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jc w:val="both"/>
        <w:rPr>
          <w:rFonts w:hint="default"/>
          <w:sz w:val="28"/>
          <w:szCs w:val="28"/>
          <w:lang w:val="sr-Cyrl-RS"/>
        </w:rPr>
      </w:pPr>
    </w:p>
    <w:p>
      <w:pPr>
        <w:spacing w:line="240" w:lineRule="auto"/>
        <w:jc w:val="center"/>
        <w:rPr>
          <w:sz w:val="28"/>
          <w:szCs w:val="28"/>
        </w:rPr>
      </w:pPr>
    </w:p>
    <w:p>
      <w:pPr>
        <w:spacing w:line="240" w:lineRule="auto"/>
        <w:jc w:val="center"/>
        <w:rPr>
          <w:sz w:val="28"/>
          <w:szCs w:val="28"/>
        </w:rPr>
      </w:pPr>
    </w:p>
    <w:p>
      <w:pPr>
        <w:spacing w:line="240" w:lineRule="auto"/>
        <w:jc w:val="center"/>
        <w:rPr>
          <w:sz w:val="28"/>
          <w:szCs w:val="28"/>
          <w:lang w:val="sr-Cyrl-CS"/>
        </w:rPr>
      </w:pPr>
      <w:r>
        <w:rPr>
          <w:sz w:val="28"/>
          <w:szCs w:val="28"/>
          <w:lang w:val="sr-Cyrl-CS"/>
        </w:rPr>
        <w:t>ОСНОВНА ШКОЛА „РАДОЈЕ ДОМАНОВИЋ“</w:t>
      </w:r>
      <w:r>
        <w:rPr>
          <w:sz w:val="28"/>
          <w:szCs w:val="28"/>
        </w:rPr>
        <w:t>,</w:t>
      </w:r>
    </w:p>
    <w:p>
      <w:pPr>
        <w:spacing w:line="240" w:lineRule="auto"/>
        <w:jc w:val="center"/>
        <w:rPr>
          <w:sz w:val="28"/>
          <w:szCs w:val="28"/>
          <w:lang w:val="sr-Cyrl-CS"/>
        </w:rPr>
      </w:pPr>
      <w:r>
        <w:rPr>
          <w:sz w:val="28"/>
          <w:szCs w:val="28"/>
          <w:lang w:val="sr-Cyrl-CS"/>
        </w:rPr>
        <w:t>КРАГУЈЕВАЦ, Светозара Марковића 13</w:t>
      </w:r>
    </w:p>
    <w:p>
      <w:pPr>
        <w:spacing w:line="240" w:lineRule="auto"/>
        <w:rPr>
          <w:lang w:val="sr-Cyrl-CS"/>
        </w:rPr>
      </w:pPr>
    </w:p>
    <w:p>
      <w:pPr>
        <w:spacing w:line="240" w:lineRule="auto"/>
        <w:jc w:val="center"/>
        <w:rPr>
          <w:lang w:val="sr-Cyrl-CS"/>
        </w:rPr>
      </w:pPr>
      <w:r>
        <w:rPr>
          <w:lang w:val="sr-Cyrl-CS"/>
        </w:rPr>
        <w:t>Директор тел/факс: 332-824</w:t>
      </w:r>
    </w:p>
    <w:p>
      <w:pPr>
        <w:spacing w:line="240" w:lineRule="auto"/>
        <w:jc w:val="center"/>
        <w:rPr>
          <w:lang w:val="sr-Cyrl-CS"/>
        </w:rPr>
      </w:pPr>
      <w:r>
        <w:rPr>
          <w:lang w:val="sr-Cyrl-CS"/>
        </w:rPr>
        <w:t>Секретар тел: 301-975</w:t>
      </w:r>
    </w:p>
    <w:p>
      <w:pPr>
        <w:spacing w:line="240" w:lineRule="auto"/>
        <w:jc w:val="center"/>
        <w:rPr>
          <w:lang w:val="sr-Cyrl-CS"/>
        </w:rPr>
      </w:pPr>
      <w:r>
        <w:rPr>
          <w:lang w:val="sr-Cyrl-CS"/>
        </w:rPr>
        <w:t>е-</w:t>
      </w:r>
      <w:r>
        <w:t>mail</w:t>
      </w:r>
      <w:r>
        <w:rPr>
          <w:lang w:val="sr-Cyrl-CS"/>
        </w:rPr>
        <w:t>:</w:t>
      </w:r>
      <w:r>
        <w:fldChar w:fldCharType="begin"/>
      </w:r>
      <w:r>
        <w:instrText xml:space="preserve"> HYPERLINK "mailto:osrdomanovic@mts.rs" </w:instrText>
      </w:r>
      <w:r>
        <w:fldChar w:fldCharType="separate"/>
      </w:r>
      <w:r>
        <w:rPr>
          <w:rStyle w:val="22"/>
        </w:rPr>
        <w:t>osrdomanovic</w:t>
      </w:r>
      <w:r>
        <w:rPr>
          <w:rStyle w:val="22"/>
          <w:lang w:val="sr-Cyrl-CS"/>
        </w:rPr>
        <w:t>@</w:t>
      </w:r>
      <w:r>
        <w:rPr>
          <w:rStyle w:val="22"/>
        </w:rPr>
        <w:t>mts</w:t>
      </w:r>
      <w:r>
        <w:rPr>
          <w:rStyle w:val="22"/>
          <w:lang w:val="sr-Cyrl-CS"/>
        </w:rPr>
        <w:t>.</w:t>
      </w:r>
      <w:r>
        <w:rPr>
          <w:rStyle w:val="22"/>
        </w:rPr>
        <w:t>rs</w:t>
      </w:r>
      <w:r>
        <w:rPr>
          <w:rStyle w:val="22"/>
        </w:rPr>
        <w:fldChar w:fldCharType="end"/>
      </w:r>
    </w:p>
    <w:p>
      <w:pPr>
        <w:spacing w:line="240" w:lineRule="auto"/>
        <w:jc w:val="center"/>
        <w:rPr>
          <w:lang w:val="sr-Cyrl-CS"/>
        </w:rPr>
      </w:pPr>
    </w:p>
    <w:p>
      <w:pPr>
        <w:spacing w:line="240" w:lineRule="auto"/>
        <w:jc w:val="center"/>
        <w:rPr>
          <w:lang w:val="sr-Cyrl-CS"/>
        </w:rPr>
      </w:pPr>
      <w:r>
        <w:fldChar w:fldCharType="begin"/>
      </w:r>
      <w:r>
        <w:instrText xml:space="preserve"> HYPERLINK "http://www.radojedomanovickg.edu.rs" </w:instrText>
      </w:r>
      <w:r>
        <w:fldChar w:fldCharType="separate"/>
      </w:r>
      <w:r>
        <w:rPr>
          <w:rStyle w:val="22"/>
        </w:rPr>
        <w:t>www</w:t>
      </w:r>
      <w:r>
        <w:rPr>
          <w:rStyle w:val="22"/>
          <w:lang w:val="sr-Cyrl-CS"/>
        </w:rPr>
        <w:t>.</w:t>
      </w:r>
      <w:r>
        <w:rPr>
          <w:rStyle w:val="22"/>
        </w:rPr>
        <w:t>radojedomanovickg</w:t>
      </w:r>
      <w:r>
        <w:rPr>
          <w:rStyle w:val="22"/>
          <w:lang w:val="sr-Cyrl-CS"/>
        </w:rPr>
        <w:t>.</w:t>
      </w:r>
      <w:r>
        <w:rPr>
          <w:rStyle w:val="22"/>
        </w:rPr>
        <w:t>edu</w:t>
      </w:r>
      <w:r>
        <w:rPr>
          <w:rStyle w:val="22"/>
          <w:lang w:val="sr-Cyrl-CS"/>
        </w:rPr>
        <w:t>.</w:t>
      </w:r>
      <w:r>
        <w:rPr>
          <w:rStyle w:val="22"/>
        </w:rPr>
        <w:t>rs</w:t>
      </w:r>
      <w:r>
        <w:rPr>
          <w:rStyle w:val="22"/>
        </w:rPr>
        <w:fldChar w:fldCharType="end"/>
      </w:r>
    </w:p>
    <w:p>
      <w:pPr>
        <w:spacing w:line="240" w:lineRule="auto"/>
        <w:rPr>
          <w:lang w:val="sr-Cyrl-CS"/>
        </w:rPr>
      </w:pPr>
    </w:p>
    <w:p>
      <w:pPr>
        <w:spacing w:line="240" w:lineRule="auto"/>
        <w:rPr>
          <w:lang w:val="sr-Cyrl-CS"/>
        </w:rPr>
      </w:pPr>
    </w:p>
    <w:p>
      <w:pPr>
        <w:spacing w:line="240" w:lineRule="auto"/>
        <w:rPr>
          <w:lang w:val="sr-Cyrl-CS"/>
        </w:rPr>
      </w:pPr>
    </w:p>
    <w:p>
      <w:pPr>
        <w:spacing w:line="240" w:lineRule="auto"/>
        <w:rPr>
          <w:lang w:val="sr-Cyrl-CS"/>
        </w:rPr>
      </w:pPr>
    </w:p>
    <w:p>
      <w:pPr>
        <w:rPr>
          <w:lang w:val="sr-Cyrl-CS"/>
        </w:rPr>
      </w:pPr>
    </w:p>
    <w:p>
      <w:pPr>
        <w:jc w:val="center"/>
        <w:rPr>
          <w:sz w:val="40"/>
          <w:szCs w:val="40"/>
          <w:lang w:val="sr-Cyrl-CS"/>
        </w:rPr>
      </w:pPr>
      <w:r>
        <w:rPr>
          <w:sz w:val="40"/>
          <w:szCs w:val="40"/>
          <w:lang w:val="sr-Cyrl-CS"/>
        </w:rPr>
        <w:t>ГОДИШЊИ ПЛАН РАДА ШКОЛЕ</w:t>
      </w:r>
    </w:p>
    <w:p>
      <w:pPr>
        <w:jc w:val="center"/>
        <w:rPr>
          <w:sz w:val="40"/>
          <w:szCs w:val="40"/>
          <w:lang w:val="sr-Cyrl-CS"/>
        </w:rPr>
      </w:pPr>
      <w:r>
        <w:rPr>
          <w:sz w:val="40"/>
          <w:szCs w:val="40"/>
          <w:lang w:val="sr-Cyrl-CS"/>
        </w:rPr>
        <w:t xml:space="preserve"> ЗА 2023/24. ГОДИНУ</w:t>
      </w:r>
    </w:p>
    <w:p/>
    <w:p/>
    <w:p/>
    <w:p>
      <w:r>
        <w:drawing>
          <wp:inline distT="0" distB="0" distL="0" distR="0">
            <wp:extent cx="5885815" cy="3982720"/>
            <wp:effectExtent l="19050" t="19050" r="19685" b="17350"/>
            <wp:docPr id="7" name="Picture 3" descr="DSC_0654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DSC_0654po"/>
                    <pic:cNvPicPr>
                      <a:picLocks noChangeAspect="1" noChangeArrowheads="1"/>
                    </pic:cNvPicPr>
                  </pic:nvPicPr>
                  <pic:blipFill>
                    <a:blip r:embed="rId11" cstate="print"/>
                    <a:srcRect/>
                    <a:stretch>
                      <a:fillRect/>
                    </a:stretch>
                  </pic:blipFill>
                  <pic:spPr>
                    <a:xfrm>
                      <a:off x="0" y="0"/>
                      <a:ext cx="5885815" cy="3983150"/>
                    </a:xfrm>
                    <a:prstGeom prst="rect">
                      <a:avLst/>
                    </a:prstGeom>
                    <a:noFill/>
                    <a:ln w="9525" cmpd="sng">
                      <a:solidFill>
                        <a:srgbClr val="000000"/>
                      </a:solidFill>
                      <a:miter lim="800000"/>
                      <a:headEnd/>
                      <a:tailEnd/>
                    </a:ln>
                    <a:effectLst/>
                  </pic:spPr>
                </pic:pic>
              </a:graphicData>
            </a:graphic>
          </wp:inline>
        </w:drawing>
      </w:r>
    </w:p>
    <w:p/>
    <w:p>
      <w:pPr>
        <w:tabs>
          <w:tab w:val="left" w:pos="3915"/>
        </w:tabs>
        <w:jc w:val="center"/>
        <w:rPr>
          <w:lang w:val="sr-Cyrl-CS"/>
        </w:rPr>
      </w:pPr>
      <w:r>
        <w:rPr>
          <w:lang w:val="sr-Cyrl-CS"/>
        </w:rPr>
        <w:t>15. СЕПТЕМБАР, 202</w:t>
      </w:r>
      <w:r>
        <w:t>3</w:t>
      </w:r>
      <w:r>
        <w:rPr>
          <w:lang w:val="sr-Cyrl-CS"/>
        </w:rPr>
        <w:t>. године</w:t>
      </w:r>
    </w:p>
    <w:p>
      <w:pPr>
        <w:tabs>
          <w:tab w:val="left" w:pos="3915"/>
        </w:tabs>
        <w:jc w:val="center"/>
      </w:pPr>
      <w:r>
        <w:rPr>
          <w:lang w:val="sr-Cyrl-CS"/>
        </w:rPr>
        <w:t>КРАГУЈЕВАЦ</w:t>
      </w:r>
    </w:p>
    <w:p/>
    <w:p/>
    <w:sdt>
      <w:sdtPr>
        <w:rPr>
          <w:rFonts w:ascii="Arial" w:hAnsi="Arial" w:eastAsia="Calibri" w:cs="Arial"/>
          <w:b w:val="0"/>
          <w:bCs w:val="0"/>
          <w:color w:val="auto"/>
          <w:sz w:val="24"/>
          <w:szCs w:val="24"/>
        </w:rPr>
        <w:id w:val="8174547"/>
        <w:docPartObj>
          <w:docPartGallery w:val="Table of Contents"/>
          <w:docPartUnique/>
        </w:docPartObj>
      </w:sdtPr>
      <w:sdtEndPr>
        <w:rPr>
          <w:rFonts w:ascii="Arial" w:hAnsi="Arial" w:eastAsia="Calibri" w:cs="Arial"/>
          <w:b w:val="0"/>
          <w:bCs w:val="0"/>
          <w:color w:val="auto"/>
          <w:sz w:val="24"/>
          <w:szCs w:val="24"/>
        </w:rPr>
      </w:sdtEndPr>
      <w:sdtContent>
        <w:p>
          <w:pPr>
            <w:pStyle w:val="72"/>
            <w:jc w:val="center"/>
          </w:pPr>
          <w:r>
            <w:t>Садржај</w:t>
          </w:r>
        </w:p>
        <w:p>
          <w:pPr>
            <w:pStyle w:val="29"/>
            <w:rPr>
              <w:rFonts w:eastAsiaTheme="minorEastAsia" w:cstheme="minorBidi"/>
              <w:lang w:val="en-US"/>
            </w:rPr>
          </w:pPr>
          <w:r>
            <w:fldChar w:fldCharType="begin"/>
          </w:r>
          <w:r>
            <w:instrText xml:space="preserve"> TOC \o "1-3" \h \z \u </w:instrText>
          </w:r>
          <w:r>
            <w:fldChar w:fldCharType="separate"/>
          </w:r>
          <w:r>
            <w:fldChar w:fldCharType="begin"/>
          </w:r>
          <w:r>
            <w:instrText xml:space="preserve"> HYPERLINK \l "_Toc114993423" </w:instrText>
          </w:r>
          <w:r>
            <w:fldChar w:fldCharType="separate"/>
          </w:r>
          <w:r>
            <w:rPr>
              <w:rStyle w:val="22"/>
            </w:rPr>
            <w:t>1.УВОД</w:t>
          </w:r>
          <w:r>
            <w:tab/>
          </w:r>
          <w:r>
            <w:fldChar w:fldCharType="begin"/>
          </w:r>
          <w:r>
            <w:instrText xml:space="preserve"> PAGEREF _Toc114993423 \h </w:instrText>
          </w:r>
          <w:r>
            <w:fldChar w:fldCharType="separate"/>
          </w:r>
          <w:r>
            <w:t>3</w:t>
          </w:r>
          <w:r>
            <w:fldChar w:fldCharType="end"/>
          </w:r>
          <w:r>
            <w:fldChar w:fldCharType="end"/>
          </w:r>
        </w:p>
        <w:p>
          <w:pPr>
            <w:pStyle w:val="30"/>
            <w:rPr>
              <w:rFonts w:asciiTheme="minorHAnsi" w:hAnsiTheme="minorHAnsi" w:eastAsiaTheme="minorEastAsia" w:cstheme="minorBidi"/>
              <w:sz w:val="22"/>
              <w:szCs w:val="22"/>
              <w:lang w:val="en-US"/>
            </w:rPr>
          </w:pPr>
          <w:r>
            <w:fldChar w:fldCharType="begin"/>
          </w:r>
          <w:r>
            <w:instrText xml:space="preserve"> HYPERLINK \l "_Toc114993424" </w:instrText>
          </w:r>
          <w:r>
            <w:fldChar w:fldCharType="separate"/>
          </w:r>
          <w:r>
            <w:rPr>
              <w:rStyle w:val="22"/>
              <w:sz w:val="22"/>
              <w:szCs w:val="22"/>
            </w:rPr>
            <w:t>1.1.Општи подаци о школи</w:t>
          </w:r>
          <w:r>
            <w:rPr>
              <w:sz w:val="22"/>
              <w:szCs w:val="22"/>
            </w:rPr>
            <w:tab/>
          </w:r>
          <w:r>
            <w:rPr>
              <w:sz w:val="22"/>
              <w:szCs w:val="22"/>
            </w:rPr>
            <w:fldChar w:fldCharType="begin"/>
          </w:r>
          <w:r>
            <w:rPr>
              <w:sz w:val="22"/>
              <w:szCs w:val="22"/>
            </w:rPr>
            <w:instrText xml:space="preserve"> PAGEREF _Toc114993424 \h </w:instrText>
          </w:r>
          <w:r>
            <w:rPr>
              <w:sz w:val="22"/>
              <w:szCs w:val="22"/>
            </w:rPr>
            <w:fldChar w:fldCharType="separate"/>
          </w:r>
          <w:r>
            <w:rPr>
              <w:sz w:val="22"/>
              <w:szCs w:val="22"/>
            </w:rPr>
            <w:t>3</w:t>
          </w:r>
          <w:r>
            <w:rPr>
              <w:sz w:val="22"/>
              <w:szCs w:val="22"/>
            </w:rPr>
            <w:fldChar w:fldCharType="end"/>
          </w:r>
          <w:r>
            <w:rPr>
              <w:sz w:val="22"/>
              <w:szCs w:val="22"/>
            </w:rPr>
            <w:fldChar w:fldCharType="end"/>
          </w:r>
        </w:p>
        <w:p>
          <w:pPr>
            <w:pStyle w:val="30"/>
            <w:rPr>
              <w:rFonts w:asciiTheme="minorHAnsi" w:hAnsiTheme="minorHAnsi" w:eastAsiaTheme="minorEastAsia" w:cstheme="minorBidi"/>
              <w:sz w:val="22"/>
              <w:szCs w:val="22"/>
              <w:lang w:val="en-US"/>
            </w:rPr>
          </w:pPr>
          <w:r>
            <w:fldChar w:fldCharType="begin"/>
          </w:r>
          <w:r>
            <w:instrText xml:space="preserve"> HYPERLINK \l "_Toc114993425" </w:instrText>
          </w:r>
          <w:r>
            <w:fldChar w:fldCharType="separate"/>
          </w:r>
          <w:r>
            <w:rPr>
              <w:rStyle w:val="22"/>
              <w:sz w:val="22"/>
              <w:szCs w:val="22"/>
            </w:rPr>
            <w:t>1.2. Полазне основе рада</w:t>
          </w:r>
          <w:r>
            <w:rPr>
              <w:sz w:val="22"/>
              <w:szCs w:val="22"/>
            </w:rPr>
            <w:tab/>
          </w:r>
          <w:r>
            <w:rPr>
              <w:sz w:val="22"/>
              <w:szCs w:val="22"/>
            </w:rPr>
            <w:fldChar w:fldCharType="begin"/>
          </w:r>
          <w:r>
            <w:rPr>
              <w:sz w:val="22"/>
              <w:szCs w:val="22"/>
            </w:rPr>
            <w:instrText xml:space="preserve"> PAGEREF _Toc114993425 \h </w:instrText>
          </w:r>
          <w:r>
            <w:rPr>
              <w:sz w:val="22"/>
              <w:szCs w:val="22"/>
            </w:rPr>
            <w:fldChar w:fldCharType="separate"/>
          </w:r>
          <w:r>
            <w:rPr>
              <w:sz w:val="22"/>
              <w:szCs w:val="22"/>
            </w:rPr>
            <w:t>3</w:t>
          </w:r>
          <w:r>
            <w:rPr>
              <w:sz w:val="22"/>
              <w:szCs w:val="22"/>
            </w:rPr>
            <w:fldChar w:fldCharType="end"/>
          </w:r>
          <w:r>
            <w:rPr>
              <w:sz w:val="22"/>
              <w:szCs w:val="22"/>
            </w:rPr>
            <w:fldChar w:fldCharType="end"/>
          </w:r>
        </w:p>
        <w:p>
          <w:pPr>
            <w:pStyle w:val="30"/>
            <w:rPr>
              <w:rFonts w:asciiTheme="minorHAnsi" w:hAnsiTheme="minorHAnsi" w:eastAsiaTheme="minorEastAsia" w:cstheme="minorBidi"/>
              <w:sz w:val="22"/>
              <w:szCs w:val="22"/>
              <w:lang w:val="en-US"/>
            </w:rPr>
          </w:pPr>
          <w:r>
            <w:fldChar w:fldCharType="begin"/>
          </w:r>
          <w:r>
            <w:instrText xml:space="preserve"> HYPERLINK \l "_Toc114993426" </w:instrText>
          </w:r>
          <w:r>
            <w:fldChar w:fldCharType="separate"/>
          </w:r>
          <w:r>
            <w:rPr>
              <w:rStyle w:val="22"/>
              <w:sz w:val="22"/>
              <w:szCs w:val="22"/>
            </w:rPr>
            <w:t>1.3. Приоритети школе</w:t>
          </w:r>
          <w:r>
            <w:rPr>
              <w:sz w:val="22"/>
              <w:szCs w:val="22"/>
            </w:rPr>
            <w:tab/>
          </w:r>
          <w:r>
            <w:rPr>
              <w:sz w:val="22"/>
              <w:szCs w:val="22"/>
            </w:rPr>
            <w:fldChar w:fldCharType="begin"/>
          </w:r>
          <w:r>
            <w:rPr>
              <w:sz w:val="22"/>
              <w:szCs w:val="22"/>
            </w:rPr>
            <w:instrText xml:space="preserve"> PAGEREF _Toc114993426 \h </w:instrText>
          </w:r>
          <w:r>
            <w:rPr>
              <w:sz w:val="22"/>
              <w:szCs w:val="22"/>
            </w:rPr>
            <w:fldChar w:fldCharType="separate"/>
          </w:r>
          <w:r>
            <w:rPr>
              <w:sz w:val="22"/>
              <w:szCs w:val="22"/>
            </w:rPr>
            <w:t>4</w:t>
          </w:r>
          <w:r>
            <w:rPr>
              <w:sz w:val="22"/>
              <w:szCs w:val="22"/>
            </w:rPr>
            <w:fldChar w:fldCharType="end"/>
          </w:r>
          <w:r>
            <w:rPr>
              <w:sz w:val="22"/>
              <w:szCs w:val="22"/>
            </w:rPr>
            <w:fldChar w:fldCharType="end"/>
          </w:r>
        </w:p>
        <w:p>
          <w:pPr>
            <w:pStyle w:val="29"/>
            <w:rPr>
              <w:rFonts w:eastAsiaTheme="minorEastAsia" w:cstheme="minorBidi"/>
              <w:lang w:val="en-US"/>
            </w:rPr>
          </w:pPr>
          <w:r>
            <w:fldChar w:fldCharType="begin"/>
          </w:r>
          <w:r>
            <w:instrText xml:space="preserve"> HYPERLINK \l "_Toc114993427" </w:instrText>
          </w:r>
          <w:r>
            <w:fldChar w:fldCharType="separate"/>
          </w:r>
          <w:r>
            <w:rPr>
              <w:rStyle w:val="22"/>
            </w:rPr>
            <w:t>2.МАТЕРИЈАЛНО-ТЕХНИЧКИ РЕСУРСИ</w:t>
          </w:r>
          <w:r>
            <w:tab/>
          </w:r>
          <w:r>
            <w:fldChar w:fldCharType="begin"/>
          </w:r>
          <w:r>
            <w:instrText xml:space="preserve"> PAGEREF _Toc114993427 \h </w:instrText>
          </w:r>
          <w:r>
            <w:fldChar w:fldCharType="separate"/>
          </w:r>
          <w:r>
            <w:t>5</w:t>
          </w:r>
          <w:r>
            <w:fldChar w:fldCharType="end"/>
          </w:r>
          <w:r>
            <w:fldChar w:fldCharType="end"/>
          </w:r>
        </w:p>
        <w:p>
          <w:pPr>
            <w:pStyle w:val="30"/>
            <w:rPr>
              <w:rFonts w:asciiTheme="minorHAnsi" w:hAnsiTheme="minorHAnsi" w:eastAsiaTheme="minorEastAsia" w:cstheme="minorBidi"/>
              <w:sz w:val="22"/>
              <w:szCs w:val="22"/>
              <w:lang w:val="en-US"/>
            </w:rPr>
          </w:pPr>
          <w:r>
            <w:fldChar w:fldCharType="begin"/>
          </w:r>
          <w:r>
            <w:instrText xml:space="preserve"> HYPERLINK \l "_Toc114993428" </w:instrText>
          </w:r>
          <w:r>
            <w:fldChar w:fldCharType="separate"/>
          </w:r>
          <w:r>
            <w:rPr>
              <w:rStyle w:val="22"/>
              <w:sz w:val="22"/>
              <w:szCs w:val="22"/>
            </w:rPr>
            <w:t>2.1. Просторни услови рада</w:t>
          </w:r>
          <w:r>
            <w:rPr>
              <w:sz w:val="22"/>
              <w:szCs w:val="22"/>
            </w:rPr>
            <w:tab/>
          </w:r>
          <w:r>
            <w:rPr>
              <w:sz w:val="22"/>
              <w:szCs w:val="22"/>
            </w:rPr>
            <w:fldChar w:fldCharType="begin"/>
          </w:r>
          <w:r>
            <w:rPr>
              <w:sz w:val="22"/>
              <w:szCs w:val="22"/>
            </w:rPr>
            <w:instrText xml:space="preserve"> PAGEREF _Toc114993428 \h </w:instrText>
          </w:r>
          <w:r>
            <w:rPr>
              <w:sz w:val="22"/>
              <w:szCs w:val="22"/>
            </w:rPr>
            <w:fldChar w:fldCharType="separate"/>
          </w:r>
          <w:r>
            <w:rPr>
              <w:sz w:val="22"/>
              <w:szCs w:val="22"/>
            </w:rPr>
            <w:t>5</w:t>
          </w:r>
          <w:r>
            <w:rPr>
              <w:sz w:val="22"/>
              <w:szCs w:val="22"/>
            </w:rPr>
            <w:fldChar w:fldCharType="end"/>
          </w:r>
          <w:r>
            <w:rPr>
              <w:sz w:val="22"/>
              <w:szCs w:val="22"/>
            </w:rPr>
            <w:fldChar w:fldCharType="end"/>
          </w:r>
        </w:p>
        <w:p>
          <w:pPr>
            <w:pStyle w:val="30"/>
            <w:rPr>
              <w:rFonts w:asciiTheme="minorHAnsi" w:hAnsiTheme="minorHAnsi" w:eastAsiaTheme="minorEastAsia" w:cstheme="minorBidi"/>
              <w:sz w:val="22"/>
              <w:szCs w:val="22"/>
              <w:lang w:val="en-US"/>
            </w:rPr>
          </w:pPr>
          <w:r>
            <w:fldChar w:fldCharType="begin"/>
          </w:r>
          <w:r>
            <w:instrText xml:space="preserve"> HYPERLINK \l "_Toc114993429" </w:instrText>
          </w:r>
          <w:r>
            <w:fldChar w:fldCharType="separate"/>
          </w:r>
          <w:r>
            <w:rPr>
              <w:rStyle w:val="22"/>
              <w:rFonts w:cstheme="minorHAnsi"/>
              <w:sz w:val="22"/>
              <w:szCs w:val="22"/>
              <w:lang w:val="ru-RU"/>
            </w:rPr>
            <w:t xml:space="preserve">2.2.План коришћења </w:t>
          </w:r>
          <w:r>
            <w:rPr>
              <w:rStyle w:val="22"/>
              <w:sz w:val="22"/>
              <w:szCs w:val="22"/>
              <w:lang w:val="ru-RU"/>
            </w:rPr>
            <w:t>простора и техничких средстава</w:t>
          </w:r>
          <w:r>
            <w:rPr>
              <w:sz w:val="22"/>
              <w:szCs w:val="22"/>
            </w:rPr>
            <w:tab/>
          </w:r>
          <w:r>
            <w:rPr>
              <w:sz w:val="22"/>
              <w:szCs w:val="22"/>
            </w:rPr>
            <w:fldChar w:fldCharType="begin"/>
          </w:r>
          <w:r>
            <w:rPr>
              <w:sz w:val="22"/>
              <w:szCs w:val="22"/>
            </w:rPr>
            <w:instrText xml:space="preserve"> PAGEREF _Toc114993429 \h </w:instrText>
          </w:r>
          <w:r>
            <w:rPr>
              <w:sz w:val="22"/>
              <w:szCs w:val="22"/>
            </w:rPr>
            <w:fldChar w:fldCharType="separate"/>
          </w:r>
          <w:r>
            <w:rPr>
              <w:sz w:val="22"/>
              <w:szCs w:val="22"/>
            </w:rPr>
            <w:t>5</w:t>
          </w:r>
          <w:r>
            <w:rPr>
              <w:sz w:val="22"/>
              <w:szCs w:val="22"/>
            </w:rPr>
            <w:fldChar w:fldCharType="end"/>
          </w:r>
          <w:r>
            <w:rPr>
              <w:sz w:val="22"/>
              <w:szCs w:val="22"/>
            </w:rPr>
            <w:fldChar w:fldCharType="end"/>
          </w:r>
        </w:p>
        <w:p>
          <w:pPr>
            <w:pStyle w:val="29"/>
            <w:rPr>
              <w:rFonts w:eastAsiaTheme="minorEastAsia" w:cstheme="minorBidi"/>
              <w:lang w:val="en-US"/>
            </w:rPr>
          </w:pPr>
          <w:r>
            <w:fldChar w:fldCharType="begin"/>
          </w:r>
          <w:r>
            <w:instrText xml:space="preserve"> HYPERLINK \l "_Toc114993430" </w:instrText>
          </w:r>
          <w:r>
            <w:fldChar w:fldCharType="separate"/>
          </w:r>
          <w:r>
            <w:rPr>
              <w:rStyle w:val="22"/>
            </w:rPr>
            <w:t>3. ЉУДСКИ РЕСУРСИ</w:t>
          </w:r>
          <w:r>
            <w:tab/>
          </w:r>
          <w:r>
            <w:fldChar w:fldCharType="begin"/>
          </w:r>
          <w:r>
            <w:instrText xml:space="preserve"> PAGEREF _Toc114993430 \h </w:instrText>
          </w:r>
          <w:r>
            <w:fldChar w:fldCharType="separate"/>
          </w:r>
          <w:r>
            <w:t>6</w:t>
          </w:r>
          <w:r>
            <w:fldChar w:fldCharType="end"/>
          </w:r>
          <w:r>
            <w:fldChar w:fldCharType="end"/>
          </w:r>
        </w:p>
        <w:p>
          <w:pPr>
            <w:pStyle w:val="30"/>
            <w:rPr>
              <w:rFonts w:asciiTheme="minorHAnsi" w:hAnsiTheme="minorHAnsi" w:eastAsiaTheme="minorEastAsia" w:cstheme="minorBidi"/>
              <w:sz w:val="22"/>
              <w:szCs w:val="22"/>
              <w:lang w:val="en-US"/>
            </w:rPr>
          </w:pPr>
          <w:r>
            <w:fldChar w:fldCharType="begin"/>
          </w:r>
          <w:r>
            <w:instrText xml:space="preserve"> HYPERLINK \l "_Toc114993431" </w:instrText>
          </w:r>
          <w:r>
            <w:fldChar w:fldCharType="separate"/>
          </w:r>
          <w:r>
            <w:rPr>
              <w:rStyle w:val="22"/>
              <w:sz w:val="22"/>
              <w:szCs w:val="22"/>
            </w:rPr>
            <w:t>3.1. Кадровска структура</w:t>
          </w:r>
          <w:r>
            <w:rPr>
              <w:sz w:val="22"/>
              <w:szCs w:val="22"/>
            </w:rPr>
            <w:tab/>
          </w:r>
          <w:r>
            <w:rPr>
              <w:sz w:val="22"/>
              <w:szCs w:val="22"/>
            </w:rPr>
            <w:fldChar w:fldCharType="begin"/>
          </w:r>
          <w:r>
            <w:rPr>
              <w:sz w:val="22"/>
              <w:szCs w:val="22"/>
            </w:rPr>
            <w:instrText xml:space="preserve"> PAGEREF _Toc114993431 \h </w:instrText>
          </w:r>
          <w:r>
            <w:rPr>
              <w:sz w:val="22"/>
              <w:szCs w:val="22"/>
            </w:rPr>
            <w:fldChar w:fldCharType="separate"/>
          </w:r>
          <w:r>
            <w:rPr>
              <w:sz w:val="22"/>
              <w:szCs w:val="22"/>
            </w:rPr>
            <w:t>6</w:t>
          </w:r>
          <w:r>
            <w:rPr>
              <w:sz w:val="22"/>
              <w:szCs w:val="22"/>
            </w:rPr>
            <w:fldChar w:fldCharType="end"/>
          </w:r>
          <w:r>
            <w:rPr>
              <w:sz w:val="22"/>
              <w:szCs w:val="22"/>
            </w:rPr>
            <w:fldChar w:fldCharType="end"/>
          </w:r>
        </w:p>
        <w:p>
          <w:pPr>
            <w:pStyle w:val="30"/>
            <w:rPr>
              <w:rFonts w:asciiTheme="minorHAnsi" w:hAnsiTheme="minorHAnsi" w:eastAsiaTheme="minorEastAsia" w:cstheme="minorBidi"/>
              <w:sz w:val="22"/>
              <w:szCs w:val="22"/>
              <w:lang w:val="en-US"/>
            </w:rPr>
          </w:pPr>
          <w:r>
            <w:fldChar w:fldCharType="begin"/>
          </w:r>
          <w:r>
            <w:instrText xml:space="preserve"> HYPERLINK \l "_Toc114993432" </w:instrText>
          </w:r>
          <w:r>
            <w:fldChar w:fldCharType="separate"/>
          </w:r>
          <w:r>
            <w:rPr>
              <w:rStyle w:val="22"/>
              <w:sz w:val="22"/>
              <w:szCs w:val="22"/>
              <w:lang w:val="sr-Cyrl-BA"/>
            </w:rPr>
            <w:t>3.2. План стручног усавршавања ван установе</w:t>
          </w:r>
          <w:r>
            <w:rPr>
              <w:sz w:val="22"/>
              <w:szCs w:val="22"/>
            </w:rPr>
            <w:tab/>
          </w:r>
          <w:r>
            <w:rPr>
              <w:sz w:val="22"/>
              <w:szCs w:val="22"/>
            </w:rPr>
            <w:fldChar w:fldCharType="begin"/>
          </w:r>
          <w:r>
            <w:rPr>
              <w:sz w:val="22"/>
              <w:szCs w:val="22"/>
            </w:rPr>
            <w:instrText xml:space="preserve"> PAGEREF _Toc114993432 \h </w:instrText>
          </w:r>
          <w:r>
            <w:rPr>
              <w:sz w:val="22"/>
              <w:szCs w:val="22"/>
            </w:rPr>
            <w:fldChar w:fldCharType="separate"/>
          </w:r>
          <w:r>
            <w:rPr>
              <w:sz w:val="22"/>
              <w:szCs w:val="22"/>
            </w:rPr>
            <w:t>7</w:t>
          </w:r>
          <w:r>
            <w:rPr>
              <w:sz w:val="22"/>
              <w:szCs w:val="22"/>
            </w:rPr>
            <w:fldChar w:fldCharType="end"/>
          </w:r>
          <w:r>
            <w:rPr>
              <w:sz w:val="22"/>
              <w:szCs w:val="22"/>
            </w:rPr>
            <w:fldChar w:fldCharType="end"/>
          </w:r>
        </w:p>
        <w:p>
          <w:pPr>
            <w:pStyle w:val="30"/>
            <w:rPr>
              <w:rFonts w:asciiTheme="minorHAnsi" w:hAnsiTheme="minorHAnsi" w:eastAsiaTheme="minorEastAsia" w:cstheme="minorBidi"/>
              <w:sz w:val="22"/>
              <w:szCs w:val="22"/>
              <w:lang w:val="en-US"/>
            </w:rPr>
          </w:pPr>
          <w:r>
            <w:fldChar w:fldCharType="begin"/>
          </w:r>
          <w:r>
            <w:instrText xml:space="preserve"> HYPERLINK \l "_Toc114993433" </w:instrText>
          </w:r>
          <w:r>
            <w:fldChar w:fldCharType="separate"/>
          </w:r>
          <w:r>
            <w:rPr>
              <w:rStyle w:val="22"/>
              <w:sz w:val="22"/>
              <w:szCs w:val="22"/>
            </w:rPr>
            <w:t>3.3. План стручногг усавршавања у установи</w:t>
          </w:r>
          <w:r>
            <w:rPr>
              <w:sz w:val="22"/>
              <w:szCs w:val="22"/>
            </w:rPr>
            <w:tab/>
          </w:r>
          <w:r>
            <w:rPr>
              <w:sz w:val="22"/>
              <w:szCs w:val="22"/>
            </w:rPr>
            <w:fldChar w:fldCharType="begin"/>
          </w:r>
          <w:r>
            <w:rPr>
              <w:sz w:val="22"/>
              <w:szCs w:val="22"/>
            </w:rPr>
            <w:instrText xml:space="preserve"> PAGEREF _Toc114993433 \h </w:instrText>
          </w:r>
          <w:r>
            <w:rPr>
              <w:sz w:val="22"/>
              <w:szCs w:val="22"/>
            </w:rPr>
            <w:fldChar w:fldCharType="separate"/>
          </w:r>
          <w:r>
            <w:rPr>
              <w:sz w:val="22"/>
              <w:szCs w:val="22"/>
            </w:rPr>
            <w:t>9</w:t>
          </w:r>
          <w:r>
            <w:rPr>
              <w:sz w:val="22"/>
              <w:szCs w:val="22"/>
            </w:rPr>
            <w:fldChar w:fldCharType="end"/>
          </w:r>
          <w:r>
            <w:rPr>
              <w:sz w:val="22"/>
              <w:szCs w:val="22"/>
            </w:rPr>
            <w:fldChar w:fldCharType="end"/>
          </w:r>
        </w:p>
        <w:p>
          <w:pPr>
            <w:pStyle w:val="29"/>
            <w:rPr>
              <w:rStyle w:val="22"/>
            </w:rPr>
          </w:pPr>
          <w:r>
            <w:fldChar w:fldCharType="begin"/>
          </w:r>
          <w:r>
            <w:instrText xml:space="preserve"> HYPERLINK \l "_Toc114993434" </w:instrText>
          </w:r>
          <w:r>
            <w:fldChar w:fldCharType="separate"/>
          </w:r>
          <w:r>
            <w:rPr>
              <w:rStyle w:val="22"/>
            </w:rPr>
            <w:t>4. ОРГАНИЗАЦИЈА  РАДА ШКОЛЕ</w:t>
          </w:r>
          <w:r>
            <w:tab/>
          </w:r>
          <w:r>
            <w:fldChar w:fldCharType="begin"/>
          </w:r>
          <w:r>
            <w:instrText xml:space="preserve"> PAGEREF _Toc114993434 \h </w:instrText>
          </w:r>
          <w:r>
            <w:fldChar w:fldCharType="separate"/>
          </w:r>
          <w:r>
            <w:t>12</w:t>
          </w:r>
          <w:r>
            <w:fldChar w:fldCharType="end"/>
          </w:r>
          <w:r>
            <w:fldChar w:fldCharType="end"/>
          </w:r>
        </w:p>
        <w:p>
          <w:pPr>
            <w:pStyle w:val="30"/>
            <w:rPr>
              <w:rFonts w:asciiTheme="minorHAnsi" w:hAnsiTheme="minorHAnsi" w:eastAsiaTheme="minorEastAsia" w:cstheme="minorBidi"/>
              <w:sz w:val="22"/>
              <w:szCs w:val="22"/>
              <w:lang w:val="en-US"/>
            </w:rPr>
          </w:pPr>
          <w:r>
            <w:fldChar w:fldCharType="begin"/>
          </w:r>
          <w:r>
            <w:instrText xml:space="preserve"> HYPERLINK \l "_Toc114993435" </w:instrText>
          </w:r>
          <w:r>
            <w:fldChar w:fldCharType="separate"/>
          </w:r>
          <w:r>
            <w:rPr>
              <w:rStyle w:val="22"/>
              <w:sz w:val="22"/>
              <w:szCs w:val="22"/>
            </w:rPr>
            <w:t>4.1.</w:t>
          </w:r>
          <w:r>
            <w:rPr>
              <w:rStyle w:val="22"/>
              <w:sz w:val="22"/>
              <w:szCs w:val="22"/>
              <w:lang w:val="en-US"/>
            </w:rPr>
            <w:t>1.</w:t>
          </w:r>
          <w:r>
            <w:rPr>
              <w:rStyle w:val="22"/>
              <w:sz w:val="22"/>
              <w:szCs w:val="22"/>
            </w:rPr>
            <w:t>Број одељења на почетку школске године</w:t>
          </w:r>
          <w:r>
            <w:rPr>
              <w:sz w:val="22"/>
              <w:szCs w:val="22"/>
            </w:rPr>
            <w:tab/>
          </w:r>
          <w:r>
            <w:rPr>
              <w:rFonts w:hint="default"/>
              <w:sz w:val="22"/>
              <w:szCs w:val="22"/>
              <w:lang w:val="sr-Cyrl-RS"/>
            </w:rPr>
            <w:t>12</w:t>
          </w:r>
          <w:r>
            <w:rPr>
              <w:sz w:val="22"/>
              <w:szCs w:val="22"/>
            </w:rPr>
            <w:fldChar w:fldCharType="end"/>
          </w:r>
        </w:p>
        <w:p>
          <w:pPr>
            <w:pStyle w:val="30"/>
            <w:rPr>
              <w:rFonts w:hint="default" w:asciiTheme="minorHAnsi" w:hAnsiTheme="minorHAnsi" w:eastAsiaTheme="minorEastAsia" w:cstheme="minorBidi"/>
              <w:sz w:val="22"/>
              <w:szCs w:val="22"/>
              <w:lang w:val="sr-Cyrl-RS"/>
            </w:rPr>
          </w:pPr>
          <w:r>
            <w:fldChar w:fldCharType="begin"/>
          </w:r>
          <w:r>
            <w:instrText xml:space="preserve"> HYPERLINK \l "_Toc114993435" </w:instrText>
          </w:r>
          <w:r>
            <w:fldChar w:fldCharType="separate"/>
          </w:r>
          <w:r>
            <w:rPr>
              <w:rStyle w:val="22"/>
              <w:sz w:val="22"/>
              <w:szCs w:val="22"/>
            </w:rPr>
            <w:t>4.</w:t>
          </w:r>
          <w:r>
            <w:rPr>
              <w:rStyle w:val="22"/>
              <w:sz w:val="22"/>
              <w:szCs w:val="22"/>
              <w:lang w:val="en-US"/>
            </w:rPr>
            <w:t>1.</w:t>
          </w:r>
          <w:r>
            <w:rPr>
              <w:rStyle w:val="22"/>
              <w:sz w:val="22"/>
              <w:szCs w:val="22"/>
            </w:rPr>
            <w:t>2.Број ученика по групама за изборне програме и СНА</w:t>
          </w:r>
          <w:r>
            <w:rPr>
              <w:sz w:val="22"/>
              <w:szCs w:val="22"/>
            </w:rPr>
            <w:tab/>
          </w:r>
          <w:r>
            <w:rPr>
              <w:sz w:val="22"/>
              <w:szCs w:val="22"/>
            </w:rPr>
            <w:fldChar w:fldCharType="end"/>
          </w:r>
          <w:r>
            <w:rPr>
              <w:rFonts w:hint="default"/>
              <w:sz w:val="22"/>
              <w:szCs w:val="22"/>
              <w:lang w:val="sr-Cyrl-RS"/>
            </w:rPr>
            <w:t>13</w:t>
          </w:r>
        </w:p>
        <w:p>
          <w:pPr>
            <w:pStyle w:val="30"/>
            <w:rPr>
              <w:rFonts w:hint="default" w:asciiTheme="minorHAnsi" w:hAnsiTheme="minorHAnsi" w:eastAsiaTheme="minorEastAsia" w:cstheme="minorBidi"/>
              <w:sz w:val="22"/>
              <w:szCs w:val="22"/>
              <w:lang w:val="sr-Cyrl-RS"/>
            </w:rPr>
          </w:pPr>
          <w:r>
            <w:fldChar w:fldCharType="begin"/>
          </w:r>
          <w:r>
            <w:instrText xml:space="preserve"> HYPERLINK \l "_Toc114993435" </w:instrText>
          </w:r>
          <w:r>
            <w:fldChar w:fldCharType="separate"/>
          </w:r>
          <w:r>
            <w:rPr>
              <w:rStyle w:val="22"/>
              <w:sz w:val="22"/>
              <w:szCs w:val="22"/>
            </w:rPr>
            <w:t>4.</w:t>
          </w:r>
          <w:r>
            <w:rPr>
              <w:rStyle w:val="22"/>
              <w:sz w:val="22"/>
              <w:szCs w:val="22"/>
              <w:lang w:val="en-US"/>
            </w:rPr>
            <w:t>2</w:t>
          </w:r>
          <w:r>
            <w:rPr>
              <w:rStyle w:val="22"/>
              <w:sz w:val="22"/>
              <w:szCs w:val="22"/>
            </w:rPr>
            <w:t>.Школски календар за 2023/24.</w:t>
          </w:r>
          <w:r>
            <w:rPr>
              <w:sz w:val="22"/>
              <w:szCs w:val="22"/>
            </w:rPr>
            <w:tab/>
          </w:r>
          <w:r>
            <w:rPr>
              <w:rFonts w:hint="default"/>
              <w:sz w:val="22"/>
              <w:szCs w:val="22"/>
              <w:lang w:val="sr-Cyrl-RS"/>
            </w:rPr>
            <w:t>1</w:t>
          </w:r>
          <w:r>
            <w:rPr>
              <w:sz w:val="22"/>
              <w:szCs w:val="22"/>
            </w:rPr>
            <w:fldChar w:fldCharType="end"/>
          </w:r>
          <w:r>
            <w:rPr>
              <w:rFonts w:hint="default"/>
              <w:sz w:val="22"/>
              <w:szCs w:val="22"/>
              <w:lang w:val="sr-Cyrl-RS"/>
            </w:rPr>
            <w:t>5</w:t>
          </w:r>
        </w:p>
        <w:p>
          <w:pPr>
            <w:pStyle w:val="30"/>
            <w:rPr>
              <w:rStyle w:val="22"/>
              <w:rFonts w:hint="default" w:asciiTheme="minorHAnsi" w:hAnsiTheme="minorHAnsi" w:eastAsiaTheme="minorEastAsia" w:cstheme="minorBidi"/>
              <w:color w:val="auto"/>
              <w:sz w:val="22"/>
              <w:szCs w:val="22"/>
              <w:u w:val="none"/>
              <w:lang w:val="sr-Cyrl-RS"/>
            </w:rPr>
          </w:pPr>
          <w:r>
            <w:fldChar w:fldCharType="begin"/>
          </w:r>
          <w:r>
            <w:instrText xml:space="preserve"> HYPERLINK \l "_Toc114993436" </w:instrText>
          </w:r>
          <w:r>
            <w:fldChar w:fldCharType="separate"/>
          </w:r>
          <w:r>
            <w:rPr>
              <w:rStyle w:val="22"/>
              <w:sz w:val="22"/>
              <w:szCs w:val="22"/>
            </w:rPr>
            <w:t>4.</w:t>
          </w:r>
          <w:r>
            <w:rPr>
              <w:rStyle w:val="22"/>
              <w:sz w:val="22"/>
              <w:szCs w:val="22"/>
              <w:lang w:val="en-US"/>
            </w:rPr>
            <w:t>3</w:t>
          </w:r>
          <w:r>
            <w:rPr>
              <w:rStyle w:val="22"/>
              <w:sz w:val="22"/>
              <w:szCs w:val="22"/>
            </w:rPr>
            <w:t>. Ритам радног дана</w:t>
          </w:r>
          <w:r>
            <w:rPr>
              <w:sz w:val="22"/>
              <w:szCs w:val="22"/>
            </w:rPr>
            <w:tab/>
          </w:r>
          <w:r>
            <w:rPr>
              <w:sz w:val="22"/>
              <w:szCs w:val="22"/>
            </w:rPr>
            <w:fldChar w:fldCharType="end"/>
          </w:r>
          <w:r>
            <w:rPr>
              <w:rFonts w:hint="default"/>
              <w:sz w:val="22"/>
              <w:szCs w:val="22"/>
              <w:lang w:val="sr-Cyrl-RS"/>
            </w:rPr>
            <w:t>18</w:t>
          </w:r>
        </w:p>
        <w:p>
          <w:pPr>
            <w:pStyle w:val="30"/>
            <w:rPr>
              <w:rFonts w:hint="default" w:asciiTheme="minorHAnsi" w:hAnsiTheme="minorHAnsi" w:eastAsiaTheme="minorEastAsia" w:cstheme="minorBidi"/>
              <w:sz w:val="22"/>
              <w:szCs w:val="22"/>
              <w:lang w:val="sr-Cyrl-RS"/>
            </w:rPr>
          </w:pPr>
          <w:r>
            <w:fldChar w:fldCharType="begin"/>
          </w:r>
          <w:r>
            <w:instrText xml:space="preserve"> HYPERLINK \l "_Toc114993435" </w:instrText>
          </w:r>
          <w:r>
            <w:fldChar w:fldCharType="separate"/>
          </w:r>
          <w:r>
            <w:rPr>
              <w:rStyle w:val="22"/>
              <w:sz w:val="22"/>
              <w:szCs w:val="22"/>
            </w:rPr>
            <w:t>4.</w:t>
          </w:r>
          <w:r>
            <w:rPr>
              <w:rStyle w:val="22"/>
              <w:sz w:val="22"/>
              <w:szCs w:val="22"/>
              <w:lang w:val="en-US"/>
            </w:rPr>
            <w:t>4</w:t>
          </w:r>
          <w:r>
            <w:rPr>
              <w:rStyle w:val="22"/>
              <w:sz w:val="22"/>
              <w:szCs w:val="22"/>
            </w:rPr>
            <w:t>.</w:t>
          </w:r>
          <w:r>
            <w:rPr>
              <w:rStyle w:val="22"/>
              <w:color w:val="auto"/>
              <w:sz w:val="22"/>
              <w:szCs w:val="22"/>
              <w:u w:val="none"/>
            </w:rPr>
            <w:t xml:space="preserve"> Подела одељења по сменама и одељењска старешинства</w:t>
          </w:r>
          <w:r>
            <w:rPr>
              <w:sz w:val="22"/>
              <w:szCs w:val="22"/>
            </w:rPr>
            <w:tab/>
          </w:r>
          <w:r>
            <w:rPr>
              <w:rFonts w:hint="default"/>
              <w:sz w:val="22"/>
              <w:szCs w:val="22"/>
              <w:lang w:val="sr-Cyrl-RS"/>
            </w:rPr>
            <w:t>1</w:t>
          </w:r>
          <w:r>
            <w:rPr>
              <w:sz w:val="22"/>
              <w:szCs w:val="22"/>
            </w:rPr>
            <w:fldChar w:fldCharType="end"/>
          </w:r>
          <w:r>
            <w:rPr>
              <w:rFonts w:hint="default"/>
              <w:sz w:val="22"/>
              <w:szCs w:val="22"/>
              <w:lang w:val="sr-Cyrl-RS"/>
            </w:rPr>
            <w:t>9</w:t>
          </w:r>
        </w:p>
        <w:p>
          <w:pPr>
            <w:pStyle w:val="30"/>
            <w:rPr>
              <w:rStyle w:val="22"/>
              <w:rFonts w:hint="default"/>
              <w:sz w:val="22"/>
              <w:szCs w:val="22"/>
              <w:lang w:val="sr-Cyrl-RS"/>
            </w:rPr>
          </w:pPr>
          <w:r>
            <w:fldChar w:fldCharType="begin"/>
          </w:r>
          <w:r>
            <w:instrText xml:space="preserve"> HYPERLINK \l "_Toc114993438" </w:instrText>
          </w:r>
          <w:r>
            <w:fldChar w:fldCharType="separate"/>
          </w:r>
          <w:r>
            <w:rPr>
              <w:rStyle w:val="22"/>
              <w:sz w:val="22"/>
              <w:szCs w:val="22"/>
            </w:rPr>
            <w:t>4.</w:t>
          </w:r>
          <w:r>
            <w:rPr>
              <w:rStyle w:val="22"/>
              <w:sz w:val="22"/>
              <w:szCs w:val="22"/>
              <w:lang w:val="en-US"/>
            </w:rPr>
            <w:t>5</w:t>
          </w:r>
          <w:r>
            <w:rPr>
              <w:rStyle w:val="22"/>
              <w:sz w:val="22"/>
              <w:szCs w:val="22"/>
            </w:rPr>
            <w:t>.Подела часова на наставнике</w:t>
          </w:r>
          <w:r>
            <w:rPr>
              <w:sz w:val="22"/>
              <w:szCs w:val="22"/>
            </w:rPr>
            <w:tab/>
          </w:r>
          <w:r>
            <w:rPr>
              <w:rFonts w:hint="default"/>
              <w:sz w:val="22"/>
              <w:szCs w:val="22"/>
              <w:lang w:val="sr-Cyrl-RS"/>
            </w:rPr>
            <w:t>2</w:t>
          </w:r>
          <w:r>
            <w:rPr>
              <w:sz w:val="22"/>
              <w:szCs w:val="22"/>
            </w:rPr>
            <w:fldChar w:fldCharType="end"/>
          </w:r>
          <w:r>
            <w:rPr>
              <w:rFonts w:hint="default"/>
              <w:sz w:val="22"/>
              <w:szCs w:val="22"/>
              <w:lang w:val="sr-Cyrl-RS"/>
            </w:rPr>
            <w:t>1</w:t>
          </w:r>
        </w:p>
        <w:p>
          <w:pPr>
            <w:pStyle w:val="30"/>
            <w:rPr>
              <w:rFonts w:asciiTheme="minorHAnsi" w:hAnsiTheme="minorHAnsi" w:eastAsiaTheme="minorEastAsia" w:cstheme="minorBidi"/>
              <w:sz w:val="22"/>
              <w:szCs w:val="22"/>
            </w:rPr>
          </w:pPr>
          <w:r>
            <w:fldChar w:fldCharType="begin"/>
          </w:r>
          <w:r>
            <w:instrText xml:space="preserve"> HYPERLINK \l "_Toc114993439" </w:instrText>
          </w:r>
          <w:r>
            <w:fldChar w:fldCharType="separate"/>
          </w:r>
          <w:r>
            <w:rPr>
              <w:rStyle w:val="22"/>
              <w:sz w:val="22"/>
              <w:szCs w:val="22"/>
            </w:rPr>
            <w:t>4.</w:t>
          </w:r>
          <w:r>
            <w:rPr>
              <w:rStyle w:val="22"/>
              <w:sz w:val="22"/>
              <w:szCs w:val="22"/>
              <w:lang w:val="en-US"/>
            </w:rPr>
            <w:t>6</w:t>
          </w:r>
          <w:r>
            <w:rPr>
              <w:rStyle w:val="22"/>
              <w:sz w:val="22"/>
              <w:szCs w:val="22"/>
            </w:rPr>
            <w:t>.Задужења наставника  у тимовима и активима</w:t>
          </w:r>
          <w:r>
            <w:rPr>
              <w:sz w:val="22"/>
              <w:szCs w:val="22"/>
            </w:rPr>
            <w:tab/>
          </w:r>
          <w:r>
            <w:rPr>
              <w:sz w:val="22"/>
              <w:szCs w:val="22"/>
            </w:rPr>
            <w:fldChar w:fldCharType="begin"/>
          </w:r>
          <w:r>
            <w:rPr>
              <w:sz w:val="22"/>
              <w:szCs w:val="22"/>
            </w:rPr>
            <w:instrText xml:space="preserve"> PAGEREF _Toc114993439 \h </w:instrText>
          </w:r>
          <w:r>
            <w:rPr>
              <w:sz w:val="22"/>
              <w:szCs w:val="22"/>
            </w:rPr>
            <w:fldChar w:fldCharType="separate"/>
          </w:r>
          <w:r>
            <w:rPr>
              <w:sz w:val="22"/>
              <w:szCs w:val="22"/>
            </w:rPr>
            <w:t>24</w:t>
          </w:r>
          <w:r>
            <w:rPr>
              <w:sz w:val="22"/>
              <w:szCs w:val="22"/>
            </w:rPr>
            <w:fldChar w:fldCharType="end"/>
          </w:r>
          <w:r>
            <w:rPr>
              <w:sz w:val="22"/>
              <w:szCs w:val="22"/>
            </w:rPr>
            <w:fldChar w:fldCharType="end"/>
          </w:r>
        </w:p>
        <w:p>
          <w:pPr>
            <w:pStyle w:val="30"/>
            <w:rPr>
              <w:rFonts w:asciiTheme="minorHAnsi" w:hAnsiTheme="minorHAnsi" w:eastAsiaTheme="minorEastAsia" w:cstheme="minorBidi"/>
              <w:sz w:val="22"/>
              <w:szCs w:val="22"/>
              <w:lang w:val="en-US"/>
            </w:rPr>
          </w:pPr>
          <w:r>
            <w:fldChar w:fldCharType="begin"/>
          </w:r>
          <w:r>
            <w:instrText xml:space="preserve"> HYPERLINK \l "_Toc114993439" </w:instrText>
          </w:r>
          <w:r>
            <w:fldChar w:fldCharType="separate"/>
          </w:r>
          <w:r>
            <w:rPr>
              <w:rStyle w:val="22"/>
              <w:sz w:val="22"/>
              <w:szCs w:val="22"/>
            </w:rPr>
            <w:t>4.</w:t>
          </w:r>
          <w:r>
            <w:rPr>
              <w:rStyle w:val="22"/>
              <w:sz w:val="22"/>
              <w:szCs w:val="22"/>
              <w:lang w:val="en-US"/>
            </w:rPr>
            <w:t>7</w:t>
          </w:r>
          <w:r>
            <w:rPr>
              <w:rStyle w:val="22"/>
              <w:sz w:val="22"/>
              <w:szCs w:val="22"/>
            </w:rPr>
            <w:t>.Задужења наставника - слободне  активности  и  секције</w:t>
          </w:r>
          <w:r>
            <w:rPr>
              <w:sz w:val="22"/>
              <w:szCs w:val="22"/>
            </w:rPr>
            <w:tab/>
          </w:r>
          <w:r>
            <w:rPr>
              <w:sz w:val="22"/>
              <w:szCs w:val="22"/>
            </w:rPr>
            <w:fldChar w:fldCharType="begin"/>
          </w:r>
          <w:r>
            <w:rPr>
              <w:sz w:val="22"/>
              <w:szCs w:val="22"/>
            </w:rPr>
            <w:instrText xml:space="preserve"> PAGEREF _Toc114993439 \h </w:instrText>
          </w:r>
          <w:r>
            <w:rPr>
              <w:sz w:val="22"/>
              <w:szCs w:val="22"/>
            </w:rPr>
            <w:fldChar w:fldCharType="separate"/>
          </w:r>
          <w:r>
            <w:rPr>
              <w:sz w:val="22"/>
              <w:szCs w:val="22"/>
            </w:rPr>
            <w:t>24</w:t>
          </w:r>
          <w:r>
            <w:rPr>
              <w:sz w:val="22"/>
              <w:szCs w:val="22"/>
            </w:rPr>
            <w:fldChar w:fldCharType="end"/>
          </w:r>
          <w:r>
            <w:rPr>
              <w:sz w:val="22"/>
              <w:szCs w:val="22"/>
            </w:rPr>
            <w:fldChar w:fldCharType="end"/>
          </w:r>
        </w:p>
        <w:p>
          <w:pPr>
            <w:pStyle w:val="30"/>
            <w:rPr>
              <w:sz w:val="22"/>
              <w:szCs w:val="22"/>
            </w:rPr>
          </w:pPr>
          <w:r>
            <w:fldChar w:fldCharType="begin"/>
          </w:r>
          <w:r>
            <w:instrText xml:space="preserve"> HYPERLINK \l "_Toc114993440" </w:instrText>
          </w:r>
          <w:r>
            <w:fldChar w:fldCharType="separate"/>
          </w:r>
          <w:r>
            <w:rPr>
              <w:rStyle w:val="22"/>
              <w:sz w:val="22"/>
              <w:szCs w:val="22"/>
            </w:rPr>
            <w:t>4.</w:t>
          </w:r>
          <w:r>
            <w:rPr>
              <w:rStyle w:val="22"/>
              <w:sz w:val="22"/>
              <w:szCs w:val="22"/>
              <w:lang w:val="en-US"/>
            </w:rPr>
            <w:t>8</w:t>
          </w:r>
          <w:r>
            <w:rPr>
              <w:rStyle w:val="22"/>
              <w:sz w:val="22"/>
              <w:szCs w:val="22"/>
            </w:rPr>
            <w:t xml:space="preserve">. План наставе и учења за први и други циклус образовања и васпитања </w:t>
          </w:r>
          <w:r>
            <w:rPr>
              <w:sz w:val="22"/>
              <w:szCs w:val="22"/>
            </w:rPr>
            <w:tab/>
          </w:r>
          <w:r>
            <w:rPr>
              <w:sz w:val="22"/>
              <w:szCs w:val="22"/>
            </w:rPr>
            <w:fldChar w:fldCharType="begin"/>
          </w:r>
          <w:r>
            <w:rPr>
              <w:sz w:val="22"/>
              <w:szCs w:val="22"/>
            </w:rPr>
            <w:instrText xml:space="preserve"> PAGEREF _Toc114993440 \h </w:instrText>
          </w:r>
          <w:r>
            <w:rPr>
              <w:sz w:val="22"/>
              <w:szCs w:val="22"/>
            </w:rPr>
            <w:fldChar w:fldCharType="separate"/>
          </w:r>
          <w:r>
            <w:rPr>
              <w:sz w:val="22"/>
              <w:szCs w:val="22"/>
            </w:rPr>
            <w:t>24</w:t>
          </w:r>
          <w:r>
            <w:rPr>
              <w:sz w:val="22"/>
              <w:szCs w:val="22"/>
            </w:rPr>
            <w:fldChar w:fldCharType="end"/>
          </w:r>
          <w:r>
            <w:rPr>
              <w:sz w:val="22"/>
              <w:szCs w:val="22"/>
            </w:rPr>
            <w:fldChar w:fldCharType="end"/>
          </w:r>
        </w:p>
        <w:p>
          <w:pPr>
            <w:pStyle w:val="30"/>
            <w:rPr>
              <w:rFonts w:hint="default"/>
              <w:sz w:val="22"/>
              <w:szCs w:val="22"/>
              <w:lang w:val="sr-Cyrl-RS"/>
            </w:rPr>
          </w:pPr>
          <w:r>
            <w:fldChar w:fldCharType="begin"/>
          </w:r>
          <w:r>
            <w:instrText xml:space="preserve"> HYPERLINK \l "_Toc114993440" </w:instrText>
          </w:r>
          <w:r>
            <w:fldChar w:fldCharType="separate"/>
          </w:r>
          <w:r>
            <w:rPr>
              <w:rStyle w:val="22"/>
              <w:sz w:val="22"/>
              <w:szCs w:val="22"/>
            </w:rPr>
            <w:t>4.9. Припремна настава</w:t>
          </w:r>
          <w:r>
            <w:rPr>
              <w:sz w:val="22"/>
              <w:szCs w:val="22"/>
            </w:rPr>
            <w:tab/>
          </w:r>
          <w:r>
            <w:rPr>
              <w:rFonts w:hint="default"/>
              <w:sz w:val="22"/>
              <w:szCs w:val="22"/>
              <w:lang w:val="sr-Cyrl-RS"/>
            </w:rPr>
            <w:t>2</w:t>
          </w:r>
          <w:r>
            <w:rPr>
              <w:sz w:val="22"/>
              <w:szCs w:val="22"/>
            </w:rPr>
            <w:fldChar w:fldCharType="end"/>
          </w:r>
          <w:r>
            <w:rPr>
              <w:rFonts w:hint="default"/>
              <w:sz w:val="22"/>
              <w:szCs w:val="22"/>
              <w:lang w:val="sr-Cyrl-RS"/>
            </w:rPr>
            <w:t>7</w:t>
          </w:r>
        </w:p>
        <w:p>
          <w:pPr>
            <w:pStyle w:val="30"/>
            <w:rPr>
              <w:rFonts w:asciiTheme="minorHAnsi" w:hAnsiTheme="minorHAnsi" w:eastAsiaTheme="minorEastAsia" w:cstheme="minorBidi"/>
              <w:sz w:val="22"/>
              <w:szCs w:val="22"/>
              <w:lang w:val="en-US"/>
            </w:rPr>
          </w:pPr>
          <w:r>
            <w:fldChar w:fldCharType="begin"/>
          </w:r>
          <w:r>
            <w:instrText xml:space="preserve"> HYPERLINK \l "_Toc114993441" </w:instrText>
          </w:r>
          <w:r>
            <w:fldChar w:fldCharType="separate"/>
          </w:r>
          <w:r>
            <w:rPr>
              <w:rStyle w:val="22"/>
              <w:sz w:val="22"/>
              <w:szCs w:val="22"/>
            </w:rPr>
            <w:t>4.10. Екскурзије,настава у природи, излети, посете</w:t>
          </w:r>
          <w:r>
            <w:rPr>
              <w:sz w:val="22"/>
              <w:szCs w:val="22"/>
            </w:rPr>
            <w:tab/>
          </w:r>
          <w:r>
            <w:rPr>
              <w:sz w:val="22"/>
              <w:szCs w:val="22"/>
            </w:rPr>
            <w:fldChar w:fldCharType="begin"/>
          </w:r>
          <w:r>
            <w:rPr>
              <w:sz w:val="22"/>
              <w:szCs w:val="22"/>
            </w:rPr>
            <w:instrText xml:space="preserve"> PAGEREF _Toc114993441 \h </w:instrText>
          </w:r>
          <w:r>
            <w:rPr>
              <w:sz w:val="22"/>
              <w:szCs w:val="22"/>
            </w:rPr>
            <w:fldChar w:fldCharType="separate"/>
          </w:r>
          <w:r>
            <w:rPr>
              <w:sz w:val="22"/>
              <w:szCs w:val="22"/>
            </w:rPr>
            <w:t>27</w:t>
          </w:r>
          <w:r>
            <w:rPr>
              <w:sz w:val="22"/>
              <w:szCs w:val="22"/>
            </w:rPr>
            <w:fldChar w:fldCharType="end"/>
          </w:r>
          <w:r>
            <w:rPr>
              <w:sz w:val="22"/>
              <w:szCs w:val="22"/>
            </w:rPr>
            <w:fldChar w:fldCharType="end"/>
          </w:r>
        </w:p>
        <w:p>
          <w:pPr>
            <w:pStyle w:val="29"/>
            <w:rPr>
              <w:rFonts w:eastAsiaTheme="minorEastAsia" w:cstheme="minorBidi"/>
              <w:lang w:val="en-US"/>
            </w:rPr>
          </w:pPr>
          <w:r>
            <w:fldChar w:fldCharType="begin"/>
          </w:r>
          <w:r>
            <w:instrText xml:space="preserve"> HYPERLINK \l "_Toc114993442" </w:instrText>
          </w:r>
          <w:r>
            <w:fldChar w:fldCharType="separate"/>
          </w:r>
          <w:r>
            <w:rPr>
              <w:rStyle w:val="22"/>
            </w:rPr>
            <w:t>5. ПЛАНОВИ РАДА РУКОВОДЕЋИХ,СТРУЧНИХ,САВЕТОДАВНИХ ОРГАНА ШКОЛЕ, СТРУЧНИХ АКТИВА И ТИМОВА</w:t>
          </w:r>
          <w:r>
            <w:tab/>
          </w:r>
          <w:r>
            <w:fldChar w:fldCharType="begin"/>
          </w:r>
          <w:r>
            <w:instrText xml:space="preserve"> PAGEREF _Toc114993442 \h </w:instrText>
          </w:r>
          <w:r>
            <w:fldChar w:fldCharType="separate"/>
          </w:r>
          <w:r>
            <w:t>28</w:t>
          </w:r>
          <w:r>
            <w:fldChar w:fldCharType="end"/>
          </w:r>
          <w:r>
            <w:fldChar w:fldCharType="end"/>
          </w:r>
        </w:p>
        <w:p>
          <w:pPr>
            <w:pStyle w:val="30"/>
            <w:rPr>
              <w:rStyle w:val="22"/>
              <w:sz w:val="22"/>
              <w:szCs w:val="22"/>
            </w:rPr>
          </w:pPr>
          <w:r>
            <w:fldChar w:fldCharType="begin"/>
          </w:r>
          <w:r>
            <w:instrText xml:space="preserve"> HYPERLINK \l "_Toc114993443" </w:instrText>
          </w:r>
          <w:r>
            <w:fldChar w:fldCharType="separate"/>
          </w:r>
          <w:r>
            <w:rPr>
              <w:rStyle w:val="22"/>
              <w:sz w:val="22"/>
              <w:szCs w:val="22"/>
            </w:rPr>
            <w:t>5.1. План рада Школског одбораа</w:t>
          </w:r>
          <w:r>
            <w:rPr>
              <w:sz w:val="22"/>
              <w:szCs w:val="22"/>
            </w:rPr>
            <w:tab/>
          </w:r>
          <w:r>
            <w:rPr>
              <w:sz w:val="22"/>
              <w:szCs w:val="22"/>
            </w:rPr>
            <w:fldChar w:fldCharType="begin"/>
          </w:r>
          <w:r>
            <w:rPr>
              <w:sz w:val="22"/>
              <w:szCs w:val="22"/>
            </w:rPr>
            <w:instrText xml:space="preserve"> PAGEREF _Toc114993443 \h </w:instrText>
          </w:r>
          <w:r>
            <w:rPr>
              <w:sz w:val="22"/>
              <w:szCs w:val="22"/>
            </w:rPr>
            <w:fldChar w:fldCharType="separate"/>
          </w:r>
          <w:r>
            <w:rPr>
              <w:sz w:val="22"/>
              <w:szCs w:val="22"/>
            </w:rPr>
            <w:t>29</w:t>
          </w:r>
          <w:r>
            <w:rPr>
              <w:sz w:val="22"/>
              <w:szCs w:val="22"/>
            </w:rPr>
            <w:fldChar w:fldCharType="end"/>
          </w:r>
          <w:r>
            <w:rPr>
              <w:sz w:val="22"/>
              <w:szCs w:val="22"/>
            </w:rPr>
            <w:fldChar w:fldCharType="end"/>
          </w:r>
        </w:p>
        <w:p>
          <w:pPr>
            <w:pStyle w:val="30"/>
            <w:rPr>
              <w:rStyle w:val="22"/>
              <w:sz w:val="22"/>
              <w:szCs w:val="22"/>
            </w:rPr>
          </w:pPr>
          <w:r>
            <w:fldChar w:fldCharType="begin"/>
          </w:r>
          <w:r>
            <w:instrText xml:space="preserve"> HYPERLINK \l "_Toc114993443" </w:instrText>
          </w:r>
          <w:r>
            <w:fldChar w:fldCharType="separate"/>
          </w:r>
          <w:r>
            <w:rPr>
              <w:rStyle w:val="22"/>
              <w:sz w:val="22"/>
              <w:szCs w:val="22"/>
            </w:rPr>
            <w:t>5.2. План рада директора</w:t>
          </w:r>
          <w:r>
            <w:rPr>
              <w:sz w:val="22"/>
              <w:szCs w:val="22"/>
            </w:rPr>
            <w:tab/>
          </w:r>
          <w:r>
            <w:rPr>
              <w:sz w:val="22"/>
              <w:szCs w:val="22"/>
            </w:rPr>
            <w:fldChar w:fldCharType="begin"/>
          </w:r>
          <w:r>
            <w:rPr>
              <w:sz w:val="22"/>
              <w:szCs w:val="22"/>
            </w:rPr>
            <w:instrText xml:space="preserve"> PAGEREF _Toc114993443 \h </w:instrText>
          </w:r>
          <w:r>
            <w:rPr>
              <w:sz w:val="22"/>
              <w:szCs w:val="22"/>
            </w:rPr>
            <w:fldChar w:fldCharType="separate"/>
          </w:r>
          <w:r>
            <w:rPr>
              <w:sz w:val="22"/>
              <w:szCs w:val="22"/>
            </w:rPr>
            <w:t>29</w:t>
          </w:r>
          <w:r>
            <w:rPr>
              <w:sz w:val="22"/>
              <w:szCs w:val="22"/>
            </w:rPr>
            <w:fldChar w:fldCharType="end"/>
          </w:r>
          <w:r>
            <w:rPr>
              <w:sz w:val="22"/>
              <w:szCs w:val="22"/>
            </w:rPr>
            <w:fldChar w:fldCharType="end"/>
          </w:r>
        </w:p>
        <w:p>
          <w:pPr>
            <w:pStyle w:val="30"/>
            <w:rPr>
              <w:rFonts w:asciiTheme="minorHAnsi" w:hAnsiTheme="minorHAnsi" w:eastAsiaTheme="minorEastAsia" w:cstheme="minorBidi"/>
              <w:sz w:val="22"/>
              <w:szCs w:val="22"/>
              <w:lang w:val="en-US"/>
            </w:rPr>
          </w:pPr>
          <w:r>
            <w:fldChar w:fldCharType="begin"/>
          </w:r>
          <w:r>
            <w:instrText xml:space="preserve"> HYPERLINK \l "_Toc114993445" </w:instrText>
          </w:r>
          <w:r>
            <w:fldChar w:fldCharType="separate"/>
          </w:r>
          <w:r>
            <w:rPr>
              <w:rStyle w:val="22"/>
              <w:sz w:val="22"/>
              <w:szCs w:val="22"/>
            </w:rPr>
            <w:t>5.3. План рада Наставничког већа</w:t>
          </w:r>
          <w:r>
            <w:rPr>
              <w:sz w:val="22"/>
              <w:szCs w:val="22"/>
            </w:rPr>
            <w:tab/>
          </w:r>
          <w:r>
            <w:rPr>
              <w:sz w:val="22"/>
              <w:szCs w:val="22"/>
            </w:rPr>
            <w:fldChar w:fldCharType="begin"/>
          </w:r>
          <w:r>
            <w:rPr>
              <w:sz w:val="22"/>
              <w:szCs w:val="22"/>
            </w:rPr>
            <w:instrText xml:space="preserve"> PAGEREF _Toc114993445 \h </w:instrText>
          </w:r>
          <w:r>
            <w:rPr>
              <w:sz w:val="22"/>
              <w:szCs w:val="22"/>
            </w:rPr>
            <w:fldChar w:fldCharType="separate"/>
          </w:r>
          <w:r>
            <w:rPr>
              <w:sz w:val="22"/>
              <w:szCs w:val="22"/>
            </w:rPr>
            <w:t>34</w:t>
          </w:r>
          <w:r>
            <w:rPr>
              <w:sz w:val="22"/>
              <w:szCs w:val="22"/>
            </w:rPr>
            <w:fldChar w:fldCharType="end"/>
          </w:r>
          <w:r>
            <w:rPr>
              <w:sz w:val="22"/>
              <w:szCs w:val="22"/>
            </w:rPr>
            <w:fldChar w:fldCharType="end"/>
          </w:r>
        </w:p>
        <w:p>
          <w:pPr>
            <w:pStyle w:val="30"/>
            <w:rPr>
              <w:rFonts w:asciiTheme="minorHAnsi" w:hAnsiTheme="minorHAnsi" w:eastAsiaTheme="minorEastAsia" w:cstheme="minorBidi"/>
              <w:sz w:val="22"/>
              <w:szCs w:val="22"/>
              <w:lang w:val="en-US"/>
            </w:rPr>
          </w:pPr>
          <w:r>
            <w:fldChar w:fldCharType="begin"/>
          </w:r>
          <w:r>
            <w:instrText xml:space="preserve"> HYPERLINK \l "_Toc114993446" </w:instrText>
          </w:r>
          <w:r>
            <w:fldChar w:fldCharType="separate"/>
          </w:r>
          <w:r>
            <w:rPr>
              <w:rStyle w:val="22"/>
              <w:sz w:val="22"/>
              <w:szCs w:val="22"/>
            </w:rPr>
            <w:t>5.4. Оквирни план рада Одељенских већа</w:t>
          </w:r>
          <w:r>
            <w:rPr>
              <w:sz w:val="22"/>
              <w:szCs w:val="22"/>
            </w:rPr>
            <w:tab/>
          </w:r>
          <w:r>
            <w:rPr>
              <w:sz w:val="22"/>
              <w:szCs w:val="22"/>
            </w:rPr>
            <w:fldChar w:fldCharType="begin"/>
          </w:r>
          <w:r>
            <w:rPr>
              <w:sz w:val="22"/>
              <w:szCs w:val="22"/>
            </w:rPr>
            <w:instrText xml:space="preserve"> PAGEREF _Toc114993446 \h </w:instrText>
          </w:r>
          <w:r>
            <w:rPr>
              <w:sz w:val="22"/>
              <w:szCs w:val="22"/>
            </w:rPr>
            <w:fldChar w:fldCharType="separate"/>
          </w:r>
          <w:r>
            <w:rPr>
              <w:sz w:val="22"/>
              <w:szCs w:val="22"/>
            </w:rPr>
            <w:t>36</w:t>
          </w:r>
          <w:r>
            <w:rPr>
              <w:sz w:val="22"/>
              <w:szCs w:val="22"/>
            </w:rPr>
            <w:fldChar w:fldCharType="end"/>
          </w:r>
          <w:r>
            <w:rPr>
              <w:sz w:val="22"/>
              <w:szCs w:val="22"/>
            </w:rPr>
            <w:fldChar w:fldCharType="end"/>
          </w:r>
        </w:p>
        <w:p>
          <w:pPr>
            <w:pStyle w:val="30"/>
            <w:rPr>
              <w:rFonts w:asciiTheme="minorHAnsi" w:hAnsiTheme="minorHAnsi" w:eastAsiaTheme="minorEastAsia" w:cstheme="minorBidi"/>
              <w:sz w:val="22"/>
              <w:szCs w:val="22"/>
              <w:lang w:val="en-US"/>
            </w:rPr>
          </w:pPr>
          <w:r>
            <w:fldChar w:fldCharType="begin"/>
          </w:r>
          <w:r>
            <w:instrText xml:space="preserve"> HYPERLINK \l "_Toc114993447" </w:instrText>
          </w:r>
          <w:r>
            <w:fldChar w:fldCharType="separate"/>
          </w:r>
          <w:r>
            <w:rPr>
              <w:rStyle w:val="22"/>
              <w:sz w:val="22"/>
              <w:szCs w:val="22"/>
            </w:rPr>
            <w:t>5.5. План рада Педагошког колегијума</w:t>
          </w:r>
          <w:r>
            <w:rPr>
              <w:sz w:val="22"/>
              <w:szCs w:val="22"/>
            </w:rPr>
            <w:tab/>
          </w:r>
          <w:r>
            <w:rPr>
              <w:sz w:val="22"/>
              <w:szCs w:val="22"/>
            </w:rPr>
            <w:fldChar w:fldCharType="begin"/>
          </w:r>
          <w:r>
            <w:rPr>
              <w:sz w:val="22"/>
              <w:szCs w:val="22"/>
            </w:rPr>
            <w:instrText xml:space="preserve"> PAGEREF _Toc114993447 \h </w:instrText>
          </w:r>
          <w:r>
            <w:rPr>
              <w:sz w:val="22"/>
              <w:szCs w:val="22"/>
            </w:rPr>
            <w:fldChar w:fldCharType="separate"/>
          </w:r>
          <w:r>
            <w:rPr>
              <w:sz w:val="22"/>
              <w:szCs w:val="22"/>
            </w:rPr>
            <w:t>37</w:t>
          </w:r>
          <w:r>
            <w:rPr>
              <w:sz w:val="22"/>
              <w:szCs w:val="22"/>
            </w:rPr>
            <w:fldChar w:fldCharType="end"/>
          </w:r>
          <w:r>
            <w:rPr>
              <w:sz w:val="22"/>
              <w:szCs w:val="22"/>
            </w:rPr>
            <w:fldChar w:fldCharType="end"/>
          </w:r>
        </w:p>
        <w:p>
          <w:pPr>
            <w:pStyle w:val="30"/>
            <w:rPr>
              <w:rFonts w:asciiTheme="minorHAnsi" w:hAnsiTheme="minorHAnsi" w:eastAsiaTheme="minorEastAsia" w:cstheme="minorBidi"/>
              <w:sz w:val="22"/>
              <w:szCs w:val="22"/>
              <w:lang w:val="en-US"/>
            </w:rPr>
          </w:pPr>
          <w:r>
            <w:fldChar w:fldCharType="begin"/>
          </w:r>
          <w:r>
            <w:instrText xml:space="preserve"> HYPERLINK \l "_Toc114993448" </w:instrText>
          </w:r>
          <w:r>
            <w:fldChar w:fldCharType="separate"/>
          </w:r>
          <w:r>
            <w:rPr>
              <w:rStyle w:val="22"/>
              <w:sz w:val="22"/>
              <w:szCs w:val="22"/>
            </w:rPr>
            <w:t>5.6. Планови стручних већа за области предмета</w:t>
          </w:r>
          <w:r>
            <w:rPr>
              <w:sz w:val="22"/>
              <w:szCs w:val="22"/>
            </w:rPr>
            <w:tab/>
          </w:r>
          <w:r>
            <w:rPr>
              <w:sz w:val="22"/>
              <w:szCs w:val="22"/>
            </w:rPr>
            <w:fldChar w:fldCharType="begin"/>
          </w:r>
          <w:r>
            <w:rPr>
              <w:sz w:val="22"/>
              <w:szCs w:val="22"/>
            </w:rPr>
            <w:instrText xml:space="preserve"> PAGEREF _Toc114993448 \h </w:instrText>
          </w:r>
          <w:r>
            <w:rPr>
              <w:sz w:val="22"/>
              <w:szCs w:val="22"/>
            </w:rPr>
            <w:fldChar w:fldCharType="separate"/>
          </w:r>
          <w:r>
            <w:rPr>
              <w:sz w:val="22"/>
              <w:szCs w:val="22"/>
            </w:rPr>
            <w:t>38</w:t>
          </w:r>
          <w:r>
            <w:rPr>
              <w:sz w:val="22"/>
              <w:szCs w:val="22"/>
            </w:rPr>
            <w:fldChar w:fldCharType="end"/>
          </w:r>
          <w:r>
            <w:rPr>
              <w:sz w:val="22"/>
              <w:szCs w:val="22"/>
            </w:rPr>
            <w:fldChar w:fldCharType="end"/>
          </w:r>
        </w:p>
        <w:p>
          <w:pPr>
            <w:pStyle w:val="30"/>
            <w:rPr>
              <w:rFonts w:asciiTheme="minorHAnsi" w:hAnsiTheme="minorHAnsi" w:eastAsiaTheme="minorEastAsia" w:cstheme="minorBidi"/>
              <w:sz w:val="22"/>
              <w:szCs w:val="22"/>
              <w:lang w:val="en-US"/>
            </w:rPr>
          </w:pPr>
          <w:r>
            <w:fldChar w:fldCharType="begin"/>
          </w:r>
          <w:r>
            <w:instrText xml:space="preserve"> HYPERLINK \l "_Toc114993449" </w:instrText>
          </w:r>
          <w:r>
            <w:fldChar w:fldCharType="separate"/>
          </w:r>
          <w:r>
            <w:rPr>
              <w:rStyle w:val="22"/>
              <w:sz w:val="22"/>
              <w:szCs w:val="22"/>
            </w:rPr>
            <w:t>5.7.Планови рада стручних сарадника</w:t>
          </w:r>
          <w:r>
            <w:rPr>
              <w:sz w:val="22"/>
              <w:szCs w:val="22"/>
            </w:rPr>
            <w:tab/>
          </w:r>
          <w:r>
            <w:rPr>
              <w:sz w:val="22"/>
              <w:szCs w:val="22"/>
            </w:rPr>
            <w:fldChar w:fldCharType="begin"/>
          </w:r>
          <w:r>
            <w:rPr>
              <w:sz w:val="22"/>
              <w:szCs w:val="22"/>
            </w:rPr>
            <w:instrText xml:space="preserve"> PAGEREF _Toc114993449 \h </w:instrText>
          </w:r>
          <w:r>
            <w:rPr>
              <w:sz w:val="22"/>
              <w:szCs w:val="22"/>
            </w:rPr>
            <w:fldChar w:fldCharType="separate"/>
          </w:r>
          <w:r>
            <w:rPr>
              <w:sz w:val="22"/>
              <w:szCs w:val="22"/>
            </w:rPr>
            <w:t>73</w:t>
          </w:r>
          <w:r>
            <w:rPr>
              <w:sz w:val="22"/>
              <w:szCs w:val="22"/>
            </w:rPr>
            <w:fldChar w:fldCharType="end"/>
          </w:r>
          <w:r>
            <w:rPr>
              <w:sz w:val="22"/>
              <w:szCs w:val="22"/>
            </w:rPr>
            <w:fldChar w:fldCharType="end"/>
          </w:r>
        </w:p>
        <w:p>
          <w:pPr>
            <w:pStyle w:val="30"/>
            <w:rPr>
              <w:rFonts w:asciiTheme="minorHAnsi" w:hAnsiTheme="minorHAnsi" w:eastAsiaTheme="minorEastAsia" w:cstheme="minorBidi"/>
              <w:sz w:val="22"/>
              <w:szCs w:val="22"/>
              <w:lang w:val="en-US"/>
            </w:rPr>
          </w:pPr>
          <w:r>
            <w:fldChar w:fldCharType="begin"/>
          </w:r>
          <w:r>
            <w:instrText xml:space="preserve"> HYPERLINK \l "_Toc114993450" </w:instrText>
          </w:r>
          <w:r>
            <w:fldChar w:fldCharType="separate"/>
          </w:r>
          <w:r>
            <w:rPr>
              <w:rStyle w:val="22"/>
              <w:sz w:val="22"/>
              <w:szCs w:val="22"/>
            </w:rPr>
            <w:t>5.8.План рада Стручног актива за развојно планирање</w:t>
          </w:r>
          <w:r>
            <w:rPr>
              <w:sz w:val="22"/>
              <w:szCs w:val="22"/>
            </w:rPr>
            <w:tab/>
          </w:r>
          <w:r>
            <w:rPr>
              <w:sz w:val="22"/>
              <w:szCs w:val="22"/>
            </w:rPr>
            <w:fldChar w:fldCharType="begin"/>
          </w:r>
          <w:r>
            <w:rPr>
              <w:sz w:val="22"/>
              <w:szCs w:val="22"/>
            </w:rPr>
            <w:instrText xml:space="preserve"> PAGEREF _Toc114993450 \h </w:instrText>
          </w:r>
          <w:r>
            <w:rPr>
              <w:sz w:val="22"/>
              <w:szCs w:val="22"/>
            </w:rPr>
            <w:fldChar w:fldCharType="separate"/>
          </w:r>
          <w:r>
            <w:rPr>
              <w:sz w:val="22"/>
              <w:szCs w:val="22"/>
            </w:rPr>
            <w:t>79</w:t>
          </w:r>
          <w:r>
            <w:rPr>
              <w:sz w:val="22"/>
              <w:szCs w:val="22"/>
            </w:rPr>
            <w:fldChar w:fldCharType="end"/>
          </w:r>
          <w:r>
            <w:rPr>
              <w:sz w:val="22"/>
              <w:szCs w:val="22"/>
            </w:rPr>
            <w:fldChar w:fldCharType="end"/>
          </w:r>
        </w:p>
        <w:p>
          <w:pPr>
            <w:pStyle w:val="30"/>
            <w:rPr>
              <w:rFonts w:asciiTheme="minorHAnsi" w:hAnsiTheme="minorHAnsi" w:eastAsiaTheme="minorEastAsia" w:cstheme="minorBidi"/>
              <w:sz w:val="22"/>
              <w:szCs w:val="22"/>
              <w:lang w:val="en-US"/>
            </w:rPr>
          </w:pPr>
          <w:r>
            <w:fldChar w:fldCharType="begin"/>
          </w:r>
          <w:r>
            <w:instrText xml:space="preserve"> HYPERLINK \l "_Toc114993451" </w:instrText>
          </w:r>
          <w:r>
            <w:fldChar w:fldCharType="separate"/>
          </w:r>
          <w:r>
            <w:rPr>
              <w:rStyle w:val="22"/>
              <w:sz w:val="22"/>
              <w:szCs w:val="22"/>
            </w:rPr>
            <w:t>5.9.План рада Стручног актива за развој школског програма</w:t>
          </w:r>
          <w:r>
            <w:rPr>
              <w:sz w:val="22"/>
              <w:szCs w:val="22"/>
            </w:rPr>
            <w:tab/>
          </w:r>
          <w:r>
            <w:rPr>
              <w:sz w:val="22"/>
              <w:szCs w:val="22"/>
            </w:rPr>
            <w:fldChar w:fldCharType="begin"/>
          </w:r>
          <w:r>
            <w:rPr>
              <w:sz w:val="22"/>
              <w:szCs w:val="22"/>
            </w:rPr>
            <w:instrText xml:space="preserve"> PAGEREF _Toc114993451 \h </w:instrText>
          </w:r>
          <w:r>
            <w:rPr>
              <w:sz w:val="22"/>
              <w:szCs w:val="22"/>
            </w:rPr>
            <w:fldChar w:fldCharType="separate"/>
          </w:r>
          <w:r>
            <w:rPr>
              <w:sz w:val="22"/>
              <w:szCs w:val="22"/>
            </w:rPr>
            <w:t>84</w:t>
          </w:r>
          <w:r>
            <w:rPr>
              <w:sz w:val="22"/>
              <w:szCs w:val="22"/>
            </w:rPr>
            <w:fldChar w:fldCharType="end"/>
          </w:r>
          <w:r>
            <w:rPr>
              <w:sz w:val="22"/>
              <w:szCs w:val="22"/>
            </w:rPr>
            <w:fldChar w:fldCharType="end"/>
          </w:r>
        </w:p>
        <w:p>
          <w:pPr>
            <w:pStyle w:val="30"/>
            <w:rPr>
              <w:rFonts w:asciiTheme="minorHAnsi" w:hAnsiTheme="minorHAnsi" w:eastAsiaTheme="minorEastAsia" w:cstheme="minorBidi"/>
              <w:sz w:val="22"/>
              <w:szCs w:val="22"/>
              <w:lang w:val="en-US"/>
            </w:rPr>
          </w:pPr>
          <w:r>
            <w:fldChar w:fldCharType="begin"/>
          </w:r>
          <w:r>
            <w:instrText xml:space="preserve"> HYPERLINK \l "_Toc114993452" </w:instrText>
          </w:r>
          <w:r>
            <w:fldChar w:fldCharType="separate"/>
          </w:r>
          <w:r>
            <w:rPr>
              <w:rStyle w:val="22"/>
              <w:sz w:val="22"/>
              <w:szCs w:val="22"/>
            </w:rPr>
            <w:t>5.10.План рада Тима за осигурање квалитета и развој установе</w:t>
          </w:r>
          <w:r>
            <w:rPr>
              <w:sz w:val="22"/>
              <w:szCs w:val="22"/>
            </w:rPr>
            <w:tab/>
          </w:r>
          <w:r>
            <w:rPr>
              <w:sz w:val="22"/>
              <w:szCs w:val="22"/>
            </w:rPr>
            <w:fldChar w:fldCharType="begin"/>
          </w:r>
          <w:r>
            <w:rPr>
              <w:sz w:val="22"/>
              <w:szCs w:val="22"/>
            </w:rPr>
            <w:instrText xml:space="preserve"> PAGEREF _Toc114993452 \h </w:instrText>
          </w:r>
          <w:r>
            <w:rPr>
              <w:sz w:val="22"/>
              <w:szCs w:val="22"/>
            </w:rPr>
            <w:fldChar w:fldCharType="separate"/>
          </w:r>
          <w:r>
            <w:rPr>
              <w:sz w:val="22"/>
              <w:szCs w:val="22"/>
            </w:rPr>
            <w:t>85</w:t>
          </w:r>
          <w:r>
            <w:rPr>
              <w:sz w:val="22"/>
              <w:szCs w:val="22"/>
            </w:rPr>
            <w:fldChar w:fldCharType="end"/>
          </w:r>
          <w:r>
            <w:rPr>
              <w:sz w:val="22"/>
              <w:szCs w:val="22"/>
            </w:rPr>
            <w:fldChar w:fldCharType="end"/>
          </w:r>
        </w:p>
        <w:p>
          <w:pPr>
            <w:pStyle w:val="30"/>
            <w:rPr>
              <w:rFonts w:hint="default" w:asciiTheme="minorHAnsi" w:hAnsiTheme="minorHAnsi" w:eastAsiaTheme="minorEastAsia" w:cstheme="minorBidi"/>
              <w:sz w:val="22"/>
              <w:szCs w:val="22"/>
              <w:lang w:val="sr-Cyrl-RS"/>
            </w:rPr>
          </w:pPr>
          <w:r>
            <w:fldChar w:fldCharType="begin"/>
          </w:r>
          <w:r>
            <w:instrText xml:space="preserve"> HYPERLINK \l "_Toc114993453" </w:instrText>
          </w:r>
          <w:r>
            <w:fldChar w:fldCharType="separate"/>
          </w:r>
          <w:r>
            <w:rPr>
              <w:rStyle w:val="22"/>
              <w:sz w:val="22"/>
              <w:szCs w:val="22"/>
            </w:rPr>
            <w:t>5.11.План рада Тима за самовредновање</w:t>
          </w:r>
          <w:r>
            <w:rPr>
              <w:sz w:val="22"/>
              <w:szCs w:val="22"/>
            </w:rPr>
            <w:tab/>
          </w:r>
          <w:r>
            <w:rPr>
              <w:rFonts w:hint="default"/>
              <w:sz w:val="22"/>
              <w:szCs w:val="22"/>
              <w:lang w:val="sr-Cyrl-RS"/>
            </w:rPr>
            <w:t>8</w:t>
          </w:r>
          <w:r>
            <w:rPr>
              <w:sz w:val="22"/>
              <w:szCs w:val="22"/>
            </w:rPr>
            <w:fldChar w:fldCharType="end"/>
          </w:r>
          <w:r>
            <w:rPr>
              <w:rFonts w:hint="default"/>
              <w:sz w:val="22"/>
              <w:szCs w:val="22"/>
              <w:lang w:val="sr-Cyrl-RS"/>
            </w:rPr>
            <w:t>6</w:t>
          </w:r>
        </w:p>
        <w:p>
          <w:pPr>
            <w:pStyle w:val="30"/>
            <w:rPr>
              <w:rFonts w:asciiTheme="minorHAnsi" w:hAnsiTheme="minorHAnsi" w:eastAsiaTheme="minorEastAsia" w:cstheme="minorBidi"/>
              <w:sz w:val="22"/>
              <w:szCs w:val="22"/>
              <w:lang w:val="en-US"/>
            </w:rPr>
          </w:pPr>
          <w:r>
            <w:fldChar w:fldCharType="begin"/>
          </w:r>
          <w:r>
            <w:instrText xml:space="preserve"> HYPERLINK \l "_Toc114993454" </w:instrText>
          </w:r>
          <w:r>
            <w:fldChar w:fldCharType="separate"/>
          </w:r>
          <w:r>
            <w:rPr>
              <w:rStyle w:val="22"/>
              <w:sz w:val="22"/>
              <w:szCs w:val="22"/>
            </w:rPr>
            <w:t>5.12.План рада Тима за међупредметне компетенције и предузетништво</w:t>
          </w:r>
          <w:r>
            <w:rPr>
              <w:sz w:val="22"/>
              <w:szCs w:val="22"/>
            </w:rPr>
            <w:tab/>
          </w:r>
          <w:r>
            <w:rPr>
              <w:sz w:val="22"/>
              <w:szCs w:val="22"/>
            </w:rPr>
            <w:fldChar w:fldCharType="begin"/>
          </w:r>
          <w:r>
            <w:rPr>
              <w:sz w:val="22"/>
              <w:szCs w:val="22"/>
            </w:rPr>
            <w:instrText xml:space="preserve"> PAGEREF _Toc114993454 \h </w:instrText>
          </w:r>
          <w:r>
            <w:rPr>
              <w:sz w:val="22"/>
              <w:szCs w:val="22"/>
            </w:rPr>
            <w:fldChar w:fldCharType="separate"/>
          </w:r>
          <w:r>
            <w:rPr>
              <w:sz w:val="22"/>
              <w:szCs w:val="22"/>
            </w:rPr>
            <w:t>87</w:t>
          </w:r>
          <w:r>
            <w:rPr>
              <w:sz w:val="22"/>
              <w:szCs w:val="22"/>
            </w:rPr>
            <w:fldChar w:fldCharType="end"/>
          </w:r>
          <w:r>
            <w:rPr>
              <w:sz w:val="22"/>
              <w:szCs w:val="22"/>
            </w:rPr>
            <w:fldChar w:fldCharType="end"/>
          </w:r>
        </w:p>
        <w:p>
          <w:pPr>
            <w:pStyle w:val="30"/>
            <w:rPr>
              <w:rFonts w:hint="default" w:asciiTheme="minorHAnsi" w:hAnsiTheme="minorHAnsi" w:eastAsiaTheme="minorEastAsia" w:cstheme="minorBidi"/>
              <w:sz w:val="22"/>
              <w:szCs w:val="22"/>
              <w:lang w:val="sr-Cyrl-RS"/>
            </w:rPr>
          </w:pPr>
          <w:r>
            <w:fldChar w:fldCharType="begin"/>
          </w:r>
          <w:r>
            <w:instrText xml:space="preserve"> HYPERLINK \l "_Toc114993455" </w:instrText>
          </w:r>
          <w:r>
            <w:fldChar w:fldCharType="separate"/>
          </w:r>
          <w:r>
            <w:rPr>
              <w:rStyle w:val="22"/>
              <w:sz w:val="22"/>
              <w:szCs w:val="22"/>
            </w:rPr>
            <w:t>5.13.План рада Тима за инклузивно образовање</w:t>
          </w:r>
          <w:r>
            <w:rPr>
              <w:sz w:val="22"/>
              <w:szCs w:val="22"/>
            </w:rPr>
            <w:tab/>
          </w:r>
          <w:r>
            <w:rPr>
              <w:sz w:val="22"/>
              <w:szCs w:val="22"/>
            </w:rPr>
            <w:fldChar w:fldCharType="begin"/>
          </w:r>
          <w:r>
            <w:rPr>
              <w:sz w:val="22"/>
              <w:szCs w:val="22"/>
            </w:rPr>
            <w:instrText xml:space="preserve"> PAGEREF _Toc114993455 \h </w:instrText>
          </w:r>
          <w:r>
            <w:rPr>
              <w:sz w:val="22"/>
              <w:szCs w:val="22"/>
            </w:rPr>
            <w:fldChar w:fldCharType="separate"/>
          </w:r>
          <w:r>
            <w:rPr>
              <w:sz w:val="22"/>
              <w:szCs w:val="22"/>
            </w:rPr>
            <w:t>90</w:t>
          </w:r>
          <w:r>
            <w:rPr>
              <w:sz w:val="22"/>
              <w:szCs w:val="22"/>
            </w:rPr>
            <w:fldChar w:fldCharType="end"/>
          </w:r>
          <w:r>
            <w:rPr>
              <w:sz w:val="22"/>
              <w:szCs w:val="22"/>
            </w:rPr>
            <w:fldChar w:fldCharType="end"/>
          </w:r>
          <w:r>
            <w:rPr>
              <w:rFonts w:hint="default"/>
              <w:sz w:val="22"/>
              <w:szCs w:val="22"/>
              <w:lang w:val="sr-Cyrl-RS"/>
            </w:rPr>
            <w:t>0</w:t>
          </w:r>
        </w:p>
        <w:p>
          <w:pPr>
            <w:pStyle w:val="30"/>
            <w:rPr>
              <w:rFonts w:asciiTheme="minorHAnsi" w:hAnsiTheme="minorHAnsi" w:eastAsiaTheme="minorEastAsia" w:cstheme="minorBidi"/>
              <w:sz w:val="22"/>
              <w:szCs w:val="22"/>
              <w:lang w:val="en-US"/>
            </w:rPr>
          </w:pPr>
          <w:r>
            <w:fldChar w:fldCharType="begin"/>
          </w:r>
          <w:r>
            <w:instrText xml:space="preserve"> HYPERLINK \l "_Toc114993456" </w:instrText>
          </w:r>
          <w:r>
            <w:fldChar w:fldCharType="separate"/>
          </w:r>
          <w:r>
            <w:rPr>
              <w:rStyle w:val="22"/>
              <w:sz w:val="22"/>
              <w:szCs w:val="22"/>
            </w:rPr>
            <w:t>5.14.План рада Тима за заштиту од ДНЗЗ</w:t>
          </w:r>
          <w:r>
            <w:rPr>
              <w:sz w:val="22"/>
              <w:szCs w:val="22"/>
            </w:rPr>
            <w:tab/>
          </w:r>
          <w:r>
            <w:rPr>
              <w:sz w:val="22"/>
              <w:szCs w:val="22"/>
            </w:rPr>
            <w:fldChar w:fldCharType="begin"/>
          </w:r>
          <w:r>
            <w:rPr>
              <w:sz w:val="22"/>
              <w:szCs w:val="22"/>
            </w:rPr>
            <w:instrText xml:space="preserve"> PAGEREF _Toc114993456 \h </w:instrText>
          </w:r>
          <w:r>
            <w:rPr>
              <w:sz w:val="22"/>
              <w:szCs w:val="22"/>
            </w:rPr>
            <w:fldChar w:fldCharType="separate"/>
          </w:r>
          <w:r>
            <w:rPr>
              <w:sz w:val="22"/>
              <w:szCs w:val="22"/>
            </w:rPr>
            <w:t>92</w:t>
          </w:r>
          <w:r>
            <w:rPr>
              <w:sz w:val="22"/>
              <w:szCs w:val="22"/>
            </w:rPr>
            <w:fldChar w:fldCharType="end"/>
          </w:r>
          <w:r>
            <w:rPr>
              <w:sz w:val="22"/>
              <w:szCs w:val="22"/>
            </w:rPr>
            <w:fldChar w:fldCharType="end"/>
          </w:r>
        </w:p>
        <w:p>
          <w:pPr>
            <w:pStyle w:val="30"/>
            <w:rPr>
              <w:rFonts w:asciiTheme="minorHAnsi" w:hAnsiTheme="minorHAnsi" w:eastAsiaTheme="minorEastAsia" w:cstheme="minorBidi"/>
              <w:sz w:val="22"/>
              <w:szCs w:val="22"/>
              <w:lang w:val="en-US"/>
            </w:rPr>
          </w:pPr>
          <w:r>
            <w:fldChar w:fldCharType="begin"/>
          </w:r>
          <w:r>
            <w:instrText xml:space="preserve"> HYPERLINK \l "_Toc114993457" </w:instrText>
          </w:r>
          <w:r>
            <w:fldChar w:fldCharType="separate"/>
          </w:r>
          <w:r>
            <w:rPr>
              <w:rStyle w:val="22"/>
              <w:sz w:val="22"/>
              <w:szCs w:val="22"/>
            </w:rPr>
            <w:t>5.15.План рада тима за подршку новопридошлим ученицима и наставницима</w:t>
          </w:r>
          <w:r>
            <w:rPr>
              <w:sz w:val="22"/>
              <w:szCs w:val="22"/>
            </w:rPr>
            <w:tab/>
          </w:r>
          <w:r>
            <w:rPr>
              <w:sz w:val="22"/>
              <w:szCs w:val="22"/>
            </w:rPr>
            <w:fldChar w:fldCharType="begin"/>
          </w:r>
          <w:r>
            <w:rPr>
              <w:sz w:val="22"/>
              <w:szCs w:val="22"/>
            </w:rPr>
            <w:instrText xml:space="preserve"> PAGEREF _Toc114993457 \h </w:instrText>
          </w:r>
          <w:r>
            <w:rPr>
              <w:sz w:val="22"/>
              <w:szCs w:val="22"/>
            </w:rPr>
            <w:fldChar w:fldCharType="separate"/>
          </w:r>
          <w:r>
            <w:rPr>
              <w:sz w:val="22"/>
              <w:szCs w:val="22"/>
            </w:rPr>
            <w:t>95</w:t>
          </w:r>
          <w:r>
            <w:rPr>
              <w:sz w:val="22"/>
              <w:szCs w:val="22"/>
            </w:rPr>
            <w:fldChar w:fldCharType="end"/>
          </w:r>
          <w:r>
            <w:rPr>
              <w:sz w:val="22"/>
              <w:szCs w:val="22"/>
            </w:rPr>
            <w:fldChar w:fldCharType="end"/>
          </w:r>
        </w:p>
        <w:p>
          <w:pPr>
            <w:pStyle w:val="30"/>
            <w:rPr>
              <w:rFonts w:asciiTheme="minorHAnsi" w:hAnsiTheme="minorHAnsi" w:eastAsiaTheme="minorEastAsia" w:cstheme="minorBidi"/>
              <w:sz w:val="22"/>
              <w:szCs w:val="22"/>
              <w:lang w:val="en-US"/>
            </w:rPr>
          </w:pPr>
          <w:r>
            <w:fldChar w:fldCharType="begin"/>
          </w:r>
          <w:r>
            <w:instrText xml:space="preserve"> HYPERLINK \l "_Toc114993458" </w:instrText>
          </w:r>
          <w:r>
            <w:fldChar w:fldCharType="separate"/>
          </w:r>
          <w:r>
            <w:rPr>
              <w:rStyle w:val="22"/>
              <w:sz w:val="22"/>
              <w:szCs w:val="22"/>
            </w:rPr>
            <w:t>5.16.План рада Тима за професионални развој</w:t>
          </w:r>
          <w:r>
            <w:rPr>
              <w:sz w:val="22"/>
              <w:szCs w:val="22"/>
            </w:rPr>
            <w:tab/>
          </w:r>
          <w:r>
            <w:rPr>
              <w:sz w:val="22"/>
              <w:szCs w:val="22"/>
            </w:rPr>
            <w:fldChar w:fldCharType="begin"/>
          </w:r>
          <w:r>
            <w:rPr>
              <w:sz w:val="22"/>
              <w:szCs w:val="22"/>
            </w:rPr>
            <w:instrText xml:space="preserve"> PAGEREF _Toc114993458 \h </w:instrText>
          </w:r>
          <w:r>
            <w:rPr>
              <w:sz w:val="22"/>
              <w:szCs w:val="22"/>
            </w:rPr>
            <w:fldChar w:fldCharType="separate"/>
          </w:r>
          <w:r>
            <w:rPr>
              <w:sz w:val="22"/>
              <w:szCs w:val="22"/>
            </w:rPr>
            <w:t>96</w:t>
          </w:r>
          <w:r>
            <w:rPr>
              <w:sz w:val="22"/>
              <w:szCs w:val="22"/>
            </w:rPr>
            <w:fldChar w:fldCharType="end"/>
          </w:r>
          <w:r>
            <w:rPr>
              <w:sz w:val="22"/>
              <w:szCs w:val="22"/>
            </w:rPr>
            <w:fldChar w:fldCharType="end"/>
          </w:r>
        </w:p>
        <w:p>
          <w:pPr>
            <w:pStyle w:val="30"/>
            <w:rPr>
              <w:rFonts w:hint="default" w:asciiTheme="minorHAnsi" w:hAnsiTheme="minorHAnsi" w:eastAsiaTheme="minorEastAsia" w:cstheme="minorBidi"/>
              <w:sz w:val="22"/>
              <w:szCs w:val="22"/>
              <w:lang w:val="sr-Latn-RS"/>
            </w:rPr>
          </w:pPr>
          <w:r>
            <w:fldChar w:fldCharType="begin"/>
          </w:r>
          <w:r>
            <w:instrText xml:space="preserve"> HYPERLINK \l "_Toc114993459" </w:instrText>
          </w:r>
          <w:r>
            <w:fldChar w:fldCharType="separate"/>
          </w:r>
          <w:r>
            <w:rPr>
              <w:rStyle w:val="22"/>
              <w:sz w:val="22"/>
              <w:szCs w:val="22"/>
            </w:rPr>
            <w:t>5.17.План рада Савета родитеља</w:t>
          </w:r>
          <w:r>
            <w:rPr>
              <w:sz w:val="22"/>
              <w:szCs w:val="22"/>
            </w:rPr>
            <w:tab/>
          </w:r>
          <w:r>
            <w:rPr>
              <w:rFonts w:hint="default"/>
              <w:sz w:val="22"/>
              <w:szCs w:val="22"/>
              <w:lang w:val="sr-Latn-RS"/>
            </w:rPr>
            <w:t>1</w:t>
          </w:r>
          <w:r>
            <w:rPr>
              <w:sz w:val="22"/>
              <w:szCs w:val="22"/>
            </w:rPr>
            <w:fldChar w:fldCharType="end"/>
          </w:r>
          <w:r>
            <w:rPr>
              <w:rFonts w:hint="default"/>
              <w:sz w:val="22"/>
              <w:szCs w:val="22"/>
              <w:lang w:val="sr-Latn-RS"/>
            </w:rPr>
            <w:t>00</w:t>
          </w:r>
        </w:p>
        <w:p>
          <w:pPr>
            <w:pStyle w:val="30"/>
            <w:rPr>
              <w:rFonts w:hint="default" w:asciiTheme="minorHAnsi" w:hAnsiTheme="minorHAnsi" w:eastAsiaTheme="minorEastAsia" w:cstheme="minorBidi"/>
              <w:sz w:val="22"/>
              <w:szCs w:val="22"/>
              <w:lang w:val="sr-Cyrl-RS"/>
            </w:rPr>
          </w:pPr>
          <w:r>
            <w:fldChar w:fldCharType="begin"/>
          </w:r>
          <w:r>
            <w:instrText xml:space="preserve"> HYPERLINK \l "_Toc114993460" </w:instrText>
          </w:r>
          <w:r>
            <w:fldChar w:fldCharType="separate"/>
          </w:r>
          <w:r>
            <w:rPr>
              <w:rStyle w:val="22"/>
              <w:sz w:val="22"/>
              <w:szCs w:val="22"/>
            </w:rPr>
            <w:t>5.18. Индивидуални планови</w:t>
          </w:r>
          <w:r>
            <w:rPr>
              <w:sz w:val="22"/>
              <w:szCs w:val="22"/>
            </w:rPr>
            <w:tab/>
          </w:r>
          <w:r>
            <w:rPr>
              <w:sz w:val="22"/>
              <w:szCs w:val="22"/>
            </w:rPr>
            <w:fldChar w:fldCharType="end"/>
          </w:r>
          <w:r>
            <w:rPr>
              <w:rFonts w:hint="default"/>
              <w:sz w:val="22"/>
              <w:szCs w:val="22"/>
              <w:lang w:val="sr-Cyrl-RS"/>
            </w:rPr>
            <w:t>101</w:t>
          </w:r>
        </w:p>
        <w:p>
          <w:pPr>
            <w:pStyle w:val="29"/>
          </w:pPr>
          <w:r>
            <w:fldChar w:fldCharType="begin"/>
          </w:r>
          <w:r>
            <w:instrText xml:space="preserve"> HYPERLINK \l "_Toc114993461" </w:instrText>
          </w:r>
          <w:r>
            <w:fldChar w:fldCharType="separate"/>
          </w:r>
          <w:r>
            <w:rPr>
              <w:rStyle w:val="22"/>
            </w:rPr>
            <w:t>6.ПОСЕБНИ ПЛАНОВИ  И ПРОГРАМИ ОБРАЗОВНО-ВАСПИТНОГ РАДА</w:t>
          </w:r>
          <w:r>
            <w:tab/>
          </w:r>
          <w:r>
            <w:fldChar w:fldCharType="begin"/>
          </w:r>
          <w:r>
            <w:instrText xml:space="preserve"> PAGEREF _Toc114993461 \h </w:instrText>
          </w:r>
          <w:r>
            <w:fldChar w:fldCharType="separate"/>
          </w:r>
          <w:r>
            <w:t>102</w:t>
          </w:r>
          <w:r>
            <w:fldChar w:fldCharType="end"/>
          </w:r>
          <w:r>
            <w:fldChar w:fldCharType="end"/>
          </w:r>
        </w:p>
        <w:p>
          <w:pPr>
            <w:pStyle w:val="30"/>
            <w:rPr>
              <w:rFonts w:hint="default" w:asciiTheme="minorHAnsi" w:hAnsiTheme="minorHAnsi" w:eastAsiaTheme="minorEastAsia" w:cstheme="minorBidi"/>
              <w:sz w:val="22"/>
              <w:szCs w:val="22"/>
              <w:lang w:val="sr-Cyrl-RS"/>
            </w:rPr>
          </w:pPr>
          <w:r>
            <w:fldChar w:fldCharType="begin"/>
          </w:r>
          <w:r>
            <w:instrText xml:space="preserve"> HYPERLINK \l "_Toc114993457" </w:instrText>
          </w:r>
          <w:r>
            <w:fldChar w:fldCharType="separate"/>
          </w:r>
          <w:r>
            <w:rPr>
              <w:rStyle w:val="22"/>
              <w:sz w:val="22"/>
              <w:szCs w:val="22"/>
            </w:rPr>
            <w:t>6.1.План рада целодневне наставе</w:t>
          </w:r>
          <w:r>
            <w:rPr>
              <w:sz w:val="22"/>
              <w:szCs w:val="22"/>
            </w:rPr>
            <w:tab/>
          </w:r>
          <w:r>
            <w:rPr>
              <w:rFonts w:hint="default"/>
              <w:sz w:val="22"/>
              <w:szCs w:val="22"/>
              <w:lang w:val="sr-Cyrl-RS"/>
            </w:rPr>
            <w:t>1</w:t>
          </w:r>
          <w:r>
            <w:rPr>
              <w:sz w:val="22"/>
              <w:szCs w:val="22"/>
            </w:rPr>
            <w:fldChar w:fldCharType="end"/>
          </w:r>
          <w:r>
            <w:rPr>
              <w:rFonts w:hint="default"/>
              <w:sz w:val="22"/>
              <w:szCs w:val="22"/>
              <w:lang w:val="sr-Cyrl-RS"/>
            </w:rPr>
            <w:t>02</w:t>
          </w:r>
        </w:p>
        <w:p>
          <w:pPr>
            <w:pStyle w:val="30"/>
            <w:rPr>
              <w:rFonts w:hint="default" w:asciiTheme="minorHAnsi" w:hAnsiTheme="minorHAnsi" w:eastAsiaTheme="minorEastAsia" w:cstheme="minorBidi"/>
              <w:sz w:val="22"/>
              <w:szCs w:val="22"/>
              <w:lang w:val="sr-Cyrl-RS"/>
            </w:rPr>
          </w:pPr>
          <w:r>
            <w:fldChar w:fldCharType="begin"/>
          </w:r>
          <w:r>
            <w:instrText xml:space="preserve"> HYPERLINK \l "_Toc114993458" </w:instrText>
          </w:r>
          <w:r>
            <w:fldChar w:fldCharType="separate"/>
          </w:r>
          <w:r>
            <w:rPr>
              <w:rStyle w:val="22"/>
              <w:sz w:val="22"/>
              <w:szCs w:val="22"/>
            </w:rPr>
            <w:t>6.2.План професионалне оријентације</w:t>
          </w:r>
          <w:r>
            <w:rPr>
              <w:sz w:val="22"/>
              <w:szCs w:val="22"/>
            </w:rPr>
            <w:tab/>
          </w:r>
          <w:r>
            <w:rPr>
              <w:sz w:val="22"/>
              <w:szCs w:val="22"/>
            </w:rPr>
            <w:fldChar w:fldCharType="end"/>
          </w:r>
          <w:r>
            <w:rPr>
              <w:rFonts w:hint="default"/>
              <w:sz w:val="22"/>
              <w:szCs w:val="22"/>
              <w:lang w:val="sr-Cyrl-RS"/>
            </w:rPr>
            <w:t>105</w:t>
          </w:r>
        </w:p>
        <w:p>
          <w:pPr>
            <w:pStyle w:val="30"/>
            <w:rPr>
              <w:rFonts w:hint="default" w:asciiTheme="minorHAnsi" w:hAnsiTheme="minorHAnsi" w:eastAsiaTheme="minorEastAsia" w:cstheme="minorBidi"/>
              <w:sz w:val="22"/>
              <w:szCs w:val="22"/>
              <w:lang w:val="sr-Cyrl-RS"/>
            </w:rPr>
          </w:pPr>
          <w:r>
            <w:fldChar w:fldCharType="begin"/>
          </w:r>
          <w:r>
            <w:instrText xml:space="preserve"> HYPERLINK \l "_Toc114993459" </w:instrText>
          </w:r>
          <w:r>
            <w:fldChar w:fldCharType="separate"/>
          </w:r>
          <w:r>
            <w:rPr>
              <w:rStyle w:val="22"/>
              <w:sz w:val="22"/>
              <w:szCs w:val="22"/>
            </w:rPr>
            <w:t>6.3.Програм заштите деце  од насиља,злостављања и занемаривања</w:t>
          </w:r>
          <w:r>
            <w:rPr>
              <w:sz w:val="22"/>
              <w:szCs w:val="22"/>
            </w:rPr>
            <w:tab/>
          </w:r>
          <w:r>
            <w:rPr>
              <w:sz w:val="22"/>
              <w:szCs w:val="22"/>
            </w:rPr>
            <w:t>1</w:t>
          </w:r>
          <w:r>
            <w:rPr>
              <w:sz w:val="22"/>
              <w:szCs w:val="22"/>
            </w:rPr>
            <w:fldChar w:fldCharType="end"/>
          </w:r>
          <w:r>
            <w:rPr>
              <w:sz w:val="22"/>
              <w:szCs w:val="22"/>
            </w:rPr>
            <w:t>0</w:t>
          </w:r>
          <w:r>
            <w:rPr>
              <w:rFonts w:hint="default"/>
              <w:sz w:val="22"/>
              <w:szCs w:val="22"/>
              <w:lang w:val="sr-Cyrl-RS"/>
            </w:rPr>
            <w:t>8</w:t>
          </w:r>
        </w:p>
        <w:p>
          <w:pPr>
            <w:pStyle w:val="30"/>
            <w:rPr>
              <w:rFonts w:hint="default"/>
              <w:sz w:val="22"/>
              <w:szCs w:val="22"/>
              <w:lang w:val="sr-Cyrl-RS"/>
            </w:rPr>
          </w:pPr>
          <w:r>
            <w:fldChar w:fldCharType="begin"/>
          </w:r>
          <w:r>
            <w:instrText xml:space="preserve"> HYPERLINK \l "_Toc114993460" </w:instrText>
          </w:r>
          <w:r>
            <w:fldChar w:fldCharType="separate"/>
          </w:r>
          <w:r>
            <w:rPr>
              <w:rStyle w:val="22"/>
              <w:sz w:val="22"/>
              <w:szCs w:val="22"/>
            </w:rPr>
            <w:t>6.4. Програм заштите деце од дискриминације</w:t>
          </w:r>
          <w:r>
            <w:rPr>
              <w:sz w:val="22"/>
              <w:szCs w:val="22"/>
            </w:rPr>
            <w:tab/>
          </w:r>
          <w:r>
            <w:rPr>
              <w:sz w:val="22"/>
              <w:szCs w:val="22"/>
            </w:rPr>
            <w:t>11</w:t>
          </w:r>
          <w:r>
            <w:rPr>
              <w:sz w:val="22"/>
              <w:szCs w:val="22"/>
            </w:rPr>
            <w:fldChar w:fldCharType="end"/>
          </w:r>
          <w:r>
            <w:rPr>
              <w:rFonts w:hint="default"/>
              <w:sz w:val="22"/>
              <w:szCs w:val="22"/>
              <w:lang w:val="sr-Cyrl-RS"/>
            </w:rPr>
            <w:t>7</w:t>
          </w:r>
        </w:p>
        <w:p>
          <w:pPr>
            <w:pStyle w:val="30"/>
            <w:rPr>
              <w:rFonts w:hint="default" w:asciiTheme="minorHAnsi" w:hAnsiTheme="minorHAnsi" w:eastAsiaTheme="minorEastAsia" w:cstheme="minorBidi"/>
              <w:sz w:val="22"/>
              <w:szCs w:val="22"/>
              <w:lang w:val="sr-Cyrl-RS"/>
            </w:rPr>
          </w:pPr>
          <w:r>
            <w:fldChar w:fldCharType="begin"/>
          </w:r>
          <w:r>
            <w:instrText xml:space="preserve"> HYPERLINK \l "_Toc114993457" </w:instrText>
          </w:r>
          <w:r>
            <w:fldChar w:fldCharType="separate"/>
          </w:r>
          <w:r>
            <w:rPr>
              <w:rStyle w:val="22"/>
              <w:sz w:val="22"/>
              <w:szCs w:val="22"/>
            </w:rPr>
            <w:t>6.5.План културних активности</w:t>
          </w:r>
          <w:r>
            <w:rPr>
              <w:sz w:val="22"/>
              <w:szCs w:val="22"/>
            </w:rPr>
            <w:tab/>
          </w:r>
          <w:r>
            <w:rPr>
              <w:sz w:val="22"/>
              <w:szCs w:val="22"/>
            </w:rPr>
            <w:t>1</w:t>
          </w:r>
          <w:r>
            <w:rPr>
              <w:rFonts w:hint="default"/>
              <w:sz w:val="22"/>
              <w:szCs w:val="22"/>
              <w:lang w:val="sr-Cyrl-RS"/>
            </w:rPr>
            <w:t>2</w:t>
          </w:r>
          <w:r>
            <w:rPr>
              <w:sz w:val="22"/>
              <w:szCs w:val="22"/>
            </w:rPr>
            <w:fldChar w:fldCharType="end"/>
          </w:r>
          <w:r>
            <w:rPr>
              <w:rFonts w:hint="default"/>
              <w:sz w:val="22"/>
              <w:szCs w:val="22"/>
              <w:lang w:val="sr-Cyrl-RS"/>
            </w:rPr>
            <w:t>7</w:t>
          </w:r>
        </w:p>
        <w:p>
          <w:pPr>
            <w:pStyle w:val="30"/>
            <w:rPr>
              <w:rFonts w:hint="default" w:asciiTheme="minorHAnsi" w:hAnsiTheme="minorHAnsi" w:eastAsiaTheme="minorEastAsia" w:cstheme="minorBidi"/>
              <w:sz w:val="22"/>
              <w:szCs w:val="22"/>
              <w:lang w:val="sr-Cyrl-RS"/>
            </w:rPr>
          </w:pPr>
          <w:r>
            <w:fldChar w:fldCharType="begin"/>
          </w:r>
          <w:r>
            <w:instrText xml:space="preserve"> HYPERLINK \l "_Toc114993458" </w:instrText>
          </w:r>
          <w:r>
            <w:fldChar w:fldCharType="separate"/>
          </w:r>
          <w:r>
            <w:rPr>
              <w:rStyle w:val="22"/>
              <w:sz w:val="22"/>
              <w:szCs w:val="22"/>
            </w:rPr>
            <w:t>6.6.План друштвено-корисног и хуманитарног рада</w:t>
          </w:r>
          <w:r>
            <w:rPr>
              <w:sz w:val="22"/>
              <w:szCs w:val="22"/>
            </w:rPr>
            <w:tab/>
          </w:r>
          <w:r>
            <w:rPr>
              <w:sz w:val="22"/>
              <w:szCs w:val="22"/>
            </w:rPr>
            <w:fldChar w:fldCharType="end"/>
          </w:r>
          <w:r>
            <w:rPr>
              <w:sz w:val="22"/>
              <w:szCs w:val="22"/>
            </w:rPr>
            <w:t>1</w:t>
          </w:r>
          <w:r>
            <w:rPr>
              <w:rFonts w:hint="default"/>
              <w:sz w:val="22"/>
              <w:szCs w:val="22"/>
              <w:lang w:val="sr-Cyrl-RS"/>
            </w:rPr>
            <w:t>30</w:t>
          </w:r>
        </w:p>
        <w:p>
          <w:pPr>
            <w:pStyle w:val="30"/>
            <w:rPr>
              <w:rFonts w:hint="default" w:asciiTheme="minorHAnsi" w:hAnsiTheme="minorHAnsi" w:eastAsiaTheme="minorEastAsia" w:cstheme="minorBidi"/>
              <w:sz w:val="22"/>
              <w:szCs w:val="22"/>
              <w:lang w:val="sr-Cyrl-RS"/>
            </w:rPr>
          </w:pPr>
          <w:r>
            <w:fldChar w:fldCharType="begin"/>
          </w:r>
          <w:r>
            <w:instrText xml:space="preserve"> HYPERLINK \l "_Toc114993459" </w:instrText>
          </w:r>
          <w:r>
            <w:fldChar w:fldCharType="separate"/>
          </w:r>
          <w:r>
            <w:rPr>
              <w:rStyle w:val="22"/>
              <w:sz w:val="22"/>
              <w:szCs w:val="22"/>
            </w:rPr>
            <w:t>6.7.План адаптације ученика 4.разреда на предметну наставу</w:t>
          </w:r>
          <w:r>
            <w:rPr>
              <w:sz w:val="22"/>
              <w:szCs w:val="22"/>
            </w:rPr>
            <w:tab/>
          </w:r>
          <w:r>
            <w:rPr>
              <w:sz w:val="22"/>
              <w:szCs w:val="22"/>
            </w:rPr>
            <w:fldChar w:fldCharType="end"/>
          </w:r>
          <w:r>
            <w:rPr>
              <w:sz w:val="22"/>
              <w:szCs w:val="22"/>
            </w:rPr>
            <w:t>1</w:t>
          </w:r>
          <w:r>
            <w:rPr>
              <w:rFonts w:hint="default"/>
              <w:sz w:val="22"/>
              <w:szCs w:val="22"/>
              <w:lang w:val="sr-Cyrl-RS"/>
            </w:rPr>
            <w:t>31</w:t>
          </w:r>
        </w:p>
        <w:p>
          <w:pPr>
            <w:pStyle w:val="30"/>
            <w:rPr>
              <w:rFonts w:hint="default"/>
              <w:sz w:val="22"/>
              <w:szCs w:val="22"/>
              <w:lang w:val="sr-Cyrl-RS"/>
            </w:rPr>
          </w:pPr>
          <w:r>
            <w:fldChar w:fldCharType="begin"/>
          </w:r>
          <w:r>
            <w:instrText xml:space="preserve"> HYPERLINK \l "_Toc114993460" </w:instrText>
          </w:r>
          <w:r>
            <w:fldChar w:fldCharType="separate"/>
          </w:r>
          <w:r>
            <w:rPr>
              <w:rStyle w:val="22"/>
              <w:sz w:val="22"/>
              <w:szCs w:val="22"/>
            </w:rPr>
            <w:t>6.8.План заштите животне средине</w:t>
          </w:r>
          <w:r>
            <w:rPr>
              <w:sz w:val="22"/>
              <w:szCs w:val="22"/>
            </w:rPr>
            <w:tab/>
          </w:r>
          <w:r>
            <w:rPr>
              <w:sz w:val="22"/>
              <w:szCs w:val="22"/>
            </w:rPr>
            <w:t>1</w:t>
          </w:r>
          <w:r>
            <w:rPr>
              <w:rFonts w:hint="default"/>
              <w:sz w:val="22"/>
              <w:szCs w:val="22"/>
              <w:lang w:val="sr-Cyrl-RS"/>
            </w:rPr>
            <w:t>3</w:t>
          </w:r>
          <w:r>
            <w:rPr>
              <w:sz w:val="22"/>
              <w:szCs w:val="22"/>
            </w:rPr>
            <w:fldChar w:fldCharType="end"/>
          </w:r>
          <w:r>
            <w:rPr>
              <w:rFonts w:hint="default"/>
              <w:sz w:val="22"/>
              <w:szCs w:val="22"/>
              <w:lang w:val="sr-Cyrl-RS"/>
            </w:rPr>
            <w:t>1</w:t>
          </w:r>
        </w:p>
        <w:p>
          <w:pPr>
            <w:pStyle w:val="30"/>
            <w:rPr>
              <w:rFonts w:hint="default" w:asciiTheme="minorHAnsi" w:hAnsiTheme="minorHAnsi" w:eastAsiaTheme="minorEastAsia" w:cstheme="minorBidi"/>
              <w:sz w:val="22"/>
              <w:szCs w:val="22"/>
              <w:lang w:val="sr-Cyrl-RS"/>
            </w:rPr>
          </w:pPr>
          <w:r>
            <w:fldChar w:fldCharType="begin"/>
          </w:r>
          <w:r>
            <w:instrText xml:space="preserve"> HYPERLINK \l "_Toc114993459" </w:instrText>
          </w:r>
          <w:r>
            <w:fldChar w:fldCharType="separate"/>
          </w:r>
          <w:r>
            <w:rPr>
              <w:rStyle w:val="22"/>
              <w:sz w:val="22"/>
              <w:szCs w:val="22"/>
            </w:rPr>
            <w:t>6.9.План школског спорта и спортских активности</w:t>
          </w:r>
          <w:r>
            <w:rPr>
              <w:sz w:val="22"/>
              <w:szCs w:val="22"/>
            </w:rPr>
            <w:tab/>
          </w:r>
          <w:r>
            <w:rPr>
              <w:sz w:val="22"/>
              <w:szCs w:val="22"/>
            </w:rPr>
            <w:t>1</w:t>
          </w:r>
          <w:r>
            <w:rPr>
              <w:rFonts w:hint="default"/>
              <w:sz w:val="22"/>
              <w:szCs w:val="22"/>
              <w:lang w:val="sr-Cyrl-RS"/>
            </w:rPr>
            <w:t>3</w:t>
          </w:r>
          <w:r>
            <w:rPr>
              <w:sz w:val="22"/>
              <w:szCs w:val="22"/>
            </w:rPr>
            <w:fldChar w:fldCharType="end"/>
          </w:r>
          <w:r>
            <w:rPr>
              <w:rFonts w:hint="default"/>
              <w:sz w:val="22"/>
              <w:szCs w:val="22"/>
              <w:lang w:val="sr-Cyrl-RS"/>
            </w:rPr>
            <w:t>2</w:t>
          </w:r>
        </w:p>
        <w:p>
          <w:pPr>
            <w:pStyle w:val="30"/>
            <w:rPr>
              <w:rFonts w:hint="default"/>
              <w:sz w:val="22"/>
              <w:szCs w:val="22"/>
              <w:lang w:val="sr-Cyrl-RS"/>
            </w:rPr>
          </w:pPr>
          <w:r>
            <w:fldChar w:fldCharType="begin"/>
          </w:r>
          <w:r>
            <w:instrText xml:space="preserve"> HYPERLINK \l "_Toc114993460" </w:instrText>
          </w:r>
          <w:r>
            <w:fldChar w:fldCharType="separate"/>
          </w:r>
          <w:r>
            <w:rPr>
              <w:rStyle w:val="22"/>
              <w:sz w:val="22"/>
              <w:szCs w:val="22"/>
            </w:rPr>
            <w:t>6.10. План заштите здравља</w:t>
          </w:r>
          <w:r>
            <w:rPr>
              <w:sz w:val="22"/>
              <w:szCs w:val="22"/>
            </w:rPr>
            <w:tab/>
          </w:r>
          <w:r>
            <w:rPr>
              <w:sz w:val="22"/>
              <w:szCs w:val="22"/>
            </w:rPr>
            <w:t>1</w:t>
          </w:r>
          <w:r>
            <w:rPr>
              <w:rFonts w:hint="default"/>
              <w:sz w:val="22"/>
              <w:szCs w:val="22"/>
              <w:lang w:val="sr-Cyrl-RS"/>
            </w:rPr>
            <w:t>3</w:t>
          </w:r>
          <w:r>
            <w:rPr>
              <w:sz w:val="22"/>
              <w:szCs w:val="22"/>
            </w:rPr>
            <w:fldChar w:fldCharType="end"/>
          </w:r>
          <w:r>
            <w:rPr>
              <w:rFonts w:hint="default"/>
              <w:sz w:val="22"/>
              <w:szCs w:val="22"/>
              <w:lang w:val="sr-Cyrl-RS"/>
            </w:rPr>
            <w:t>4</w:t>
          </w:r>
        </w:p>
        <w:p>
          <w:pPr>
            <w:pStyle w:val="30"/>
            <w:rPr>
              <w:rFonts w:hint="default"/>
              <w:sz w:val="22"/>
              <w:szCs w:val="22"/>
              <w:lang w:val="sr-Cyrl-RS"/>
            </w:rPr>
          </w:pPr>
          <w:r>
            <w:fldChar w:fldCharType="begin"/>
          </w:r>
          <w:r>
            <w:instrText xml:space="preserve"> HYPERLINK \l "_Toc114993460" </w:instrText>
          </w:r>
          <w:r>
            <w:fldChar w:fldCharType="separate"/>
          </w:r>
          <w:r>
            <w:rPr>
              <w:rStyle w:val="22"/>
              <w:sz w:val="22"/>
              <w:szCs w:val="22"/>
            </w:rPr>
            <w:t>6.11. План</w:t>
          </w:r>
          <w:r>
            <w:rPr>
              <w:rStyle w:val="22"/>
              <w:rFonts w:hint="default"/>
              <w:sz w:val="22"/>
              <w:szCs w:val="22"/>
              <w:lang w:val="sr-Cyrl-RS"/>
            </w:rPr>
            <w:t xml:space="preserve"> </w:t>
          </w:r>
          <w:r>
            <w:rPr>
              <w:rStyle w:val="22"/>
              <w:sz w:val="22"/>
              <w:szCs w:val="22"/>
            </w:rPr>
            <w:t>сарадње са породицом</w:t>
          </w:r>
          <w:r>
            <w:rPr>
              <w:sz w:val="22"/>
              <w:szCs w:val="22"/>
            </w:rPr>
            <w:tab/>
          </w:r>
          <w:r>
            <w:rPr>
              <w:sz w:val="22"/>
              <w:szCs w:val="22"/>
            </w:rPr>
            <w:t>13</w:t>
          </w:r>
          <w:r>
            <w:rPr>
              <w:sz w:val="22"/>
              <w:szCs w:val="22"/>
            </w:rPr>
            <w:fldChar w:fldCharType="end"/>
          </w:r>
          <w:r>
            <w:rPr>
              <w:rFonts w:hint="default"/>
              <w:sz w:val="22"/>
              <w:szCs w:val="22"/>
              <w:lang w:val="sr-Cyrl-RS"/>
            </w:rPr>
            <w:t>6</w:t>
          </w:r>
        </w:p>
        <w:p>
          <w:pPr>
            <w:pStyle w:val="29"/>
            <w:rPr>
              <w:rStyle w:val="22"/>
            </w:rPr>
          </w:pPr>
          <w:r>
            <w:fldChar w:fldCharType="begin"/>
          </w:r>
          <w:r>
            <w:instrText xml:space="preserve"> HYPERLINK \l "_Toc114993462" </w:instrText>
          </w:r>
          <w:r>
            <w:fldChar w:fldCharType="separate"/>
          </w:r>
          <w:r>
            <w:rPr>
              <w:rStyle w:val="22"/>
            </w:rPr>
            <w:t>7. ПЛАНОВИ РАДА УЧЕНИЧКИХ ОРГАНИЗАЦИЈА</w:t>
          </w:r>
          <w:r>
            <w:tab/>
          </w:r>
          <w:r>
            <w:t>13</w:t>
          </w:r>
          <w:r>
            <w:rPr>
              <w:rFonts w:hint="default"/>
              <w:lang w:val="sr-Cyrl-RS"/>
            </w:rPr>
            <w:t>8</w:t>
          </w:r>
          <w:r>
            <w:fldChar w:fldCharType="end"/>
          </w:r>
        </w:p>
        <w:p>
          <w:pPr>
            <w:pStyle w:val="30"/>
            <w:rPr>
              <w:rFonts w:asciiTheme="minorHAnsi" w:hAnsiTheme="minorHAnsi" w:eastAsiaTheme="minorEastAsia" w:cstheme="minorBidi"/>
              <w:sz w:val="22"/>
              <w:szCs w:val="22"/>
              <w:lang w:val="en-US"/>
            </w:rPr>
          </w:pPr>
          <w:r>
            <w:fldChar w:fldCharType="begin"/>
          </w:r>
          <w:r>
            <w:instrText xml:space="preserve"> HYPERLINK \l "_Toc114993457" </w:instrText>
          </w:r>
          <w:r>
            <w:fldChar w:fldCharType="separate"/>
          </w:r>
          <w:r>
            <w:rPr>
              <w:rStyle w:val="22"/>
              <w:sz w:val="22"/>
              <w:szCs w:val="22"/>
            </w:rPr>
            <w:t>7.1.План рада ученичког парламента</w:t>
          </w:r>
          <w:r>
            <w:rPr>
              <w:sz w:val="22"/>
              <w:szCs w:val="22"/>
            </w:rPr>
            <w:tab/>
          </w:r>
          <w:r>
            <w:rPr>
              <w:sz w:val="22"/>
              <w:szCs w:val="22"/>
            </w:rPr>
            <w:t>13</w:t>
          </w:r>
          <w:r>
            <w:rPr>
              <w:rFonts w:hint="default"/>
              <w:sz w:val="22"/>
              <w:szCs w:val="22"/>
              <w:lang w:val="sr-Cyrl-RS"/>
            </w:rPr>
            <w:t>8</w:t>
          </w:r>
          <w:r>
            <w:rPr>
              <w:sz w:val="22"/>
              <w:szCs w:val="22"/>
            </w:rPr>
            <w:fldChar w:fldCharType="end"/>
          </w:r>
        </w:p>
        <w:p>
          <w:pPr>
            <w:pStyle w:val="30"/>
            <w:rPr>
              <w:rFonts w:hint="default" w:asciiTheme="minorHAnsi" w:hAnsiTheme="minorHAnsi" w:eastAsiaTheme="minorEastAsia" w:cstheme="minorBidi"/>
              <w:sz w:val="22"/>
              <w:szCs w:val="22"/>
              <w:lang w:val="sr-Cyrl-RS"/>
            </w:rPr>
          </w:pPr>
          <w:r>
            <w:fldChar w:fldCharType="begin"/>
          </w:r>
          <w:r>
            <w:instrText xml:space="preserve"> HYPERLINK \l "_Toc114993459" </w:instrText>
          </w:r>
          <w:r>
            <w:fldChar w:fldCharType="separate"/>
          </w:r>
          <w:r>
            <w:rPr>
              <w:rStyle w:val="22"/>
              <w:sz w:val="22"/>
              <w:szCs w:val="22"/>
            </w:rPr>
            <w:t>7.2.План рада Дечјег савеза</w:t>
          </w:r>
          <w:r>
            <w:rPr>
              <w:sz w:val="22"/>
              <w:szCs w:val="22"/>
            </w:rPr>
            <w:tab/>
          </w:r>
          <w:r>
            <w:rPr>
              <w:sz w:val="22"/>
              <w:szCs w:val="22"/>
            </w:rPr>
            <w:t>1</w:t>
          </w:r>
          <w:r>
            <w:rPr>
              <w:rFonts w:hint="default"/>
              <w:sz w:val="22"/>
              <w:szCs w:val="22"/>
              <w:lang w:val="sr-Cyrl-RS"/>
            </w:rPr>
            <w:t>4</w:t>
          </w:r>
          <w:r>
            <w:rPr>
              <w:sz w:val="22"/>
              <w:szCs w:val="22"/>
            </w:rPr>
            <w:fldChar w:fldCharType="end"/>
          </w:r>
          <w:r>
            <w:rPr>
              <w:rFonts w:hint="default"/>
              <w:sz w:val="22"/>
              <w:szCs w:val="22"/>
              <w:lang w:val="sr-Cyrl-RS"/>
            </w:rPr>
            <w:t>1</w:t>
          </w:r>
        </w:p>
        <w:p>
          <w:pPr>
            <w:pStyle w:val="30"/>
            <w:rPr>
              <w:rFonts w:hint="default"/>
              <w:sz w:val="22"/>
              <w:szCs w:val="22"/>
              <w:lang w:val="sr-Cyrl-RS"/>
            </w:rPr>
          </w:pPr>
          <w:r>
            <w:fldChar w:fldCharType="begin"/>
          </w:r>
          <w:r>
            <w:instrText xml:space="preserve"> HYPERLINK \l "_Toc114993460" </w:instrText>
          </w:r>
          <w:r>
            <w:fldChar w:fldCharType="separate"/>
          </w:r>
          <w:r>
            <w:rPr>
              <w:rStyle w:val="22"/>
              <w:sz w:val="22"/>
              <w:szCs w:val="22"/>
            </w:rPr>
            <w:t xml:space="preserve">7.3. План рада Подмлатка Црвеног крста </w:t>
          </w:r>
          <w:r>
            <w:rPr>
              <w:sz w:val="22"/>
              <w:szCs w:val="22"/>
            </w:rPr>
            <w:tab/>
          </w:r>
          <w:r>
            <w:rPr>
              <w:sz w:val="22"/>
              <w:szCs w:val="22"/>
            </w:rPr>
            <w:t>1</w:t>
          </w:r>
          <w:r>
            <w:rPr>
              <w:rFonts w:hint="default"/>
              <w:sz w:val="22"/>
              <w:szCs w:val="22"/>
              <w:lang w:val="sr-Cyrl-RS"/>
            </w:rPr>
            <w:t>4</w:t>
          </w:r>
          <w:r>
            <w:rPr>
              <w:sz w:val="22"/>
              <w:szCs w:val="22"/>
            </w:rPr>
            <w:fldChar w:fldCharType="end"/>
          </w:r>
          <w:r>
            <w:rPr>
              <w:rFonts w:hint="default"/>
              <w:sz w:val="22"/>
              <w:szCs w:val="22"/>
              <w:lang w:val="sr-Cyrl-RS"/>
            </w:rPr>
            <w:t>2</w:t>
          </w:r>
        </w:p>
        <w:p>
          <w:pPr>
            <w:pStyle w:val="30"/>
            <w:rPr>
              <w:rFonts w:hint="default" w:asciiTheme="minorHAnsi" w:hAnsiTheme="minorHAnsi" w:eastAsiaTheme="minorEastAsia" w:cstheme="minorBidi"/>
              <w:sz w:val="22"/>
              <w:szCs w:val="22"/>
              <w:lang w:val="sr-Cyrl-RS"/>
            </w:rPr>
          </w:pPr>
          <w:r>
            <w:fldChar w:fldCharType="begin"/>
          </w:r>
          <w:r>
            <w:instrText xml:space="preserve"> HYPERLINK \l "_Toc114993458" </w:instrText>
          </w:r>
          <w:r>
            <w:fldChar w:fldCharType="separate"/>
          </w:r>
          <w:r>
            <w:rPr>
              <w:rStyle w:val="22"/>
              <w:sz w:val="22"/>
              <w:szCs w:val="22"/>
            </w:rPr>
            <w:t>7.4.План рада Вршњачког тима</w:t>
          </w:r>
          <w:r>
            <w:rPr>
              <w:sz w:val="22"/>
              <w:szCs w:val="22"/>
            </w:rPr>
            <w:tab/>
          </w:r>
          <w:r>
            <w:rPr>
              <w:sz w:val="22"/>
              <w:szCs w:val="22"/>
              <w:lang w:val="en-US"/>
            </w:rPr>
            <w:t>1</w:t>
          </w:r>
          <w:r>
            <w:rPr>
              <w:rFonts w:hint="default"/>
              <w:sz w:val="22"/>
              <w:szCs w:val="22"/>
              <w:lang w:val="sr-Cyrl-RS"/>
            </w:rPr>
            <w:t>4</w:t>
          </w:r>
          <w:r>
            <w:rPr>
              <w:sz w:val="22"/>
              <w:szCs w:val="22"/>
            </w:rPr>
            <w:fldChar w:fldCharType="end"/>
          </w:r>
          <w:r>
            <w:rPr>
              <w:rFonts w:hint="default"/>
              <w:sz w:val="22"/>
              <w:szCs w:val="22"/>
              <w:lang w:val="sr-Cyrl-RS"/>
            </w:rPr>
            <w:t>4</w:t>
          </w:r>
        </w:p>
        <w:p>
          <w:pPr>
            <w:pStyle w:val="29"/>
            <w:rPr>
              <w:rFonts w:eastAsiaTheme="minorEastAsia" w:cstheme="minorBidi"/>
              <w:lang w:val="en-US"/>
            </w:rPr>
          </w:pPr>
          <w:r>
            <w:fldChar w:fldCharType="begin"/>
          </w:r>
          <w:r>
            <w:instrText xml:space="preserve"> HYPERLINK \l "_Toc114993463" </w:instrText>
          </w:r>
          <w:r>
            <w:fldChar w:fldCharType="separate"/>
          </w:r>
          <w:r>
            <w:rPr>
              <w:rStyle w:val="22"/>
            </w:rPr>
            <w:t>8. ПЕДАГОШКО-ИНСТРУКТИВНИ РАД</w:t>
          </w:r>
          <w:r>
            <w:tab/>
          </w:r>
          <w:r>
            <w:fldChar w:fldCharType="begin"/>
          </w:r>
          <w:r>
            <w:instrText xml:space="preserve"> PAGEREF _Toc114993463 \h </w:instrText>
          </w:r>
          <w:r>
            <w:fldChar w:fldCharType="separate"/>
          </w:r>
          <w:r>
            <w:t>146</w:t>
          </w:r>
          <w:r>
            <w:fldChar w:fldCharType="end"/>
          </w:r>
          <w:r>
            <w:fldChar w:fldCharType="end"/>
          </w:r>
        </w:p>
        <w:p>
          <w:pPr>
            <w:pStyle w:val="29"/>
            <w:rPr>
              <w:rStyle w:val="22"/>
              <w:rFonts w:hint="default"/>
              <w:lang w:val="sr-Cyrl-RS"/>
            </w:rPr>
          </w:pPr>
          <w:r>
            <w:fldChar w:fldCharType="begin"/>
          </w:r>
          <w:r>
            <w:instrText xml:space="preserve"> HYPERLINK \l "_Toc114993464" </w:instrText>
          </w:r>
          <w:r>
            <w:fldChar w:fldCharType="separate"/>
          </w:r>
          <w:r>
            <w:rPr>
              <w:rStyle w:val="22"/>
            </w:rPr>
            <w:t>9.САРАДЊА СА ЛОКАЛНОМ ЗАЈЕДНИЦОМ</w:t>
          </w:r>
          <w:r>
            <w:tab/>
          </w:r>
          <w:r>
            <w:fldChar w:fldCharType="begin"/>
          </w:r>
          <w:r>
            <w:instrText xml:space="preserve"> PAGEREF _Toc114993464 \h </w:instrText>
          </w:r>
          <w:r>
            <w:fldChar w:fldCharType="separate"/>
          </w:r>
          <w:r>
            <w:t>148</w:t>
          </w:r>
          <w:r>
            <w:fldChar w:fldCharType="end"/>
          </w:r>
          <w:r>
            <w:fldChar w:fldCharType="end"/>
          </w:r>
          <w:r>
            <w:rPr>
              <w:rFonts w:hint="default"/>
              <w:lang w:val="sr-Cyrl-RS"/>
            </w:rPr>
            <w:t>8</w:t>
          </w:r>
        </w:p>
        <w:p>
          <w:pPr>
            <w:pStyle w:val="30"/>
            <w:rPr>
              <w:color w:val="0000FF"/>
              <w:sz w:val="22"/>
              <w:szCs w:val="22"/>
              <w:u w:val="single"/>
            </w:rPr>
          </w:pPr>
          <w:r>
            <w:fldChar w:fldCharType="begin"/>
          </w:r>
          <w:r>
            <w:instrText xml:space="preserve"> HYPERLINK \l "_Toc114993459" </w:instrText>
          </w:r>
          <w:r>
            <w:fldChar w:fldCharType="separate"/>
          </w:r>
          <w:r>
            <w:rPr>
              <w:rStyle w:val="22"/>
              <w:sz w:val="22"/>
              <w:szCs w:val="22"/>
            </w:rPr>
            <w:t>9</w:t>
          </w:r>
          <w:r>
            <w:rPr>
              <w:rStyle w:val="22"/>
              <w:sz w:val="22"/>
              <w:szCs w:val="22"/>
            </w:rPr>
            <w:fldChar w:fldCharType="end"/>
          </w:r>
          <w:r>
            <w:rPr>
              <w:rStyle w:val="22"/>
              <w:sz w:val="22"/>
              <w:szCs w:val="22"/>
              <w:u w:val="none"/>
            </w:rPr>
            <w:t>.</w:t>
          </w:r>
          <w:r>
            <w:rPr>
              <w:rStyle w:val="22"/>
              <w:color w:val="auto"/>
              <w:sz w:val="22"/>
              <w:szCs w:val="22"/>
              <w:u w:val="none"/>
            </w:rPr>
            <w:t>1.План сарадње са локалном заједницом</w:t>
          </w:r>
          <w:r>
            <w:fldChar w:fldCharType="begin"/>
          </w:r>
          <w:r>
            <w:instrText xml:space="preserve"> HYPERLINK \l "_Toc114993460" </w:instrText>
          </w:r>
          <w:r>
            <w:fldChar w:fldCharType="separate"/>
          </w:r>
          <w:r>
            <w:rPr>
              <w:sz w:val="22"/>
              <w:szCs w:val="22"/>
            </w:rPr>
            <w:tab/>
          </w:r>
          <w:r>
            <w:rPr>
              <w:sz w:val="22"/>
              <w:szCs w:val="22"/>
            </w:rPr>
            <w:t>14</w:t>
          </w:r>
          <w:r>
            <w:rPr>
              <w:rFonts w:hint="default"/>
              <w:sz w:val="22"/>
              <w:szCs w:val="22"/>
              <w:lang w:val="sr-Cyrl-RS"/>
            </w:rPr>
            <w:t>8</w:t>
          </w:r>
          <w:r>
            <w:rPr>
              <w:sz w:val="22"/>
              <w:szCs w:val="22"/>
            </w:rPr>
            <w:fldChar w:fldCharType="end"/>
          </w:r>
        </w:p>
        <w:p>
          <w:pPr>
            <w:pStyle w:val="30"/>
            <w:rPr>
              <w:rFonts w:hint="default" w:asciiTheme="minorHAnsi" w:hAnsiTheme="minorHAnsi" w:eastAsiaTheme="minorEastAsia" w:cstheme="minorBidi"/>
              <w:sz w:val="22"/>
              <w:szCs w:val="22"/>
              <w:lang w:val="sr-Cyrl-RS"/>
            </w:rPr>
          </w:pPr>
          <w:r>
            <w:fldChar w:fldCharType="begin"/>
          </w:r>
          <w:r>
            <w:instrText xml:space="preserve"> HYPERLINK \l "_Toc114993460" </w:instrText>
          </w:r>
          <w:r>
            <w:fldChar w:fldCharType="separate"/>
          </w:r>
          <w:r>
            <w:rPr>
              <w:rStyle w:val="22"/>
              <w:sz w:val="22"/>
              <w:szCs w:val="22"/>
            </w:rPr>
            <w:t xml:space="preserve">9.2. </w:t>
          </w:r>
          <w:r>
            <w:rPr>
              <w:rStyle w:val="22"/>
              <w:color w:val="auto"/>
              <w:sz w:val="22"/>
              <w:szCs w:val="22"/>
              <w:u w:val="none"/>
            </w:rPr>
            <w:t>План маркетинга школе</w:t>
          </w:r>
          <w:r>
            <w:rPr>
              <w:sz w:val="22"/>
              <w:szCs w:val="22"/>
            </w:rPr>
            <w:tab/>
          </w:r>
          <w:r>
            <w:rPr>
              <w:sz w:val="22"/>
              <w:szCs w:val="22"/>
            </w:rPr>
            <w:t>1</w:t>
          </w:r>
          <w:r>
            <w:rPr>
              <w:sz w:val="22"/>
              <w:szCs w:val="22"/>
            </w:rPr>
            <w:fldChar w:fldCharType="end"/>
          </w:r>
          <w:r>
            <w:rPr>
              <w:sz w:val="22"/>
              <w:szCs w:val="22"/>
            </w:rPr>
            <w:t>5</w:t>
          </w:r>
          <w:r>
            <w:rPr>
              <w:rFonts w:hint="default"/>
              <w:sz w:val="22"/>
              <w:szCs w:val="22"/>
              <w:lang w:val="sr-Cyrl-RS"/>
            </w:rPr>
            <w:t>0</w:t>
          </w:r>
        </w:p>
        <w:p>
          <w:pPr>
            <w:pStyle w:val="29"/>
            <w:rPr>
              <w:rFonts w:eastAsiaTheme="minorEastAsia" w:cstheme="minorBidi"/>
              <w:lang w:val="en-US"/>
            </w:rPr>
          </w:pPr>
          <w:r>
            <w:fldChar w:fldCharType="begin"/>
          </w:r>
          <w:r>
            <w:instrText xml:space="preserve"> HYPERLINK \l "_Toc114993465" </w:instrText>
          </w:r>
          <w:r>
            <w:fldChar w:fldCharType="separate"/>
          </w:r>
          <w:r>
            <w:rPr>
              <w:rStyle w:val="22"/>
              <w:caps/>
            </w:rPr>
            <w:t>10. Евалуација  годишњег  плана  рада</w:t>
          </w:r>
          <w:r>
            <w:tab/>
          </w:r>
          <w:r>
            <w:fldChar w:fldCharType="begin"/>
          </w:r>
          <w:r>
            <w:instrText xml:space="preserve"> PAGEREF _Toc114993465 \h </w:instrText>
          </w:r>
          <w:r>
            <w:fldChar w:fldCharType="separate"/>
          </w:r>
          <w:r>
            <w:t>151</w:t>
          </w:r>
          <w:r>
            <w:fldChar w:fldCharType="end"/>
          </w:r>
          <w:r>
            <w:fldChar w:fldCharType="end"/>
          </w:r>
        </w:p>
        <w:p>
          <w:r>
            <w:rPr>
              <w:sz w:val="22"/>
              <w:szCs w:val="22"/>
            </w:rPr>
            <w:fldChar w:fldCharType="end"/>
          </w:r>
        </w:p>
      </w:sdtContent>
    </w:sdt>
    <w:p/>
    <w:p>
      <w:pPr>
        <w:pStyle w:val="69"/>
        <w:spacing w:after="0"/>
        <w:ind w:left="225"/>
        <w:rPr>
          <w:rFonts w:eastAsia="Times New Roman" w:cs="Times New Roman" w:asciiTheme="minorHAnsi" w:hAnsiTheme="minorHAnsi"/>
          <w:b/>
          <w:lang w:val="sr-Cyrl-CS"/>
        </w:rPr>
      </w:pPr>
      <w:bookmarkStart w:id="0" w:name="_Toc114935381"/>
      <w:r>
        <w:rPr>
          <w:lang w:val="sr-Cyrl-CS"/>
        </w:rPr>
        <w:t>ПРИЛОЗИ</w:t>
      </w:r>
    </w:p>
    <w:p>
      <w:pPr>
        <w:rPr>
          <w:rFonts w:asciiTheme="minorHAnsi" w:hAnsiTheme="minorHAnsi" w:cstheme="minorHAnsi"/>
          <w:sz w:val="22"/>
          <w:szCs w:val="22"/>
          <w:lang w:val="sr-Cyrl-CS"/>
        </w:rPr>
      </w:pPr>
      <w:r>
        <w:rPr>
          <w:rFonts w:eastAsia="Times New Roman" w:cs="Times New Roman" w:asciiTheme="minorHAnsi" w:hAnsiTheme="minorHAnsi"/>
          <w:lang w:val="sr-Cyrl-CS"/>
        </w:rPr>
        <w:t xml:space="preserve">      -</w:t>
      </w:r>
      <w:r>
        <w:rPr>
          <w:rFonts w:asciiTheme="minorHAnsi" w:hAnsiTheme="minorHAnsi" w:cstheme="minorHAnsi"/>
          <w:sz w:val="22"/>
          <w:szCs w:val="22"/>
          <w:lang w:val="sr-Cyrl-CS"/>
        </w:rPr>
        <w:t>Табела 40-часовне радне недеље / Прилог 1</w:t>
      </w:r>
    </w:p>
    <w:p>
      <w:pPr>
        <w:rPr>
          <w:rFonts w:asciiTheme="minorHAnsi" w:hAnsiTheme="minorHAnsi" w:cstheme="minorHAnsi"/>
          <w:sz w:val="22"/>
          <w:szCs w:val="22"/>
          <w:lang w:val="sr-Cyrl-CS"/>
        </w:rPr>
      </w:pPr>
      <w:r>
        <w:rPr>
          <w:rFonts w:asciiTheme="minorHAnsi" w:hAnsiTheme="minorHAnsi" w:cstheme="minorHAnsi"/>
          <w:sz w:val="22"/>
          <w:szCs w:val="22"/>
          <w:lang w:val="sr-Cyrl-CS"/>
        </w:rPr>
        <w:t xml:space="preserve">      - Акциони план за РПШ за 2023/24. /Прилог 2</w:t>
      </w:r>
    </w:p>
    <w:p>
      <w:pPr>
        <w:rPr>
          <w:rFonts w:asciiTheme="minorHAnsi" w:hAnsiTheme="minorHAnsi" w:cstheme="minorHAnsi"/>
          <w:sz w:val="22"/>
          <w:szCs w:val="22"/>
          <w:lang w:val="sr-Cyrl-CS"/>
        </w:rPr>
      </w:pPr>
      <w:r>
        <w:rPr>
          <w:rFonts w:asciiTheme="minorHAnsi" w:hAnsiTheme="minorHAnsi" w:cstheme="minorHAnsi"/>
          <w:sz w:val="22"/>
          <w:szCs w:val="22"/>
          <w:lang w:val="sr-Cyrl-CS"/>
        </w:rPr>
        <w:t xml:space="preserve">      - Акциони план на основу самовредновања области НАСТАВА И УЧЕЊЕ/Прилог 3</w:t>
      </w:r>
    </w:p>
    <w:p>
      <w:pPr>
        <w:pStyle w:val="2"/>
        <w:rPr>
          <w:lang w:val="sr-Cyrl-CS"/>
        </w:rPr>
      </w:pPr>
      <w:bookmarkStart w:id="1" w:name="_Toc114993423"/>
      <w:r>
        <w:rPr>
          <w:lang w:val="sr-Cyrl-CS"/>
        </w:rPr>
        <w:t>1.УВОД</w:t>
      </w:r>
      <w:bookmarkEnd w:id="0"/>
      <w:bookmarkEnd w:id="1"/>
    </w:p>
    <w:p>
      <w:pPr>
        <w:pStyle w:val="3"/>
        <w:rPr>
          <w:lang w:val="sr-Cyrl-CS"/>
        </w:rPr>
      </w:pPr>
      <w:bookmarkStart w:id="2" w:name="_Toc114935382"/>
      <w:bookmarkStart w:id="3" w:name="_Toc114993424"/>
      <w:r>
        <w:rPr>
          <w:lang w:val="sr-Cyrl-CS"/>
        </w:rPr>
        <w:t>1.1.Општи подаци о школи</w:t>
      </w:r>
      <w:bookmarkEnd w:id="2"/>
      <w:bookmarkEnd w:id="3"/>
    </w:p>
    <w:p>
      <w:pPr>
        <w:rPr>
          <w:rFonts w:ascii="Calibri" w:hAnsi="Calibri"/>
          <w:sz w:val="22"/>
          <w:szCs w:val="22"/>
          <w:lang w:val="sr-Cyrl-CS"/>
        </w:rPr>
      </w:pPr>
      <w:r>
        <w:rPr>
          <w:rFonts w:ascii="Calibri" w:hAnsi="Calibri"/>
          <w:sz w:val="22"/>
          <w:szCs w:val="22"/>
          <w:lang w:val="sr-Cyrl-CS"/>
        </w:rPr>
        <w:t>Табела 1  - основни подаци о школи</w:t>
      </w:r>
    </w:p>
    <w:tbl>
      <w:tblPr>
        <w:tblStyle w:val="12"/>
        <w:tblW w:w="7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29"/>
        <w:gridCol w:w="44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trPr>
        <w:tc>
          <w:tcPr>
            <w:tcW w:w="3029" w:type="dxa"/>
            <w:vAlign w:val="center"/>
          </w:tcPr>
          <w:p>
            <w:pPr>
              <w:pStyle w:val="61"/>
              <w:rPr>
                <w:rFonts w:ascii="Calibri" w:hAnsi="Calibri"/>
              </w:rPr>
            </w:pPr>
            <w:r>
              <w:rPr>
                <w:rFonts w:ascii="Calibri" w:hAnsi="Calibri"/>
              </w:rPr>
              <w:t>Назив школе</w:t>
            </w:r>
          </w:p>
        </w:tc>
        <w:tc>
          <w:tcPr>
            <w:tcW w:w="4443" w:type="dxa"/>
            <w:vAlign w:val="center"/>
          </w:tcPr>
          <w:p>
            <w:pPr>
              <w:pStyle w:val="61"/>
              <w:rPr>
                <w:rFonts w:ascii="Calibri" w:hAnsi="Calibri"/>
              </w:rPr>
            </w:pPr>
            <w:r>
              <w:rPr>
                <w:rFonts w:ascii="Calibri" w:hAnsi="Calibri"/>
              </w:rPr>
              <w:t>ОШ „Радоје Домановић“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3029" w:type="dxa"/>
            <w:vAlign w:val="center"/>
          </w:tcPr>
          <w:p>
            <w:pPr>
              <w:pStyle w:val="61"/>
              <w:rPr>
                <w:rFonts w:ascii="Calibri" w:hAnsi="Calibri"/>
              </w:rPr>
            </w:pPr>
            <w:r>
              <w:rPr>
                <w:rFonts w:ascii="Calibri" w:hAnsi="Calibri"/>
              </w:rPr>
              <w:t xml:space="preserve">Адреса </w:t>
            </w:r>
          </w:p>
        </w:tc>
        <w:tc>
          <w:tcPr>
            <w:tcW w:w="4443" w:type="dxa"/>
            <w:vAlign w:val="center"/>
          </w:tcPr>
          <w:p>
            <w:pPr>
              <w:pStyle w:val="61"/>
              <w:rPr>
                <w:rFonts w:ascii="Calibri" w:hAnsi="Calibri"/>
              </w:rPr>
            </w:pPr>
            <w:r>
              <w:rPr>
                <w:rFonts w:ascii="Calibri" w:hAnsi="Calibri"/>
              </w:rPr>
              <w:t>Светозара Марковића 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3029" w:type="dxa"/>
            <w:vAlign w:val="center"/>
          </w:tcPr>
          <w:p>
            <w:pPr>
              <w:pStyle w:val="61"/>
              <w:rPr>
                <w:rFonts w:ascii="Calibri" w:hAnsi="Calibri"/>
              </w:rPr>
            </w:pPr>
            <w:r>
              <w:rPr>
                <w:rFonts w:ascii="Calibri" w:hAnsi="Calibri"/>
              </w:rPr>
              <w:t>Контакт подаци школе:</w:t>
            </w:r>
          </w:p>
        </w:tc>
        <w:tc>
          <w:tcPr>
            <w:tcW w:w="4443" w:type="dxa"/>
            <w:vAlign w:val="center"/>
          </w:tcPr>
          <w:p>
            <w:pPr>
              <w:pStyle w:val="61"/>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3029" w:type="dxa"/>
            <w:vAlign w:val="center"/>
          </w:tcPr>
          <w:p>
            <w:pPr>
              <w:pStyle w:val="61"/>
              <w:numPr>
                <w:ilvl w:val="0"/>
                <w:numId w:val="1"/>
              </w:numPr>
              <w:rPr>
                <w:rFonts w:ascii="Calibri" w:hAnsi="Calibri"/>
              </w:rPr>
            </w:pPr>
            <w:r>
              <w:rPr>
                <w:rFonts w:ascii="Calibri" w:hAnsi="Calibri"/>
              </w:rPr>
              <w:t xml:space="preserve">Телефон/факс </w:t>
            </w:r>
          </w:p>
        </w:tc>
        <w:tc>
          <w:tcPr>
            <w:tcW w:w="4443" w:type="dxa"/>
            <w:vAlign w:val="center"/>
          </w:tcPr>
          <w:p>
            <w:pPr>
              <w:spacing w:line="240" w:lineRule="auto"/>
              <w:jc w:val="center"/>
              <w:rPr>
                <w:rFonts w:asciiTheme="minorHAnsi" w:hAnsiTheme="minorHAnsi" w:cstheme="minorHAnsi"/>
              </w:rPr>
            </w:pPr>
            <w:r>
              <w:rPr>
                <w:rFonts w:asciiTheme="minorHAnsi" w:hAnsiTheme="minorHAnsi" w:cstheme="minorHAnsi"/>
                <w:sz w:val="22"/>
                <w:szCs w:val="22"/>
                <w:lang w:val="sr-Cyrl-CS"/>
              </w:rPr>
              <w:t>332-824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3029" w:type="dxa"/>
            <w:vAlign w:val="center"/>
          </w:tcPr>
          <w:p>
            <w:pPr>
              <w:pStyle w:val="61"/>
              <w:numPr>
                <w:ilvl w:val="0"/>
                <w:numId w:val="1"/>
              </w:numPr>
              <w:rPr>
                <w:rFonts w:ascii="Calibri" w:hAnsi="Calibri"/>
              </w:rPr>
            </w:pPr>
            <w:r>
              <w:rPr>
                <w:rFonts w:ascii="Calibri" w:hAnsi="Calibri"/>
              </w:rPr>
              <w:t>Званични мејл школе</w:t>
            </w:r>
          </w:p>
        </w:tc>
        <w:tc>
          <w:tcPr>
            <w:tcW w:w="4443" w:type="dxa"/>
            <w:vAlign w:val="center"/>
          </w:tcPr>
          <w:p>
            <w:pPr>
              <w:spacing w:line="240" w:lineRule="auto"/>
              <w:rPr>
                <w:rFonts w:asciiTheme="minorHAnsi" w:hAnsiTheme="minorHAnsi"/>
                <w:color w:val="558ED5" w:themeColor="text2" w:themeTint="99"/>
                <w14:textFill>
                  <w14:solidFill>
                    <w14:schemeClr w14:val="tx2">
                      <w14:lumMod w14:val="60000"/>
                      <w14:lumOff w14:val="40000"/>
                    </w14:schemeClr>
                  </w14:solidFill>
                </w14:textFill>
              </w:rPr>
            </w:pPr>
            <w:r>
              <w:fldChar w:fldCharType="begin"/>
            </w:r>
            <w:r>
              <w:instrText xml:space="preserve"> HYPERLINK "mailto:osrdomanovic@mts.rs" </w:instrText>
            </w:r>
            <w:r>
              <w:fldChar w:fldCharType="separate"/>
            </w:r>
            <w:r>
              <w:rPr>
                <w:rStyle w:val="22"/>
                <w:rFonts w:asciiTheme="minorHAnsi" w:hAnsiTheme="minorHAnsi"/>
                <w:color w:val="558ED5" w:themeColor="text2" w:themeTint="99"/>
                <w:sz w:val="22"/>
                <w:szCs w:val="22"/>
                <w:u w:val="none"/>
                <w14:textFill>
                  <w14:solidFill>
                    <w14:schemeClr w14:val="tx2">
                      <w14:lumMod w14:val="60000"/>
                      <w14:lumOff w14:val="40000"/>
                    </w14:schemeClr>
                  </w14:solidFill>
                </w14:textFill>
              </w:rPr>
              <w:t>osrdomanovic@mts.rs</w:t>
            </w:r>
            <w:r>
              <w:rPr>
                <w:rStyle w:val="22"/>
                <w:rFonts w:asciiTheme="minorHAnsi" w:hAnsiTheme="minorHAnsi"/>
                <w:color w:val="558ED5" w:themeColor="text2" w:themeTint="99"/>
                <w:sz w:val="22"/>
                <w:szCs w:val="22"/>
                <w:u w:val="none"/>
                <w14:textFill>
                  <w14:solidFill>
                    <w14:schemeClr w14:val="tx2">
                      <w14:lumMod w14:val="60000"/>
                      <w14:lumOff w14:val="40000"/>
                    </w14:schemeClr>
                  </w14:solidFill>
                </w14:textFill>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3029" w:type="dxa"/>
            <w:vAlign w:val="center"/>
          </w:tcPr>
          <w:p>
            <w:pPr>
              <w:pStyle w:val="61"/>
              <w:numPr>
                <w:ilvl w:val="0"/>
                <w:numId w:val="1"/>
              </w:numPr>
              <w:rPr>
                <w:rFonts w:ascii="Calibri" w:hAnsi="Calibri"/>
              </w:rPr>
            </w:pPr>
            <w:r>
              <w:rPr>
                <w:rFonts w:ascii="Calibri" w:hAnsi="Calibri"/>
                <w:lang w:val="sr-Cyrl-CS"/>
              </w:rPr>
              <w:t xml:space="preserve">Сајт </w:t>
            </w:r>
          </w:p>
        </w:tc>
        <w:tc>
          <w:tcPr>
            <w:tcW w:w="4443" w:type="dxa"/>
            <w:vAlign w:val="center"/>
          </w:tcPr>
          <w:p>
            <w:pPr>
              <w:pStyle w:val="61"/>
              <w:jc w:val="left"/>
              <w:rPr>
                <w:rFonts w:asciiTheme="minorHAnsi" w:hAnsiTheme="minorHAnsi"/>
                <w:color w:val="558ED5" w:themeColor="text2" w:themeTint="99"/>
                <w:highlight w:val="red"/>
                <w14:textFill>
                  <w14:solidFill>
                    <w14:schemeClr w14:val="tx2">
                      <w14:lumMod w14:val="60000"/>
                      <w14:lumOff w14:val="40000"/>
                    </w14:schemeClr>
                  </w14:solidFill>
                </w14:textFill>
              </w:rPr>
            </w:pPr>
            <w:r>
              <w:fldChar w:fldCharType="begin"/>
            </w:r>
            <w:r>
              <w:instrText xml:space="preserve"> HYPERLINK "http://www.radojedomanovickg.edu.rs" </w:instrText>
            </w:r>
            <w:r>
              <w:fldChar w:fldCharType="separate"/>
            </w:r>
            <w:r>
              <w:rPr>
                <w:rStyle w:val="22"/>
                <w:rFonts w:asciiTheme="minorHAnsi" w:hAnsiTheme="minorHAnsi"/>
                <w:color w:val="558ED5" w:themeColor="text2" w:themeTint="99"/>
                <w:u w:val="none"/>
                <w14:textFill>
                  <w14:solidFill>
                    <w14:schemeClr w14:val="tx2">
                      <w14:lumMod w14:val="60000"/>
                      <w14:lumOff w14:val="40000"/>
                    </w14:schemeClr>
                  </w14:solidFill>
                </w14:textFill>
              </w:rPr>
              <w:t>www.radojedomanovickg.edu.rs</w:t>
            </w:r>
            <w:r>
              <w:rPr>
                <w:rStyle w:val="22"/>
                <w:rFonts w:asciiTheme="minorHAnsi" w:hAnsiTheme="minorHAnsi"/>
                <w:color w:val="558ED5" w:themeColor="text2" w:themeTint="99"/>
                <w:u w:val="none"/>
                <w14:textFill>
                  <w14:solidFill>
                    <w14:schemeClr w14:val="tx2">
                      <w14:lumMod w14:val="60000"/>
                      <w14:lumOff w14:val="40000"/>
                    </w14:schemeClr>
                  </w14:solidFill>
                </w14:textFill>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3029" w:type="dxa"/>
            <w:vAlign w:val="center"/>
          </w:tcPr>
          <w:p>
            <w:pPr>
              <w:pStyle w:val="61"/>
              <w:rPr>
                <w:rFonts w:ascii="Calibri" w:hAnsi="Calibri"/>
              </w:rPr>
            </w:pPr>
            <w:r>
              <w:rPr>
                <w:rFonts w:ascii="Calibri" w:hAnsi="Calibri"/>
                <w:lang w:val="sr-Cyrl-CS"/>
              </w:rPr>
              <w:t>ПИБ</w:t>
            </w:r>
          </w:p>
        </w:tc>
        <w:tc>
          <w:tcPr>
            <w:tcW w:w="4443" w:type="dxa"/>
            <w:vAlign w:val="center"/>
          </w:tcPr>
          <w:p>
            <w:pPr>
              <w:pStyle w:val="61"/>
              <w:rPr>
                <w:rFonts w:ascii="Calibri" w:hAnsi="Calibri"/>
              </w:rPr>
            </w:pPr>
            <w:r>
              <w:rPr>
                <w:rFonts w:ascii="Calibri" w:hAnsi="Calibri"/>
              </w:rPr>
              <w:t>101041608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3029" w:type="dxa"/>
            <w:vAlign w:val="center"/>
          </w:tcPr>
          <w:p>
            <w:pPr>
              <w:pStyle w:val="61"/>
              <w:rPr>
                <w:rFonts w:ascii="Calibri" w:hAnsi="Calibri"/>
                <w:lang w:val="sr-Cyrl-CS"/>
              </w:rPr>
            </w:pPr>
            <w:r>
              <w:rPr>
                <w:rFonts w:ascii="Calibri" w:hAnsi="Calibri"/>
                <w:lang w:val="sr-Cyrl-CS"/>
              </w:rPr>
              <w:t>Име и презиме директора школе</w:t>
            </w:r>
          </w:p>
        </w:tc>
        <w:tc>
          <w:tcPr>
            <w:tcW w:w="4443" w:type="dxa"/>
            <w:vAlign w:val="center"/>
          </w:tcPr>
          <w:p>
            <w:pPr>
              <w:pStyle w:val="61"/>
              <w:rPr>
                <w:rFonts w:ascii="Calibri" w:hAnsi="Calibri"/>
                <w:lang w:val="ru-RU"/>
              </w:rPr>
            </w:pPr>
            <w:r>
              <w:rPr>
                <w:rFonts w:ascii="Calibri" w:hAnsi="Calibri"/>
                <w:lang w:val="ru-RU"/>
              </w:rPr>
              <w:t>Милан Вукашиновић</w:t>
            </w:r>
          </w:p>
        </w:tc>
      </w:tr>
    </w:tbl>
    <w:p>
      <w:pPr>
        <w:rPr>
          <w:rFonts w:ascii="Calibri" w:hAnsi="Calibri"/>
          <w:sz w:val="10"/>
          <w:szCs w:val="10"/>
          <w:lang w:val="sr-Cyrl-CS"/>
        </w:rPr>
      </w:pPr>
    </w:p>
    <w:tbl>
      <w:tblPr>
        <w:tblStyle w:val="12"/>
        <w:tblW w:w="7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29"/>
        <w:gridCol w:w="44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3029" w:type="dxa"/>
            <w:vAlign w:val="center"/>
          </w:tcPr>
          <w:p>
            <w:pPr>
              <w:pStyle w:val="61"/>
              <w:rPr>
                <w:rFonts w:ascii="Calibri" w:hAnsi="Calibri"/>
                <w:lang w:val="sr-Cyrl-CS"/>
              </w:rPr>
            </w:pPr>
            <w:r>
              <w:rPr>
                <w:rFonts w:ascii="Calibri" w:hAnsi="Calibri"/>
                <w:lang w:val="sr-Cyrl-CS"/>
              </w:rPr>
              <w:t>Датум оснивања школе</w:t>
            </w:r>
          </w:p>
        </w:tc>
        <w:tc>
          <w:tcPr>
            <w:tcW w:w="4443" w:type="dxa"/>
            <w:vAlign w:val="center"/>
          </w:tcPr>
          <w:p>
            <w:pPr>
              <w:pStyle w:val="61"/>
              <w:rPr>
                <w:rFonts w:ascii="Calibri" w:hAnsi="Calibri"/>
              </w:rPr>
            </w:pPr>
            <w:r>
              <w:rPr>
                <w:rFonts w:ascii="Calibri" w:hAnsi="Calibri"/>
              </w:rPr>
              <w:t>06.02.1963.</w:t>
            </w:r>
          </w:p>
        </w:tc>
      </w:tr>
    </w:tbl>
    <w:p>
      <w:pPr>
        <w:rPr>
          <w:rFonts w:ascii="Calibri" w:hAnsi="Calibri" w:cs="Calibri"/>
          <w:sz w:val="16"/>
          <w:szCs w:val="16"/>
        </w:rPr>
      </w:pPr>
    </w:p>
    <w:p>
      <w:pPr>
        <w:pStyle w:val="3"/>
        <w:rPr>
          <w:lang w:val="ru-RU"/>
        </w:rPr>
      </w:pPr>
      <w:bookmarkStart w:id="4" w:name="_Toc114993425"/>
      <w:bookmarkStart w:id="5" w:name="_Toc114935383"/>
      <w:r>
        <w:rPr>
          <w:lang w:val="sr-Cyrl-CS"/>
        </w:rPr>
        <w:t>1.2. Полазне основе рада</w:t>
      </w:r>
      <w:bookmarkEnd w:id="4"/>
      <w:bookmarkEnd w:id="5"/>
    </w:p>
    <w:p>
      <w:pPr>
        <w:pStyle w:val="54"/>
        <w:jc w:val="both"/>
        <w:rPr>
          <w:rFonts w:cs="Calibri"/>
          <w:sz w:val="24"/>
          <w:szCs w:val="24"/>
          <w:lang w:val="sr-Cyrl-CS"/>
        </w:rPr>
      </w:pPr>
      <w:r>
        <w:rPr>
          <w:rFonts w:cs="Calibri"/>
          <w:sz w:val="24"/>
          <w:szCs w:val="24"/>
          <w:lang w:val="sr-Cyrl-CS"/>
        </w:rPr>
        <w:tab/>
      </w:r>
      <w:r>
        <w:rPr>
          <w:rFonts w:cs="Calibri"/>
          <w:sz w:val="24"/>
          <w:szCs w:val="24"/>
          <w:lang w:val="sr-Cyrl-CS"/>
        </w:rPr>
        <w:t>Годишњим планом рада утврђују се време, место, начин и носиоци остваривања програма образовања и васпитања.</w:t>
      </w:r>
    </w:p>
    <w:p>
      <w:pPr>
        <w:pStyle w:val="54"/>
        <w:jc w:val="both"/>
        <w:rPr>
          <w:rFonts w:cs="Calibri"/>
          <w:sz w:val="24"/>
          <w:szCs w:val="24"/>
          <w:lang w:val="sr-Cyrl-CS"/>
        </w:rPr>
      </w:pPr>
      <w:r>
        <w:rPr>
          <w:rFonts w:cs="Calibri"/>
          <w:sz w:val="24"/>
          <w:szCs w:val="24"/>
          <w:lang w:val="sr-Cyrl-CS"/>
        </w:rPr>
        <w:tab/>
      </w:r>
      <w:r>
        <w:rPr>
          <w:rFonts w:cs="Calibri"/>
          <w:sz w:val="24"/>
          <w:szCs w:val="24"/>
          <w:lang w:val="sr-Cyrl-CS"/>
        </w:rPr>
        <w:t xml:space="preserve">Годишњи план рада за школску 2023/24. годину, донет је у сладу са следећим законским, подзаконским актима и протоколима: </w:t>
      </w:r>
    </w:p>
    <w:p>
      <w:pPr>
        <w:pStyle w:val="54"/>
        <w:jc w:val="both"/>
        <w:rPr>
          <w:rFonts w:cs="Calibri"/>
          <w:sz w:val="16"/>
          <w:szCs w:val="16"/>
          <w:lang w:val="sr-Cyrl-CS"/>
        </w:rPr>
      </w:pPr>
    </w:p>
    <w:p>
      <w:pPr>
        <w:pStyle w:val="54"/>
        <w:numPr>
          <w:ilvl w:val="0"/>
          <w:numId w:val="2"/>
        </w:numPr>
        <w:jc w:val="both"/>
        <w:rPr>
          <w:rFonts w:cs="Calibri"/>
          <w:sz w:val="20"/>
          <w:szCs w:val="20"/>
          <w:lang w:val="sr-Cyrl-CS"/>
        </w:rPr>
      </w:pPr>
      <w:r>
        <w:rPr>
          <w:rFonts w:cs="Calibri"/>
          <w:sz w:val="20"/>
          <w:szCs w:val="20"/>
          <w:lang w:val="sr-Cyrl-CS"/>
        </w:rPr>
        <w:t>Закон о основама система образовања и васпитања („Службени гласник РС“ од 2017,2018, 2020. и</w:t>
      </w:r>
      <w:r>
        <w:rPr>
          <w:rFonts w:hint="default" w:cs="Calibri"/>
          <w:sz w:val="20"/>
          <w:szCs w:val="20"/>
          <w:lang w:val="sr-Latn-RS"/>
        </w:rPr>
        <w:t xml:space="preserve"> </w:t>
      </w:r>
      <w:r>
        <w:rPr>
          <w:rFonts w:cs="Calibri"/>
          <w:sz w:val="20"/>
          <w:szCs w:val="20"/>
          <w:lang w:val="sr-Cyrl-CS"/>
        </w:rPr>
        <w:t>2021</w:t>
      </w:r>
      <w:r>
        <w:rPr>
          <w:rFonts w:hint="default" w:cs="Calibri"/>
          <w:sz w:val="20"/>
          <w:szCs w:val="20"/>
          <w:lang w:val="sr-Latn-RS"/>
        </w:rPr>
        <w:t>.</w:t>
      </w:r>
      <w:r>
        <w:rPr>
          <w:rFonts w:cs="Calibri"/>
          <w:sz w:val="20"/>
          <w:szCs w:val="20"/>
          <w:lang w:val="sr-Cyrl-CS"/>
        </w:rPr>
        <w:t xml:space="preserve">) </w:t>
      </w:r>
    </w:p>
    <w:p>
      <w:pPr>
        <w:pStyle w:val="54"/>
        <w:numPr>
          <w:ilvl w:val="0"/>
          <w:numId w:val="2"/>
        </w:numPr>
        <w:jc w:val="both"/>
        <w:rPr>
          <w:rFonts w:cs="Calibri"/>
          <w:sz w:val="20"/>
          <w:szCs w:val="20"/>
          <w:lang w:val="sr-Cyrl-CS"/>
        </w:rPr>
      </w:pPr>
      <w:r>
        <w:rPr>
          <w:rFonts w:cs="Calibri"/>
          <w:sz w:val="20"/>
          <w:szCs w:val="20"/>
          <w:lang w:val="sr-Cyrl-CS"/>
        </w:rPr>
        <w:t>Закон о основном образовању и васпитању („Службени гласник РС“ од 2013, 2017, 2018 . и 2019.)</w:t>
      </w:r>
    </w:p>
    <w:p>
      <w:pPr>
        <w:pStyle w:val="54"/>
        <w:numPr>
          <w:ilvl w:val="0"/>
          <w:numId w:val="3"/>
        </w:numPr>
        <w:jc w:val="both"/>
        <w:rPr>
          <w:rFonts w:cs="Calibri"/>
          <w:sz w:val="20"/>
          <w:szCs w:val="20"/>
          <w:lang w:val="sr-Cyrl-CS"/>
        </w:rPr>
      </w:pPr>
      <w:r>
        <w:rPr>
          <w:rFonts w:cs="Calibri"/>
          <w:sz w:val="20"/>
          <w:szCs w:val="20"/>
          <w:lang w:val="sr-Cyrl-CS"/>
        </w:rPr>
        <w:t xml:space="preserve">Правилник о календару образовно-васпитног рада основне школе за школску 2023/24.  („Службени гласник-Просветни гласник“ </w:t>
      </w:r>
      <w:r>
        <w:rPr>
          <w:rFonts w:cs="Calibri"/>
          <w:sz w:val="20"/>
          <w:szCs w:val="20"/>
        </w:rPr>
        <w:t>јун</w:t>
      </w:r>
      <w:r>
        <w:rPr>
          <w:rFonts w:cs="Calibri"/>
          <w:sz w:val="20"/>
          <w:szCs w:val="20"/>
          <w:lang w:val="sr-Cyrl-CS"/>
        </w:rPr>
        <w:t>/20</w:t>
      </w:r>
      <w:r>
        <w:rPr>
          <w:rFonts w:cs="Calibri"/>
          <w:sz w:val="20"/>
          <w:szCs w:val="20"/>
        </w:rPr>
        <w:t>23</w:t>
      </w:r>
      <w:r>
        <w:rPr>
          <w:rFonts w:cs="Calibri"/>
          <w:sz w:val="20"/>
          <w:szCs w:val="20"/>
          <w:lang w:val="sr-Cyrl-CS"/>
        </w:rPr>
        <w:t>.)</w:t>
      </w:r>
    </w:p>
    <w:p>
      <w:pPr>
        <w:pStyle w:val="54"/>
        <w:numPr>
          <w:ilvl w:val="0"/>
          <w:numId w:val="3"/>
        </w:numPr>
        <w:jc w:val="both"/>
        <w:rPr>
          <w:rFonts w:cs="Calibri"/>
          <w:sz w:val="20"/>
          <w:szCs w:val="20"/>
          <w:lang w:val="sr-Cyrl-CS"/>
        </w:rPr>
      </w:pPr>
      <w:r>
        <w:rPr>
          <w:rFonts w:cs="Calibri"/>
          <w:sz w:val="20"/>
          <w:szCs w:val="20"/>
          <w:lang w:val="sr-Cyrl-CS"/>
        </w:rPr>
        <w:t>Развојни план школе 2021. – 2024. године</w:t>
      </w:r>
    </w:p>
    <w:p>
      <w:pPr>
        <w:pStyle w:val="54"/>
        <w:numPr>
          <w:ilvl w:val="0"/>
          <w:numId w:val="3"/>
        </w:numPr>
        <w:jc w:val="both"/>
        <w:rPr>
          <w:rFonts w:cs="Calibri"/>
          <w:sz w:val="20"/>
          <w:szCs w:val="20"/>
          <w:lang w:val="sr-Cyrl-CS"/>
        </w:rPr>
      </w:pPr>
      <w:r>
        <w:rPr>
          <w:rFonts w:cs="Calibri"/>
          <w:sz w:val="20"/>
          <w:szCs w:val="20"/>
          <w:lang w:val="sr-Cyrl-CS"/>
        </w:rPr>
        <w:t>Школски програм 2021-20</w:t>
      </w:r>
      <w:r>
        <w:rPr>
          <w:rFonts w:cs="Calibri"/>
          <w:sz w:val="20"/>
          <w:szCs w:val="20"/>
        </w:rPr>
        <w:t>25</w:t>
      </w:r>
      <w:r>
        <w:rPr>
          <w:rFonts w:cs="Calibri"/>
          <w:sz w:val="20"/>
          <w:szCs w:val="20"/>
          <w:lang w:val="sr-Cyrl-CS"/>
        </w:rPr>
        <w:t xml:space="preserve">. године </w:t>
      </w:r>
    </w:p>
    <w:p>
      <w:pPr>
        <w:pStyle w:val="54"/>
        <w:numPr>
          <w:ilvl w:val="0"/>
          <w:numId w:val="3"/>
        </w:numPr>
        <w:jc w:val="both"/>
        <w:rPr>
          <w:rFonts w:cs="Calibri"/>
          <w:sz w:val="20"/>
          <w:szCs w:val="20"/>
          <w:lang w:val="sr-Cyrl-CS"/>
        </w:rPr>
      </w:pPr>
      <w:r>
        <w:rPr>
          <w:rFonts w:cs="Calibri"/>
          <w:sz w:val="20"/>
          <w:szCs w:val="20"/>
          <w:lang w:val="sr-Cyrl-CS"/>
        </w:rPr>
        <w:t>Извештај остваривању Годишњег плана рада за 2022/23.годину</w:t>
      </w:r>
    </w:p>
    <w:p>
      <w:pPr>
        <w:pStyle w:val="54"/>
        <w:numPr>
          <w:ilvl w:val="0"/>
          <w:numId w:val="3"/>
        </w:numPr>
        <w:jc w:val="both"/>
        <w:rPr>
          <w:rFonts w:cs="Calibri"/>
          <w:sz w:val="20"/>
          <w:szCs w:val="20"/>
          <w:lang w:val="sr-Cyrl-CS"/>
        </w:rPr>
      </w:pPr>
      <w:r>
        <w:rPr>
          <w:rFonts w:cs="Calibri"/>
          <w:sz w:val="20"/>
          <w:szCs w:val="20"/>
          <w:lang w:val="sr-Cyrl-CS"/>
        </w:rPr>
        <w:t>Извештај о самовредновању области Настава и учење и Извештај о реализацији Акционог плана за РПШ 2022/23.</w:t>
      </w:r>
    </w:p>
    <w:p>
      <w:pPr>
        <w:pStyle w:val="54"/>
        <w:numPr>
          <w:ilvl w:val="0"/>
          <w:numId w:val="3"/>
        </w:numPr>
        <w:jc w:val="both"/>
        <w:rPr>
          <w:rFonts w:cs="Calibri"/>
          <w:color w:val="FF0000"/>
          <w:sz w:val="20"/>
          <w:szCs w:val="20"/>
          <w:lang w:val="sr-Cyrl-CS"/>
        </w:rPr>
      </w:pPr>
      <w:r>
        <w:rPr>
          <w:rFonts w:cs="Calibri"/>
          <w:sz w:val="20"/>
          <w:szCs w:val="20"/>
          <w:lang w:val="sr-Cyrl-CS"/>
        </w:rPr>
        <w:t>Статут школе 2018.</w:t>
      </w:r>
    </w:p>
    <w:p>
      <w:pPr>
        <w:pStyle w:val="54"/>
        <w:numPr>
          <w:ilvl w:val="0"/>
          <w:numId w:val="3"/>
        </w:numPr>
        <w:jc w:val="both"/>
        <w:rPr>
          <w:rFonts w:cs="Calibri"/>
          <w:sz w:val="20"/>
          <w:szCs w:val="20"/>
          <w:lang w:val="sr-Cyrl-CS"/>
        </w:rPr>
      </w:pPr>
      <w:r>
        <w:rPr>
          <w:rFonts w:cs="Calibri"/>
          <w:sz w:val="20"/>
          <w:szCs w:val="20"/>
          <w:lang w:val="sr-Cyrl-CS"/>
        </w:rPr>
        <w:t>Правилник о сталном стручном усавршавању  и напредовању у звања наставника, васпитача и стручних сарадника („Службени гласник РС“ 81/2017 и 48/2018.)</w:t>
      </w:r>
    </w:p>
    <w:p>
      <w:pPr>
        <w:pStyle w:val="54"/>
        <w:numPr>
          <w:ilvl w:val="0"/>
          <w:numId w:val="3"/>
        </w:numPr>
        <w:jc w:val="both"/>
        <w:rPr>
          <w:rFonts w:cs="Calibri"/>
          <w:sz w:val="20"/>
          <w:szCs w:val="20"/>
          <w:lang w:val="sr-Cyrl-CS"/>
        </w:rPr>
      </w:pPr>
      <w:r>
        <w:rPr>
          <w:rFonts w:cs="Calibri"/>
          <w:sz w:val="20"/>
          <w:szCs w:val="20"/>
          <w:lang w:val="sr-Cyrl-CS"/>
        </w:rPr>
        <w:t>Правилник  о норми часова непосредног рада са ученицима („Сл. Гласник-Просветни гласник РС“ бр.2/92, 2/00)</w:t>
      </w:r>
    </w:p>
    <w:p>
      <w:pPr>
        <w:pStyle w:val="54"/>
        <w:numPr>
          <w:ilvl w:val="0"/>
          <w:numId w:val="3"/>
        </w:numPr>
        <w:jc w:val="both"/>
        <w:rPr>
          <w:rFonts w:cs="Calibri"/>
          <w:sz w:val="20"/>
          <w:szCs w:val="20"/>
          <w:lang w:val="sr-Cyrl-CS"/>
        </w:rPr>
      </w:pPr>
      <w:r>
        <w:rPr>
          <w:rFonts w:cs="Calibri"/>
          <w:sz w:val="20"/>
          <w:szCs w:val="20"/>
          <w:lang w:val="sr-Cyrl-CS"/>
        </w:rPr>
        <w:t>Правилник о протоколу поступања у установи у одговору на насиље, злостављање и занемаривање („Службени гласник“ бр.46/2019,</w:t>
      </w:r>
      <w:r>
        <w:rPr>
          <w:rFonts w:asciiTheme="minorHAnsi" w:hAnsiTheme="minorHAnsi" w:cstheme="minorHAnsi"/>
          <w:color w:val="333333"/>
          <w:sz w:val="20"/>
          <w:szCs w:val="20"/>
          <w:shd w:val="clear" w:color="auto" w:fill="FFFFFF"/>
          <w:lang w:val="sr-Cyrl-CS"/>
        </w:rPr>
        <w:t>104 / 2020.)</w:t>
      </w:r>
    </w:p>
    <w:p>
      <w:pPr>
        <w:pStyle w:val="54"/>
        <w:numPr>
          <w:ilvl w:val="0"/>
          <w:numId w:val="3"/>
        </w:numPr>
        <w:jc w:val="both"/>
        <w:rPr>
          <w:rFonts w:cs="Calibri"/>
          <w:sz w:val="20"/>
          <w:szCs w:val="20"/>
          <w:lang w:val="sr-Cyrl-CS"/>
        </w:rPr>
      </w:pPr>
      <w:r>
        <w:rPr>
          <w:rFonts w:cs="Calibri"/>
          <w:sz w:val="20"/>
          <w:szCs w:val="20"/>
          <w:lang w:val="sr-Cyrl-CS"/>
        </w:rPr>
        <w:t>Правилник о поступању установе у случају сумње или утврђног дискриминаторног понашања и вређања угледа, части и достојанства личности(„Службени гласник РС“ 65/2018.)</w:t>
      </w:r>
    </w:p>
    <w:p>
      <w:pPr>
        <w:pStyle w:val="42"/>
        <w:numPr>
          <w:ilvl w:val="0"/>
          <w:numId w:val="3"/>
        </w:numPr>
        <w:rPr>
          <w:rFonts w:asciiTheme="minorHAnsi" w:hAnsiTheme="minorHAnsi" w:cstheme="minorHAnsi"/>
          <w:sz w:val="20"/>
          <w:szCs w:val="20"/>
          <w:lang w:val="sr-Cyrl-CS"/>
        </w:rPr>
      </w:pPr>
      <w:r>
        <w:rPr>
          <w:rFonts w:asciiTheme="minorHAnsi" w:hAnsiTheme="minorHAnsi" w:cstheme="minorHAnsi"/>
          <w:sz w:val="20"/>
          <w:szCs w:val="20"/>
          <w:lang w:val="sr-Cyrl-CS"/>
        </w:rPr>
        <w:t>Правилник о ближим упутствима за утврђивање права на индивидуални образовни план, његову примену и вредновање (“Службени гласник РС”,  74/2018. )</w:t>
      </w:r>
    </w:p>
    <w:p>
      <w:pPr>
        <w:pStyle w:val="42"/>
        <w:numPr>
          <w:ilvl w:val="0"/>
          <w:numId w:val="3"/>
        </w:numPr>
        <w:rPr>
          <w:rFonts w:asciiTheme="minorHAnsi" w:hAnsiTheme="minorHAnsi" w:cstheme="minorHAnsi"/>
          <w:sz w:val="20"/>
          <w:szCs w:val="20"/>
          <w:lang w:val="sr-Cyrl-CS"/>
        </w:rPr>
      </w:pPr>
      <w:r>
        <w:rPr>
          <w:rFonts w:asciiTheme="minorHAnsi" w:hAnsiTheme="minorHAnsi" w:cstheme="minorHAnsi"/>
          <w:sz w:val="20"/>
          <w:szCs w:val="20"/>
          <w:lang w:val="sr-Cyrl-CS"/>
        </w:rPr>
        <w:t>Правилник о стандардима квалитета рада установа (“Службени гласник РС- Просветни гласник”, 14/2018.)</w:t>
      </w:r>
    </w:p>
    <w:p>
      <w:pPr>
        <w:pStyle w:val="42"/>
        <w:numPr>
          <w:ilvl w:val="0"/>
          <w:numId w:val="4"/>
        </w:numPr>
        <w:rPr>
          <w:rFonts w:asciiTheme="minorHAnsi" w:hAnsiTheme="minorHAnsi"/>
          <w:sz w:val="20"/>
          <w:szCs w:val="20"/>
          <w:lang w:val="sr-Cyrl-CS"/>
        </w:rPr>
      </w:pPr>
      <w:r>
        <w:rPr>
          <w:rFonts w:asciiTheme="minorHAnsi" w:hAnsiTheme="minorHAnsi"/>
          <w:sz w:val="20"/>
          <w:szCs w:val="20"/>
          <w:lang w:val="sr-Cyrl-CS"/>
        </w:rPr>
        <w:t>Правилник о вредновању квалитета рада образовно-васпитних установа (“Службени гласник РС”, 9/2011.)</w:t>
      </w:r>
    </w:p>
    <w:p>
      <w:pPr>
        <w:pStyle w:val="42"/>
        <w:numPr>
          <w:ilvl w:val="0"/>
          <w:numId w:val="4"/>
        </w:numPr>
        <w:rPr>
          <w:rFonts w:asciiTheme="minorHAnsi" w:hAnsiTheme="minorHAnsi"/>
          <w:sz w:val="20"/>
          <w:szCs w:val="20"/>
          <w:lang w:val="sr-Cyrl-CS"/>
        </w:rPr>
      </w:pPr>
      <w:r>
        <w:rPr>
          <w:rFonts w:asciiTheme="minorHAnsi" w:hAnsiTheme="minorHAnsi"/>
          <w:sz w:val="20"/>
          <w:szCs w:val="20"/>
          <w:lang w:val="sr-Cyrl-CS"/>
        </w:rPr>
        <w:t>Правилник о општим стандардима постигнућа за крај првог циклуса образовања и за крај обавезног образовања</w:t>
      </w:r>
    </w:p>
    <w:p>
      <w:pPr>
        <w:pStyle w:val="42"/>
        <w:numPr>
          <w:ilvl w:val="0"/>
          <w:numId w:val="4"/>
        </w:numPr>
        <w:rPr>
          <w:rFonts w:asciiTheme="minorHAnsi" w:hAnsiTheme="minorHAnsi"/>
          <w:sz w:val="20"/>
          <w:szCs w:val="20"/>
          <w:lang w:val="sr-Cyrl-CS"/>
        </w:rPr>
      </w:pPr>
      <w:r>
        <w:rPr>
          <w:rFonts w:asciiTheme="minorHAnsi" w:hAnsiTheme="minorHAnsi"/>
          <w:sz w:val="20"/>
          <w:szCs w:val="20"/>
          <w:lang w:val="sr-Cyrl-CS"/>
        </w:rPr>
        <w:t>Правилник о стандардима компетенција за професију наставника и њиховог професионалног развоја, (“Службени гласник РС” 5/2012.)</w:t>
      </w:r>
    </w:p>
    <w:p>
      <w:pPr>
        <w:pStyle w:val="42"/>
        <w:numPr>
          <w:ilvl w:val="0"/>
          <w:numId w:val="4"/>
        </w:numPr>
        <w:rPr>
          <w:rFonts w:asciiTheme="minorHAnsi" w:hAnsiTheme="minorHAnsi"/>
          <w:sz w:val="20"/>
          <w:szCs w:val="20"/>
          <w:lang w:val="sr-Cyrl-CS"/>
        </w:rPr>
      </w:pPr>
      <w:r>
        <w:rPr>
          <w:rFonts w:asciiTheme="minorHAnsi" w:hAnsiTheme="minorHAnsi"/>
          <w:sz w:val="20"/>
          <w:szCs w:val="20"/>
          <w:lang w:val="sr-Cyrl-CS"/>
        </w:rPr>
        <w:t>Правилник о стандардима компетенција директора установа образовања и васпитања (“Службени гласник 38/2013.)</w:t>
      </w:r>
    </w:p>
    <w:p>
      <w:pPr>
        <w:pStyle w:val="42"/>
        <w:numPr>
          <w:ilvl w:val="0"/>
          <w:numId w:val="4"/>
        </w:numPr>
        <w:rPr>
          <w:rFonts w:asciiTheme="minorHAnsi" w:hAnsiTheme="minorHAnsi"/>
          <w:sz w:val="20"/>
          <w:szCs w:val="20"/>
          <w:lang w:val="sr-Cyrl-CS"/>
        </w:rPr>
      </w:pPr>
      <w:r>
        <w:rPr>
          <w:rFonts w:asciiTheme="minorHAnsi" w:hAnsiTheme="minorHAnsi"/>
          <w:sz w:val="20"/>
          <w:szCs w:val="20"/>
          <w:lang w:val="sr-Cyrl-CS"/>
        </w:rPr>
        <w:t>Правилник о оцењивању ученика у основном образовању и васпитању („Службени гласник РС”, 34/2019.,59,81/2020)</w:t>
      </w:r>
    </w:p>
    <w:p>
      <w:pPr>
        <w:pStyle w:val="42"/>
        <w:numPr>
          <w:ilvl w:val="0"/>
          <w:numId w:val="4"/>
        </w:numPr>
        <w:rPr>
          <w:rFonts w:asciiTheme="minorHAnsi" w:hAnsiTheme="minorHAnsi"/>
          <w:sz w:val="20"/>
          <w:szCs w:val="20"/>
          <w:lang w:val="sr-Cyrl-CS"/>
        </w:rPr>
      </w:pPr>
      <w:r>
        <w:rPr>
          <w:rFonts w:asciiTheme="minorHAnsi" w:hAnsiTheme="minorHAnsi"/>
          <w:sz w:val="20"/>
          <w:szCs w:val="20"/>
          <w:lang w:val="sr-Cyrl-CS"/>
        </w:rPr>
        <w:t xml:space="preserve">Правилник о програму  свих  облика  рада стручних сарадника („Службени гласник РС”  5/2012.) </w:t>
      </w:r>
    </w:p>
    <w:p>
      <w:pPr>
        <w:pStyle w:val="42"/>
        <w:numPr>
          <w:ilvl w:val="0"/>
          <w:numId w:val="4"/>
        </w:numPr>
        <w:rPr>
          <w:rFonts w:asciiTheme="minorHAnsi" w:hAnsiTheme="minorHAnsi"/>
          <w:sz w:val="20"/>
          <w:szCs w:val="20"/>
          <w:lang w:val="sr-Cyrl-CS"/>
        </w:rPr>
      </w:pPr>
      <w:r>
        <w:rPr>
          <w:rFonts w:asciiTheme="minorHAnsi" w:hAnsiTheme="minorHAnsi"/>
          <w:sz w:val="20"/>
          <w:szCs w:val="20"/>
          <w:lang w:val="sr-Cyrl-CS"/>
        </w:rPr>
        <w:t xml:space="preserve">Правилник о организацији и остваривању наставе у природи и екскурзије у основној школи („Службени гласник РС ”, 25/2019.) </w:t>
      </w:r>
    </w:p>
    <w:p>
      <w:pPr>
        <w:pStyle w:val="23"/>
        <w:numPr>
          <w:ilvl w:val="0"/>
          <w:numId w:val="4"/>
        </w:numPr>
        <w:rPr>
          <w:rFonts w:asciiTheme="minorHAnsi" w:hAnsiTheme="minorHAnsi"/>
          <w:sz w:val="20"/>
          <w:szCs w:val="20"/>
          <w:lang w:val="sr-Cyrl-CS"/>
        </w:rPr>
      </w:pPr>
      <w:r>
        <w:rPr>
          <w:rFonts w:asciiTheme="minorHAnsi" w:hAnsiTheme="minorHAnsi"/>
          <w:sz w:val="20"/>
          <w:szCs w:val="20"/>
          <w:lang w:val="sr-Cyrl-CS"/>
        </w:rPr>
        <w:t>Правилник о ближим условима организовања  целодневне наставе и продуженог боравка („Службени гласник РС ”, бр. 77/2014.)</w:t>
      </w:r>
    </w:p>
    <w:p>
      <w:pPr>
        <w:pStyle w:val="54"/>
        <w:numPr>
          <w:ilvl w:val="0"/>
          <w:numId w:val="4"/>
        </w:numPr>
        <w:jc w:val="both"/>
        <w:rPr>
          <w:rFonts w:cs="Calibri"/>
          <w:sz w:val="20"/>
          <w:szCs w:val="20"/>
          <w:lang w:val="sr-Cyrl-CS"/>
        </w:rPr>
      </w:pPr>
      <w:r>
        <w:rPr>
          <w:rFonts w:cs="Calibri"/>
          <w:sz w:val="20"/>
          <w:szCs w:val="20"/>
          <w:lang w:val="sr-Cyrl-CS"/>
        </w:rPr>
        <w:t xml:space="preserve">Правилници  о наставном плану и програму наставе и учења(„Службени гласник-Просветни гласник“    </w:t>
      </w:r>
      <w:r>
        <w:rPr>
          <w:rFonts w:asciiTheme="minorHAnsi" w:hAnsiTheme="minorHAnsi" w:cstheme="minorHAnsi"/>
          <w:sz w:val="20"/>
          <w:szCs w:val="20"/>
          <w:lang w:val="sr-Cyrl-CS"/>
        </w:rPr>
        <w:t xml:space="preserve">6/2017, </w:t>
      </w:r>
      <w:r>
        <w:rPr>
          <w:rFonts w:cs="Calibri"/>
          <w:sz w:val="20"/>
          <w:szCs w:val="20"/>
          <w:lang w:val="sr-Cyrl-CS"/>
        </w:rPr>
        <w:t>10/2017,3/2018, 15/2018, 16/2018,18/2018, 3/2019, 5/2019, 10/2019,11/2019, 2/2020)</w:t>
      </w:r>
    </w:p>
    <w:p>
      <w:pPr>
        <w:pStyle w:val="23"/>
        <w:numPr>
          <w:ilvl w:val="0"/>
          <w:numId w:val="4"/>
        </w:numPr>
        <w:jc w:val="both"/>
        <w:rPr>
          <w:rFonts w:asciiTheme="minorHAnsi" w:hAnsiTheme="minorHAnsi" w:cstheme="minorHAnsi"/>
          <w:sz w:val="20"/>
          <w:szCs w:val="20"/>
          <w:lang w:val="sr-Cyrl-CS"/>
        </w:rPr>
      </w:pPr>
      <w:r>
        <w:rPr>
          <w:rFonts w:asciiTheme="minorHAnsi" w:hAnsiTheme="minorHAnsi" w:cstheme="minorHAnsi"/>
          <w:sz w:val="20"/>
          <w:szCs w:val="20"/>
          <w:lang w:val="sr-Cyrl-CS"/>
        </w:rPr>
        <w:t>Правилник о обављању друштвено-корисног, односно хуманитарног рада    ("Сл. гласник РС - бр.68/2018.)</w:t>
      </w:r>
    </w:p>
    <w:p>
      <w:pPr>
        <w:pStyle w:val="23"/>
        <w:numPr>
          <w:ilvl w:val="0"/>
          <w:numId w:val="4"/>
        </w:numPr>
        <w:jc w:val="both"/>
        <w:rPr>
          <w:rFonts w:asciiTheme="minorHAnsi" w:hAnsiTheme="minorHAnsi" w:cstheme="minorHAnsi"/>
          <w:sz w:val="20"/>
          <w:szCs w:val="20"/>
          <w:lang w:val="sr-Cyrl-CS"/>
        </w:rPr>
      </w:pPr>
      <w:r>
        <w:rPr>
          <w:rFonts w:asciiTheme="minorHAnsi" w:hAnsiTheme="minorHAnsi" w:cstheme="minorHAnsi"/>
          <w:lang w:val="sr-Cyrl-CS"/>
        </w:rPr>
        <w:t>Смернице за организацију и реализацију образовно-васпитног рада у основној школи у школској 2023/24.години</w:t>
      </w:r>
      <w:bookmarkStart w:id="6" w:name="_Toc114935384"/>
      <w:bookmarkStart w:id="7" w:name="_Toc114993426"/>
    </w:p>
    <w:p>
      <w:pPr>
        <w:pStyle w:val="3"/>
        <w:rPr>
          <w:lang w:val="sr-Cyrl-CS"/>
        </w:rPr>
      </w:pPr>
      <w:r>
        <w:rPr>
          <w:lang w:val="sr-Cyrl-CS"/>
        </w:rPr>
        <w:t>1.3. Приоритети школе</w:t>
      </w:r>
      <w:bookmarkEnd w:id="6"/>
      <w:bookmarkEnd w:id="7"/>
    </w:p>
    <w:p>
      <w:pPr>
        <w:pStyle w:val="57"/>
        <w:rPr>
          <w:rFonts w:asciiTheme="minorHAnsi" w:hAnsiTheme="minorHAnsi" w:cstheme="minorHAnsi"/>
          <w:lang w:val="sr-Cyrl-CS"/>
        </w:rPr>
      </w:pPr>
      <w:bookmarkStart w:id="8" w:name="_Toc114935385"/>
      <w:r>
        <w:rPr>
          <w:rFonts w:asciiTheme="minorHAnsi" w:hAnsiTheme="minorHAnsi" w:cstheme="minorHAnsi"/>
          <w:lang w:val="sr-Cyrl-CS"/>
        </w:rPr>
        <w:t>На основу Развојног плана школе 2021-2024, Акционог плана за РПШ за 2023/24, Акционог плана ун</w:t>
      </w:r>
      <w:r>
        <w:rPr>
          <w:rFonts w:asciiTheme="minorHAnsi" w:hAnsiTheme="minorHAnsi" w:cstheme="minorHAnsi"/>
        </w:rPr>
        <w:t>ape</w:t>
      </w:r>
      <w:r>
        <w:rPr>
          <w:rFonts w:asciiTheme="minorHAnsi" w:hAnsiTheme="minorHAnsi" w:cstheme="minorHAnsi"/>
          <w:lang w:val="sr-Cyrl-CS"/>
        </w:rPr>
        <w:t>ђивања области Наставе и учења на основу  самовредновања и Смерница за организацију и реализацију образовно-васпитног рада у основној школи у школској 2023/24.години приоритети школе  у остваривању образовно-васпитног рада у наредној школској години су:</w:t>
      </w:r>
      <w:bookmarkEnd w:id="8"/>
    </w:p>
    <w:p>
      <w:pPr>
        <w:numPr>
          <w:ilvl w:val="0"/>
          <w:numId w:val="5"/>
        </w:numPr>
        <w:tabs>
          <w:tab w:val="clear" w:pos="420"/>
        </w:tabs>
        <w:rPr>
          <w:rFonts w:asciiTheme="minorHAnsi" w:hAnsiTheme="minorHAnsi" w:cstheme="minorHAnsi"/>
          <w:lang w:val="sr-Cyrl-CS"/>
        </w:rPr>
      </w:pPr>
      <w:r>
        <w:rPr>
          <w:rFonts w:asciiTheme="minorHAnsi" w:hAnsiTheme="minorHAnsi" w:cstheme="minorHAnsi"/>
          <w:lang w:val="sr-Cyrl-CS"/>
        </w:rPr>
        <w:t xml:space="preserve">Унапређивање </w:t>
      </w:r>
      <w:r>
        <w:rPr>
          <w:rFonts w:asciiTheme="minorHAnsi" w:hAnsiTheme="minorHAnsi" w:cstheme="minorHAnsi"/>
          <w:b/>
          <w:lang w:val="sr-Cyrl-CS"/>
        </w:rPr>
        <w:t>наставе у функцији учења</w:t>
      </w:r>
      <w:r>
        <w:rPr>
          <w:rFonts w:asciiTheme="minorHAnsi" w:hAnsiTheme="minorHAnsi" w:cstheme="minorHAnsi"/>
          <w:lang w:val="sr-Cyrl-CS"/>
        </w:rPr>
        <w:t xml:space="preserve"> посебно у домену прилагођавања рада на часу образовно-васпитним потребама ученика, стицања знања на часу и  коришћења поступака вредновања у функцији даљег учења</w:t>
      </w:r>
    </w:p>
    <w:p>
      <w:pPr>
        <w:numPr>
          <w:ilvl w:val="0"/>
          <w:numId w:val="5"/>
        </w:numPr>
        <w:tabs>
          <w:tab w:val="clear" w:pos="420"/>
        </w:tabs>
        <w:rPr>
          <w:rFonts w:asciiTheme="minorHAnsi" w:hAnsiTheme="minorHAnsi" w:cstheme="minorHAnsi"/>
          <w:lang w:val="sr-Cyrl-CS"/>
        </w:rPr>
      </w:pPr>
      <w:r>
        <w:rPr>
          <w:rFonts w:asciiTheme="minorHAnsi" w:hAnsiTheme="minorHAnsi" w:cstheme="minorHAnsi"/>
          <w:lang w:val="sr-Cyrl-CS"/>
        </w:rPr>
        <w:t xml:space="preserve">Унапређивање области </w:t>
      </w:r>
      <w:r>
        <w:rPr>
          <w:rFonts w:asciiTheme="minorHAnsi" w:hAnsiTheme="minorHAnsi" w:cstheme="minorHAnsi"/>
          <w:b/>
          <w:lang w:val="sr-Cyrl-CS"/>
        </w:rPr>
        <w:t>Подршка ученицима и Етос</w:t>
      </w:r>
    </w:p>
    <w:p>
      <w:pPr>
        <w:numPr>
          <w:ilvl w:val="0"/>
          <w:numId w:val="5"/>
        </w:numPr>
        <w:tabs>
          <w:tab w:val="clear" w:pos="420"/>
        </w:tabs>
        <w:rPr>
          <w:rFonts w:asciiTheme="minorHAnsi" w:hAnsiTheme="minorHAnsi" w:cstheme="minorHAnsi"/>
          <w:lang w:val="sr-Cyrl-CS"/>
        </w:rPr>
      </w:pPr>
      <w:r>
        <w:rPr>
          <w:rFonts w:asciiTheme="minorHAnsi" w:hAnsiTheme="minorHAnsi" w:cstheme="minorHAnsi"/>
          <w:lang w:val="sr-Cyrl-CS"/>
        </w:rPr>
        <w:t xml:space="preserve">Унапређивање </w:t>
      </w:r>
      <w:r>
        <w:rPr>
          <w:rFonts w:asciiTheme="minorHAnsi" w:hAnsiTheme="minorHAnsi" w:cstheme="minorHAnsi"/>
          <w:b/>
          <w:lang w:val="sr-Cyrl-CS"/>
        </w:rPr>
        <w:t>тематске наставе</w:t>
      </w:r>
      <w:r>
        <w:rPr>
          <w:rFonts w:asciiTheme="minorHAnsi" w:hAnsiTheme="minorHAnsi" w:cstheme="minorHAnsi"/>
          <w:lang w:val="sr-Cyrl-CS"/>
        </w:rPr>
        <w:t xml:space="preserve"> усмерене ка неговању вредности међусобног поштовања, сарадње и солидарности</w:t>
      </w:r>
    </w:p>
    <w:p>
      <w:pPr>
        <w:rPr>
          <w:rFonts w:asciiTheme="minorHAnsi" w:hAnsiTheme="minorHAnsi" w:cstheme="minorHAnsi"/>
          <w:sz w:val="10"/>
          <w:szCs w:val="10"/>
          <w:lang w:val="sr-Cyrl-CS"/>
        </w:rPr>
      </w:pPr>
    </w:p>
    <w:p>
      <w:pPr>
        <w:rPr>
          <w:rFonts w:asciiTheme="minorHAnsi" w:hAnsiTheme="minorHAnsi" w:cstheme="minorHAnsi"/>
          <w:lang w:val="sr-Cyrl-CS"/>
        </w:rPr>
      </w:pPr>
      <w:r>
        <w:rPr>
          <w:rFonts w:asciiTheme="minorHAnsi" w:hAnsiTheme="minorHAnsi" w:cstheme="minorHAnsi"/>
          <w:lang w:val="sr-Cyrl-CS"/>
        </w:rPr>
        <w:t>Полазна основа за израду Акционог плана РПШ јесу приоритетни правци развоја школе на основу Развојног плана 2021-2024. и процеса самовредновања. Акциони план за РПШ за 2023/24. годину полазиште  је планирања свих стручних органа школе, као и индивидуалних планова рада наставника. Тиме се обезбеђује постизање жељене промене и прави корак ка остварењу постављене визије:</w:t>
      </w:r>
    </w:p>
    <w:p>
      <w:pPr>
        <w:rPr>
          <w:rFonts w:asciiTheme="minorHAnsi" w:hAnsiTheme="minorHAnsi" w:cstheme="minorHAnsi"/>
          <w:lang w:val="sr-Cyrl-CS"/>
        </w:rPr>
      </w:pPr>
      <w:r>
        <w:rPr>
          <w:rFonts w:ascii="Calibri" w:hAnsi="Calibri" w:cs="Calibri"/>
        </w:rPr>
        <mc:AlternateContent>
          <mc:Choice Requires="wps">
            <w:drawing>
              <wp:anchor distT="0" distB="0" distL="114300" distR="114300" simplePos="0" relativeHeight="251659264" behindDoc="0" locked="0" layoutInCell="1" allowOverlap="1">
                <wp:simplePos x="0" y="0"/>
                <wp:positionH relativeFrom="column">
                  <wp:posOffset>-66675</wp:posOffset>
                </wp:positionH>
                <wp:positionV relativeFrom="paragraph">
                  <wp:posOffset>72390</wp:posOffset>
                </wp:positionV>
                <wp:extent cx="6450965" cy="1308100"/>
                <wp:effectExtent l="4445" t="4445" r="21590" b="20955"/>
                <wp:wrapNone/>
                <wp:docPr id="2" name="AutoShape 2"/>
                <wp:cNvGraphicFramePr/>
                <a:graphic xmlns:a="http://schemas.openxmlformats.org/drawingml/2006/main">
                  <a:graphicData uri="http://schemas.microsoft.com/office/word/2010/wordprocessingShape">
                    <wps:wsp>
                      <wps:cNvSpPr>
                        <a:spLocks noChangeArrowheads="1"/>
                      </wps:cNvSpPr>
                      <wps:spPr bwMode="auto">
                        <a:xfrm>
                          <a:off x="0" y="0"/>
                          <a:ext cx="6450965" cy="1307939"/>
                        </a:xfrm>
                        <a:prstGeom prst="roundRect">
                          <a:avLst>
                            <a:gd name="adj" fmla="val 16667"/>
                          </a:avLst>
                        </a:prstGeom>
                        <a:solidFill>
                          <a:srgbClr val="B8CCE4"/>
                        </a:solidFill>
                        <a:ln w="9525">
                          <a:solidFill>
                            <a:srgbClr val="000000"/>
                          </a:solidFill>
                          <a:round/>
                        </a:ln>
                        <a:effectLst/>
                      </wps:spPr>
                      <wps:txbx>
                        <w:txbxContent>
                          <w:p>
                            <w:pPr>
                              <w:jc w:val="both"/>
                              <w:rPr>
                                <w:rFonts w:asciiTheme="minorHAnsi" w:hAnsiTheme="minorHAnsi" w:cstheme="minorHAnsi"/>
                                <w:b/>
                                <w:sz w:val="32"/>
                                <w:szCs w:val="32"/>
                                <w:lang w:val="sr-Cyrl-CS"/>
                              </w:rPr>
                            </w:pPr>
                            <w:r>
                              <w:rPr>
                                <w:rFonts w:asciiTheme="minorHAnsi" w:hAnsiTheme="minorHAnsi" w:cstheme="minorHAnsi"/>
                                <w:b/>
                                <w:sz w:val="32"/>
                                <w:szCs w:val="32"/>
                                <w:lang w:val="sr-Cyrl-CS"/>
                              </w:rPr>
                              <w:t>Желимо да школа буде оаза културе, квалитетног и трајног знања и здравих стилова живота. Инспиративна  за ђаке и наставнике, привлачна и занимљива за родитеље и пријатеље школе. Школа у којој се свако осећа добро.</w:t>
                            </w:r>
                          </w:p>
                          <w:p/>
                        </w:txbxContent>
                      </wps:txbx>
                      <wps:bodyPr rot="0" vert="horz" wrap="square" lIns="91440" tIns="45720" rIns="91440" bIns="45720" anchor="t" anchorCtr="0" upright="1">
                        <a:noAutofit/>
                      </wps:bodyPr>
                    </wps:wsp>
                  </a:graphicData>
                </a:graphic>
              </wp:anchor>
            </w:drawing>
          </mc:Choice>
          <mc:Fallback>
            <w:pict>
              <v:roundrect id="AutoShape 2" o:spid="_x0000_s1026" o:spt="2" style="position:absolute;left:0pt;margin-left:-5.25pt;margin-top:5.7pt;height:103pt;width:507.95pt;z-index:251659264;mso-width-relative:page;mso-height-relative:page;" fillcolor="#B8CCE4" filled="t" stroked="t" coordsize="21600,21600" arcsize="0.166666666666667" o:gfxdata="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zvW3JNkAAAALAQAADwAAAAAA&#10;AAABACAAAAAiAAAAZHJzL2Rvd25yZXYueG1sUEsBAhQAFAAAAAgAh07iQKlcqyFLAgAAsAQAAA4A&#10;AAAAAAAAAQAgAAAAKAEAAGRycy9lMm9Eb2MueG1sUEsFBgAAAAAGAAYAWQEAAOUFAAAAAA==&#10;">
                <v:fill on="t" focussize="0,0"/>
                <v:stroke color="#000000" joinstyle="round"/>
                <v:imagedata o:title=""/>
                <o:lock v:ext="edit" aspectratio="f"/>
                <v:textbox>
                  <w:txbxContent>
                    <w:p>
                      <w:pPr>
                        <w:jc w:val="both"/>
                        <w:rPr>
                          <w:rFonts w:asciiTheme="minorHAnsi" w:hAnsiTheme="minorHAnsi" w:cstheme="minorHAnsi"/>
                          <w:b/>
                          <w:sz w:val="32"/>
                          <w:szCs w:val="32"/>
                          <w:lang w:val="sr-Cyrl-CS"/>
                        </w:rPr>
                      </w:pPr>
                      <w:r>
                        <w:rPr>
                          <w:rFonts w:asciiTheme="minorHAnsi" w:hAnsiTheme="minorHAnsi" w:cstheme="minorHAnsi"/>
                          <w:b/>
                          <w:sz w:val="32"/>
                          <w:szCs w:val="32"/>
                          <w:lang w:val="sr-Cyrl-CS"/>
                        </w:rPr>
                        <w:t>Желимо да школа буде оаза културе, квалитетног и трајног знања и здравих стилова живота. Инспиративна  за ђаке и наставнике, привлачна и занимљива за родитеље и пријатеље школе. Школа у којој се свако осећа добро.</w:t>
                      </w:r>
                    </w:p>
                    <w:p/>
                  </w:txbxContent>
                </v:textbox>
              </v:roundrect>
            </w:pict>
          </mc:Fallback>
        </mc:AlternateContent>
      </w:r>
    </w:p>
    <w:p>
      <w:pPr>
        <w:rPr>
          <w:rFonts w:asciiTheme="minorHAnsi" w:hAnsiTheme="minorHAnsi" w:cstheme="minorHAnsi"/>
          <w:lang w:val="sr-Cyrl-CS"/>
        </w:rPr>
      </w:pPr>
    </w:p>
    <w:p>
      <w:pPr>
        <w:rPr>
          <w:rFonts w:asciiTheme="minorHAnsi" w:hAnsiTheme="minorHAnsi" w:cstheme="minorHAnsi"/>
          <w:lang w:val="sr-Cyrl-CS"/>
        </w:rPr>
      </w:pPr>
    </w:p>
    <w:p>
      <w:pPr>
        <w:rPr>
          <w:rFonts w:asciiTheme="minorHAnsi" w:hAnsiTheme="minorHAnsi" w:cstheme="minorHAnsi"/>
          <w:lang w:val="sr-Cyrl-CS"/>
        </w:rPr>
      </w:pPr>
    </w:p>
    <w:p>
      <w:pPr>
        <w:rPr>
          <w:rFonts w:asciiTheme="minorHAnsi" w:hAnsiTheme="minorHAnsi" w:cstheme="minorHAnsi"/>
          <w:lang w:val="sr-Cyrl-CS"/>
        </w:rPr>
      </w:pPr>
    </w:p>
    <w:p>
      <w:pPr>
        <w:pStyle w:val="2"/>
        <w:keepLines w:val="0"/>
        <w:spacing w:before="100" w:beforeAutospacing="1" w:after="100" w:afterAutospacing="1" w:line="240" w:lineRule="auto"/>
        <w:rPr>
          <w:rFonts w:ascii="Calibri" w:hAnsi="Calibri"/>
          <w:lang w:val="sr-Cyrl-CS"/>
        </w:rPr>
      </w:pPr>
    </w:p>
    <w:p>
      <w:pPr>
        <w:pStyle w:val="2"/>
        <w:keepLines w:val="0"/>
        <w:spacing w:before="100" w:beforeAutospacing="1" w:after="100" w:afterAutospacing="1" w:line="240" w:lineRule="auto"/>
        <w:jc w:val="both"/>
        <w:rPr>
          <w:rFonts w:ascii="Calibri" w:hAnsi="Calibri"/>
          <w:lang w:val="sr-Cyrl-CS"/>
        </w:rPr>
      </w:pPr>
      <w:r>
        <w:rPr>
          <w:rFonts w:ascii="Calibri" w:hAnsi="Calibri"/>
          <w:lang w:val="sr-Cyrl-CS"/>
        </w:rPr>
        <w:t xml:space="preserve">Учинити доступним свим интересним групама и промовисати мото (идентитет)  школе: </w:t>
      </w:r>
    </w:p>
    <w:p>
      <w:pPr>
        <w:pStyle w:val="2"/>
        <w:keepLines w:val="0"/>
        <w:spacing w:before="100" w:beforeAutospacing="1" w:after="100" w:afterAutospacing="1" w:line="240" w:lineRule="auto"/>
        <w:jc w:val="center"/>
        <w:rPr>
          <w:rFonts w:ascii="Calibri" w:hAnsi="Calibri"/>
          <w:lang w:val="sr-Cyrl-CS"/>
        </w:rPr>
      </w:pPr>
      <w:r>
        <w:rPr>
          <w:rFonts w:ascii="Calibri" w:hAnsi="Calibri"/>
          <w:lang w:val="sr-Cyrl-CS"/>
        </w:rPr>
        <w:t>ПОНОСНИ НА СВОЈУ ТРАДИЦИЈУ СА ЈАСНОМ ВИЗИЈОМ БУДУЋНОСТИ.</w:t>
      </w:r>
    </w:p>
    <w:p>
      <w:pPr>
        <w:pStyle w:val="2"/>
        <w:keepLines w:val="0"/>
        <w:spacing w:before="100" w:beforeAutospacing="1" w:after="100" w:afterAutospacing="1" w:line="240" w:lineRule="auto"/>
        <w:rPr>
          <w:rFonts w:ascii="Calibri" w:hAnsi="Calibri"/>
          <w:lang w:val="sr-Cyrl-CS"/>
        </w:rPr>
      </w:pPr>
    </w:p>
    <w:p>
      <w:pPr>
        <w:rPr>
          <w:lang w:val="sr-Cyrl-CS"/>
        </w:rPr>
      </w:pPr>
    </w:p>
    <w:p>
      <w:pPr>
        <w:pStyle w:val="2"/>
        <w:rPr>
          <w:lang w:val="sr-Cyrl-CS"/>
        </w:rPr>
      </w:pPr>
      <w:bookmarkStart w:id="9" w:name="_Toc114993427"/>
      <w:bookmarkStart w:id="10" w:name="_Toc114935386"/>
    </w:p>
    <w:p>
      <w:pPr>
        <w:pStyle w:val="2"/>
        <w:rPr>
          <w:lang w:val="sr-Cyrl-CS"/>
        </w:rPr>
      </w:pPr>
      <w:r>
        <w:rPr>
          <w:lang w:val="sr-Cyrl-CS"/>
        </w:rPr>
        <w:t>2.МАТЕРИЈАЛНО-ТЕХНИЧКИ РЕСУРСИ</w:t>
      </w:r>
      <w:bookmarkEnd w:id="9"/>
      <w:bookmarkEnd w:id="10"/>
    </w:p>
    <w:p>
      <w:pPr>
        <w:pStyle w:val="3"/>
        <w:rPr>
          <w:lang w:val="sr-Cyrl-CS"/>
        </w:rPr>
      </w:pPr>
      <w:bookmarkStart w:id="11" w:name="_Toc114935387"/>
      <w:bookmarkStart w:id="12" w:name="_Toc114993428"/>
      <w:r>
        <w:rPr>
          <w:lang w:val="sr-Cyrl-CS"/>
        </w:rPr>
        <w:t>2.1. Просторни услови рада</w:t>
      </w:r>
      <w:bookmarkEnd w:id="11"/>
      <w:bookmarkEnd w:id="12"/>
    </w:p>
    <w:tbl>
      <w:tblPr>
        <w:tblStyle w:val="12"/>
        <w:tblpPr w:leftFromText="180" w:rightFromText="180" w:vertAnchor="text" w:horzAnchor="margin" w:tblpX="-162" w:tblpY="128"/>
        <w:tblW w:w="9900"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3960"/>
        <w:gridCol w:w="988"/>
        <w:gridCol w:w="3962"/>
        <w:gridCol w:w="99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960" w:type="dxa"/>
            <w:tcBorders>
              <w:top w:val="single" w:color="000000" w:sz="12" w:space="0"/>
              <w:left w:val="single" w:color="000000" w:sz="12" w:space="0"/>
              <w:bottom w:val="single" w:color="000000" w:sz="4" w:space="0"/>
              <w:right w:val="single" w:color="000000" w:sz="12" w:space="0"/>
            </w:tcBorders>
            <w:shd w:val="clear" w:color="auto" w:fill="DBE5F1" w:themeFill="accent1" w:themeFillTint="33"/>
          </w:tcPr>
          <w:p>
            <w:pPr>
              <w:spacing w:line="240" w:lineRule="auto"/>
              <w:rPr>
                <w:rFonts w:ascii="Calibri" w:hAnsi="Calibri" w:cs="Calibri"/>
                <w:b/>
                <w:bCs/>
                <w:color w:val="000000"/>
                <w:lang w:val="sr-Cyrl-CS"/>
              </w:rPr>
            </w:pPr>
            <w:r>
              <w:rPr>
                <w:rFonts w:ascii="Calibri" w:hAnsi="Calibri" w:cs="Calibri"/>
                <w:b/>
                <w:bCs/>
                <w:color w:val="000000"/>
                <w:lang w:val="sr-Cyrl-CS"/>
              </w:rPr>
              <w:t>Класичне учионице</w:t>
            </w:r>
          </w:p>
        </w:tc>
        <w:tc>
          <w:tcPr>
            <w:tcW w:w="988" w:type="dxa"/>
            <w:tcBorders>
              <w:top w:val="single" w:color="000000" w:sz="12" w:space="0"/>
              <w:left w:val="single" w:color="000000" w:sz="12" w:space="0"/>
              <w:bottom w:val="single" w:color="000000" w:sz="4" w:space="0"/>
              <w:right w:val="single" w:color="000000" w:sz="12" w:space="0"/>
            </w:tcBorders>
            <w:shd w:val="clear" w:color="auto" w:fill="DBE5F1" w:themeFill="accent1" w:themeFillTint="33"/>
          </w:tcPr>
          <w:p>
            <w:pPr>
              <w:spacing w:line="240" w:lineRule="auto"/>
              <w:jc w:val="center"/>
              <w:rPr>
                <w:rFonts w:ascii="Calibri" w:hAnsi="Calibri" w:cs="Calibri"/>
                <w:b/>
                <w:color w:val="000000"/>
                <w:lang w:val="sr-Cyrl-CS"/>
              </w:rPr>
            </w:pPr>
            <w:r>
              <w:rPr>
                <w:rFonts w:ascii="Calibri" w:hAnsi="Calibri" w:cs="Calibri"/>
                <w:b/>
                <w:color w:val="000000"/>
                <w:lang w:val="sr-Cyrl-CS"/>
              </w:rPr>
              <w:t>21</w:t>
            </w:r>
          </w:p>
        </w:tc>
        <w:tc>
          <w:tcPr>
            <w:tcW w:w="3962" w:type="dxa"/>
            <w:tcBorders>
              <w:top w:val="single" w:color="000000" w:sz="12" w:space="0"/>
              <w:left w:val="single" w:color="000000" w:sz="12" w:space="0"/>
              <w:bottom w:val="single" w:color="000000" w:sz="4" w:space="0"/>
              <w:right w:val="single" w:color="000000" w:sz="12" w:space="0"/>
            </w:tcBorders>
            <w:shd w:val="clear" w:color="auto" w:fill="DBE5F1" w:themeFill="accent1" w:themeFillTint="33"/>
          </w:tcPr>
          <w:p>
            <w:pPr>
              <w:spacing w:line="240" w:lineRule="auto"/>
              <w:rPr>
                <w:rFonts w:ascii="Calibri" w:hAnsi="Calibri" w:cs="Calibri"/>
                <w:b/>
                <w:bCs/>
                <w:color w:val="000000"/>
                <w:lang w:val="sr-Cyrl-CS"/>
              </w:rPr>
            </w:pPr>
            <w:r>
              <w:rPr>
                <w:rFonts w:ascii="Calibri" w:hAnsi="Calibri" w:cs="Calibri"/>
                <w:b/>
                <w:bCs/>
                <w:color w:val="000000"/>
                <w:lang w:val="sr-Cyrl-CS"/>
              </w:rPr>
              <w:t>Канцеларија за директора</w:t>
            </w:r>
          </w:p>
        </w:tc>
        <w:tc>
          <w:tcPr>
            <w:tcW w:w="990" w:type="dxa"/>
            <w:tcBorders>
              <w:top w:val="single" w:color="000000" w:sz="12" w:space="0"/>
              <w:left w:val="single" w:color="000000" w:sz="12" w:space="0"/>
              <w:bottom w:val="single" w:color="000000" w:sz="4" w:space="0"/>
              <w:right w:val="single" w:color="000000" w:sz="12" w:space="0"/>
            </w:tcBorders>
            <w:shd w:val="clear" w:color="auto" w:fill="DBE5F1" w:themeFill="accent1" w:themeFillTint="33"/>
          </w:tcPr>
          <w:p>
            <w:pPr>
              <w:spacing w:line="240" w:lineRule="auto"/>
              <w:jc w:val="center"/>
              <w:rPr>
                <w:rFonts w:ascii="Calibri" w:hAnsi="Calibri" w:cs="Calibri"/>
                <w:b/>
                <w:color w:val="000000"/>
                <w:lang w:val="sr-Cyrl-CS"/>
              </w:rPr>
            </w:pPr>
            <w:r>
              <w:rPr>
                <w:rFonts w:ascii="Calibri" w:hAnsi="Calibri" w:cs="Calibri"/>
                <w:b/>
                <w:color w:val="000000"/>
                <w:lang w:val="sr-Cyrl-CS"/>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960" w:type="dxa"/>
            <w:tcBorders>
              <w:top w:val="single" w:color="000000" w:sz="4" w:space="0"/>
              <w:bottom w:val="single" w:color="000000" w:sz="4" w:space="0"/>
              <w:right w:val="single" w:color="000000" w:sz="12" w:space="0"/>
            </w:tcBorders>
          </w:tcPr>
          <w:p>
            <w:pPr>
              <w:spacing w:line="240" w:lineRule="auto"/>
              <w:rPr>
                <w:rFonts w:ascii="Calibri" w:hAnsi="Calibri" w:cs="Calibri"/>
                <w:b/>
                <w:bCs/>
                <w:color w:val="000000"/>
                <w:lang w:val="sr-Cyrl-CS"/>
              </w:rPr>
            </w:pPr>
            <w:r>
              <w:rPr>
                <w:rFonts w:ascii="Calibri" w:hAnsi="Calibri" w:cs="Calibri"/>
                <w:b/>
                <w:bCs/>
                <w:color w:val="000000"/>
                <w:lang w:val="sr-Cyrl-CS"/>
              </w:rPr>
              <w:t>Кабинети*</w:t>
            </w:r>
          </w:p>
        </w:tc>
        <w:tc>
          <w:tcPr>
            <w:tcW w:w="988" w:type="dxa"/>
            <w:tcBorders>
              <w:top w:val="single" w:color="000000" w:sz="4" w:space="0"/>
              <w:left w:val="single" w:color="000000" w:sz="12" w:space="0"/>
              <w:bottom w:val="single" w:color="000000" w:sz="4" w:space="0"/>
            </w:tcBorders>
          </w:tcPr>
          <w:p>
            <w:pPr>
              <w:spacing w:line="240" w:lineRule="auto"/>
              <w:jc w:val="center"/>
              <w:rPr>
                <w:rFonts w:ascii="Calibri" w:hAnsi="Calibri" w:cs="Calibri"/>
                <w:b/>
                <w:color w:val="000000"/>
                <w:lang w:val="sr-Cyrl-CS"/>
              </w:rPr>
            </w:pPr>
            <w:r>
              <w:rPr>
                <w:rFonts w:ascii="Calibri" w:hAnsi="Calibri" w:cs="Calibri"/>
                <w:b/>
                <w:color w:val="000000"/>
                <w:lang w:val="sr-Cyrl-CS"/>
              </w:rPr>
              <w:t>5</w:t>
            </w:r>
          </w:p>
        </w:tc>
        <w:tc>
          <w:tcPr>
            <w:tcW w:w="3962" w:type="dxa"/>
            <w:tcBorders>
              <w:top w:val="single" w:color="000000" w:sz="4" w:space="0"/>
              <w:left w:val="single" w:color="000000" w:sz="12" w:space="0"/>
              <w:bottom w:val="single" w:color="000000" w:sz="4" w:space="0"/>
            </w:tcBorders>
          </w:tcPr>
          <w:p>
            <w:pPr>
              <w:spacing w:line="240" w:lineRule="auto"/>
              <w:rPr>
                <w:rFonts w:ascii="Calibri" w:hAnsi="Calibri" w:cs="Calibri"/>
                <w:b/>
                <w:bCs/>
                <w:color w:val="000000"/>
                <w:lang w:val="sr-Cyrl-CS"/>
              </w:rPr>
            </w:pPr>
            <w:r>
              <w:rPr>
                <w:rFonts w:ascii="Calibri" w:hAnsi="Calibri" w:cs="Calibri"/>
                <w:b/>
                <w:bCs/>
                <w:color w:val="000000"/>
                <w:lang w:val="sr-Cyrl-CS"/>
              </w:rPr>
              <w:t>Канцеларија за секретара</w:t>
            </w:r>
          </w:p>
        </w:tc>
        <w:tc>
          <w:tcPr>
            <w:tcW w:w="990" w:type="dxa"/>
            <w:tcBorders>
              <w:top w:val="single" w:color="000000" w:sz="4" w:space="0"/>
              <w:left w:val="single" w:color="000000" w:sz="12" w:space="0"/>
              <w:bottom w:val="single" w:color="000000" w:sz="4" w:space="0"/>
            </w:tcBorders>
          </w:tcPr>
          <w:p>
            <w:pPr>
              <w:spacing w:line="240" w:lineRule="auto"/>
              <w:jc w:val="center"/>
              <w:rPr>
                <w:rFonts w:ascii="Calibri" w:hAnsi="Calibri" w:cs="Calibri"/>
                <w:b/>
                <w:color w:val="000000"/>
                <w:lang w:val="sr-Cyrl-CS"/>
              </w:rPr>
            </w:pPr>
            <w:r>
              <w:rPr>
                <w:rFonts w:ascii="Calibri" w:hAnsi="Calibri" w:cs="Calibri"/>
                <w:b/>
                <w:color w:val="000000"/>
                <w:lang w:val="sr-Cyrl-CS"/>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960" w:type="dxa"/>
            <w:tcBorders>
              <w:top w:val="single" w:color="000000" w:sz="4" w:space="0"/>
              <w:left w:val="single" w:color="000000" w:sz="12" w:space="0"/>
              <w:bottom w:val="single" w:color="000000" w:sz="4" w:space="0"/>
              <w:right w:val="single" w:color="000000" w:sz="12" w:space="0"/>
            </w:tcBorders>
            <w:shd w:val="clear" w:color="auto" w:fill="DBE5F1" w:themeFill="accent1" w:themeFillTint="33"/>
          </w:tcPr>
          <w:p>
            <w:pPr>
              <w:spacing w:line="240" w:lineRule="auto"/>
              <w:rPr>
                <w:rFonts w:ascii="Calibri" w:hAnsi="Calibri" w:cs="Calibri"/>
                <w:b/>
                <w:bCs/>
                <w:color w:val="000000"/>
                <w:lang w:val="sr-Cyrl-CS"/>
              </w:rPr>
            </w:pPr>
            <w:r>
              <w:rPr>
                <w:rFonts w:ascii="Calibri" w:hAnsi="Calibri" w:cs="Calibri"/>
                <w:b/>
                <w:bCs/>
                <w:color w:val="000000"/>
                <w:lang w:val="sr-Cyrl-CS"/>
              </w:rPr>
              <w:t>Фискултурна сала</w:t>
            </w:r>
          </w:p>
        </w:tc>
        <w:tc>
          <w:tcPr>
            <w:tcW w:w="988" w:type="dxa"/>
            <w:tcBorders>
              <w:top w:val="single" w:color="000000" w:sz="4" w:space="0"/>
              <w:left w:val="single" w:color="000000" w:sz="12" w:space="0"/>
              <w:bottom w:val="single" w:color="000000" w:sz="4" w:space="0"/>
              <w:right w:val="single" w:color="000000" w:sz="12" w:space="0"/>
            </w:tcBorders>
            <w:shd w:val="clear" w:color="auto" w:fill="DBE5F1" w:themeFill="accent1" w:themeFillTint="33"/>
          </w:tcPr>
          <w:p>
            <w:pPr>
              <w:spacing w:line="240" w:lineRule="auto"/>
              <w:jc w:val="center"/>
              <w:rPr>
                <w:rFonts w:ascii="Calibri" w:hAnsi="Calibri" w:cs="Calibri"/>
                <w:b/>
                <w:color w:val="000000"/>
                <w:lang w:val="sr-Cyrl-CS"/>
              </w:rPr>
            </w:pPr>
            <w:r>
              <w:rPr>
                <w:rFonts w:ascii="Calibri" w:hAnsi="Calibri" w:cs="Calibri"/>
                <w:b/>
                <w:color w:val="000000"/>
                <w:lang w:val="sr-Cyrl-CS"/>
              </w:rPr>
              <w:t>1</w:t>
            </w:r>
          </w:p>
        </w:tc>
        <w:tc>
          <w:tcPr>
            <w:tcW w:w="3962" w:type="dxa"/>
            <w:tcBorders>
              <w:top w:val="single" w:color="000000" w:sz="4" w:space="0"/>
              <w:left w:val="single" w:color="000000" w:sz="12" w:space="0"/>
              <w:bottom w:val="single" w:color="000000" w:sz="4" w:space="0"/>
              <w:right w:val="single" w:color="000000" w:sz="12" w:space="0"/>
            </w:tcBorders>
            <w:shd w:val="clear" w:color="auto" w:fill="DBE5F1" w:themeFill="accent1" w:themeFillTint="33"/>
          </w:tcPr>
          <w:p>
            <w:pPr>
              <w:spacing w:line="240" w:lineRule="auto"/>
              <w:rPr>
                <w:rFonts w:ascii="Calibri" w:hAnsi="Calibri" w:cs="Calibri"/>
                <w:b/>
                <w:bCs/>
                <w:color w:val="000000"/>
                <w:lang w:val="sr-Cyrl-CS"/>
              </w:rPr>
            </w:pPr>
            <w:r>
              <w:rPr>
                <w:rFonts w:ascii="Calibri" w:hAnsi="Calibri" w:cs="Calibri"/>
                <w:b/>
                <w:bCs/>
                <w:color w:val="000000"/>
                <w:lang w:val="sr-Cyrl-CS"/>
              </w:rPr>
              <w:t xml:space="preserve">Канцеларија за ПП службу </w:t>
            </w:r>
          </w:p>
        </w:tc>
        <w:tc>
          <w:tcPr>
            <w:tcW w:w="990" w:type="dxa"/>
            <w:tcBorders>
              <w:top w:val="single" w:color="000000" w:sz="4" w:space="0"/>
              <w:left w:val="single" w:color="000000" w:sz="12" w:space="0"/>
              <w:bottom w:val="single" w:color="000000" w:sz="4" w:space="0"/>
              <w:right w:val="single" w:color="000000" w:sz="12" w:space="0"/>
            </w:tcBorders>
            <w:shd w:val="clear" w:color="auto" w:fill="DBE5F1" w:themeFill="accent1" w:themeFillTint="33"/>
          </w:tcPr>
          <w:p>
            <w:pPr>
              <w:spacing w:line="240" w:lineRule="auto"/>
              <w:jc w:val="center"/>
              <w:rPr>
                <w:rFonts w:ascii="Calibri" w:hAnsi="Calibri" w:cs="Calibri"/>
                <w:b/>
                <w:color w:val="000000"/>
                <w:lang w:val="sr-Cyrl-CS"/>
              </w:rPr>
            </w:pPr>
            <w:r>
              <w:rPr>
                <w:rFonts w:ascii="Calibri" w:hAnsi="Calibri" w:cs="Calibri"/>
                <w:b/>
                <w:color w:val="000000"/>
                <w:lang w:val="sr-Cyrl-CS"/>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960" w:type="dxa"/>
            <w:tcBorders>
              <w:top w:val="single" w:color="000000" w:sz="4" w:space="0"/>
              <w:bottom w:val="single" w:color="000000" w:sz="4" w:space="0"/>
              <w:right w:val="single" w:color="000000" w:sz="12" w:space="0"/>
            </w:tcBorders>
          </w:tcPr>
          <w:p>
            <w:pPr>
              <w:spacing w:line="240" w:lineRule="auto"/>
              <w:rPr>
                <w:rFonts w:ascii="Calibri" w:hAnsi="Calibri" w:cs="Calibri"/>
                <w:b/>
                <w:bCs/>
                <w:color w:val="000000"/>
                <w:lang w:val="sr-Cyrl-CS"/>
              </w:rPr>
            </w:pPr>
            <w:r>
              <w:rPr>
                <w:rFonts w:ascii="Calibri" w:hAnsi="Calibri" w:cs="Calibri"/>
                <w:b/>
                <w:bCs/>
                <w:color w:val="000000"/>
                <w:lang w:val="sr-Cyrl-CS"/>
              </w:rPr>
              <w:t>Свлачионице</w:t>
            </w:r>
          </w:p>
        </w:tc>
        <w:tc>
          <w:tcPr>
            <w:tcW w:w="988" w:type="dxa"/>
            <w:tcBorders>
              <w:top w:val="single" w:color="000000" w:sz="4" w:space="0"/>
              <w:left w:val="single" w:color="000000" w:sz="12" w:space="0"/>
              <w:bottom w:val="single" w:color="000000" w:sz="4" w:space="0"/>
            </w:tcBorders>
          </w:tcPr>
          <w:p>
            <w:pPr>
              <w:spacing w:line="240" w:lineRule="auto"/>
              <w:jc w:val="center"/>
              <w:rPr>
                <w:rFonts w:ascii="Calibri" w:hAnsi="Calibri" w:cs="Calibri"/>
                <w:b/>
                <w:color w:val="000000"/>
                <w:lang w:val="sr-Cyrl-CS"/>
              </w:rPr>
            </w:pPr>
            <w:r>
              <w:rPr>
                <w:rFonts w:ascii="Calibri" w:hAnsi="Calibri" w:cs="Calibri"/>
                <w:b/>
                <w:color w:val="000000"/>
                <w:lang w:val="sr-Cyrl-CS"/>
              </w:rPr>
              <w:t>2</w:t>
            </w:r>
          </w:p>
        </w:tc>
        <w:tc>
          <w:tcPr>
            <w:tcW w:w="3962" w:type="dxa"/>
            <w:tcBorders>
              <w:top w:val="single" w:color="000000" w:sz="4" w:space="0"/>
              <w:left w:val="single" w:color="000000" w:sz="12" w:space="0"/>
              <w:bottom w:val="single" w:color="000000" w:sz="4" w:space="0"/>
            </w:tcBorders>
          </w:tcPr>
          <w:p>
            <w:pPr>
              <w:spacing w:line="240" w:lineRule="auto"/>
              <w:rPr>
                <w:rFonts w:ascii="Calibri" w:hAnsi="Calibri" w:cs="Calibri"/>
                <w:b/>
                <w:bCs/>
                <w:color w:val="000000"/>
                <w:lang w:val="sr-Cyrl-CS"/>
              </w:rPr>
            </w:pPr>
            <w:r>
              <w:rPr>
                <w:rFonts w:ascii="Calibri" w:hAnsi="Calibri" w:cs="Calibri"/>
                <w:b/>
                <w:bCs/>
                <w:color w:val="000000"/>
                <w:lang w:val="sr-Cyrl-CS"/>
              </w:rPr>
              <w:t>Просторија за рачунополагача</w:t>
            </w:r>
          </w:p>
        </w:tc>
        <w:tc>
          <w:tcPr>
            <w:tcW w:w="990" w:type="dxa"/>
            <w:tcBorders>
              <w:top w:val="single" w:color="000000" w:sz="4" w:space="0"/>
              <w:left w:val="single" w:color="000000" w:sz="12" w:space="0"/>
              <w:bottom w:val="single" w:color="000000" w:sz="4" w:space="0"/>
            </w:tcBorders>
          </w:tcPr>
          <w:p>
            <w:pPr>
              <w:spacing w:line="240" w:lineRule="auto"/>
              <w:jc w:val="center"/>
              <w:rPr>
                <w:rFonts w:ascii="Calibri" w:hAnsi="Calibri" w:cs="Calibri"/>
                <w:b/>
                <w:color w:val="000000"/>
                <w:lang w:val="sr-Cyrl-CS"/>
              </w:rPr>
            </w:pPr>
            <w:r>
              <w:rPr>
                <w:rFonts w:ascii="Calibri" w:hAnsi="Calibri" w:cs="Calibri"/>
                <w:b/>
                <w:color w:val="000000"/>
                <w:lang w:val="sr-Cyrl-CS"/>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960" w:type="dxa"/>
            <w:tcBorders>
              <w:top w:val="single" w:color="000000" w:sz="4" w:space="0"/>
              <w:left w:val="single" w:color="000000" w:sz="12" w:space="0"/>
              <w:bottom w:val="single" w:color="000000" w:sz="4" w:space="0"/>
              <w:right w:val="single" w:color="000000" w:sz="12" w:space="0"/>
            </w:tcBorders>
            <w:shd w:val="clear" w:color="auto" w:fill="DBE5F1" w:themeFill="accent1" w:themeFillTint="33"/>
          </w:tcPr>
          <w:p>
            <w:pPr>
              <w:spacing w:line="240" w:lineRule="auto"/>
              <w:rPr>
                <w:rFonts w:ascii="Calibri" w:hAnsi="Calibri" w:cs="Calibri"/>
                <w:b/>
                <w:bCs/>
                <w:color w:val="000000"/>
                <w:lang w:val="sr-Cyrl-CS"/>
              </w:rPr>
            </w:pPr>
          </w:p>
        </w:tc>
        <w:tc>
          <w:tcPr>
            <w:tcW w:w="988" w:type="dxa"/>
            <w:tcBorders>
              <w:top w:val="single" w:color="000000" w:sz="4" w:space="0"/>
              <w:left w:val="single" w:color="000000" w:sz="12" w:space="0"/>
              <w:bottom w:val="single" w:color="000000" w:sz="4" w:space="0"/>
              <w:right w:val="single" w:color="000000" w:sz="12" w:space="0"/>
            </w:tcBorders>
            <w:shd w:val="clear" w:color="auto" w:fill="DBE5F1" w:themeFill="accent1" w:themeFillTint="33"/>
          </w:tcPr>
          <w:p>
            <w:pPr>
              <w:spacing w:line="240" w:lineRule="auto"/>
              <w:jc w:val="center"/>
              <w:rPr>
                <w:rFonts w:ascii="Calibri" w:hAnsi="Calibri" w:cs="Calibri"/>
                <w:b/>
                <w:color w:val="000000"/>
                <w:lang w:val="sr-Cyrl-CS"/>
              </w:rPr>
            </w:pPr>
          </w:p>
        </w:tc>
        <w:tc>
          <w:tcPr>
            <w:tcW w:w="3962" w:type="dxa"/>
            <w:tcBorders>
              <w:top w:val="single" w:color="000000" w:sz="4" w:space="0"/>
              <w:left w:val="single" w:color="000000" w:sz="12" w:space="0"/>
              <w:bottom w:val="single" w:color="000000" w:sz="4" w:space="0"/>
              <w:right w:val="single" w:color="000000" w:sz="12" w:space="0"/>
            </w:tcBorders>
            <w:shd w:val="clear" w:color="auto" w:fill="DBE5F1" w:themeFill="accent1" w:themeFillTint="33"/>
          </w:tcPr>
          <w:p>
            <w:pPr>
              <w:spacing w:line="240" w:lineRule="auto"/>
              <w:rPr>
                <w:rFonts w:ascii="Calibri" w:hAnsi="Calibri" w:cs="Calibri"/>
                <w:b/>
                <w:bCs/>
                <w:color w:val="000000"/>
                <w:lang w:val="sr-Cyrl-CS"/>
              </w:rPr>
            </w:pPr>
            <w:r>
              <w:rPr>
                <w:rFonts w:ascii="Calibri" w:hAnsi="Calibri" w:cs="Calibri"/>
                <w:b/>
                <w:bCs/>
                <w:color w:val="000000"/>
                <w:lang w:val="sr-Cyrl-CS"/>
              </w:rPr>
              <w:t>Просторија за благајника</w:t>
            </w:r>
          </w:p>
        </w:tc>
        <w:tc>
          <w:tcPr>
            <w:tcW w:w="990" w:type="dxa"/>
            <w:tcBorders>
              <w:top w:val="single" w:color="000000" w:sz="4" w:space="0"/>
              <w:left w:val="single" w:color="000000" w:sz="12" w:space="0"/>
              <w:bottom w:val="single" w:color="000000" w:sz="4" w:space="0"/>
              <w:right w:val="single" w:color="000000" w:sz="12" w:space="0"/>
            </w:tcBorders>
            <w:shd w:val="clear" w:color="auto" w:fill="DBE5F1" w:themeFill="accent1" w:themeFillTint="33"/>
          </w:tcPr>
          <w:p>
            <w:pPr>
              <w:spacing w:line="240" w:lineRule="auto"/>
              <w:jc w:val="center"/>
              <w:rPr>
                <w:rFonts w:ascii="Calibri" w:hAnsi="Calibri" w:cs="Calibri"/>
                <w:b/>
                <w:color w:val="000000"/>
                <w:lang w:val="sr-Cyrl-CS"/>
              </w:rPr>
            </w:pPr>
            <w:r>
              <w:rPr>
                <w:rFonts w:ascii="Calibri" w:hAnsi="Calibri" w:cs="Calibri"/>
                <w:b/>
                <w:color w:val="000000"/>
                <w:lang w:val="sr-Cyrl-CS"/>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960" w:type="dxa"/>
            <w:tcBorders>
              <w:top w:val="single" w:color="000000" w:sz="4" w:space="0"/>
              <w:bottom w:val="single" w:color="000000" w:sz="4" w:space="0"/>
              <w:right w:val="single" w:color="000000" w:sz="12" w:space="0"/>
            </w:tcBorders>
          </w:tcPr>
          <w:p>
            <w:pPr>
              <w:spacing w:line="240" w:lineRule="auto"/>
              <w:rPr>
                <w:rFonts w:ascii="Calibri" w:hAnsi="Calibri" w:cs="Calibri"/>
                <w:b/>
                <w:bCs/>
                <w:color w:val="000000"/>
                <w:lang w:val="sr-Cyrl-CS"/>
              </w:rPr>
            </w:pPr>
            <w:r>
              <w:rPr>
                <w:rFonts w:ascii="Calibri" w:hAnsi="Calibri" w:cs="Calibri"/>
                <w:b/>
                <w:bCs/>
                <w:color w:val="000000"/>
                <w:lang w:val="sr-Cyrl-CS"/>
              </w:rPr>
              <w:t xml:space="preserve">Библиотека </w:t>
            </w:r>
          </w:p>
        </w:tc>
        <w:tc>
          <w:tcPr>
            <w:tcW w:w="988" w:type="dxa"/>
            <w:tcBorders>
              <w:top w:val="single" w:color="000000" w:sz="4" w:space="0"/>
              <w:left w:val="single" w:color="000000" w:sz="12" w:space="0"/>
              <w:bottom w:val="single" w:color="000000" w:sz="4" w:space="0"/>
            </w:tcBorders>
          </w:tcPr>
          <w:p>
            <w:pPr>
              <w:spacing w:line="240" w:lineRule="auto"/>
              <w:jc w:val="center"/>
              <w:rPr>
                <w:rFonts w:ascii="Calibri" w:hAnsi="Calibri" w:cs="Calibri"/>
                <w:b/>
                <w:color w:val="000000"/>
                <w:lang w:val="sr-Cyrl-CS"/>
              </w:rPr>
            </w:pPr>
            <w:r>
              <w:rPr>
                <w:rFonts w:ascii="Calibri" w:hAnsi="Calibri" w:cs="Calibri"/>
                <w:b/>
                <w:color w:val="000000"/>
                <w:lang w:val="sr-Cyrl-CS"/>
              </w:rPr>
              <w:t>1</w:t>
            </w:r>
          </w:p>
        </w:tc>
        <w:tc>
          <w:tcPr>
            <w:tcW w:w="3962" w:type="dxa"/>
            <w:tcBorders>
              <w:top w:val="single" w:color="000000" w:sz="4" w:space="0"/>
              <w:left w:val="single" w:color="000000" w:sz="12" w:space="0"/>
              <w:bottom w:val="single" w:color="000000" w:sz="4" w:space="0"/>
            </w:tcBorders>
          </w:tcPr>
          <w:p>
            <w:pPr>
              <w:spacing w:line="240" w:lineRule="auto"/>
              <w:rPr>
                <w:rFonts w:ascii="Calibri" w:hAnsi="Calibri" w:cs="Calibri"/>
                <w:b/>
                <w:bCs/>
                <w:color w:val="000000"/>
                <w:lang w:val="sr-Cyrl-CS"/>
              </w:rPr>
            </w:pPr>
            <w:r>
              <w:rPr>
                <w:rFonts w:ascii="Calibri" w:hAnsi="Calibri" w:cs="Calibri"/>
                <w:b/>
                <w:bCs/>
                <w:color w:val="000000"/>
                <w:lang w:val="sr-Cyrl-CS"/>
              </w:rPr>
              <w:t xml:space="preserve">Радионица </w:t>
            </w:r>
          </w:p>
        </w:tc>
        <w:tc>
          <w:tcPr>
            <w:tcW w:w="990" w:type="dxa"/>
            <w:tcBorders>
              <w:top w:val="single" w:color="000000" w:sz="4" w:space="0"/>
              <w:left w:val="single" w:color="000000" w:sz="12" w:space="0"/>
              <w:bottom w:val="single" w:color="000000" w:sz="4" w:space="0"/>
            </w:tcBorders>
          </w:tcPr>
          <w:p>
            <w:pPr>
              <w:spacing w:line="240" w:lineRule="auto"/>
              <w:jc w:val="center"/>
              <w:rPr>
                <w:rFonts w:ascii="Calibri" w:hAnsi="Calibri" w:cs="Calibri"/>
                <w:b/>
                <w:color w:val="000000"/>
                <w:lang w:val="sr-Cyrl-CS"/>
              </w:rPr>
            </w:pPr>
            <w:r>
              <w:rPr>
                <w:rFonts w:ascii="Calibri" w:hAnsi="Calibri" w:cs="Calibri"/>
                <w:b/>
                <w:color w:val="000000"/>
                <w:lang w:val="sr-Cyrl-CS"/>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960" w:type="dxa"/>
            <w:tcBorders>
              <w:top w:val="single" w:color="000000" w:sz="4" w:space="0"/>
              <w:left w:val="single" w:color="000000" w:sz="12" w:space="0"/>
              <w:bottom w:val="single" w:color="000000" w:sz="4" w:space="0"/>
              <w:right w:val="single" w:color="000000" w:sz="12" w:space="0"/>
            </w:tcBorders>
            <w:shd w:val="clear" w:color="auto" w:fill="DBE5F1" w:themeFill="accent1" w:themeFillTint="33"/>
          </w:tcPr>
          <w:p>
            <w:pPr>
              <w:spacing w:line="240" w:lineRule="auto"/>
              <w:rPr>
                <w:rFonts w:ascii="Calibri" w:hAnsi="Calibri" w:cs="Calibri"/>
                <w:b/>
                <w:bCs/>
                <w:color w:val="000000"/>
                <w:lang w:val="sr-Cyrl-CS"/>
              </w:rPr>
            </w:pPr>
            <w:r>
              <w:rPr>
                <w:rFonts w:ascii="Calibri" w:hAnsi="Calibri" w:cs="Calibri"/>
                <w:b/>
                <w:bCs/>
                <w:color w:val="000000"/>
                <w:lang w:val="sr-Cyrl-CS"/>
              </w:rPr>
              <w:t>Трпезарија са кухињом</w:t>
            </w:r>
          </w:p>
        </w:tc>
        <w:tc>
          <w:tcPr>
            <w:tcW w:w="988" w:type="dxa"/>
            <w:tcBorders>
              <w:top w:val="single" w:color="000000" w:sz="4" w:space="0"/>
              <w:left w:val="single" w:color="000000" w:sz="12" w:space="0"/>
              <w:bottom w:val="single" w:color="000000" w:sz="4" w:space="0"/>
              <w:right w:val="single" w:color="000000" w:sz="12" w:space="0"/>
            </w:tcBorders>
            <w:shd w:val="clear" w:color="auto" w:fill="DBE5F1" w:themeFill="accent1" w:themeFillTint="33"/>
          </w:tcPr>
          <w:p>
            <w:pPr>
              <w:spacing w:line="240" w:lineRule="auto"/>
              <w:jc w:val="center"/>
              <w:rPr>
                <w:rFonts w:ascii="Calibri" w:hAnsi="Calibri" w:cs="Calibri"/>
                <w:b/>
                <w:color w:val="000000"/>
                <w:lang w:val="sr-Cyrl-CS"/>
              </w:rPr>
            </w:pPr>
            <w:r>
              <w:rPr>
                <w:rFonts w:ascii="Calibri" w:hAnsi="Calibri" w:cs="Calibri"/>
                <w:b/>
                <w:color w:val="000000"/>
                <w:lang w:val="sr-Cyrl-CS"/>
              </w:rPr>
              <w:t>1</w:t>
            </w:r>
          </w:p>
        </w:tc>
        <w:tc>
          <w:tcPr>
            <w:tcW w:w="3962" w:type="dxa"/>
            <w:tcBorders>
              <w:top w:val="single" w:color="000000" w:sz="4" w:space="0"/>
              <w:left w:val="single" w:color="000000" w:sz="12" w:space="0"/>
              <w:bottom w:val="single" w:color="000000" w:sz="4" w:space="0"/>
              <w:right w:val="single" w:color="000000" w:sz="12" w:space="0"/>
            </w:tcBorders>
            <w:shd w:val="clear" w:color="auto" w:fill="DBE5F1" w:themeFill="accent1" w:themeFillTint="33"/>
          </w:tcPr>
          <w:p>
            <w:pPr>
              <w:spacing w:line="240" w:lineRule="auto"/>
              <w:rPr>
                <w:rFonts w:ascii="Calibri" w:hAnsi="Calibri" w:cs="Calibri"/>
                <w:b/>
                <w:bCs/>
                <w:color w:val="000000"/>
                <w:lang w:val="sr-Cyrl-CS"/>
              </w:rPr>
            </w:pPr>
            <w:r>
              <w:rPr>
                <w:rFonts w:ascii="Calibri" w:hAnsi="Calibri" w:cs="Calibri"/>
                <w:b/>
                <w:bCs/>
                <w:color w:val="000000"/>
                <w:lang w:val="sr-Cyrl-CS"/>
              </w:rPr>
              <w:t>Просторија за архивску  грађу</w:t>
            </w:r>
          </w:p>
        </w:tc>
        <w:tc>
          <w:tcPr>
            <w:tcW w:w="990" w:type="dxa"/>
            <w:tcBorders>
              <w:top w:val="single" w:color="000000" w:sz="4" w:space="0"/>
              <w:left w:val="single" w:color="000000" w:sz="12" w:space="0"/>
              <w:bottom w:val="single" w:color="000000" w:sz="4" w:space="0"/>
              <w:right w:val="single" w:color="000000" w:sz="12" w:space="0"/>
            </w:tcBorders>
            <w:shd w:val="clear" w:color="auto" w:fill="DBE5F1" w:themeFill="accent1" w:themeFillTint="33"/>
          </w:tcPr>
          <w:p>
            <w:pPr>
              <w:spacing w:line="240" w:lineRule="auto"/>
              <w:jc w:val="center"/>
              <w:rPr>
                <w:rFonts w:ascii="Calibri" w:hAnsi="Calibri" w:cs="Calibri"/>
                <w:b/>
                <w:color w:val="000000"/>
                <w:lang w:val="sr-Cyrl-CS"/>
              </w:rPr>
            </w:pPr>
            <w:r>
              <w:rPr>
                <w:rFonts w:ascii="Calibri" w:hAnsi="Calibri" w:cs="Calibri"/>
                <w:b/>
                <w:color w:val="000000"/>
                <w:lang w:val="sr-Cyrl-CS"/>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960" w:type="dxa"/>
            <w:tcBorders>
              <w:top w:val="single" w:color="000000" w:sz="4" w:space="0"/>
              <w:left w:val="single" w:color="000000" w:sz="12" w:space="0"/>
              <w:bottom w:val="single" w:color="000000" w:sz="4" w:space="0"/>
              <w:right w:val="single" w:color="000000" w:sz="12" w:space="0"/>
            </w:tcBorders>
            <w:shd w:val="clear" w:color="auto" w:fill="auto"/>
          </w:tcPr>
          <w:p>
            <w:pPr>
              <w:spacing w:line="240" w:lineRule="auto"/>
              <w:rPr>
                <w:rFonts w:ascii="Calibri" w:hAnsi="Calibri" w:cs="Calibri"/>
                <w:b/>
                <w:bCs/>
                <w:color w:val="000000"/>
                <w:lang w:val="sr-Cyrl-CS"/>
              </w:rPr>
            </w:pPr>
            <w:r>
              <w:rPr>
                <w:rFonts w:ascii="Calibri" w:hAnsi="Calibri" w:cs="Calibri"/>
                <w:b/>
                <w:bCs/>
                <w:color w:val="000000"/>
                <w:lang w:val="sr-Cyrl-CS"/>
              </w:rPr>
              <w:t>Просторија за помоћне  раднике</w:t>
            </w:r>
          </w:p>
        </w:tc>
        <w:tc>
          <w:tcPr>
            <w:tcW w:w="988" w:type="dxa"/>
            <w:tcBorders>
              <w:top w:val="single" w:color="000000" w:sz="4" w:space="0"/>
              <w:left w:val="single" w:color="000000" w:sz="12" w:space="0"/>
              <w:bottom w:val="single" w:color="000000" w:sz="4" w:space="0"/>
              <w:right w:val="single" w:color="000000" w:sz="12" w:space="0"/>
            </w:tcBorders>
            <w:shd w:val="clear" w:color="auto" w:fill="FFFFFF"/>
          </w:tcPr>
          <w:p>
            <w:pPr>
              <w:spacing w:line="240" w:lineRule="auto"/>
              <w:jc w:val="center"/>
              <w:rPr>
                <w:rFonts w:ascii="Calibri" w:hAnsi="Calibri" w:cs="Calibri"/>
                <w:b/>
                <w:color w:val="000000"/>
                <w:lang w:val="sr-Cyrl-CS"/>
              </w:rPr>
            </w:pPr>
            <w:r>
              <w:rPr>
                <w:rFonts w:ascii="Calibri" w:hAnsi="Calibri" w:cs="Calibri"/>
                <w:b/>
                <w:color w:val="000000"/>
                <w:lang w:val="sr-Cyrl-CS"/>
              </w:rPr>
              <w:t>1</w:t>
            </w:r>
          </w:p>
        </w:tc>
        <w:tc>
          <w:tcPr>
            <w:tcW w:w="3962" w:type="dxa"/>
            <w:tcBorders>
              <w:top w:val="single" w:color="000000" w:sz="4" w:space="0"/>
              <w:left w:val="single" w:color="000000" w:sz="12" w:space="0"/>
              <w:bottom w:val="single" w:color="000000" w:sz="4" w:space="0"/>
              <w:right w:val="single" w:color="000000" w:sz="12" w:space="0"/>
            </w:tcBorders>
            <w:shd w:val="clear" w:color="auto" w:fill="FFFFFF"/>
          </w:tcPr>
          <w:p>
            <w:pPr>
              <w:spacing w:line="240" w:lineRule="auto"/>
              <w:rPr>
                <w:rFonts w:ascii="Calibri" w:hAnsi="Calibri" w:cs="Calibri"/>
                <w:b/>
                <w:bCs/>
                <w:color w:val="000000"/>
                <w:lang w:val="sr-Cyrl-CS"/>
              </w:rPr>
            </w:pPr>
            <w:r>
              <w:rPr>
                <w:rFonts w:ascii="Calibri" w:hAnsi="Calibri" w:cs="Calibri"/>
                <w:b/>
                <w:bCs/>
                <w:color w:val="000000"/>
                <w:lang w:val="sr-Cyrl-CS"/>
              </w:rPr>
              <w:t>Наставничка канцеларија</w:t>
            </w:r>
          </w:p>
        </w:tc>
        <w:tc>
          <w:tcPr>
            <w:tcW w:w="990" w:type="dxa"/>
            <w:tcBorders>
              <w:top w:val="single" w:color="000000" w:sz="4" w:space="0"/>
              <w:left w:val="single" w:color="000000" w:sz="12" w:space="0"/>
              <w:bottom w:val="single" w:color="000000" w:sz="4" w:space="0"/>
              <w:right w:val="single" w:color="000000" w:sz="12" w:space="0"/>
            </w:tcBorders>
            <w:shd w:val="clear" w:color="auto" w:fill="FFFFFF"/>
          </w:tcPr>
          <w:p>
            <w:pPr>
              <w:spacing w:line="240" w:lineRule="auto"/>
              <w:jc w:val="center"/>
              <w:rPr>
                <w:rFonts w:ascii="Calibri" w:hAnsi="Calibri" w:cs="Calibri"/>
                <w:b/>
                <w:bCs/>
                <w:color w:val="000000"/>
                <w:lang w:val="sr-Cyrl-CS"/>
              </w:rPr>
            </w:pPr>
            <w:r>
              <w:rPr>
                <w:rFonts w:ascii="Calibri" w:hAnsi="Calibri" w:cs="Calibri"/>
                <w:b/>
                <w:bCs/>
                <w:color w:val="000000"/>
                <w:lang w:val="sr-Cyrl-CS"/>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3960" w:type="dxa"/>
            <w:tcBorders>
              <w:top w:val="single" w:color="000000" w:sz="4" w:space="0"/>
              <w:bottom w:val="single" w:color="000000" w:sz="4" w:space="0"/>
              <w:right w:val="single" w:color="000000" w:sz="12" w:space="0"/>
            </w:tcBorders>
            <w:shd w:val="clear" w:color="auto" w:fill="DBE5F1" w:themeFill="accent1" w:themeFillTint="33"/>
          </w:tcPr>
          <w:p>
            <w:pPr>
              <w:spacing w:line="240" w:lineRule="auto"/>
              <w:rPr>
                <w:rFonts w:ascii="Calibri" w:hAnsi="Calibri" w:cs="Calibri"/>
                <w:b/>
                <w:bCs/>
                <w:color w:val="000000"/>
                <w:lang w:val="sr-Cyrl-CS"/>
              </w:rPr>
            </w:pPr>
            <w:r>
              <w:rPr>
                <w:rFonts w:ascii="Calibri" w:hAnsi="Calibri" w:cs="Calibri"/>
                <w:b/>
                <w:bCs/>
                <w:color w:val="000000"/>
                <w:lang w:val="sr-Cyrl-CS"/>
              </w:rPr>
              <w:t>Подрумске просторије</w:t>
            </w:r>
          </w:p>
        </w:tc>
        <w:tc>
          <w:tcPr>
            <w:tcW w:w="988" w:type="dxa"/>
            <w:tcBorders>
              <w:top w:val="single" w:color="000000" w:sz="4" w:space="0"/>
              <w:left w:val="single" w:color="000000" w:sz="12" w:space="0"/>
              <w:bottom w:val="single" w:color="000000" w:sz="4" w:space="0"/>
            </w:tcBorders>
            <w:shd w:val="clear" w:color="auto" w:fill="DBE5F1" w:themeFill="accent1" w:themeFillTint="33"/>
          </w:tcPr>
          <w:p>
            <w:pPr>
              <w:spacing w:line="240" w:lineRule="auto"/>
              <w:jc w:val="center"/>
              <w:rPr>
                <w:rFonts w:ascii="Calibri" w:hAnsi="Calibri" w:cs="Calibri"/>
                <w:b/>
                <w:color w:val="000000"/>
                <w:lang w:val="sr-Cyrl-CS"/>
              </w:rPr>
            </w:pPr>
            <w:r>
              <w:rPr>
                <w:rFonts w:ascii="Calibri" w:hAnsi="Calibri" w:cs="Calibri"/>
                <w:b/>
                <w:color w:val="000000"/>
                <w:lang w:val="sr-Cyrl-CS"/>
              </w:rPr>
              <w:t>2</w:t>
            </w:r>
          </w:p>
        </w:tc>
        <w:tc>
          <w:tcPr>
            <w:tcW w:w="3962" w:type="dxa"/>
            <w:tcBorders>
              <w:top w:val="single" w:color="000000" w:sz="4" w:space="0"/>
              <w:left w:val="single" w:color="000000" w:sz="12" w:space="0"/>
              <w:bottom w:val="single" w:color="000000" w:sz="4" w:space="0"/>
            </w:tcBorders>
            <w:shd w:val="clear" w:color="auto" w:fill="DBE5F1" w:themeFill="accent1" w:themeFillTint="33"/>
          </w:tcPr>
          <w:p>
            <w:pPr>
              <w:spacing w:line="240" w:lineRule="auto"/>
              <w:rPr>
                <w:rFonts w:ascii="Calibri" w:hAnsi="Calibri" w:cs="Calibri"/>
                <w:b/>
                <w:color w:val="000000"/>
                <w:lang w:val="sr-Cyrl-CS"/>
              </w:rPr>
            </w:pPr>
            <w:r>
              <w:rPr>
                <w:rFonts w:ascii="Calibri" w:hAnsi="Calibri" w:cs="Calibri"/>
                <w:b/>
                <w:color w:val="000000"/>
                <w:lang w:val="sr-Cyrl-CS"/>
              </w:rPr>
              <w:t xml:space="preserve">Просторија за индивидуални рад и рад у малим групама </w:t>
            </w:r>
          </w:p>
        </w:tc>
        <w:tc>
          <w:tcPr>
            <w:tcW w:w="990" w:type="dxa"/>
            <w:tcBorders>
              <w:top w:val="single" w:color="000000" w:sz="4" w:space="0"/>
              <w:left w:val="single" w:color="000000" w:sz="12" w:space="0"/>
              <w:bottom w:val="single" w:color="000000" w:sz="4" w:space="0"/>
            </w:tcBorders>
            <w:shd w:val="clear" w:color="auto" w:fill="DBE5F1" w:themeFill="accent1" w:themeFillTint="33"/>
          </w:tcPr>
          <w:p>
            <w:pPr>
              <w:spacing w:line="240" w:lineRule="auto"/>
              <w:jc w:val="center"/>
              <w:rPr>
                <w:rFonts w:ascii="Calibri" w:hAnsi="Calibri" w:cs="Calibri"/>
                <w:b/>
                <w:color w:val="000000"/>
                <w:lang w:val="sr-Cyrl-CS"/>
              </w:rPr>
            </w:pPr>
            <w:r>
              <w:rPr>
                <w:rFonts w:ascii="Calibri" w:hAnsi="Calibri" w:cs="Calibri"/>
                <w:b/>
                <w:color w:val="000000"/>
                <w:lang w:val="sr-Cyrl-CS"/>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c>
          <w:tcPr>
            <w:tcW w:w="3960" w:type="dxa"/>
            <w:tcBorders>
              <w:top w:val="single" w:color="000000" w:sz="4" w:space="0"/>
              <w:bottom w:val="single" w:color="000000" w:sz="4" w:space="0"/>
              <w:right w:val="single" w:color="000000" w:sz="12" w:space="0"/>
            </w:tcBorders>
            <w:shd w:val="clear" w:color="auto" w:fill="FFFFFF" w:themeFill="background1"/>
          </w:tcPr>
          <w:p>
            <w:pPr>
              <w:spacing w:line="240" w:lineRule="auto"/>
              <w:rPr>
                <w:rFonts w:ascii="Calibri" w:hAnsi="Calibri" w:cs="Calibri"/>
                <w:b/>
                <w:bCs/>
                <w:color w:val="000000"/>
                <w:lang w:val="sr-Cyrl-CS"/>
              </w:rPr>
            </w:pPr>
            <w:r>
              <w:rPr>
                <w:rFonts w:ascii="Calibri" w:hAnsi="Calibri" w:cs="Calibri"/>
                <w:b/>
                <w:bCs/>
                <w:color w:val="000000"/>
                <w:lang w:val="sr-Cyrl-CS"/>
              </w:rPr>
              <w:t>Просторија за пријем родитеља</w:t>
            </w:r>
          </w:p>
        </w:tc>
        <w:tc>
          <w:tcPr>
            <w:tcW w:w="988" w:type="dxa"/>
            <w:tcBorders>
              <w:top w:val="single" w:color="000000" w:sz="4" w:space="0"/>
              <w:left w:val="single" w:color="000000" w:sz="12" w:space="0"/>
              <w:bottom w:val="single" w:color="000000" w:sz="4" w:space="0"/>
            </w:tcBorders>
            <w:shd w:val="clear" w:color="auto" w:fill="FFFFFF" w:themeFill="background1"/>
          </w:tcPr>
          <w:p>
            <w:pPr>
              <w:spacing w:line="240" w:lineRule="auto"/>
              <w:jc w:val="center"/>
              <w:rPr>
                <w:rFonts w:ascii="Calibri" w:hAnsi="Calibri" w:cs="Calibri"/>
                <w:b/>
                <w:color w:val="000000"/>
                <w:lang w:val="sr-Cyrl-CS"/>
              </w:rPr>
            </w:pPr>
            <w:r>
              <w:rPr>
                <w:rFonts w:ascii="Calibri" w:hAnsi="Calibri" w:cs="Calibri"/>
                <w:b/>
                <w:color w:val="000000"/>
                <w:lang w:val="sr-Cyrl-CS"/>
              </w:rPr>
              <w:t>1</w:t>
            </w:r>
          </w:p>
        </w:tc>
        <w:tc>
          <w:tcPr>
            <w:tcW w:w="3962" w:type="dxa"/>
            <w:tcBorders>
              <w:top w:val="single" w:color="000000" w:sz="4" w:space="0"/>
              <w:left w:val="single" w:color="000000" w:sz="12" w:space="0"/>
              <w:bottom w:val="single" w:color="000000" w:sz="4" w:space="0"/>
            </w:tcBorders>
            <w:shd w:val="clear" w:color="auto" w:fill="FFFFFF" w:themeFill="background1"/>
          </w:tcPr>
          <w:p>
            <w:pPr>
              <w:spacing w:line="240" w:lineRule="auto"/>
              <w:rPr>
                <w:rFonts w:ascii="Calibri" w:hAnsi="Calibri" w:cs="Calibri"/>
                <w:b/>
                <w:color w:val="000000"/>
              </w:rPr>
            </w:pPr>
          </w:p>
        </w:tc>
        <w:tc>
          <w:tcPr>
            <w:tcW w:w="990" w:type="dxa"/>
            <w:tcBorders>
              <w:top w:val="single" w:color="000000" w:sz="4" w:space="0"/>
              <w:left w:val="single" w:color="000000" w:sz="12" w:space="0"/>
              <w:bottom w:val="single" w:color="000000" w:sz="4" w:space="0"/>
            </w:tcBorders>
            <w:shd w:val="clear" w:color="auto" w:fill="FFFFFF" w:themeFill="background1"/>
          </w:tcPr>
          <w:p>
            <w:pPr>
              <w:spacing w:line="240" w:lineRule="auto"/>
              <w:jc w:val="center"/>
              <w:rPr>
                <w:rFonts w:ascii="Calibri" w:hAnsi="Calibri" w:cs="Calibri"/>
                <w:b/>
                <w:color w:val="000000"/>
                <w:lang w:val="sr-Cyrl-CS"/>
              </w:rPr>
            </w:pPr>
          </w:p>
        </w:tc>
      </w:tr>
    </w:tbl>
    <w:p>
      <w:pPr>
        <w:rPr>
          <w:rFonts w:ascii="Calibri" w:hAnsi="Calibri" w:cs="Calibri"/>
          <w:sz w:val="22"/>
          <w:szCs w:val="22"/>
          <w:lang w:val="sr-Cyrl-CS"/>
        </w:rPr>
      </w:pPr>
      <w:r>
        <w:rPr>
          <w:rFonts w:ascii="Calibri" w:hAnsi="Calibri" w:cs="Calibri"/>
          <w:sz w:val="22"/>
          <w:szCs w:val="22"/>
          <w:lang w:val="sr-Cyrl-CS"/>
        </w:rPr>
        <w:t>*Кабинети за: физику и хемију 1, биологију  1, техничко образовање 1, дигитални кабинети 3.</w:t>
      </w:r>
    </w:p>
    <w:p>
      <w:pPr>
        <w:rPr>
          <w:rFonts w:asciiTheme="minorHAnsi" w:hAnsiTheme="minorHAnsi" w:cstheme="minorHAnsi"/>
          <w:sz w:val="28"/>
          <w:szCs w:val="28"/>
          <w:lang w:val="ru-RU"/>
        </w:rPr>
      </w:pPr>
    </w:p>
    <w:p>
      <w:pPr>
        <w:pStyle w:val="3"/>
        <w:rPr>
          <w:rFonts w:asciiTheme="minorHAnsi" w:hAnsiTheme="minorHAnsi" w:cstheme="minorHAnsi"/>
          <w:sz w:val="28"/>
          <w:szCs w:val="28"/>
        </w:rPr>
      </w:pPr>
      <w:bookmarkStart w:id="13" w:name="_Toc114935388"/>
      <w:bookmarkStart w:id="14" w:name="_Toc114993429"/>
    </w:p>
    <w:p>
      <w:pPr>
        <w:pStyle w:val="3"/>
        <w:rPr>
          <w:lang w:val="ru-RU"/>
        </w:rPr>
      </w:pPr>
      <w:r>
        <w:rPr>
          <w:rFonts w:asciiTheme="minorHAnsi" w:hAnsiTheme="minorHAnsi" w:cstheme="minorHAnsi"/>
          <w:sz w:val="28"/>
          <w:szCs w:val="28"/>
          <w:lang w:val="ru-RU"/>
        </w:rPr>
        <w:t xml:space="preserve">2.2.План коришћења </w:t>
      </w:r>
      <w:r>
        <w:rPr>
          <w:lang w:val="ru-RU"/>
        </w:rPr>
        <w:t>простора и техничких средстава</w:t>
      </w:r>
      <w:bookmarkEnd w:id="13"/>
      <w:bookmarkEnd w:id="14"/>
    </w:p>
    <w:p>
      <w:pPr>
        <w:rPr>
          <w:b/>
          <w:sz w:val="10"/>
          <w:szCs w:val="10"/>
          <w:lang w:val="ru-RU"/>
        </w:rPr>
      </w:pPr>
    </w:p>
    <w:tbl>
      <w:tblPr>
        <w:tblStyle w:val="12"/>
        <w:tblW w:w="10350" w:type="dxa"/>
        <w:tblInd w:w="-25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337"/>
        <w:gridCol w:w="2025"/>
        <w:gridCol w:w="1547"/>
        <w:gridCol w:w="1782"/>
        <w:gridCol w:w="16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37" w:type="dxa"/>
            <w:shd w:val="clear" w:color="auto" w:fill="FBD4B4" w:themeFill="accent6" w:themeFillTint="66"/>
          </w:tcPr>
          <w:p>
            <w:pPr>
              <w:rPr>
                <w:rFonts w:asciiTheme="minorHAnsi" w:hAnsiTheme="minorHAnsi" w:cstheme="minorHAnsi"/>
                <w:b/>
              </w:rPr>
            </w:pPr>
            <w:r>
              <w:rPr>
                <w:rFonts w:asciiTheme="minorHAnsi" w:hAnsiTheme="minorHAnsi" w:cstheme="minorHAnsi"/>
                <w:b/>
              </w:rPr>
              <w:t>Активности</w:t>
            </w:r>
          </w:p>
        </w:tc>
        <w:tc>
          <w:tcPr>
            <w:tcW w:w="2025" w:type="dxa"/>
            <w:shd w:val="clear" w:color="auto" w:fill="FBD4B4" w:themeFill="accent6" w:themeFillTint="66"/>
          </w:tcPr>
          <w:p>
            <w:pPr>
              <w:rPr>
                <w:rFonts w:asciiTheme="minorHAnsi" w:hAnsiTheme="minorHAnsi" w:cstheme="minorHAnsi"/>
                <w:b/>
              </w:rPr>
            </w:pPr>
            <w:r>
              <w:rPr>
                <w:rFonts w:asciiTheme="minorHAnsi" w:hAnsiTheme="minorHAnsi" w:cstheme="minorHAnsi"/>
                <w:b/>
              </w:rPr>
              <w:t>Место</w:t>
            </w:r>
          </w:p>
        </w:tc>
        <w:tc>
          <w:tcPr>
            <w:tcW w:w="1547" w:type="dxa"/>
            <w:shd w:val="clear" w:color="auto" w:fill="FBD4B4" w:themeFill="accent6" w:themeFillTint="66"/>
          </w:tcPr>
          <w:p>
            <w:pPr>
              <w:rPr>
                <w:rFonts w:asciiTheme="minorHAnsi" w:hAnsiTheme="minorHAnsi" w:cstheme="minorHAnsi"/>
                <w:b/>
              </w:rPr>
            </w:pPr>
            <w:r>
              <w:rPr>
                <w:rFonts w:asciiTheme="minorHAnsi" w:hAnsiTheme="minorHAnsi" w:cstheme="minorHAnsi"/>
                <w:b/>
              </w:rPr>
              <w:t>Време</w:t>
            </w:r>
          </w:p>
        </w:tc>
        <w:tc>
          <w:tcPr>
            <w:tcW w:w="1782" w:type="dxa"/>
            <w:shd w:val="clear" w:color="auto" w:fill="FBD4B4" w:themeFill="accent6" w:themeFillTint="66"/>
          </w:tcPr>
          <w:p>
            <w:pPr>
              <w:rPr>
                <w:rFonts w:asciiTheme="minorHAnsi" w:hAnsiTheme="minorHAnsi" w:cstheme="minorHAnsi"/>
                <w:b/>
              </w:rPr>
            </w:pPr>
            <w:r>
              <w:rPr>
                <w:rFonts w:asciiTheme="minorHAnsi" w:hAnsiTheme="minorHAnsi" w:cstheme="minorHAnsi"/>
                <w:b/>
              </w:rPr>
              <w:t>Начин</w:t>
            </w:r>
          </w:p>
        </w:tc>
        <w:tc>
          <w:tcPr>
            <w:tcW w:w="1659" w:type="dxa"/>
            <w:shd w:val="clear" w:color="auto" w:fill="FBD4B4" w:themeFill="accent6" w:themeFillTint="66"/>
          </w:tcPr>
          <w:p>
            <w:pPr>
              <w:rPr>
                <w:rFonts w:asciiTheme="minorHAnsi" w:hAnsiTheme="minorHAnsi" w:cstheme="minorHAnsi"/>
                <w:b/>
              </w:rPr>
            </w:pPr>
            <w:r>
              <w:rPr>
                <w:rFonts w:asciiTheme="minorHAnsi" w:hAnsiTheme="minorHAnsi" w:cstheme="minorHAnsi"/>
                <w:b/>
              </w:rPr>
              <w:t>Носиоци</w:t>
            </w:r>
          </w:p>
          <w:p>
            <w:pPr>
              <w:rPr>
                <w:rFonts w:asciiTheme="minorHAnsi" w:hAnsiTheme="minorHAnsi" w:cstheme="minorHAnsi"/>
                <w:b/>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37" w:type="dxa"/>
          </w:tcPr>
          <w:p>
            <w:pPr>
              <w:rPr>
                <w:rFonts w:asciiTheme="minorHAnsi" w:hAnsiTheme="minorHAnsi" w:cstheme="minorHAnsi"/>
                <w:sz w:val="22"/>
                <w:szCs w:val="22"/>
              </w:rPr>
            </w:pPr>
            <w:r>
              <w:rPr>
                <w:rFonts w:asciiTheme="minorHAnsi" w:hAnsiTheme="minorHAnsi" w:cstheme="minorHAnsi"/>
                <w:sz w:val="22"/>
                <w:szCs w:val="22"/>
              </w:rPr>
              <w:t>Коришћење интерактивних  табли у настави страних језика и информатике и рачунарства и</w:t>
            </w:r>
          </w:p>
          <w:p>
            <w:pPr>
              <w:rPr>
                <w:rFonts w:asciiTheme="minorHAnsi" w:hAnsiTheme="minorHAnsi" w:cstheme="minorHAnsi"/>
                <w:sz w:val="22"/>
                <w:szCs w:val="22"/>
              </w:rPr>
            </w:pPr>
            <w:r>
              <w:rPr>
                <w:rFonts w:asciiTheme="minorHAnsi" w:hAnsiTheme="minorHAnsi" w:cstheme="minorHAnsi"/>
                <w:sz w:val="22"/>
                <w:szCs w:val="22"/>
              </w:rPr>
              <w:t>3Д штапача у настави информатике и рачунарства и технике и технологије</w:t>
            </w:r>
          </w:p>
        </w:tc>
        <w:tc>
          <w:tcPr>
            <w:tcW w:w="2025" w:type="dxa"/>
          </w:tcPr>
          <w:p>
            <w:pPr>
              <w:rPr>
                <w:rFonts w:asciiTheme="minorHAnsi" w:hAnsiTheme="minorHAnsi" w:cstheme="minorHAnsi"/>
                <w:sz w:val="22"/>
                <w:szCs w:val="22"/>
              </w:rPr>
            </w:pPr>
            <w:r>
              <w:rPr>
                <w:rFonts w:asciiTheme="minorHAnsi" w:hAnsiTheme="minorHAnsi" w:cstheme="minorHAnsi"/>
                <w:sz w:val="22"/>
                <w:szCs w:val="22"/>
              </w:rPr>
              <w:t xml:space="preserve">Дигитални </w:t>
            </w:r>
          </w:p>
          <w:p>
            <w:pPr>
              <w:rPr>
                <w:rFonts w:asciiTheme="minorHAnsi" w:hAnsiTheme="minorHAnsi" w:cstheme="minorHAnsi"/>
                <w:sz w:val="22"/>
                <w:szCs w:val="22"/>
              </w:rPr>
            </w:pPr>
            <w:r>
              <w:rPr>
                <w:rFonts w:asciiTheme="minorHAnsi" w:hAnsiTheme="minorHAnsi" w:cstheme="minorHAnsi"/>
                <w:sz w:val="22"/>
                <w:szCs w:val="22"/>
              </w:rPr>
              <w:t>кабинет 1</w:t>
            </w:r>
          </w:p>
          <w:p>
            <w:pPr>
              <w:rPr>
                <w:rFonts w:asciiTheme="minorHAnsi" w:hAnsiTheme="minorHAnsi" w:cstheme="minorHAnsi"/>
                <w:sz w:val="22"/>
                <w:szCs w:val="22"/>
              </w:rPr>
            </w:pPr>
            <w:r>
              <w:rPr>
                <w:rFonts w:asciiTheme="minorHAnsi" w:hAnsiTheme="minorHAnsi" w:cstheme="minorHAnsi"/>
                <w:sz w:val="22"/>
                <w:szCs w:val="22"/>
              </w:rPr>
              <w:t xml:space="preserve">страни језици 2 </w:t>
            </w:r>
          </w:p>
          <w:p>
            <w:pPr>
              <w:rPr>
                <w:rFonts w:asciiTheme="minorHAnsi" w:hAnsiTheme="minorHAnsi" w:cstheme="minorHAnsi"/>
                <w:sz w:val="22"/>
                <w:szCs w:val="22"/>
              </w:rPr>
            </w:pPr>
            <w:r>
              <w:rPr>
                <w:rFonts w:asciiTheme="minorHAnsi" w:hAnsiTheme="minorHAnsi" w:cstheme="minorHAnsi"/>
                <w:sz w:val="22"/>
                <w:szCs w:val="22"/>
              </w:rPr>
              <w:t xml:space="preserve">Дигитални </w:t>
            </w:r>
          </w:p>
          <w:p>
            <w:pPr>
              <w:rPr>
                <w:rFonts w:asciiTheme="minorHAnsi" w:hAnsiTheme="minorHAnsi" w:cstheme="minorHAnsi"/>
                <w:sz w:val="22"/>
                <w:szCs w:val="22"/>
              </w:rPr>
            </w:pPr>
            <w:r>
              <w:rPr>
                <w:rFonts w:asciiTheme="minorHAnsi" w:hAnsiTheme="minorHAnsi" w:cstheme="minorHAnsi"/>
                <w:sz w:val="22"/>
                <w:szCs w:val="22"/>
              </w:rPr>
              <w:t>кабинет 2</w:t>
            </w:r>
          </w:p>
          <w:p>
            <w:pPr>
              <w:rPr>
                <w:rFonts w:asciiTheme="minorHAnsi" w:hAnsiTheme="minorHAnsi" w:cstheme="minorHAnsi"/>
                <w:sz w:val="22"/>
                <w:szCs w:val="22"/>
              </w:rPr>
            </w:pPr>
          </w:p>
        </w:tc>
        <w:tc>
          <w:tcPr>
            <w:tcW w:w="1547" w:type="dxa"/>
          </w:tcPr>
          <w:p>
            <w:pPr>
              <w:rPr>
                <w:rFonts w:asciiTheme="minorHAnsi" w:hAnsiTheme="minorHAnsi" w:cstheme="minorHAnsi"/>
                <w:sz w:val="22"/>
                <w:szCs w:val="22"/>
              </w:rPr>
            </w:pPr>
            <w:r>
              <w:rPr>
                <w:rFonts w:asciiTheme="minorHAnsi" w:hAnsiTheme="minorHAnsi" w:cstheme="minorHAnsi"/>
                <w:sz w:val="22"/>
                <w:szCs w:val="22"/>
              </w:rPr>
              <w:t>континуирано</w:t>
            </w:r>
          </w:p>
        </w:tc>
        <w:tc>
          <w:tcPr>
            <w:tcW w:w="1782" w:type="dxa"/>
          </w:tcPr>
          <w:p>
            <w:pPr>
              <w:rPr>
                <w:rFonts w:asciiTheme="minorHAnsi" w:hAnsiTheme="minorHAnsi" w:cstheme="minorHAnsi"/>
                <w:sz w:val="22"/>
                <w:szCs w:val="22"/>
              </w:rPr>
            </w:pPr>
            <w:r>
              <w:rPr>
                <w:rFonts w:asciiTheme="minorHAnsi" w:hAnsiTheme="minorHAnsi" w:cstheme="minorHAnsi"/>
                <w:sz w:val="22"/>
                <w:szCs w:val="22"/>
              </w:rPr>
              <w:t>Коришћење ресурса интернета, интерактивна настава</w:t>
            </w:r>
          </w:p>
        </w:tc>
        <w:tc>
          <w:tcPr>
            <w:tcW w:w="1659" w:type="dxa"/>
          </w:tcPr>
          <w:p>
            <w:pPr>
              <w:rPr>
                <w:rFonts w:asciiTheme="minorHAnsi" w:hAnsiTheme="minorHAnsi" w:cstheme="minorHAnsi"/>
                <w:sz w:val="22"/>
                <w:szCs w:val="22"/>
              </w:rPr>
            </w:pPr>
            <w:r>
              <w:rPr>
                <w:rFonts w:asciiTheme="minorHAnsi" w:hAnsiTheme="minorHAnsi" w:cstheme="minorHAnsi"/>
                <w:sz w:val="22"/>
                <w:szCs w:val="22"/>
              </w:rPr>
              <w:t>Наставници ИР и страних језика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37" w:type="dxa"/>
          </w:tcPr>
          <w:p>
            <w:pPr>
              <w:rPr>
                <w:rFonts w:asciiTheme="minorHAnsi" w:hAnsiTheme="minorHAnsi" w:cstheme="minorHAnsi"/>
                <w:sz w:val="22"/>
                <w:szCs w:val="22"/>
              </w:rPr>
            </w:pPr>
            <w:r>
              <w:rPr>
                <w:rFonts w:asciiTheme="minorHAnsi" w:hAnsiTheme="minorHAnsi" w:cstheme="minorHAnsi"/>
                <w:sz w:val="22"/>
                <w:szCs w:val="22"/>
              </w:rPr>
              <w:t>Коришћење дигиталне опреме у настави предмета Дигитални свет (1-4.разреда)</w:t>
            </w:r>
          </w:p>
        </w:tc>
        <w:tc>
          <w:tcPr>
            <w:tcW w:w="2025" w:type="dxa"/>
          </w:tcPr>
          <w:p>
            <w:pPr>
              <w:rPr>
                <w:rFonts w:asciiTheme="minorHAnsi" w:hAnsiTheme="minorHAnsi" w:cstheme="minorHAnsi"/>
                <w:sz w:val="22"/>
                <w:szCs w:val="22"/>
              </w:rPr>
            </w:pPr>
            <w:r>
              <w:rPr>
                <w:rFonts w:asciiTheme="minorHAnsi" w:hAnsiTheme="minorHAnsi" w:cstheme="minorHAnsi"/>
                <w:sz w:val="22"/>
                <w:szCs w:val="22"/>
              </w:rPr>
              <w:t>Дигитални кабинет 3 (у Гушићевом павиљону)</w:t>
            </w:r>
          </w:p>
        </w:tc>
        <w:tc>
          <w:tcPr>
            <w:tcW w:w="1547" w:type="dxa"/>
          </w:tcPr>
          <w:p>
            <w:pPr>
              <w:rPr>
                <w:rFonts w:asciiTheme="minorHAnsi" w:hAnsiTheme="minorHAnsi" w:cstheme="minorHAnsi"/>
                <w:sz w:val="22"/>
                <w:szCs w:val="22"/>
              </w:rPr>
            </w:pPr>
            <w:r>
              <w:rPr>
                <w:rFonts w:asciiTheme="minorHAnsi" w:hAnsiTheme="minorHAnsi" w:cstheme="minorHAnsi"/>
                <w:sz w:val="22"/>
                <w:szCs w:val="22"/>
              </w:rPr>
              <w:t>континуирано</w:t>
            </w:r>
          </w:p>
        </w:tc>
        <w:tc>
          <w:tcPr>
            <w:tcW w:w="1782" w:type="dxa"/>
          </w:tcPr>
          <w:p>
            <w:pPr>
              <w:rPr>
                <w:rFonts w:asciiTheme="minorHAnsi" w:hAnsiTheme="minorHAnsi" w:cstheme="minorHAnsi"/>
                <w:sz w:val="22"/>
                <w:szCs w:val="22"/>
              </w:rPr>
            </w:pPr>
            <w:r>
              <w:rPr>
                <w:rFonts w:asciiTheme="minorHAnsi" w:hAnsiTheme="minorHAnsi" w:cstheme="minorHAnsi"/>
                <w:sz w:val="22"/>
                <w:szCs w:val="22"/>
              </w:rPr>
              <w:t>Рачунари, ресурси интернета</w:t>
            </w:r>
          </w:p>
        </w:tc>
        <w:tc>
          <w:tcPr>
            <w:tcW w:w="1659" w:type="dxa"/>
          </w:tcPr>
          <w:p>
            <w:pPr>
              <w:rPr>
                <w:rFonts w:asciiTheme="minorHAnsi" w:hAnsiTheme="minorHAnsi" w:cstheme="minorHAnsi"/>
                <w:sz w:val="22"/>
                <w:szCs w:val="22"/>
              </w:rPr>
            </w:pPr>
            <w:r>
              <w:rPr>
                <w:rFonts w:asciiTheme="minorHAnsi" w:hAnsiTheme="minorHAnsi" w:cstheme="minorHAnsi"/>
                <w:sz w:val="22"/>
                <w:szCs w:val="22"/>
              </w:rPr>
              <w:t>Наставници разредне наставе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37" w:type="dxa"/>
          </w:tcPr>
          <w:p>
            <w:pPr>
              <w:rPr>
                <w:rFonts w:asciiTheme="minorHAnsi" w:hAnsiTheme="minorHAnsi" w:cstheme="minorHAnsi"/>
                <w:sz w:val="22"/>
                <w:szCs w:val="22"/>
              </w:rPr>
            </w:pPr>
            <w:r>
              <w:rPr>
                <w:rFonts w:asciiTheme="minorHAnsi" w:hAnsiTheme="minorHAnsi" w:cstheme="minorHAnsi"/>
                <w:sz w:val="22"/>
                <w:szCs w:val="22"/>
              </w:rPr>
              <w:t>Коришћење 20 рачунарских места у дигиталном кабинету  1 и 20 рачунарских места у дигиталном кабинету 2  за наставу ИиР</w:t>
            </w:r>
          </w:p>
        </w:tc>
        <w:tc>
          <w:tcPr>
            <w:tcW w:w="2025" w:type="dxa"/>
          </w:tcPr>
          <w:p>
            <w:pPr>
              <w:rPr>
                <w:rFonts w:asciiTheme="minorHAnsi" w:hAnsiTheme="minorHAnsi" w:cstheme="minorHAnsi"/>
                <w:sz w:val="22"/>
                <w:szCs w:val="22"/>
              </w:rPr>
            </w:pPr>
            <w:r>
              <w:rPr>
                <w:rFonts w:asciiTheme="minorHAnsi" w:hAnsiTheme="minorHAnsi" w:cstheme="minorHAnsi"/>
                <w:sz w:val="22"/>
                <w:szCs w:val="22"/>
              </w:rPr>
              <w:t>Дигитални кабинет  1 и 2</w:t>
            </w:r>
          </w:p>
        </w:tc>
        <w:tc>
          <w:tcPr>
            <w:tcW w:w="1547" w:type="dxa"/>
          </w:tcPr>
          <w:p>
            <w:pPr>
              <w:rPr>
                <w:rFonts w:asciiTheme="minorHAnsi" w:hAnsiTheme="minorHAnsi" w:cstheme="minorHAnsi"/>
                <w:sz w:val="22"/>
                <w:szCs w:val="22"/>
              </w:rPr>
            </w:pPr>
            <w:r>
              <w:rPr>
                <w:rFonts w:asciiTheme="minorHAnsi" w:hAnsiTheme="minorHAnsi" w:cstheme="minorHAnsi"/>
                <w:sz w:val="22"/>
                <w:szCs w:val="22"/>
              </w:rPr>
              <w:t>континуирано</w:t>
            </w:r>
          </w:p>
        </w:tc>
        <w:tc>
          <w:tcPr>
            <w:tcW w:w="1782" w:type="dxa"/>
          </w:tcPr>
          <w:p>
            <w:pPr>
              <w:rPr>
                <w:rFonts w:asciiTheme="minorHAnsi" w:hAnsiTheme="minorHAnsi" w:cstheme="minorHAnsi"/>
                <w:sz w:val="22"/>
                <w:szCs w:val="22"/>
              </w:rPr>
            </w:pPr>
            <w:r>
              <w:rPr>
                <w:rFonts w:asciiTheme="minorHAnsi" w:hAnsiTheme="minorHAnsi" w:cstheme="minorHAnsi"/>
                <w:sz w:val="22"/>
                <w:szCs w:val="22"/>
              </w:rPr>
              <w:t>реализација наставе предмета Информатика и рачунарство</w:t>
            </w:r>
          </w:p>
        </w:tc>
        <w:tc>
          <w:tcPr>
            <w:tcW w:w="1659" w:type="dxa"/>
          </w:tcPr>
          <w:p>
            <w:pPr>
              <w:rPr>
                <w:rFonts w:asciiTheme="minorHAnsi" w:hAnsiTheme="minorHAnsi" w:cstheme="minorHAnsi"/>
                <w:sz w:val="22"/>
                <w:szCs w:val="22"/>
                <w:lang w:val="sr-Cyrl-CS"/>
              </w:rPr>
            </w:pPr>
            <w:r>
              <w:rPr>
                <w:rFonts w:asciiTheme="minorHAnsi" w:hAnsiTheme="minorHAnsi" w:cstheme="minorHAnsi"/>
                <w:sz w:val="22"/>
                <w:szCs w:val="22"/>
                <w:lang w:val="sr-Cyrl-CS"/>
              </w:rPr>
              <w:t>Наставници ИР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9" w:hRule="atLeast"/>
        </w:trPr>
        <w:tc>
          <w:tcPr>
            <w:tcW w:w="3337" w:type="dxa"/>
          </w:tcPr>
          <w:p>
            <w:pPr>
              <w:rPr>
                <w:rFonts w:asciiTheme="minorHAnsi" w:hAnsiTheme="minorHAnsi" w:cstheme="minorHAnsi"/>
                <w:sz w:val="22"/>
                <w:szCs w:val="22"/>
              </w:rPr>
            </w:pPr>
            <w:r>
              <w:rPr>
                <w:rFonts w:asciiTheme="minorHAnsi" w:hAnsiTheme="minorHAnsi" w:cstheme="minorHAnsi"/>
                <w:sz w:val="22"/>
                <w:szCs w:val="22"/>
                <w:lang w:val="sr-Cyrl-CS"/>
              </w:rPr>
              <w:t>К</w:t>
            </w:r>
            <w:r>
              <w:rPr>
                <w:rFonts w:asciiTheme="minorHAnsi" w:hAnsiTheme="minorHAnsi" w:cstheme="minorHAnsi"/>
                <w:sz w:val="22"/>
                <w:szCs w:val="22"/>
              </w:rPr>
              <w:t>оришћење ресурса два дигитална кавинета и кабинета за ТиТ као и свих осталих кабинета</w:t>
            </w:r>
            <w:r>
              <w:rPr>
                <w:rFonts w:asciiTheme="minorHAnsi" w:hAnsiTheme="minorHAnsi" w:cstheme="minorHAnsi"/>
                <w:sz w:val="22"/>
                <w:szCs w:val="22"/>
                <w:lang w:val="sr-Cyrl-CS"/>
              </w:rPr>
              <w:t xml:space="preserve">; </w:t>
            </w:r>
            <w:r>
              <w:rPr>
                <w:rFonts w:asciiTheme="minorHAnsi" w:hAnsiTheme="minorHAnsi" w:cstheme="minorHAnsi"/>
                <w:sz w:val="22"/>
                <w:szCs w:val="22"/>
              </w:rPr>
              <w:t>коришћење електронских уџбеника  и ресурса интернета</w:t>
            </w:r>
          </w:p>
        </w:tc>
        <w:tc>
          <w:tcPr>
            <w:tcW w:w="2025" w:type="dxa"/>
          </w:tcPr>
          <w:p>
            <w:pPr>
              <w:rPr>
                <w:rFonts w:asciiTheme="minorHAnsi" w:hAnsiTheme="minorHAnsi" w:cstheme="minorHAnsi"/>
                <w:sz w:val="22"/>
                <w:szCs w:val="22"/>
              </w:rPr>
            </w:pPr>
            <w:r>
              <w:rPr>
                <w:rFonts w:asciiTheme="minorHAnsi" w:hAnsiTheme="minorHAnsi" w:cstheme="minorHAnsi"/>
                <w:sz w:val="22"/>
                <w:szCs w:val="22"/>
              </w:rPr>
              <w:t>Кабинет</w:t>
            </w:r>
            <w:r>
              <w:rPr>
                <w:rFonts w:asciiTheme="minorHAnsi" w:hAnsiTheme="minorHAnsi" w:cstheme="minorHAnsi"/>
                <w:sz w:val="22"/>
                <w:szCs w:val="22"/>
                <w:lang w:val="sr-Cyrl-CS"/>
              </w:rPr>
              <w:t xml:space="preserve">и </w:t>
            </w:r>
            <w:r>
              <w:rPr>
                <w:rFonts w:asciiTheme="minorHAnsi" w:hAnsiTheme="minorHAnsi" w:cstheme="minorHAnsi"/>
                <w:sz w:val="22"/>
                <w:szCs w:val="22"/>
              </w:rPr>
              <w:t xml:space="preserve"> за </w:t>
            </w:r>
            <w:r>
              <w:rPr>
                <w:rFonts w:asciiTheme="minorHAnsi" w:hAnsiTheme="minorHAnsi" w:cstheme="minorHAnsi"/>
                <w:sz w:val="22"/>
                <w:szCs w:val="22"/>
                <w:lang w:val="sr-Cyrl-CS"/>
              </w:rPr>
              <w:t>биологију,</w:t>
            </w:r>
            <w:r>
              <w:rPr>
                <w:rFonts w:asciiTheme="minorHAnsi" w:hAnsiTheme="minorHAnsi" w:cstheme="minorHAnsi"/>
                <w:sz w:val="22"/>
                <w:szCs w:val="22"/>
              </w:rPr>
              <w:t xml:space="preserve">хемију и физику, </w:t>
            </w:r>
            <w:r>
              <w:rPr>
                <w:rFonts w:asciiTheme="minorHAnsi" w:hAnsiTheme="minorHAnsi" w:cstheme="minorHAnsi"/>
                <w:sz w:val="22"/>
                <w:szCs w:val="22"/>
                <w:lang w:val="sr-Cyrl-CS"/>
              </w:rPr>
              <w:t xml:space="preserve">ТиТ, </w:t>
            </w:r>
            <w:r>
              <w:rPr>
                <w:rFonts w:asciiTheme="minorHAnsi" w:hAnsiTheme="minorHAnsi" w:cstheme="minorHAnsi"/>
                <w:sz w:val="22"/>
                <w:szCs w:val="22"/>
              </w:rPr>
              <w:t xml:space="preserve">специјализоване учионице за </w:t>
            </w:r>
            <w:r>
              <w:rPr>
                <w:rFonts w:asciiTheme="minorHAnsi" w:hAnsiTheme="minorHAnsi" w:cstheme="minorHAnsi"/>
                <w:sz w:val="22"/>
                <w:szCs w:val="22"/>
                <w:lang w:val="sr-Cyrl-CS"/>
              </w:rPr>
              <w:t xml:space="preserve">предметну наставу  </w:t>
            </w:r>
          </w:p>
        </w:tc>
        <w:tc>
          <w:tcPr>
            <w:tcW w:w="1547" w:type="dxa"/>
          </w:tcPr>
          <w:p>
            <w:pPr>
              <w:rPr>
                <w:rFonts w:asciiTheme="minorHAnsi" w:hAnsiTheme="minorHAnsi" w:cstheme="minorHAnsi"/>
                <w:sz w:val="22"/>
                <w:szCs w:val="22"/>
              </w:rPr>
            </w:pPr>
            <w:r>
              <w:rPr>
                <w:rFonts w:asciiTheme="minorHAnsi" w:hAnsiTheme="minorHAnsi" w:cstheme="minorHAnsi"/>
                <w:sz w:val="22"/>
                <w:szCs w:val="22"/>
              </w:rPr>
              <w:t>континуирано</w:t>
            </w:r>
          </w:p>
        </w:tc>
        <w:tc>
          <w:tcPr>
            <w:tcW w:w="1782" w:type="dxa"/>
          </w:tcPr>
          <w:p>
            <w:pPr>
              <w:rPr>
                <w:rFonts w:asciiTheme="minorHAnsi" w:hAnsiTheme="minorHAnsi" w:cstheme="minorHAnsi"/>
                <w:sz w:val="22"/>
                <w:szCs w:val="22"/>
              </w:rPr>
            </w:pPr>
            <w:r>
              <w:rPr>
                <w:rFonts w:asciiTheme="minorHAnsi" w:hAnsiTheme="minorHAnsi" w:cstheme="minorHAnsi"/>
                <w:sz w:val="22"/>
                <w:szCs w:val="22"/>
              </w:rPr>
              <w:t>Презентације, филмови, електронски уџбеници...</w:t>
            </w:r>
          </w:p>
        </w:tc>
        <w:tc>
          <w:tcPr>
            <w:tcW w:w="1659" w:type="dxa"/>
          </w:tcPr>
          <w:p>
            <w:pPr>
              <w:rPr>
                <w:rFonts w:asciiTheme="minorHAnsi" w:hAnsiTheme="minorHAnsi" w:cstheme="minorHAnsi"/>
                <w:sz w:val="22"/>
                <w:szCs w:val="22"/>
              </w:rPr>
            </w:pPr>
            <w:r>
              <w:rPr>
                <w:rFonts w:asciiTheme="minorHAnsi" w:hAnsiTheme="minorHAnsi" w:cstheme="minorHAnsi"/>
                <w:sz w:val="22"/>
                <w:szCs w:val="22"/>
              </w:rPr>
              <w:t xml:space="preserve">Наставници преметне наставе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37" w:type="dxa"/>
          </w:tcPr>
          <w:p>
            <w:pPr>
              <w:rPr>
                <w:rFonts w:asciiTheme="minorHAnsi" w:hAnsiTheme="minorHAnsi" w:cstheme="minorHAnsi"/>
                <w:sz w:val="22"/>
                <w:szCs w:val="22"/>
              </w:rPr>
            </w:pPr>
            <w:r>
              <w:rPr>
                <w:rFonts w:asciiTheme="minorHAnsi" w:hAnsiTheme="minorHAnsi" w:cstheme="minorHAnsi"/>
                <w:sz w:val="22"/>
                <w:szCs w:val="22"/>
              </w:rPr>
              <w:t>Коришћење рачунара и пројектора у наставничкој канцеларији за презентације спољних сарадника и запослене у школи</w:t>
            </w:r>
          </w:p>
        </w:tc>
        <w:tc>
          <w:tcPr>
            <w:tcW w:w="2025" w:type="dxa"/>
          </w:tcPr>
          <w:p>
            <w:pPr>
              <w:rPr>
                <w:rFonts w:asciiTheme="minorHAnsi" w:hAnsiTheme="minorHAnsi" w:cstheme="minorHAnsi"/>
                <w:sz w:val="22"/>
                <w:szCs w:val="22"/>
              </w:rPr>
            </w:pPr>
            <w:r>
              <w:rPr>
                <w:rFonts w:asciiTheme="minorHAnsi" w:hAnsiTheme="minorHAnsi" w:cstheme="minorHAnsi"/>
                <w:sz w:val="22"/>
                <w:szCs w:val="22"/>
              </w:rPr>
              <w:t>наставничка канцеларија</w:t>
            </w:r>
          </w:p>
        </w:tc>
        <w:tc>
          <w:tcPr>
            <w:tcW w:w="1547" w:type="dxa"/>
          </w:tcPr>
          <w:p>
            <w:pPr>
              <w:rPr>
                <w:rFonts w:asciiTheme="minorHAnsi" w:hAnsiTheme="minorHAnsi" w:cstheme="minorHAnsi"/>
                <w:sz w:val="22"/>
                <w:szCs w:val="22"/>
              </w:rPr>
            </w:pPr>
            <w:r>
              <w:rPr>
                <w:rFonts w:asciiTheme="minorHAnsi" w:hAnsiTheme="minorHAnsi" w:cstheme="minorHAnsi"/>
                <w:sz w:val="22"/>
                <w:szCs w:val="22"/>
              </w:rPr>
              <w:t>током школске године</w:t>
            </w:r>
          </w:p>
        </w:tc>
        <w:tc>
          <w:tcPr>
            <w:tcW w:w="1782" w:type="dxa"/>
          </w:tcPr>
          <w:p>
            <w:pPr>
              <w:rPr>
                <w:rFonts w:asciiTheme="minorHAnsi" w:hAnsiTheme="minorHAnsi" w:cstheme="minorHAnsi"/>
                <w:sz w:val="22"/>
                <w:szCs w:val="22"/>
              </w:rPr>
            </w:pPr>
            <w:r>
              <w:rPr>
                <w:rFonts w:asciiTheme="minorHAnsi" w:hAnsiTheme="minorHAnsi" w:cstheme="minorHAnsi"/>
                <w:sz w:val="22"/>
                <w:szCs w:val="22"/>
              </w:rPr>
              <w:t xml:space="preserve">Презентације, коришћење интернета, </w:t>
            </w:r>
          </w:p>
        </w:tc>
        <w:tc>
          <w:tcPr>
            <w:tcW w:w="1659" w:type="dxa"/>
          </w:tcPr>
          <w:p>
            <w:pPr>
              <w:rPr>
                <w:rFonts w:asciiTheme="minorHAnsi" w:hAnsiTheme="minorHAnsi" w:cstheme="minorHAnsi"/>
                <w:sz w:val="22"/>
                <w:szCs w:val="22"/>
              </w:rPr>
            </w:pPr>
            <w:r>
              <w:rPr>
                <w:rFonts w:asciiTheme="minorHAnsi" w:hAnsiTheme="minorHAnsi" w:cstheme="minorHAnsi"/>
                <w:sz w:val="22"/>
                <w:szCs w:val="22"/>
              </w:rPr>
              <w:t>Наставници, спољни сарадници,ПП директор, ПП служба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37" w:type="dxa"/>
          </w:tcPr>
          <w:p>
            <w:pPr>
              <w:rPr>
                <w:rFonts w:asciiTheme="minorHAnsi" w:hAnsiTheme="minorHAnsi" w:cstheme="minorHAnsi"/>
                <w:sz w:val="22"/>
                <w:szCs w:val="22"/>
                <w:lang w:val="sr-Cyrl-CS"/>
              </w:rPr>
            </w:pPr>
            <w:r>
              <w:rPr>
                <w:rFonts w:asciiTheme="minorHAnsi" w:hAnsiTheme="minorHAnsi" w:cstheme="minorHAnsi"/>
                <w:sz w:val="22"/>
                <w:szCs w:val="22"/>
                <w:lang w:val="sr-Cyrl-CS"/>
              </w:rPr>
              <w:t xml:space="preserve">Коришћење дигиталне технологије  и интернета у настави . Све учионице имају  рачунар са прикључаком на интернет </w:t>
            </w:r>
          </w:p>
        </w:tc>
        <w:tc>
          <w:tcPr>
            <w:tcW w:w="2025" w:type="dxa"/>
          </w:tcPr>
          <w:p>
            <w:pPr>
              <w:rPr>
                <w:rFonts w:asciiTheme="minorHAnsi" w:hAnsiTheme="minorHAnsi" w:cstheme="minorHAnsi"/>
                <w:sz w:val="22"/>
                <w:szCs w:val="22"/>
                <w:lang w:val="sr-Cyrl-CS"/>
              </w:rPr>
            </w:pPr>
            <w:r>
              <w:rPr>
                <w:rFonts w:asciiTheme="minorHAnsi" w:hAnsiTheme="minorHAnsi" w:cstheme="minorHAnsi"/>
                <w:sz w:val="22"/>
                <w:szCs w:val="22"/>
                <w:lang w:val="sr-Cyrl-CS"/>
              </w:rPr>
              <w:t>учионице</w:t>
            </w:r>
          </w:p>
        </w:tc>
        <w:tc>
          <w:tcPr>
            <w:tcW w:w="1547" w:type="dxa"/>
          </w:tcPr>
          <w:p>
            <w:pPr>
              <w:rPr>
                <w:rFonts w:asciiTheme="minorHAnsi" w:hAnsiTheme="minorHAnsi" w:cstheme="minorHAnsi"/>
                <w:sz w:val="22"/>
                <w:szCs w:val="22"/>
                <w:lang w:val="sr-Cyrl-CS"/>
              </w:rPr>
            </w:pPr>
            <w:r>
              <w:rPr>
                <w:rFonts w:asciiTheme="minorHAnsi" w:hAnsiTheme="minorHAnsi" w:cstheme="minorHAnsi"/>
                <w:sz w:val="22"/>
                <w:szCs w:val="22"/>
                <w:lang w:val="sr-Cyrl-CS"/>
              </w:rPr>
              <w:t>континуирано</w:t>
            </w:r>
          </w:p>
        </w:tc>
        <w:tc>
          <w:tcPr>
            <w:tcW w:w="1782" w:type="dxa"/>
          </w:tcPr>
          <w:p>
            <w:pPr>
              <w:rPr>
                <w:rFonts w:asciiTheme="minorHAnsi" w:hAnsiTheme="minorHAnsi" w:cstheme="minorHAnsi"/>
                <w:sz w:val="22"/>
                <w:szCs w:val="22"/>
                <w:lang w:val="sr-Cyrl-CS"/>
              </w:rPr>
            </w:pPr>
            <w:r>
              <w:rPr>
                <w:rFonts w:asciiTheme="minorHAnsi" w:hAnsiTheme="minorHAnsi" w:cstheme="minorHAnsi"/>
                <w:sz w:val="22"/>
                <w:szCs w:val="22"/>
                <w:lang w:val="sr-Cyrl-CS"/>
              </w:rPr>
              <w:t xml:space="preserve">Коришћење дигиталних ресурса </w:t>
            </w:r>
          </w:p>
        </w:tc>
        <w:tc>
          <w:tcPr>
            <w:tcW w:w="1659" w:type="dxa"/>
          </w:tcPr>
          <w:p>
            <w:pPr>
              <w:rPr>
                <w:rFonts w:asciiTheme="minorHAnsi" w:hAnsiTheme="minorHAnsi" w:cstheme="minorHAnsi"/>
                <w:sz w:val="22"/>
                <w:szCs w:val="22"/>
                <w:lang w:val="sr-Cyrl-CS"/>
              </w:rPr>
            </w:pPr>
            <w:r>
              <w:rPr>
                <w:rFonts w:asciiTheme="minorHAnsi" w:hAnsiTheme="minorHAnsi" w:cstheme="minorHAnsi"/>
                <w:sz w:val="22"/>
                <w:szCs w:val="22"/>
                <w:lang w:val="sr-Cyrl-CS"/>
              </w:rPr>
              <w:t>Наставници разредне наставе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37" w:type="dxa"/>
          </w:tcPr>
          <w:p>
            <w:pPr>
              <w:rPr>
                <w:rFonts w:asciiTheme="minorHAnsi" w:hAnsiTheme="minorHAnsi" w:cstheme="minorHAnsi"/>
                <w:sz w:val="22"/>
                <w:szCs w:val="22"/>
              </w:rPr>
            </w:pPr>
            <w:r>
              <w:rPr>
                <w:rFonts w:asciiTheme="minorHAnsi" w:hAnsiTheme="minorHAnsi" w:cstheme="minorHAnsi"/>
                <w:sz w:val="22"/>
                <w:szCs w:val="22"/>
              </w:rPr>
              <w:t>Коришћење електричног клавира у настави музичке културе и хора као ваннаставне активности</w:t>
            </w:r>
          </w:p>
        </w:tc>
        <w:tc>
          <w:tcPr>
            <w:tcW w:w="2025" w:type="dxa"/>
          </w:tcPr>
          <w:p>
            <w:pPr>
              <w:rPr>
                <w:rFonts w:asciiTheme="minorHAnsi" w:hAnsiTheme="minorHAnsi" w:cstheme="minorHAnsi"/>
                <w:sz w:val="22"/>
                <w:szCs w:val="22"/>
              </w:rPr>
            </w:pPr>
            <w:r>
              <w:rPr>
                <w:rFonts w:asciiTheme="minorHAnsi" w:hAnsiTheme="minorHAnsi" w:cstheme="minorHAnsi"/>
                <w:sz w:val="22"/>
                <w:szCs w:val="22"/>
              </w:rPr>
              <w:t>Спец.учиони</w:t>
            </w:r>
            <w:r>
              <w:rPr>
                <w:rFonts w:asciiTheme="minorHAnsi" w:hAnsiTheme="minorHAnsi" w:cstheme="minorHAnsi"/>
                <w:sz w:val="22"/>
                <w:szCs w:val="22"/>
                <w:lang w:val="sr-Cyrl-CS"/>
              </w:rPr>
              <w:t>ц</w:t>
            </w:r>
            <w:r>
              <w:rPr>
                <w:rFonts w:asciiTheme="minorHAnsi" w:hAnsiTheme="minorHAnsi" w:cstheme="minorHAnsi"/>
                <w:sz w:val="22"/>
                <w:szCs w:val="22"/>
              </w:rPr>
              <w:t xml:space="preserve">а за музичко </w:t>
            </w:r>
          </w:p>
        </w:tc>
        <w:tc>
          <w:tcPr>
            <w:tcW w:w="1547" w:type="dxa"/>
          </w:tcPr>
          <w:p>
            <w:pPr>
              <w:rPr>
                <w:rFonts w:asciiTheme="minorHAnsi" w:hAnsiTheme="minorHAnsi" w:cstheme="minorHAnsi"/>
                <w:sz w:val="22"/>
                <w:szCs w:val="22"/>
              </w:rPr>
            </w:pPr>
            <w:r>
              <w:rPr>
                <w:rFonts w:asciiTheme="minorHAnsi" w:hAnsiTheme="minorHAnsi" w:cstheme="minorHAnsi"/>
                <w:sz w:val="22"/>
                <w:szCs w:val="22"/>
              </w:rPr>
              <w:t>током школске године</w:t>
            </w:r>
          </w:p>
        </w:tc>
        <w:tc>
          <w:tcPr>
            <w:tcW w:w="1782" w:type="dxa"/>
          </w:tcPr>
          <w:p>
            <w:pPr>
              <w:rPr>
                <w:rFonts w:asciiTheme="minorHAnsi" w:hAnsiTheme="minorHAnsi" w:cstheme="minorHAnsi"/>
                <w:sz w:val="22"/>
                <w:szCs w:val="22"/>
              </w:rPr>
            </w:pPr>
            <w:r>
              <w:rPr>
                <w:rFonts w:asciiTheme="minorHAnsi" w:hAnsiTheme="minorHAnsi" w:cstheme="minorHAnsi"/>
                <w:sz w:val="22"/>
                <w:szCs w:val="22"/>
              </w:rPr>
              <w:t>Демон</w:t>
            </w:r>
            <w:r>
              <w:rPr>
                <w:rFonts w:asciiTheme="minorHAnsi" w:hAnsiTheme="minorHAnsi" w:cstheme="minorHAnsi"/>
                <w:sz w:val="22"/>
                <w:szCs w:val="22"/>
                <w:lang w:val="sr-Cyrl-CS"/>
              </w:rPr>
              <w:t>с</w:t>
            </w:r>
            <w:r>
              <w:rPr>
                <w:rFonts w:asciiTheme="minorHAnsi" w:hAnsiTheme="minorHAnsi" w:cstheme="minorHAnsi"/>
                <w:sz w:val="22"/>
                <w:szCs w:val="22"/>
              </w:rPr>
              <w:t>трација, практична примена и свирање</w:t>
            </w:r>
          </w:p>
        </w:tc>
        <w:tc>
          <w:tcPr>
            <w:tcW w:w="1659" w:type="dxa"/>
          </w:tcPr>
          <w:p>
            <w:pPr>
              <w:rPr>
                <w:rFonts w:asciiTheme="minorHAnsi" w:hAnsiTheme="minorHAnsi" w:cstheme="minorHAnsi"/>
                <w:sz w:val="22"/>
                <w:szCs w:val="22"/>
              </w:rPr>
            </w:pPr>
            <w:r>
              <w:rPr>
                <w:rFonts w:asciiTheme="minorHAnsi" w:hAnsiTheme="minorHAnsi" w:cstheme="minorHAnsi"/>
                <w:sz w:val="22"/>
                <w:szCs w:val="22"/>
              </w:rPr>
              <w:t>Предметни наставник</w:t>
            </w:r>
          </w:p>
        </w:tc>
      </w:tr>
    </w:tbl>
    <w:p>
      <w:pPr>
        <w:pStyle w:val="2"/>
        <w:rPr>
          <w:lang w:val="sr-Cyrl-CS"/>
        </w:rPr>
      </w:pPr>
      <w:bookmarkStart w:id="15" w:name="_Toc363916495"/>
      <w:bookmarkStart w:id="16" w:name="_Toc364937597"/>
      <w:bookmarkStart w:id="17" w:name="_Toc114993430"/>
      <w:bookmarkStart w:id="18" w:name="_Toc114935389"/>
      <w:bookmarkStart w:id="19" w:name="_Toc363934847"/>
    </w:p>
    <w:p>
      <w:pPr>
        <w:pStyle w:val="2"/>
        <w:rPr>
          <w:lang w:val="sr-Cyrl-CS"/>
        </w:rPr>
      </w:pPr>
      <w:r>
        <w:rPr>
          <w:lang w:val="sr-Cyrl-CS"/>
        </w:rPr>
        <w:t>3.ЉУДСКИ РЕСУРСИ</w:t>
      </w:r>
      <w:bookmarkEnd w:id="15"/>
      <w:bookmarkEnd w:id="16"/>
      <w:bookmarkEnd w:id="17"/>
      <w:bookmarkEnd w:id="18"/>
      <w:bookmarkEnd w:id="19"/>
    </w:p>
    <w:p>
      <w:pPr>
        <w:pStyle w:val="3"/>
        <w:rPr>
          <w:rFonts w:eastAsia="Calibri"/>
        </w:rPr>
      </w:pPr>
      <w:bookmarkStart w:id="20" w:name="_Toc364937598"/>
      <w:bookmarkStart w:id="21" w:name="_Toc363916496"/>
      <w:bookmarkStart w:id="22" w:name="_Toc363934848"/>
      <w:bookmarkStart w:id="23" w:name="_Toc114993431"/>
      <w:bookmarkStart w:id="24" w:name="_Toc114935390"/>
      <w:r>
        <w:rPr>
          <w:rStyle w:val="24"/>
          <w:rFonts w:ascii="Cambria" w:hAnsi="Cambria" w:eastAsia="Calibri"/>
          <w:b/>
          <w:bCs/>
          <w:color w:val="4F81BD"/>
          <w:sz w:val="26"/>
        </w:rPr>
        <w:t xml:space="preserve">3.1. </w:t>
      </w:r>
      <w:bookmarkEnd w:id="20"/>
      <w:bookmarkEnd w:id="21"/>
      <w:bookmarkEnd w:id="22"/>
      <w:r>
        <w:rPr>
          <w:rStyle w:val="24"/>
          <w:rFonts w:ascii="Cambria" w:hAnsi="Cambria" w:eastAsia="Calibri"/>
          <w:b/>
          <w:bCs/>
          <w:color w:val="4F81BD"/>
          <w:sz w:val="26"/>
        </w:rPr>
        <w:t>Кадровска структура</w:t>
      </w:r>
      <w:bookmarkEnd w:id="23"/>
      <w:bookmarkEnd w:id="24"/>
    </w:p>
    <w:tbl>
      <w:tblPr>
        <w:tblStyle w:val="12"/>
        <w:tblW w:w="0" w:type="auto"/>
        <w:tblInd w:w="0" w:type="dxa"/>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Layout w:type="fixed"/>
        <w:tblCellMar>
          <w:top w:w="0" w:type="dxa"/>
          <w:left w:w="108" w:type="dxa"/>
          <w:bottom w:w="0" w:type="dxa"/>
          <w:right w:w="108" w:type="dxa"/>
        </w:tblCellMar>
      </w:tblPr>
      <w:tblGrid>
        <w:gridCol w:w="2040"/>
        <w:gridCol w:w="840"/>
        <w:gridCol w:w="840"/>
        <w:gridCol w:w="657"/>
        <w:gridCol w:w="771"/>
        <w:gridCol w:w="894"/>
        <w:gridCol w:w="834"/>
        <w:gridCol w:w="820"/>
        <w:gridCol w:w="847"/>
        <w:gridCol w:w="925"/>
      </w:tblGrid>
      <w:tr>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108" w:type="dxa"/>
            <w:bottom w:w="0" w:type="dxa"/>
            <w:right w:w="108" w:type="dxa"/>
          </w:tblCellMar>
        </w:tblPrEx>
        <w:tc>
          <w:tcPr>
            <w:tcW w:w="2040" w:type="dxa"/>
            <w:vMerge w:val="restart"/>
            <w:tcBorders>
              <w:top w:val="single" w:color="000000" w:sz="12" w:space="0"/>
              <w:left w:val="single" w:color="auto" w:sz="12" w:space="0"/>
              <w:bottom w:val="single" w:color="000000" w:sz="12" w:space="0"/>
              <w:right w:val="single" w:color="000000" w:sz="12" w:space="0"/>
            </w:tcBorders>
            <w:shd w:val="clear" w:color="auto" w:fill="DBE5F1" w:themeFill="accent1" w:themeFillTint="33"/>
            <w:vAlign w:val="center"/>
          </w:tcPr>
          <w:p>
            <w:pPr>
              <w:tabs>
                <w:tab w:val="left" w:pos="255"/>
                <w:tab w:val="center" w:pos="844"/>
              </w:tabs>
              <w:spacing w:line="240" w:lineRule="auto"/>
              <w:rPr>
                <w:rFonts w:ascii="Calibri" w:hAnsi="Calibri" w:cs="Calibri"/>
                <w:b/>
                <w:bCs/>
                <w:color w:val="000000"/>
                <w:lang w:val="sr-Cyrl-CS"/>
              </w:rPr>
            </w:pPr>
            <w:r>
              <w:rPr>
                <w:rFonts w:ascii="Calibri" w:hAnsi="Calibri" w:cs="Calibri"/>
                <w:b/>
                <w:bCs/>
                <w:color w:val="000000"/>
                <w:lang w:val="sr-Cyrl-CS"/>
              </w:rPr>
              <w:tab/>
            </w:r>
            <w:r>
              <w:rPr>
                <w:rFonts w:ascii="Calibri" w:hAnsi="Calibri" w:cs="Calibri"/>
                <w:b/>
                <w:bCs/>
                <w:color w:val="000000"/>
                <w:lang w:val="sr-Cyrl-CS"/>
              </w:rPr>
              <w:tab/>
            </w:r>
            <w:r>
              <w:rPr>
                <w:rFonts w:ascii="Calibri" w:hAnsi="Calibri" w:cs="Calibri"/>
                <w:b/>
                <w:bCs/>
                <w:color w:val="000000"/>
                <w:lang w:val="sr-Cyrl-CS"/>
              </w:rPr>
              <w:t>Послови</w:t>
            </w:r>
          </w:p>
        </w:tc>
        <w:tc>
          <w:tcPr>
            <w:tcW w:w="7428" w:type="dxa"/>
            <w:gridSpan w:val="9"/>
            <w:tcBorders>
              <w:top w:val="single" w:color="000000" w:sz="12" w:space="0"/>
              <w:left w:val="single" w:color="000000" w:sz="12" w:space="0"/>
              <w:bottom w:val="single" w:color="000000" w:sz="12" w:space="0"/>
              <w:right w:val="single" w:color="auto" w:sz="12" w:space="0"/>
            </w:tcBorders>
            <w:shd w:val="clear" w:color="auto" w:fill="DBE5F1" w:themeFill="accent1" w:themeFillTint="33"/>
          </w:tcPr>
          <w:p>
            <w:pPr>
              <w:spacing w:line="240" w:lineRule="auto"/>
              <w:jc w:val="center"/>
              <w:rPr>
                <w:rFonts w:ascii="Calibri" w:hAnsi="Calibri" w:cs="Calibri"/>
                <w:b/>
                <w:bCs/>
                <w:color w:val="000000"/>
                <w:lang w:val="sr-Cyrl-CS"/>
              </w:rPr>
            </w:pPr>
            <w:r>
              <w:rPr>
                <w:rFonts w:ascii="Calibri" w:hAnsi="Calibri" w:cs="Calibri"/>
                <w:b/>
                <w:bCs/>
                <w:color w:val="000000"/>
                <w:lang w:val="sr-Cyrl-CS"/>
              </w:rPr>
              <w:t>С т р у ч н а    с п р е м а</w:t>
            </w:r>
          </w:p>
        </w:tc>
      </w:tr>
      <w:tr>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108" w:type="dxa"/>
            <w:bottom w:w="0" w:type="dxa"/>
            <w:right w:w="108" w:type="dxa"/>
          </w:tblCellMar>
        </w:tblPrEx>
        <w:tc>
          <w:tcPr>
            <w:tcW w:w="2040" w:type="dxa"/>
            <w:vMerge w:val="continue"/>
            <w:tcBorders>
              <w:top w:val="single" w:color="000000" w:sz="12" w:space="0"/>
              <w:left w:val="single" w:color="auto" w:sz="12" w:space="0"/>
              <w:bottom w:val="single" w:color="000000" w:sz="12" w:space="0"/>
              <w:right w:val="single" w:color="000000" w:sz="12" w:space="0"/>
            </w:tcBorders>
            <w:shd w:val="clear" w:color="auto" w:fill="DBE5F1" w:themeFill="accent1" w:themeFillTint="33"/>
          </w:tcPr>
          <w:p>
            <w:pPr>
              <w:spacing w:line="240" w:lineRule="auto"/>
              <w:rPr>
                <w:rFonts w:ascii="Calibri" w:hAnsi="Calibri" w:cs="Calibri"/>
                <w:b/>
                <w:bCs/>
                <w:color w:val="000000"/>
                <w:lang w:val="sr-Latn-CS"/>
              </w:rPr>
            </w:pPr>
          </w:p>
        </w:tc>
        <w:tc>
          <w:tcPr>
            <w:tcW w:w="840" w:type="dxa"/>
            <w:tcBorders>
              <w:top w:val="single" w:color="000000" w:sz="12" w:space="0"/>
              <w:left w:val="single" w:color="000000" w:sz="12" w:space="0"/>
              <w:bottom w:val="single" w:color="000000" w:sz="12" w:space="0"/>
              <w:right w:val="single" w:color="000000" w:sz="4" w:space="0"/>
            </w:tcBorders>
          </w:tcPr>
          <w:p>
            <w:pPr>
              <w:spacing w:line="240" w:lineRule="auto"/>
              <w:jc w:val="center"/>
              <w:rPr>
                <w:rFonts w:ascii="Calibri" w:hAnsi="Calibri" w:cs="Calibri"/>
                <w:b/>
                <w:color w:val="000000"/>
              </w:rPr>
            </w:pPr>
            <w:r>
              <w:rPr>
                <w:rFonts w:ascii="Calibri" w:hAnsi="Calibri" w:cs="Calibri"/>
                <w:b/>
                <w:color w:val="000000"/>
                <w:lang w:val="sr-Latn-CS"/>
              </w:rPr>
              <w:t>VIII</w:t>
            </w:r>
          </w:p>
        </w:tc>
        <w:tc>
          <w:tcPr>
            <w:tcW w:w="840" w:type="dxa"/>
            <w:tcBorders>
              <w:top w:val="single" w:color="000000" w:sz="12" w:space="0"/>
              <w:left w:val="single" w:color="000000" w:sz="4" w:space="0"/>
              <w:bottom w:val="single" w:color="000000" w:sz="12" w:space="0"/>
              <w:right w:val="single" w:color="000000" w:sz="4" w:space="0"/>
            </w:tcBorders>
          </w:tcPr>
          <w:p>
            <w:pPr>
              <w:spacing w:line="240" w:lineRule="auto"/>
              <w:jc w:val="center"/>
              <w:rPr>
                <w:rFonts w:ascii="Calibri" w:hAnsi="Calibri" w:cs="Calibri"/>
                <w:b/>
                <w:color w:val="000000"/>
              </w:rPr>
            </w:pPr>
            <w:r>
              <w:rPr>
                <w:rFonts w:ascii="Calibri" w:hAnsi="Calibri" w:cs="Calibri"/>
                <w:b/>
                <w:color w:val="000000"/>
                <w:lang w:val="sr-Latn-CS"/>
              </w:rPr>
              <w:t>VII</w:t>
            </w:r>
          </w:p>
        </w:tc>
        <w:tc>
          <w:tcPr>
            <w:tcW w:w="657" w:type="dxa"/>
            <w:tcBorders>
              <w:top w:val="single" w:color="000000" w:sz="12" w:space="0"/>
              <w:left w:val="single" w:color="000000" w:sz="4" w:space="0"/>
              <w:bottom w:val="single" w:color="000000" w:sz="12" w:space="0"/>
              <w:right w:val="single" w:color="000000" w:sz="4" w:space="0"/>
            </w:tcBorders>
          </w:tcPr>
          <w:p>
            <w:pPr>
              <w:spacing w:line="240" w:lineRule="auto"/>
              <w:jc w:val="center"/>
              <w:rPr>
                <w:rFonts w:ascii="Calibri" w:hAnsi="Calibri" w:cs="Calibri"/>
                <w:b/>
                <w:color w:val="000000"/>
                <w:lang w:val="sr-Latn-CS"/>
              </w:rPr>
            </w:pPr>
            <w:r>
              <w:rPr>
                <w:rFonts w:ascii="Calibri" w:hAnsi="Calibri" w:cs="Calibri"/>
                <w:b/>
                <w:color w:val="000000"/>
                <w:lang w:val="sr-Latn-CS"/>
              </w:rPr>
              <w:t>VI</w:t>
            </w:r>
          </w:p>
        </w:tc>
        <w:tc>
          <w:tcPr>
            <w:tcW w:w="771" w:type="dxa"/>
            <w:tcBorders>
              <w:top w:val="single" w:color="000000" w:sz="12" w:space="0"/>
              <w:left w:val="single" w:color="000000" w:sz="4" w:space="0"/>
              <w:bottom w:val="single" w:color="000000" w:sz="12" w:space="0"/>
              <w:right w:val="single" w:color="000000" w:sz="4" w:space="0"/>
            </w:tcBorders>
          </w:tcPr>
          <w:p>
            <w:pPr>
              <w:spacing w:line="240" w:lineRule="auto"/>
              <w:jc w:val="center"/>
              <w:rPr>
                <w:rFonts w:ascii="Calibri" w:hAnsi="Calibri" w:cs="Calibri"/>
                <w:b/>
                <w:color w:val="000000"/>
                <w:lang w:val="sr-Latn-CS"/>
              </w:rPr>
            </w:pPr>
            <w:r>
              <w:rPr>
                <w:rFonts w:ascii="Calibri" w:hAnsi="Calibri" w:cs="Calibri"/>
                <w:b/>
                <w:color w:val="000000"/>
                <w:lang w:val="sr-Latn-CS"/>
              </w:rPr>
              <w:t>V</w:t>
            </w:r>
          </w:p>
        </w:tc>
        <w:tc>
          <w:tcPr>
            <w:tcW w:w="894" w:type="dxa"/>
            <w:tcBorders>
              <w:top w:val="single" w:color="000000" w:sz="12" w:space="0"/>
              <w:left w:val="single" w:color="000000" w:sz="4" w:space="0"/>
              <w:bottom w:val="single" w:color="000000" w:sz="12" w:space="0"/>
              <w:right w:val="single" w:color="000000" w:sz="4" w:space="0"/>
            </w:tcBorders>
          </w:tcPr>
          <w:p>
            <w:pPr>
              <w:spacing w:line="240" w:lineRule="auto"/>
              <w:jc w:val="center"/>
              <w:rPr>
                <w:rFonts w:ascii="Calibri" w:hAnsi="Calibri" w:cs="Calibri"/>
                <w:b/>
                <w:color w:val="000000"/>
                <w:lang w:val="sr-Latn-CS"/>
              </w:rPr>
            </w:pPr>
            <w:r>
              <w:rPr>
                <w:rFonts w:ascii="Calibri" w:hAnsi="Calibri" w:cs="Calibri"/>
                <w:b/>
                <w:color w:val="000000"/>
                <w:lang w:val="sr-Latn-CS"/>
              </w:rPr>
              <w:t>IV</w:t>
            </w:r>
          </w:p>
        </w:tc>
        <w:tc>
          <w:tcPr>
            <w:tcW w:w="834" w:type="dxa"/>
            <w:tcBorders>
              <w:top w:val="single" w:color="000000" w:sz="12" w:space="0"/>
              <w:left w:val="single" w:color="000000" w:sz="4" w:space="0"/>
              <w:bottom w:val="single" w:color="000000" w:sz="12" w:space="0"/>
              <w:right w:val="single" w:color="000000" w:sz="4" w:space="0"/>
            </w:tcBorders>
          </w:tcPr>
          <w:p>
            <w:pPr>
              <w:spacing w:line="240" w:lineRule="auto"/>
              <w:jc w:val="center"/>
              <w:rPr>
                <w:rFonts w:ascii="Calibri" w:hAnsi="Calibri" w:cs="Calibri"/>
                <w:b/>
                <w:color w:val="000000"/>
                <w:lang w:val="sr-Latn-CS"/>
              </w:rPr>
            </w:pPr>
            <w:r>
              <w:rPr>
                <w:rFonts w:ascii="Calibri" w:hAnsi="Calibri" w:cs="Calibri"/>
                <w:b/>
                <w:color w:val="000000"/>
                <w:lang w:val="sr-Latn-CS"/>
              </w:rPr>
              <w:t>III</w:t>
            </w:r>
          </w:p>
        </w:tc>
        <w:tc>
          <w:tcPr>
            <w:tcW w:w="820" w:type="dxa"/>
            <w:tcBorders>
              <w:top w:val="single" w:color="000000" w:sz="12" w:space="0"/>
              <w:left w:val="single" w:color="000000" w:sz="4" w:space="0"/>
              <w:bottom w:val="single" w:color="000000" w:sz="12" w:space="0"/>
              <w:right w:val="single" w:color="000000" w:sz="4" w:space="0"/>
            </w:tcBorders>
          </w:tcPr>
          <w:p>
            <w:pPr>
              <w:spacing w:line="240" w:lineRule="auto"/>
              <w:jc w:val="center"/>
              <w:rPr>
                <w:rFonts w:ascii="Calibri" w:hAnsi="Calibri" w:cs="Calibri"/>
                <w:b/>
                <w:color w:val="000000"/>
                <w:lang w:val="sr-Latn-CS"/>
              </w:rPr>
            </w:pPr>
            <w:r>
              <w:rPr>
                <w:rFonts w:ascii="Calibri" w:hAnsi="Calibri" w:cs="Calibri"/>
                <w:b/>
                <w:color w:val="000000"/>
                <w:lang w:val="sr-Latn-CS"/>
              </w:rPr>
              <w:t>II</w:t>
            </w:r>
          </w:p>
        </w:tc>
        <w:tc>
          <w:tcPr>
            <w:tcW w:w="847" w:type="dxa"/>
            <w:tcBorders>
              <w:top w:val="single" w:color="000000" w:sz="12" w:space="0"/>
              <w:left w:val="single" w:color="000000" w:sz="4" w:space="0"/>
              <w:bottom w:val="single" w:color="000000" w:sz="12" w:space="0"/>
              <w:right w:val="single" w:color="000000" w:sz="4" w:space="0"/>
            </w:tcBorders>
          </w:tcPr>
          <w:p>
            <w:pPr>
              <w:spacing w:line="240" w:lineRule="auto"/>
              <w:jc w:val="center"/>
              <w:rPr>
                <w:rFonts w:ascii="Calibri" w:hAnsi="Calibri" w:cs="Calibri"/>
                <w:b/>
                <w:color w:val="000000"/>
                <w:lang w:val="sr-Latn-CS"/>
              </w:rPr>
            </w:pPr>
            <w:r>
              <w:rPr>
                <w:rFonts w:ascii="Calibri" w:hAnsi="Calibri" w:cs="Calibri"/>
                <w:b/>
                <w:color w:val="000000"/>
                <w:lang w:val="sr-Latn-CS"/>
              </w:rPr>
              <w:t>I</w:t>
            </w:r>
          </w:p>
        </w:tc>
        <w:tc>
          <w:tcPr>
            <w:tcW w:w="925" w:type="dxa"/>
            <w:tcBorders>
              <w:top w:val="single" w:color="000000" w:sz="12" w:space="0"/>
              <w:left w:val="single" w:color="000000" w:sz="4" w:space="0"/>
              <w:bottom w:val="single" w:color="000000" w:sz="12" w:space="0"/>
            </w:tcBorders>
          </w:tcPr>
          <w:p>
            <w:pPr>
              <w:spacing w:line="240" w:lineRule="auto"/>
              <w:jc w:val="center"/>
              <w:rPr>
                <w:rFonts w:ascii="Calibri" w:hAnsi="Calibri" w:cs="Calibri"/>
                <w:b/>
                <w:bCs/>
                <w:color w:val="000000"/>
                <w:lang w:val="sr-Cyrl-CS"/>
              </w:rPr>
            </w:pPr>
            <w:r>
              <w:rPr>
                <w:rFonts w:ascii="Calibri" w:hAnsi="Calibri" w:cs="Calibri"/>
                <w:b/>
                <w:bCs/>
                <w:color w:val="000000"/>
                <w:lang w:val="sr-Cyrl-CS"/>
              </w:rPr>
              <w:t>Свега</w:t>
            </w:r>
          </w:p>
        </w:tc>
      </w:tr>
      <w:tr>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108" w:type="dxa"/>
            <w:bottom w:w="0" w:type="dxa"/>
            <w:right w:w="108" w:type="dxa"/>
          </w:tblCellMar>
        </w:tblPrEx>
        <w:tc>
          <w:tcPr>
            <w:tcW w:w="2040" w:type="dxa"/>
            <w:tcBorders>
              <w:top w:val="single" w:color="000000" w:sz="12" w:space="0"/>
              <w:left w:val="single" w:color="000000" w:sz="12" w:space="0"/>
              <w:bottom w:val="single" w:color="000000" w:sz="4" w:space="0"/>
              <w:right w:val="single" w:color="000000" w:sz="12" w:space="0"/>
            </w:tcBorders>
            <w:shd w:val="clear" w:color="auto" w:fill="DBE5F1" w:themeFill="accent1" w:themeFillTint="33"/>
          </w:tcPr>
          <w:p>
            <w:pPr>
              <w:spacing w:line="240" w:lineRule="auto"/>
              <w:rPr>
                <w:rFonts w:ascii="Calibri" w:hAnsi="Calibri" w:cs="Calibri"/>
                <w:b/>
                <w:bCs/>
                <w:color w:val="000000"/>
                <w:lang w:val="sr-Cyrl-CS"/>
              </w:rPr>
            </w:pPr>
            <w:r>
              <w:rPr>
                <w:rFonts w:ascii="Calibri" w:hAnsi="Calibri" w:cs="Calibri"/>
                <w:b/>
                <w:bCs/>
                <w:color w:val="000000"/>
                <w:lang w:val="sr-Cyrl-CS"/>
              </w:rPr>
              <w:t xml:space="preserve">Директор </w:t>
            </w:r>
          </w:p>
        </w:tc>
        <w:tc>
          <w:tcPr>
            <w:tcW w:w="840" w:type="dxa"/>
            <w:tcBorders>
              <w:top w:val="single" w:color="000000" w:sz="12" w:space="0"/>
              <w:left w:val="single" w:color="000000" w:sz="12" w:space="0"/>
              <w:bottom w:val="single" w:color="000000" w:sz="4" w:space="0"/>
              <w:right w:val="single" w:color="000000" w:sz="4" w:space="0"/>
            </w:tcBorders>
            <w:shd w:val="clear" w:color="auto" w:fill="DBE5F1" w:themeFill="accent1" w:themeFillTint="33"/>
            <w:vAlign w:val="center"/>
          </w:tcPr>
          <w:p>
            <w:pPr>
              <w:spacing w:line="240" w:lineRule="auto"/>
              <w:jc w:val="center"/>
              <w:rPr>
                <w:rFonts w:ascii="Calibri" w:hAnsi="Calibri" w:cs="Calibri"/>
                <w:b/>
                <w:color w:val="000000"/>
              </w:rPr>
            </w:pPr>
          </w:p>
        </w:tc>
        <w:tc>
          <w:tcPr>
            <w:tcW w:w="840" w:type="dxa"/>
            <w:tcBorders>
              <w:top w:val="single" w:color="000000" w:sz="12" w:space="0"/>
              <w:left w:val="single" w:color="000000" w:sz="4" w:space="0"/>
              <w:bottom w:val="single" w:color="000000" w:sz="4" w:space="0"/>
              <w:right w:val="single" w:color="000000" w:sz="4" w:space="0"/>
            </w:tcBorders>
            <w:shd w:val="clear" w:color="auto" w:fill="DBE5F1" w:themeFill="accent1" w:themeFillTint="33"/>
            <w:vAlign w:val="center"/>
          </w:tcPr>
          <w:p>
            <w:pPr>
              <w:spacing w:line="240" w:lineRule="auto"/>
              <w:jc w:val="center"/>
              <w:rPr>
                <w:rFonts w:ascii="Calibri" w:hAnsi="Calibri" w:cs="Calibri"/>
                <w:b/>
                <w:color w:val="000000"/>
              </w:rPr>
            </w:pPr>
            <w:r>
              <w:rPr>
                <w:rFonts w:ascii="Calibri" w:hAnsi="Calibri" w:cs="Calibri"/>
                <w:b/>
                <w:color w:val="000000"/>
              </w:rPr>
              <w:t>1</w:t>
            </w:r>
          </w:p>
        </w:tc>
        <w:tc>
          <w:tcPr>
            <w:tcW w:w="657" w:type="dxa"/>
            <w:tcBorders>
              <w:top w:val="single" w:color="000000" w:sz="12" w:space="0"/>
              <w:left w:val="single" w:color="000000" w:sz="4" w:space="0"/>
              <w:bottom w:val="single" w:color="000000" w:sz="4" w:space="0"/>
              <w:right w:val="single" w:color="000000" w:sz="4" w:space="0"/>
            </w:tcBorders>
            <w:shd w:val="clear" w:color="auto" w:fill="DBE5F1" w:themeFill="accent1" w:themeFillTint="33"/>
            <w:vAlign w:val="center"/>
          </w:tcPr>
          <w:p>
            <w:pPr>
              <w:spacing w:line="240" w:lineRule="auto"/>
              <w:jc w:val="center"/>
              <w:rPr>
                <w:rFonts w:ascii="Calibri" w:hAnsi="Calibri" w:cs="Calibri"/>
                <w:b/>
                <w:color w:val="000000"/>
                <w:lang w:val="sr-Latn-CS"/>
              </w:rPr>
            </w:pPr>
          </w:p>
        </w:tc>
        <w:tc>
          <w:tcPr>
            <w:tcW w:w="771" w:type="dxa"/>
            <w:tcBorders>
              <w:top w:val="single" w:color="000000" w:sz="12" w:space="0"/>
              <w:left w:val="single" w:color="000000" w:sz="4" w:space="0"/>
              <w:bottom w:val="single" w:color="000000" w:sz="4" w:space="0"/>
              <w:right w:val="single" w:color="000000" w:sz="4" w:space="0"/>
            </w:tcBorders>
            <w:shd w:val="clear" w:color="auto" w:fill="DBE5F1" w:themeFill="accent1" w:themeFillTint="33"/>
            <w:vAlign w:val="center"/>
          </w:tcPr>
          <w:p>
            <w:pPr>
              <w:spacing w:line="240" w:lineRule="auto"/>
              <w:jc w:val="center"/>
              <w:rPr>
                <w:rFonts w:ascii="Calibri" w:hAnsi="Calibri" w:cs="Calibri"/>
                <w:b/>
                <w:color w:val="000000"/>
                <w:lang w:val="sr-Latn-CS"/>
              </w:rPr>
            </w:pPr>
          </w:p>
        </w:tc>
        <w:tc>
          <w:tcPr>
            <w:tcW w:w="894" w:type="dxa"/>
            <w:tcBorders>
              <w:top w:val="single" w:color="000000" w:sz="12" w:space="0"/>
              <w:left w:val="single" w:color="000000" w:sz="4" w:space="0"/>
              <w:bottom w:val="single" w:color="000000" w:sz="4" w:space="0"/>
              <w:right w:val="single" w:color="000000" w:sz="4" w:space="0"/>
            </w:tcBorders>
            <w:shd w:val="clear" w:color="auto" w:fill="DBE5F1" w:themeFill="accent1" w:themeFillTint="33"/>
            <w:vAlign w:val="center"/>
          </w:tcPr>
          <w:p>
            <w:pPr>
              <w:spacing w:line="240" w:lineRule="auto"/>
              <w:jc w:val="center"/>
              <w:rPr>
                <w:rFonts w:ascii="Calibri" w:hAnsi="Calibri" w:cs="Calibri"/>
                <w:b/>
                <w:color w:val="000000"/>
                <w:lang w:val="sr-Latn-CS"/>
              </w:rPr>
            </w:pPr>
          </w:p>
        </w:tc>
        <w:tc>
          <w:tcPr>
            <w:tcW w:w="834" w:type="dxa"/>
            <w:tcBorders>
              <w:top w:val="single" w:color="000000" w:sz="12" w:space="0"/>
              <w:left w:val="single" w:color="000000" w:sz="4" w:space="0"/>
              <w:bottom w:val="single" w:color="000000" w:sz="4" w:space="0"/>
              <w:right w:val="single" w:color="000000" w:sz="4" w:space="0"/>
            </w:tcBorders>
            <w:shd w:val="clear" w:color="auto" w:fill="DBE5F1" w:themeFill="accent1" w:themeFillTint="33"/>
            <w:vAlign w:val="center"/>
          </w:tcPr>
          <w:p>
            <w:pPr>
              <w:spacing w:line="240" w:lineRule="auto"/>
              <w:jc w:val="center"/>
              <w:rPr>
                <w:rFonts w:ascii="Calibri" w:hAnsi="Calibri" w:cs="Calibri"/>
                <w:b/>
                <w:color w:val="000000"/>
                <w:lang w:val="sr-Latn-CS"/>
              </w:rPr>
            </w:pPr>
          </w:p>
        </w:tc>
        <w:tc>
          <w:tcPr>
            <w:tcW w:w="820" w:type="dxa"/>
            <w:tcBorders>
              <w:top w:val="single" w:color="000000" w:sz="12" w:space="0"/>
              <w:left w:val="single" w:color="000000" w:sz="4" w:space="0"/>
              <w:bottom w:val="single" w:color="000000" w:sz="4" w:space="0"/>
              <w:right w:val="single" w:color="000000" w:sz="4" w:space="0"/>
            </w:tcBorders>
            <w:shd w:val="clear" w:color="auto" w:fill="DBE5F1" w:themeFill="accent1" w:themeFillTint="33"/>
            <w:vAlign w:val="center"/>
          </w:tcPr>
          <w:p>
            <w:pPr>
              <w:spacing w:line="240" w:lineRule="auto"/>
              <w:jc w:val="center"/>
              <w:rPr>
                <w:rFonts w:ascii="Calibri" w:hAnsi="Calibri" w:cs="Calibri"/>
                <w:b/>
                <w:color w:val="000000"/>
                <w:lang w:val="sr-Latn-CS"/>
              </w:rPr>
            </w:pPr>
          </w:p>
        </w:tc>
        <w:tc>
          <w:tcPr>
            <w:tcW w:w="847" w:type="dxa"/>
            <w:tcBorders>
              <w:top w:val="single" w:color="000000" w:sz="12" w:space="0"/>
              <w:left w:val="single" w:color="000000" w:sz="4" w:space="0"/>
              <w:bottom w:val="single" w:color="000000" w:sz="4" w:space="0"/>
              <w:right w:val="single" w:color="000000" w:sz="4" w:space="0"/>
            </w:tcBorders>
            <w:shd w:val="clear" w:color="auto" w:fill="DBE5F1" w:themeFill="accent1" w:themeFillTint="33"/>
            <w:vAlign w:val="center"/>
          </w:tcPr>
          <w:p>
            <w:pPr>
              <w:spacing w:line="240" w:lineRule="auto"/>
              <w:jc w:val="center"/>
              <w:rPr>
                <w:rFonts w:ascii="Calibri" w:hAnsi="Calibri" w:cs="Calibri"/>
                <w:b/>
                <w:color w:val="000000"/>
                <w:lang w:val="sr-Latn-CS"/>
              </w:rPr>
            </w:pPr>
          </w:p>
        </w:tc>
        <w:tc>
          <w:tcPr>
            <w:tcW w:w="925" w:type="dxa"/>
            <w:tcBorders>
              <w:top w:val="single" w:color="000000" w:sz="12" w:space="0"/>
              <w:left w:val="single" w:color="000000" w:sz="4" w:space="0"/>
              <w:bottom w:val="single" w:color="000000" w:sz="4" w:space="0"/>
              <w:right w:val="single" w:color="000000" w:sz="12" w:space="0"/>
            </w:tcBorders>
            <w:shd w:val="clear" w:color="auto" w:fill="DBE5F1" w:themeFill="accent1" w:themeFillTint="33"/>
            <w:vAlign w:val="center"/>
          </w:tcPr>
          <w:p>
            <w:pPr>
              <w:spacing w:line="240" w:lineRule="auto"/>
              <w:jc w:val="center"/>
              <w:rPr>
                <w:rFonts w:ascii="Calibri" w:hAnsi="Calibri" w:cs="Calibri"/>
                <w:b/>
                <w:bCs/>
                <w:color w:val="000000"/>
                <w:lang w:val="sr-Cyrl-CS"/>
              </w:rPr>
            </w:pPr>
            <w:r>
              <w:rPr>
                <w:rFonts w:ascii="Calibri" w:hAnsi="Calibri" w:cs="Calibri"/>
                <w:b/>
                <w:bCs/>
                <w:color w:val="000000"/>
                <w:lang w:val="sr-Cyrl-CS"/>
              </w:rPr>
              <w:t>1</w:t>
            </w:r>
          </w:p>
        </w:tc>
      </w:tr>
      <w:tr>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108" w:type="dxa"/>
            <w:bottom w:w="0" w:type="dxa"/>
            <w:right w:w="108" w:type="dxa"/>
          </w:tblCellMar>
        </w:tblPrEx>
        <w:tc>
          <w:tcPr>
            <w:tcW w:w="2040" w:type="dxa"/>
            <w:tcBorders>
              <w:top w:val="single" w:color="000000" w:sz="4" w:space="0"/>
              <w:left w:val="single" w:color="000000" w:sz="12" w:space="0"/>
              <w:bottom w:val="single" w:color="000000" w:sz="4" w:space="0"/>
              <w:right w:val="single" w:color="000000" w:sz="12" w:space="0"/>
            </w:tcBorders>
            <w:shd w:val="clear" w:color="auto" w:fill="DBE5F1" w:themeFill="accent1" w:themeFillTint="33"/>
          </w:tcPr>
          <w:p>
            <w:pPr>
              <w:spacing w:line="240" w:lineRule="auto"/>
              <w:rPr>
                <w:rFonts w:ascii="Calibri" w:hAnsi="Calibri" w:cs="Calibri"/>
                <w:b/>
                <w:bCs/>
                <w:color w:val="000000"/>
                <w:lang w:val="sr-Cyrl-CS"/>
              </w:rPr>
            </w:pPr>
            <w:r>
              <w:rPr>
                <w:rFonts w:ascii="Calibri" w:hAnsi="Calibri" w:cs="Calibri"/>
                <w:b/>
                <w:bCs/>
                <w:color w:val="000000"/>
                <w:lang w:val="sr-Cyrl-CS"/>
              </w:rPr>
              <w:t xml:space="preserve">Педагог </w:t>
            </w:r>
          </w:p>
        </w:tc>
        <w:tc>
          <w:tcPr>
            <w:tcW w:w="840" w:type="dxa"/>
            <w:tcBorders>
              <w:top w:val="single" w:color="000000" w:sz="4" w:space="0"/>
              <w:left w:val="single" w:color="000000" w:sz="12" w:space="0"/>
              <w:bottom w:val="single" w:color="000000" w:sz="4" w:space="0"/>
              <w:right w:val="single" w:color="000000" w:sz="4" w:space="0"/>
            </w:tcBorders>
            <w:shd w:val="clear" w:color="auto" w:fill="DBE5F1" w:themeFill="accent1" w:themeFillTint="33"/>
            <w:vAlign w:val="center"/>
          </w:tcPr>
          <w:p>
            <w:pPr>
              <w:spacing w:line="240" w:lineRule="auto"/>
              <w:jc w:val="center"/>
              <w:rPr>
                <w:rFonts w:ascii="Calibri" w:hAnsi="Calibri" w:cs="Calibri"/>
                <w:b/>
                <w:color w:val="000000"/>
                <w:lang w:val="sr-Latn-CS"/>
              </w:rPr>
            </w:pPr>
          </w:p>
        </w:tc>
        <w:tc>
          <w:tcPr>
            <w:tcW w:w="840" w:type="dxa"/>
            <w:tcBorders>
              <w:top w:val="single" w:color="000000" w:sz="4" w:space="0"/>
              <w:left w:val="single" w:color="000000" w:sz="4" w:space="0"/>
              <w:bottom w:val="single" w:color="000000" w:sz="4" w:space="0"/>
              <w:right w:val="single" w:color="000000" w:sz="4" w:space="0"/>
            </w:tcBorders>
            <w:shd w:val="clear" w:color="auto" w:fill="DBE5F1" w:themeFill="accent1" w:themeFillTint="33"/>
            <w:vAlign w:val="center"/>
          </w:tcPr>
          <w:p>
            <w:pPr>
              <w:spacing w:line="240" w:lineRule="auto"/>
              <w:jc w:val="center"/>
              <w:rPr>
                <w:rFonts w:ascii="Calibri" w:hAnsi="Calibri" w:cs="Calibri"/>
                <w:b/>
                <w:color w:val="000000"/>
              </w:rPr>
            </w:pPr>
            <w:r>
              <w:rPr>
                <w:rFonts w:ascii="Calibri" w:hAnsi="Calibri" w:cs="Calibri"/>
                <w:b/>
                <w:color w:val="000000"/>
              </w:rPr>
              <w:t>1</w:t>
            </w:r>
          </w:p>
        </w:tc>
        <w:tc>
          <w:tcPr>
            <w:tcW w:w="657" w:type="dxa"/>
            <w:tcBorders>
              <w:top w:val="single" w:color="000000" w:sz="4" w:space="0"/>
              <w:left w:val="single" w:color="000000" w:sz="4" w:space="0"/>
              <w:bottom w:val="single" w:color="000000" w:sz="4" w:space="0"/>
              <w:right w:val="single" w:color="000000" w:sz="4" w:space="0"/>
            </w:tcBorders>
            <w:shd w:val="clear" w:color="auto" w:fill="DBE5F1" w:themeFill="accent1" w:themeFillTint="33"/>
            <w:vAlign w:val="center"/>
          </w:tcPr>
          <w:p>
            <w:pPr>
              <w:spacing w:line="240" w:lineRule="auto"/>
              <w:jc w:val="center"/>
              <w:rPr>
                <w:rFonts w:ascii="Calibri" w:hAnsi="Calibri" w:cs="Calibri"/>
                <w:b/>
                <w:color w:val="000000"/>
                <w:lang w:val="sr-Latn-CS"/>
              </w:rPr>
            </w:pPr>
          </w:p>
        </w:tc>
        <w:tc>
          <w:tcPr>
            <w:tcW w:w="771" w:type="dxa"/>
            <w:tcBorders>
              <w:top w:val="single" w:color="000000" w:sz="4" w:space="0"/>
              <w:left w:val="single" w:color="000000" w:sz="4" w:space="0"/>
              <w:bottom w:val="single" w:color="000000" w:sz="4" w:space="0"/>
              <w:right w:val="single" w:color="000000" w:sz="4" w:space="0"/>
            </w:tcBorders>
            <w:shd w:val="clear" w:color="auto" w:fill="DBE5F1" w:themeFill="accent1" w:themeFillTint="33"/>
            <w:vAlign w:val="center"/>
          </w:tcPr>
          <w:p>
            <w:pPr>
              <w:spacing w:line="240" w:lineRule="auto"/>
              <w:jc w:val="center"/>
              <w:rPr>
                <w:rFonts w:ascii="Calibri" w:hAnsi="Calibri" w:cs="Calibri"/>
                <w:b/>
                <w:color w:val="000000"/>
                <w:lang w:val="sr-Latn-CS"/>
              </w:rPr>
            </w:pPr>
          </w:p>
        </w:tc>
        <w:tc>
          <w:tcPr>
            <w:tcW w:w="894" w:type="dxa"/>
            <w:tcBorders>
              <w:top w:val="single" w:color="000000" w:sz="4" w:space="0"/>
              <w:left w:val="single" w:color="000000" w:sz="4" w:space="0"/>
              <w:bottom w:val="single" w:color="000000" w:sz="4" w:space="0"/>
              <w:right w:val="single" w:color="000000" w:sz="4" w:space="0"/>
            </w:tcBorders>
            <w:shd w:val="clear" w:color="auto" w:fill="DBE5F1" w:themeFill="accent1" w:themeFillTint="33"/>
            <w:vAlign w:val="center"/>
          </w:tcPr>
          <w:p>
            <w:pPr>
              <w:spacing w:line="240" w:lineRule="auto"/>
              <w:jc w:val="center"/>
              <w:rPr>
                <w:rFonts w:ascii="Calibri" w:hAnsi="Calibri" w:cs="Calibri"/>
                <w:b/>
                <w:color w:val="000000"/>
                <w:lang w:val="sr-Latn-CS"/>
              </w:rPr>
            </w:pPr>
          </w:p>
        </w:tc>
        <w:tc>
          <w:tcPr>
            <w:tcW w:w="834" w:type="dxa"/>
            <w:tcBorders>
              <w:top w:val="single" w:color="000000" w:sz="4" w:space="0"/>
              <w:left w:val="single" w:color="000000" w:sz="4" w:space="0"/>
              <w:bottom w:val="single" w:color="000000" w:sz="4" w:space="0"/>
              <w:right w:val="single" w:color="000000" w:sz="4" w:space="0"/>
            </w:tcBorders>
            <w:shd w:val="clear" w:color="auto" w:fill="DBE5F1" w:themeFill="accent1" w:themeFillTint="33"/>
            <w:vAlign w:val="center"/>
          </w:tcPr>
          <w:p>
            <w:pPr>
              <w:spacing w:line="240" w:lineRule="auto"/>
              <w:jc w:val="center"/>
              <w:rPr>
                <w:rFonts w:ascii="Calibri" w:hAnsi="Calibri" w:cs="Calibri"/>
                <w:b/>
                <w:color w:val="000000"/>
                <w:lang w:val="sr-Latn-CS"/>
              </w:rPr>
            </w:pPr>
          </w:p>
        </w:tc>
        <w:tc>
          <w:tcPr>
            <w:tcW w:w="820" w:type="dxa"/>
            <w:tcBorders>
              <w:top w:val="single" w:color="000000" w:sz="4" w:space="0"/>
              <w:left w:val="single" w:color="000000" w:sz="4" w:space="0"/>
              <w:bottom w:val="single" w:color="000000" w:sz="4" w:space="0"/>
              <w:right w:val="single" w:color="000000" w:sz="4" w:space="0"/>
            </w:tcBorders>
            <w:shd w:val="clear" w:color="auto" w:fill="DBE5F1" w:themeFill="accent1" w:themeFillTint="33"/>
            <w:vAlign w:val="center"/>
          </w:tcPr>
          <w:p>
            <w:pPr>
              <w:spacing w:line="240" w:lineRule="auto"/>
              <w:jc w:val="center"/>
              <w:rPr>
                <w:rFonts w:ascii="Calibri" w:hAnsi="Calibri" w:cs="Calibri"/>
                <w:b/>
                <w:color w:val="000000"/>
                <w:lang w:val="sr-Latn-CS"/>
              </w:rPr>
            </w:pPr>
          </w:p>
        </w:tc>
        <w:tc>
          <w:tcPr>
            <w:tcW w:w="847" w:type="dxa"/>
            <w:tcBorders>
              <w:top w:val="single" w:color="000000" w:sz="4" w:space="0"/>
              <w:left w:val="single" w:color="000000" w:sz="4" w:space="0"/>
              <w:bottom w:val="single" w:color="000000" w:sz="4" w:space="0"/>
              <w:right w:val="single" w:color="000000" w:sz="4" w:space="0"/>
            </w:tcBorders>
            <w:shd w:val="clear" w:color="auto" w:fill="DBE5F1" w:themeFill="accent1" w:themeFillTint="33"/>
            <w:vAlign w:val="center"/>
          </w:tcPr>
          <w:p>
            <w:pPr>
              <w:spacing w:line="240" w:lineRule="auto"/>
              <w:jc w:val="center"/>
              <w:rPr>
                <w:rFonts w:ascii="Calibri" w:hAnsi="Calibri" w:cs="Calibri"/>
                <w:b/>
                <w:color w:val="000000"/>
                <w:lang w:val="sr-Latn-CS"/>
              </w:rPr>
            </w:pPr>
          </w:p>
        </w:tc>
        <w:tc>
          <w:tcPr>
            <w:tcW w:w="925" w:type="dxa"/>
            <w:tcBorders>
              <w:top w:val="single" w:color="000000" w:sz="4" w:space="0"/>
              <w:left w:val="single" w:color="000000" w:sz="4" w:space="0"/>
              <w:bottom w:val="single" w:color="000000" w:sz="4" w:space="0"/>
              <w:right w:val="single" w:color="000000" w:sz="12" w:space="0"/>
            </w:tcBorders>
            <w:shd w:val="clear" w:color="auto" w:fill="DBE5F1" w:themeFill="accent1" w:themeFillTint="33"/>
            <w:vAlign w:val="center"/>
          </w:tcPr>
          <w:p>
            <w:pPr>
              <w:spacing w:line="240" w:lineRule="auto"/>
              <w:jc w:val="center"/>
              <w:rPr>
                <w:rFonts w:ascii="Calibri" w:hAnsi="Calibri" w:cs="Calibri"/>
                <w:b/>
                <w:bCs/>
                <w:color w:val="000000"/>
              </w:rPr>
            </w:pPr>
            <w:r>
              <w:rPr>
                <w:rFonts w:ascii="Calibri" w:hAnsi="Calibri" w:cs="Calibri"/>
                <w:b/>
                <w:bCs/>
                <w:color w:val="000000"/>
              </w:rPr>
              <w:t>1</w:t>
            </w:r>
          </w:p>
        </w:tc>
      </w:tr>
      <w:tr>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108" w:type="dxa"/>
            <w:bottom w:w="0" w:type="dxa"/>
            <w:right w:w="108" w:type="dxa"/>
          </w:tblCellMar>
        </w:tblPrEx>
        <w:tc>
          <w:tcPr>
            <w:tcW w:w="2040" w:type="dxa"/>
            <w:tcBorders>
              <w:top w:val="single" w:color="000000" w:sz="4" w:space="0"/>
              <w:left w:val="single" w:color="000000" w:sz="12" w:space="0"/>
              <w:bottom w:val="single" w:color="000000" w:sz="4" w:space="0"/>
              <w:right w:val="single" w:color="000000" w:sz="12" w:space="0"/>
            </w:tcBorders>
            <w:shd w:val="clear" w:color="auto" w:fill="FFFFFF" w:themeFill="background1"/>
          </w:tcPr>
          <w:p>
            <w:pPr>
              <w:spacing w:line="240" w:lineRule="auto"/>
              <w:rPr>
                <w:rFonts w:ascii="Calibri" w:hAnsi="Calibri" w:cs="Calibri"/>
                <w:b/>
                <w:bCs/>
                <w:color w:val="000000"/>
                <w:lang w:val="sr-Cyrl-CS"/>
              </w:rPr>
            </w:pPr>
            <w:r>
              <w:rPr>
                <w:rFonts w:ascii="Calibri" w:hAnsi="Calibri" w:cs="Calibri"/>
                <w:b/>
                <w:bCs/>
                <w:color w:val="000000"/>
                <w:lang w:val="sr-Cyrl-CS"/>
              </w:rPr>
              <w:t>Психолог</w:t>
            </w:r>
          </w:p>
        </w:tc>
        <w:tc>
          <w:tcPr>
            <w:tcW w:w="840" w:type="dxa"/>
            <w:tcBorders>
              <w:top w:val="single" w:color="000000" w:sz="4" w:space="0"/>
              <w:left w:val="single" w:color="000000" w:sz="12" w:space="0"/>
              <w:bottom w:val="single" w:color="000000" w:sz="4" w:space="0"/>
              <w:right w:val="single" w:color="000000" w:sz="4" w:space="0"/>
            </w:tcBorders>
            <w:shd w:val="clear" w:color="auto" w:fill="FFFFFF" w:themeFill="background1"/>
            <w:vAlign w:val="center"/>
          </w:tcPr>
          <w:p>
            <w:pPr>
              <w:spacing w:line="240" w:lineRule="auto"/>
              <w:jc w:val="center"/>
              <w:rPr>
                <w:rFonts w:ascii="Calibri" w:hAnsi="Calibri" w:cs="Calibri"/>
                <w:b/>
                <w:color w:val="000000"/>
                <w:lang w:val="sr-Latn-CS"/>
              </w:rPr>
            </w:pPr>
          </w:p>
        </w:tc>
        <w:tc>
          <w:tcPr>
            <w:tcW w:w="84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240" w:lineRule="auto"/>
              <w:jc w:val="center"/>
              <w:rPr>
                <w:rFonts w:ascii="Calibri" w:hAnsi="Calibri" w:cs="Calibri"/>
                <w:b/>
                <w:color w:val="000000"/>
                <w:lang w:val="sr-Cyrl-CS"/>
              </w:rPr>
            </w:pPr>
            <w:r>
              <w:rPr>
                <w:rFonts w:ascii="Calibri" w:hAnsi="Calibri" w:cs="Calibri"/>
                <w:b/>
                <w:color w:val="000000"/>
                <w:lang w:val="sr-Cyrl-CS"/>
              </w:rPr>
              <w:t>1</w:t>
            </w:r>
          </w:p>
        </w:tc>
        <w:tc>
          <w:tcPr>
            <w:tcW w:w="65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240" w:lineRule="auto"/>
              <w:jc w:val="center"/>
              <w:rPr>
                <w:rFonts w:ascii="Calibri" w:hAnsi="Calibri" w:cs="Calibri"/>
                <w:b/>
                <w:color w:val="000000"/>
                <w:lang w:val="sr-Latn-CS"/>
              </w:rPr>
            </w:pPr>
          </w:p>
        </w:tc>
        <w:tc>
          <w:tcPr>
            <w:tcW w:w="77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240" w:lineRule="auto"/>
              <w:jc w:val="center"/>
              <w:rPr>
                <w:rFonts w:ascii="Calibri" w:hAnsi="Calibri" w:cs="Calibri"/>
                <w:b/>
                <w:color w:val="000000"/>
                <w:lang w:val="sr-Latn-CS"/>
              </w:rPr>
            </w:pPr>
          </w:p>
        </w:tc>
        <w:tc>
          <w:tcPr>
            <w:tcW w:w="89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240" w:lineRule="auto"/>
              <w:jc w:val="center"/>
              <w:rPr>
                <w:rFonts w:ascii="Calibri" w:hAnsi="Calibri" w:cs="Calibri"/>
                <w:b/>
                <w:color w:val="000000"/>
                <w:lang w:val="sr-Latn-CS"/>
              </w:rPr>
            </w:pPr>
          </w:p>
        </w:tc>
        <w:tc>
          <w:tcPr>
            <w:tcW w:w="83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240" w:lineRule="auto"/>
              <w:jc w:val="center"/>
              <w:rPr>
                <w:rFonts w:ascii="Calibri" w:hAnsi="Calibri" w:cs="Calibri"/>
                <w:b/>
                <w:color w:val="000000"/>
                <w:lang w:val="sr-Latn-CS"/>
              </w:rPr>
            </w:pPr>
          </w:p>
        </w:tc>
        <w:tc>
          <w:tcPr>
            <w:tcW w:w="82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240" w:lineRule="auto"/>
              <w:jc w:val="center"/>
              <w:rPr>
                <w:rFonts w:ascii="Calibri" w:hAnsi="Calibri" w:cs="Calibri"/>
                <w:b/>
                <w:color w:val="000000"/>
                <w:lang w:val="sr-Latn-CS"/>
              </w:rPr>
            </w:pPr>
          </w:p>
        </w:tc>
        <w:tc>
          <w:tcPr>
            <w:tcW w:w="84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240" w:lineRule="auto"/>
              <w:jc w:val="center"/>
              <w:rPr>
                <w:rFonts w:ascii="Calibri" w:hAnsi="Calibri" w:cs="Calibri"/>
                <w:b/>
                <w:color w:val="000000"/>
                <w:lang w:val="sr-Latn-CS"/>
              </w:rPr>
            </w:pPr>
          </w:p>
        </w:tc>
        <w:tc>
          <w:tcPr>
            <w:tcW w:w="925" w:type="dxa"/>
            <w:tcBorders>
              <w:top w:val="single" w:color="000000" w:sz="4" w:space="0"/>
              <w:left w:val="single" w:color="000000" w:sz="4" w:space="0"/>
              <w:bottom w:val="single" w:color="000000" w:sz="4" w:space="0"/>
              <w:right w:val="single" w:color="000000" w:sz="12" w:space="0"/>
            </w:tcBorders>
            <w:shd w:val="clear" w:color="auto" w:fill="FFFFFF" w:themeFill="background1"/>
            <w:vAlign w:val="center"/>
          </w:tcPr>
          <w:p>
            <w:pPr>
              <w:spacing w:line="240" w:lineRule="auto"/>
              <w:jc w:val="center"/>
              <w:rPr>
                <w:rFonts w:ascii="Calibri" w:hAnsi="Calibri" w:cs="Calibri"/>
                <w:b/>
                <w:bCs/>
                <w:color w:val="000000"/>
                <w:lang w:val="sr-Cyrl-CS"/>
              </w:rPr>
            </w:pPr>
            <w:r>
              <w:rPr>
                <w:rFonts w:ascii="Calibri" w:hAnsi="Calibri" w:cs="Calibri"/>
                <w:b/>
                <w:bCs/>
                <w:color w:val="000000"/>
                <w:lang w:val="sr-Cyrl-CS"/>
              </w:rPr>
              <w:t>1</w:t>
            </w:r>
          </w:p>
        </w:tc>
      </w:tr>
      <w:tr>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108" w:type="dxa"/>
            <w:bottom w:w="0" w:type="dxa"/>
            <w:right w:w="108" w:type="dxa"/>
          </w:tblCellMar>
        </w:tblPrEx>
        <w:tc>
          <w:tcPr>
            <w:tcW w:w="2040" w:type="dxa"/>
            <w:tcBorders>
              <w:top w:val="single" w:color="000000" w:sz="4" w:space="0"/>
              <w:left w:val="single" w:color="000000" w:sz="12" w:space="0"/>
              <w:bottom w:val="single" w:color="000000" w:sz="4" w:space="0"/>
              <w:right w:val="single" w:color="000000" w:sz="12" w:space="0"/>
            </w:tcBorders>
            <w:shd w:val="clear" w:color="auto" w:fill="DBE5F1" w:themeFill="accent1" w:themeFillTint="33"/>
          </w:tcPr>
          <w:p>
            <w:pPr>
              <w:spacing w:line="240" w:lineRule="auto"/>
              <w:rPr>
                <w:rFonts w:ascii="Calibri" w:hAnsi="Calibri" w:cs="Calibri"/>
                <w:b/>
                <w:bCs/>
                <w:color w:val="000000"/>
                <w:lang w:val="sr-Cyrl-CS"/>
              </w:rPr>
            </w:pPr>
            <w:r>
              <w:rPr>
                <w:rFonts w:ascii="Calibri" w:hAnsi="Calibri" w:cs="Calibri"/>
                <w:b/>
                <w:bCs/>
                <w:color w:val="000000"/>
                <w:lang w:val="sr-Cyrl-CS"/>
              </w:rPr>
              <w:t xml:space="preserve">Библиотекар </w:t>
            </w:r>
          </w:p>
        </w:tc>
        <w:tc>
          <w:tcPr>
            <w:tcW w:w="840" w:type="dxa"/>
            <w:tcBorders>
              <w:top w:val="single" w:color="000000" w:sz="4" w:space="0"/>
              <w:left w:val="single" w:color="000000" w:sz="12" w:space="0"/>
              <w:bottom w:val="single" w:color="000000" w:sz="4" w:space="0"/>
              <w:right w:val="single" w:color="000000" w:sz="4" w:space="0"/>
            </w:tcBorders>
            <w:shd w:val="clear" w:color="auto" w:fill="DBE5F1" w:themeFill="accent1" w:themeFillTint="33"/>
            <w:vAlign w:val="center"/>
          </w:tcPr>
          <w:p>
            <w:pPr>
              <w:spacing w:line="240" w:lineRule="auto"/>
              <w:jc w:val="center"/>
              <w:rPr>
                <w:rFonts w:ascii="Calibri" w:hAnsi="Calibri" w:cs="Calibri"/>
                <w:b/>
                <w:color w:val="000000"/>
                <w:lang w:val="sr-Latn-CS"/>
              </w:rPr>
            </w:pPr>
          </w:p>
        </w:tc>
        <w:tc>
          <w:tcPr>
            <w:tcW w:w="840" w:type="dxa"/>
            <w:tcBorders>
              <w:top w:val="single" w:color="000000" w:sz="4" w:space="0"/>
              <w:left w:val="single" w:color="000000" w:sz="4" w:space="0"/>
              <w:bottom w:val="single" w:color="000000" w:sz="4" w:space="0"/>
              <w:right w:val="single" w:color="000000" w:sz="4" w:space="0"/>
            </w:tcBorders>
            <w:shd w:val="clear" w:color="auto" w:fill="DBE5F1" w:themeFill="accent1" w:themeFillTint="33"/>
            <w:vAlign w:val="center"/>
          </w:tcPr>
          <w:p>
            <w:pPr>
              <w:spacing w:line="240" w:lineRule="auto"/>
              <w:jc w:val="center"/>
              <w:rPr>
                <w:rFonts w:ascii="Calibri" w:hAnsi="Calibri" w:cs="Calibri"/>
                <w:b/>
                <w:color w:val="000000"/>
                <w:lang w:val="sr-Cyrl-CS"/>
              </w:rPr>
            </w:pPr>
            <w:r>
              <w:rPr>
                <w:rFonts w:ascii="Calibri" w:hAnsi="Calibri" w:cs="Calibri"/>
                <w:b/>
                <w:color w:val="000000"/>
                <w:lang w:val="sr-Cyrl-CS"/>
              </w:rPr>
              <w:t>1</w:t>
            </w:r>
          </w:p>
        </w:tc>
        <w:tc>
          <w:tcPr>
            <w:tcW w:w="657" w:type="dxa"/>
            <w:tcBorders>
              <w:top w:val="single" w:color="000000" w:sz="4" w:space="0"/>
              <w:left w:val="single" w:color="000000" w:sz="4" w:space="0"/>
              <w:bottom w:val="single" w:color="000000" w:sz="4" w:space="0"/>
              <w:right w:val="single" w:color="000000" w:sz="4" w:space="0"/>
            </w:tcBorders>
            <w:shd w:val="clear" w:color="auto" w:fill="DBE5F1" w:themeFill="accent1" w:themeFillTint="33"/>
            <w:vAlign w:val="center"/>
          </w:tcPr>
          <w:p>
            <w:pPr>
              <w:spacing w:line="240" w:lineRule="auto"/>
              <w:jc w:val="center"/>
              <w:rPr>
                <w:rFonts w:ascii="Calibri" w:hAnsi="Calibri" w:cs="Calibri"/>
                <w:b/>
                <w:color w:val="000000"/>
                <w:lang w:val="sr-Latn-CS"/>
              </w:rPr>
            </w:pPr>
          </w:p>
        </w:tc>
        <w:tc>
          <w:tcPr>
            <w:tcW w:w="771" w:type="dxa"/>
            <w:tcBorders>
              <w:top w:val="single" w:color="000000" w:sz="4" w:space="0"/>
              <w:left w:val="single" w:color="000000" w:sz="4" w:space="0"/>
              <w:bottom w:val="single" w:color="000000" w:sz="4" w:space="0"/>
              <w:right w:val="single" w:color="000000" w:sz="4" w:space="0"/>
            </w:tcBorders>
            <w:shd w:val="clear" w:color="auto" w:fill="DBE5F1" w:themeFill="accent1" w:themeFillTint="33"/>
            <w:vAlign w:val="center"/>
          </w:tcPr>
          <w:p>
            <w:pPr>
              <w:spacing w:line="240" w:lineRule="auto"/>
              <w:jc w:val="center"/>
              <w:rPr>
                <w:rFonts w:ascii="Calibri" w:hAnsi="Calibri" w:cs="Calibri"/>
                <w:b/>
                <w:color w:val="000000"/>
                <w:lang w:val="sr-Latn-CS"/>
              </w:rPr>
            </w:pPr>
          </w:p>
        </w:tc>
        <w:tc>
          <w:tcPr>
            <w:tcW w:w="894" w:type="dxa"/>
            <w:tcBorders>
              <w:top w:val="single" w:color="000000" w:sz="4" w:space="0"/>
              <w:left w:val="single" w:color="000000" w:sz="4" w:space="0"/>
              <w:bottom w:val="single" w:color="000000" w:sz="4" w:space="0"/>
              <w:right w:val="single" w:color="000000" w:sz="4" w:space="0"/>
            </w:tcBorders>
            <w:shd w:val="clear" w:color="auto" w:fill="DBE5F1" w:themeFill="accent1" w:themeFillTint="33"/>
            <w:vAlign w:val="center"/>
          </w:tcPr>
          <w:p>
            <w:pPr>
              <w:spacing w:line="240" w:lineRule="auto"/>
              <w:jc w:val="center"/>
              <w:rPr>
                <w:rFonts w:ascii="Calibri" w:hAnsi="Calibri" w:cs="Calibri"/>
                <w:b/>
                <w:color w:val="000000"/>
                <w:lang w:val="sr-Latn-CS"/>
              </w:rPr>
            </w:pPr>
          </w:p>
        </w:tc>
        <w:tc>
          <w:tcPr>
            <w:tcW w:w="834" w:type="dxa"/>
            <w:tcBorders>
              <w:top w:val="single" w:color="000000" w:sz="4" w:space="0"/>
              <w:left w:val="single" w:color="000000" w:sz="4" w:space="0"/>
              <w:bottom w:val="single" w:color="000000" w:sz="4" w:space="0"/>
              <w:right w:val="single" w:color="000000" w:sz="4" w:space="0"/>
            </w:tcBorders>
            <w:shd w:val="clear" w:color="auto" w:fill="DBE5F1" w:themeFill="accent1" w:themeFillTint="33"/>
            <w:vAlign w:val="center"/>
          </w:tcPr>
          <w:p>
            <w:pPr>
              <w:spacing w:line="240" w:lineRule="auto"/>
              <w:jc w:val="center"/>
              <w:rPr>
                <w:rFonts w:ascii="Calibri" w:hAnsi="Calibri" w:cs="Calibri"/>
                <w:b/>
                <w:color w:val="000000"/>
                <w:lang w:val="sr-Latn-CS"/>
              </w:rPr>
            </w:pPr>
          </w:p>
        </w:tc>
        <w:tc>
          <w:tcPr>
            <w:tcW w:w="820" w:type="dxa"/>
            <w:tcBorders>
              <w:top w:val="single" w:color="000000" w:sz="4" w:space="0"/>
              <w:left w:val="single" w:color="000000" w:sz="4" w:space="0"/>
              <w:bottom w:val="single" w:color="000000" w:sz="4" w:space="0"/>
              <w:right w:val="single" w:color="000000" w:sz="4" w:space="0"/>
            </w:tcBorders>
            <w:shd w:val="clear" w:color="auto" w:fill="DBE5F1" w:themeFill="accent1" w:themeFillTint="33"/>
            <w:vAlign w:val="center"/>
          </w:tcPr>
          <w:p>
            <w:pPr>
              <w:spacing w:line="240" w:lineRule="auto"/>
              <w:jc w:val="center"/>
              <w:rPr>
                <w:rFonts w:ascii="Calibri" w:hAnsi="Calibri" w:cs="Calibri"/>
                <w:b/>
                <w:color w:val="000000"/>
                <w:lang w:val="sr-Latn-CS"/>
              </w:rPr>
            </w:pPr>
          </w:p>
        </w:tc>
        <w:tc>
          <w:tcPr>
            <w:tcW w:w="847" w:type="dxa"/>
            <w:tcBorders>
              <w:top w:val="single" w:color="000000" w:sz="4" w:space="0"/>
              <w:left w:val="single" w:color="000000" w:sz="4" w:space="0"/>
              <w:bottom w:val="single" w:color="000000" w:sz="4" w:space="0"/>
              <w:right w:val="single" w:color="000000" w:sz="4" w:space="0"/>
            </w:tcBorders>
            <w:shd w:val="clear" w:color="auto" w:fill="DBE5F1" w:themeFill="accent1" w:themeFillTint="33"/>
            <w:vAlign w:val="center"/>
          </w:tcPr>
          <w:p>
            <w:pPr>
              <w:spacing w:line="240" w:lineRule="auto"/>
              <w:jc w:val="center"/>
              <w:rPr>
                <w:rFonts w:ascii="Calibri" w:hAnsi="Calibri" w:cs="Calibri"/>
                <w:b/>
                <w:color w:val="000000"/>
                <w:lang w:val="sr-Latn-CS"/>
              </w:rPr>
            </w:pPr>
          </w:p>
        </w:tc>
        <w:tc>
          <w:tcPr>
            <w:tcW w:w="925" w:type="dxa"/>
            <w:tcBorders>
              <w:top w:val="single" w:color="000000" w:sz="4" w:space="0"/>
              <w:left w:val="single" w:color="000000" w:sz="4" w:space="0"/>
              <w:bottom w:val="single" w:color="000000" w:sz="4" w:space="0"/>
              <w:right w:val="single" w:color="000000" w:sz="12" w:space="0"/>
            </w:tcBorders>
            <w:shd w:val="clear" w:color="auto" w:fill="DBE5F1" w:themeFill="accent1" w:themeFillTint="33"/>
            <w:vAlign w:val="center"/>
          </w:tcPr>
          <w:p>
            <w:pPr>
              <w:spacing w:line="240" w:lineRule="auto"/>
              <w:jc w:val="center"/>
              <w:rPr>
                <w:rFonts w:ascii="Calibri" w:hAnsi="Calibri" w:cs="Calibri"/>
                <w:b/>
                <w:bCs/>
                <w:color w:val="000000"/>
                <w:lang w:val="sr-Cyrl-CS"/>
              </w:rPr>
            </w:pPr>
            <w:r>
              <w:rPr>
                <w:rFonts w:ascii="Calibri" w:hAnsi="Calibri" w:cs="Calibri"/>
                <w:b/>
                <w:bCs/>
                <w:color w:val="000000"/>
                <w:lang w:val="sr-Cyrl-CS"/>
              </w:rPr>
              <w:t>1</w:t>
            </w:r>
          </w:p>
        </w:tc>
      </w:tr>
      <w:tr>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108" w:type="dxa"/>
            <w:bottom w:w="0" w:type="dxa"/>
            <w:right w:w="108" w:type="dxa"/>
          </w:tblCellMar>
        </w:tblPrEx>
        <w:tc>
          <w:tcPr>
            <w:tcW w:w="2040" w:type="dxa"/>
            <w:tcBorders>
              <w:top w:val="single" w:color="000000" w:sz="4" w:space="0"/>
              <w:left w:val="single" w:color="000000" w:sz="12" w:space="0"/>
              <w:bottom w:val="single" w:color="000000" w:sz="4" w:space="0"/>
              <w:right w:val="single" w:color="000000" w:sz="12" w:space="0"/>
            </w:tcBorders>
          </w:tcPr>
          <w:p>
            <w:pPr>
              <w:spacing w:line="240" w:lineRule="auto"/>
              <w:rPr>
                <w:rFonts w:ascii="Calibri" w:hAnsi="Calibri" w:cs="Calibri"/>
                <w:b/>
                <w:bCs/>
                <w:color w:val="000000"/>
                <w:lang w:val="sr-Cyrl-CS"/>
              </w:rPr>
            </w:pPr>
            <w:r>
              <w:rPr>
                <w:rFonts w:ascii="Calibri" w:hAnsi="Calibri" w:cs="Calibri"/>
                <w:b/>
                <w:bCs/>
                <w:color w:val="000000"/>
                <w:lang w:val="sr-Cyrl-CS"/>
              </w:rPr>
              <w:t xml:space="preserve">Секретар </w:t>
            </w:r>
          </w:p>
        </w:tc>
        <w:tc>
          <w:tcPr>
            <w:tcW w:w="840" w:type="dxa"/>
            <w:tcBorders>
              <w:top w:val="single" w:color="000000" w:sz="4" w:space="0"/>
              <w:left w:val="single" w:color="000000" w:sz="12" w:space="0"/>
              <w:bottom w:val="single" w:color="000000" w:sz="4" w:space="0"/>
              <w:right w:val="single" w:color="000000" w:sz="4" w:space="0"/>
            </w:tcBorders>
            <w:vAlign w:val="center"/>
          </w:tcPr>
          <w:p>
            <w:pPr>
              <w:spacing w:line="240" w:lineRule="auto"/>
              <w:jc w:val="center"/>
              <w:rPr>
                <w:rFonts w:ascii="Calibri" w:hAnsi="Calibri" w:cs="Calibri"/>
                <w:b/>
                <w:color w:val="000000"/>
                <w:lang w:val="sr-Latn-CS"/>
              </w:rPr>
            </w:pPr>
          </w:p>
        </w:tc>
        <w:tc>
          <w:tcPr>
            <w:tcW w:w="8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Calibri" w:hAnsi="Calibri" w:cs="Calibri"/>
                <w:b/>
                <w:color w:val="000000"/>
                <w:lang w:val="sr-Cyrl-CS"/>
              </w:rPr>
            </w:pPr>
            <w:r>
              <w:rPr>
                <w:rFonts w:ascii="Calibri" w:hAnsi="Calibri" w:cs="Calibri"/>
                <w:b/>
                <w:color w:val="000000"/>
                <w:lang w:val="sr-Cyrl-CS"/>
              </w:rPr>
              <w:t>1</w:t>
            </w:r>
          </w:p>
        </w:tc>
        <w:tc>
          <w:tcPr>
            <w:tcW w:w="657"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Calibri" w:hAnsi="Calibri" w:cs="Calibri"/>
                <w:b/>
                <w:color w:val="000000"/>
                <w:lang w:val="sr-Latn-CS"/>
              </w:rPr>
            </w:pPr>
          </w:p>
        </w:tc>
        <w:tc>
          <w:tcPr>
            <w:tcW w:w="771"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Calibri" w:hAnsi="Calibri" w:cs="Calibri"/>
                <w:b/>
                <w:color w:val="000000"/>
                <w:lang w:val="sr-Latn-CS"/>
              </w:rPr>
            </w:pPr>
          </w:p>
        </w:tc>
        <w:tc>
          <w:tcPr>
            <w:tcW w:w="894"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Calibri" w:hAnsi="Calibri" w:cs="Calibri"/>
                <w:b/>
                <w:color w:val="000000"/>
                <w:lang w:val="sr-Latn-CS"/>
              </w:rPr>
            </w:pPr>
          </w:p>
        </w:tc>
        <w:tc>
          <w:tcPr>
            <w:tcW w:w="834"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Calibri" w:hAnsi="Calibri" w:cs="Calibri"/>
                <w:b/>
                <w:color w:val="000000"/>
                <w:lang w:val="sr-Latn-CS"/>
              </w:rPr>
            </w:pPr>
          </w:p>
        </w:tc>
        <w:tc>
          <w:tcPr>
            <w:tcW w:w="82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Calibri" w:hAnsi="Calibri" w:cs="Calibri"/>
                <w:b/>
                <w:color w:val="000000"/>
                <w:lang w:val="sr-Latn-CS"/>
              </w:rPr>
            </w:pPr>
          </w:p>
        </w:tc>
        <w:tc>
          <w:tcPr>
            <w:tcW w:w="847"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Calibri" w:hAnsi="Calibri" w:cs="Calibri"/>
                <w:b/>
                <w:color w:val="000000"/>
                <w:lang w:val="sr-Latn-CS"/>
              </w:rPr>
            </w:pPr>
          </w:p>
        </w:tc>
        <w:tc>
          <w:tcPr>
            <w:tcW w:w="925" w:type="dxa"/>
            <w:tcBorders>
              <w:top w:val="single" w:color="000000" w:sz="4" w:space="0"/>
              <w:left w:val="single" w:color="000000" w:sz="4" w:space="0"/>
              <w:bottom w:val="single" w:color="000000" w:sz="4" w:space="0"/>
              <w:right w:val="single" w:color="000000" w:sz="12" w:space="0"/>
            </w:tcBorders>
            <w:vAlign w:val="center"/>
          </w:tcPr>
          <w:p>
            <w:pPr>
              <w:spacing w:line="240" w:lineRule="auto"/>
              <w:jc w:val="center"/>
              <w:rPr>
                <w:rFonts w:ascii="Calibri" w:hAnsi="Calibri" w:cs="Calibri"/>
                <w:b/>
                <w:bCs/>
                <w:color w:val="000000"/>
                <w:lang w:val="sr-Cyrl-CS"/>
              </w:rPr>
            </w:pPr>
            <w:r>
              <w:rPr>
                <w:rFonts w:ascii="Calibri" w:hAnsi="Calibri" w:cs="Calibri"/>
                <w:b/>
                <w:bCs/>
                <w:color w:val="000000"/>
                <w:lang w:val="sr-Cyrl-CS"/>
              </w:rPr>
              <w:t>1</w:t>
            </w:r>
          </w:p>
        </w:tc>
      </w:tr>
      <w:tr>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108" w:type="dxa"/>
            <w:bottom w:w="0" w:type="dxa"/>
            <w:right w:w="108" w:type="dxa"/>
          </w:tblCellMar>
        </w:tblPrEx>
        <w:tc>
          <w:tcPr>
            <w:tcW w:w="2040" w:type="dxa"/>
            <w:tcBorders>
              <w:top w:val="single" w:color="000000" w:sz="4" w:space="0"/>
              <w:left w:val="single" w:color="000000" w:sz="12" w:space="0"/>
              <w:bottom w:val="single" w:color="000000" w:sz="4" w:space="0"/>
              <w:right w:val="single" w:color="000000" w:sz="12" w:space="0"/>
            </w:tcBorders>
            <w:shd w:val="clear" w:color="auto" w:fill="DBE5F1" w:themeFill="accent1" w:themeFillTint="33"/>
          </w:tcPr>
          <w:p>
            <w:pPr>
              <w:spacing w:line="240" w:lineRule="auto"/>
              <w:rPr>
                <w:rFonts w:ascii="Calibri" w:hAnsi="Calibri" w:cs="Calibri"/>
                <w:b/>
                <w:bCs/>
                <w:color w:val="000000"/>
                <w:lang w:val="sr-Cyrl-CS"/>
              </w:rPr>
            </w:pPr>
            <w:r>
              <w:rPr>
                <w:rFonts w:ascii="Calibri" w:hAnsi="Calibri" w:cs="Calibri"/>
                <w:b/>
                <w:bCs/>
                <w:color w:val="000000"/>
                <w:lang w:val="sr-Cyrl-CS"/>
              </w:rPr>
              <w:t>Предметна настава</w:t>
            </w:r>
          </w:p>
        </w:tc>
        <w:tc>
          <w:tcPr>
            <w:tcW w:w="840" w:type="dxa"/>
            <w:tcBorders>
              <w:top w:val="single" w:color="000000" w:sz="4" w:space="0"/>
              <w:left w:val="single" w:color="000000" w:sz="12" w:space="0"/>
              <w:bottom w:val="single" w:color="000000" w:sz="4" w:space="0"/>
              <w:right w:val="single" w:color="000000" w:sz="4" w:space="0"/>
            </w:tcBorders>
            <w:shd w:val="clear" w:color="auto" w:fill="DBE5F1" w:themeFill="accent1" w:themeFillTint="33"/>
            <w:vAlign w:val="center"/>
          </w:tcPr>
          <w:p>
            <w:pPr>
              <w:spacing w:line="240" w:lineRule="auto"/>
              <w:jc w:val="center"/>
              <w:rPr>
                <w:rFonts w:ascii="Calibri" w:hAnsi="Calibri" w:cs="Calibri"/>
                <w:b/>
              </w:rPr>
            </w:pPr>
            <w:r>
              <w:rPr>
                <w:rFonts w:ascii="Calibri" w:hAnsi="Calibri" w:cs="Calibri"/>
                <w:b/>
              </w:rPr>
              <w:t>1</w:t>
            </w:r>
          </w:p>
        </w:tc>
        <w:tc>
          <w:tcPr>
            <w:tcW w:w="840" w:type="dxa"/>
            <w:tcBorders>
              <w:top w:val="single" w:color="000000" w:sz="4" w:space="0"/>
              <w:left w:val="single" w:color="000000" w:sz="4" w:space="0"/>
              <w:bottom w:val="single" w:color="000000" w:sz="4" w:space="0"/>
              <w:right w:val="single" w:color="000000" w:sz="4" w:space="0"/>
            </w:tcBorders>
            <w:shd w:val="clear" w:color="auto" w:fill="DBE5F1" w:themeFill="accent1" w:themeFillTint="33"/>
            <w:vAlign w:val="center"/>
          </w:tcPr>
          <w:p>
            <w:pPr>
              <w:spacing w:line="240" w:lineRule="auto"/>
              <w:jc w:val="center"/>
              <w:rPr>
                <w:rFonts w:ascii="Calibri" w:hAnsi="Calibri" w:cs="Calibri"/>
                <w:b/>
              </w:rPr>
            </w:pPr>
            <w:r>
              <w:rPr>
                <w:rFonts w:ascii="Calibri" w:hAnsi="Calibri" w:cs="Calibri"/>
                <w:b/>
              </w:rPr>
              <w:t>37</w:t>
            </w:r>
          </w:p>
        </w:tc>
        <w:tc>
          <w:tcPr>
            <w:tcW w:w="657" w:type="dxa"/>
            <w:tcBorders>
              <w:top w:val="single" w:color="000000" w:sz="4" w:space="0"/>
              <w:left w:val="single" w:color="000000" w:sz="4" w:space="0"/>
              <w:bottom w:val="single" w:color="000000" w:sz="4" w:space="0"/>
              <w:right w:val="single" w:color="000000" w:sz="4" w:space="0"/>
            </w:tcBorders>
            <w:shd w:val="clear" w:color="auto" w:fill="DBE5F1" w:themeFill="accent1" w:themeFillTint="33"/>
            <w:vAlign w:val="center"/>
          </w:tcPr>
          <w:p>
            <w:pPr>
              <w:spacing w:line="240" w:lineRule="auto"/>
              <w:jc w:val="center"/>
              <w:rPr>
                <w:rFonts w:ascii="Calibri" w:hAnsi="Calibri" w:cs="Calibri"/>
                <w:b/>
              </w:rPr>
            </w:pPr>
            <w:r>
              <w:rPr>
                <w:rFonts w:ascii="Calibri" w:hAnsi="Calibri" w:cs="Calibri"/>
                <w:b/>
              </w:rPr>
              <w:t>1</w:t>
            </w:r>
          </w:p>
        </w:tc>
        <w:tc>
          <w:tcPr>
            <w:tcW w:w="771" w:type="dxa"/>
            <w:tcBorders>
              <w:top w:val="single" w:color="000000" w:sz="4" w:space="0"/>
              <w:left w:val="single" w:color="000000" w:sz="4" w:space="0"/>
              <w:bottom w:val="single" w:color="000000" w:sz="4" w:space="0"/>
              <w:right w:val="single" w:color="000000" w:sz="4" w:space="0"/>
            </w:tcBorders>
            <w:shd w:val="clear" w:color="auto" w:fill="DBE5F1" w:themeFill="accent1" w:themeFillTint="33"/>
            <w:vAlign w:val="center"/>
          </w:tcPr>
          <w:p>
            <w:pPr>
              <w:spacing w:line="240" w:lineRule="auto"/>
              <w:jc w:val="center"/>
              <w:rPr>
                <w:rFonts w:ascii="Calibri" w:hAnsi="Calibri" w:cs="Calibri"/>
                <w:b/>
                <w:lang w:val="sr-Cyrl-CS"/>
              </w:rPr>
            </w:pPr>
          </w:p>
        </w:tc>
        <w:tc>
          <w:tcPr>
            <w:tcW w:w="894" w:type="dxa"/>
            <w:tcBorders>
              <w:top w:val="single" w:color="000000" w:sz="4" w:space="0"/>
              <w:left w:val="single" w:color="000000" w:sz="4" w:space="0"/>
              <w:bottom w:val="single" w:color="000000" w:sz="4" w:space="0"/>
              <w:right w:val="single" w:color="000000" w:sz="4" w:space="0"/>
            </w:tcBorders>
            <w:shd w:val="clear" w:color="auto" w:fill="DBE5F1" w:themeFill="accent1" w:themeFillTint="33"/>
            <w:vAlign w:val="center"/>
          </w:tcPr>
          <w:p>
            <w:pPr>
              <w:spacing w:line="240" w:lineRule="auto"/>
              <w:jc w:val="center"/>
              <w:rPr>
                <w:rFonts w:ascii="Calibri" w:hAnsi="Calibri" w:cs="Calibri"/>
                <w:b/>
                <w:lang w:val="sr-Latn-CS"/>
              </w:rPr>
            </w:pPr>
          </w:p>
        </w:tc>
        <w:tc>
          <w:tcPr>
            <w:tcW w:w="834" w:type="dxa"/>
            <w:tcBorders>
              <w:top w:val="single" w:color="000000" w:sz="4" w:space="0"/>
              <w:left w:val="single" w:color="000000" w:sz="4" w:space="0"/>
              <w:bottom w:val="single" w:color="000000" w:sz="4" w:space="0"/>
              <w:right w:val="single" w:color="000000" w:sz="4" w:space="0"/>
            </w:tcBorders>
            <w:shd w:val="clear" w:color="auto" w:fill="DBE5F1" w:themeFill="accent1" w:themeFillTint="33"/>
            <w:vAlign w:val="center"/>
          </w:tcPr>
          <w:p>
            <w:pPr>
              <w:spacing w:line="240" w:lineRule="auto"/>
              <w:jc w:val="center"/>
              <w:rPr>
                <w:rFonts w:ascii="Calibri" w:hAnsi="Calibri" w:cs="Calibri"/>
                <w:b/>
                <w:lang w:val="sr-Latn-CS"/>
              </w:rPr>
            </w:pPr>
          </w:p>
        </w:tc>
        <w:tc>
          <w:tcPr>
            <w:tcW w:w="820" w:type="dxa"/>
            <w:tcBorders>
              <w:top w:val="single" w:color="000000" w:sz="4" w:space="0"/>
              <w:left w:val="single" w:color="000000" w:sz="4" w:space="0"/>
              <w:bottom w:val="single" w:color="000000" w:sz="4" w:space="0"/>
              <w:right w:val="single" w:color="000000" w:sz="4" w:space="0"/>
            </w:tcBorders>
            <w:shd w:val="clear" w:color="auto" w:fill="DBE5F1" w:themeFill="accent1" w:themeFillTint="33"/>
            <w:vAlign w:val="center"/>
          </w:tcPr>
          <w:p>
            <w:pPr>
              <w:spacing w:line="240" w:lineRule="auto"/>
              <w:jc w:val="center"/>
              <w:rPr>
                <w:rFonts w:ascii="Calibri" w:hAnsi="Calibri" w:cs="Calibri"/>
                <w:b/>
                <w:lang w:val="sr-Latn-CS"/>
              </w:rPr>
            </w:pPr>
          </w:p>
        </w:tc>
        <w:tc>
          <w:tcPr>
            <w:tcW w:w="847" w:type="dxa"/>
            <w:tcBorders>
              <w:top w:val="single" w:color="000000" w:sz="4" w:space="0"/>
              <w:left w:val="single" w:color="000000" w:sz="4" w:space="0"/>
              <w:bottom w:val="single" w:color="000000" w:sz="4" w:space="0"/>
              <w:right w:val="single" w:color="000000" w:sz="4" w:space="0"/>
            </w:tcBorders>
            <w:shd w:val="clear" w:color="auto" w:fill="DBE5F1" w:themeFill="accent1" w:themeFillTint="33"/>
            <w:vAlign w:val="center"/>
          </w:tcPr>
          <w:p>
            <w:pPr>
              <w:spacing w:line="240" w:lineRule="auto"/>
              <w:jc w:val="center"/>
              <w:rPr>
                <w:rFonts w:ascii="Calibri" w:hAnsi="Calibri" w:cs="Calibri"/>
                <w:b/>
                <w:lang w:val="sr-Latn-CS"/>
              </w:rPr>
            </w:pPr>
          </w:p>
        </w:tc>
        <w:tc>
          <w:tcPr>
            <w:tcW w:w="925" w:type="dxa"/>
            <w:tcBorders>
              <w:top w:val="single" w:color="000000" w:sz="4" w:space="0"/>
              <w:left w:val="single" w:color="000000" w:sz="4" w:space="0"/>
              <w:bottom w:val="single" w:color="000000" w:sz="4" w:space="0"/>
              <w:right w:val="single" w:color="000000" w:sz="12" w:space="0"/>
            </w:tcBorders>
            <w:shd w:val="clear" w:color="auto" w:fill="DBE5F1" w:themeFill="accent1" w:themeFillTint="33"/>
            <w:vAlign w:val="center"/>
          </w:tcPr>
          <w:p>
            <w:pPr>
              <w:spacing w:line="240" w:lineRule="auto"/>
              <w:jc w:val="center"/>
              <w:rPr>
                <w:rFonts w:ascii="Calibri" w:hAnsi="Calibri" w:cs="Calibri"/>
                <w:b/>
                <w:bCs/>
              </w:rPr>
            </w:pPr>
            <w:r>
              <w:rPr>
                <w:rFonts w:ascii="Calibri" w:hAnsi="Calibri" w:cs="Calibri"/>
                <w:b/>
                <w:bCs/>
              </w:rPr>
              <w:t>39</w:t>
            </w:r>
          </w:p>
        </w:tc>
      </w:tr>
      <w:tr>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108" w:type="dxa"/>
            <w:bottom w:w="0" w:type="dxa"/>
            <w:right w:w="108" w:type="dxa"/>
          </w:tblCellMar>
        </w:tblPrEx>
        <w:tc>
          <w:tcPr>
            <w:tcW w:w="2040" w:type="dxa"/>
            <w:tcBorders>
              <w:top w:val="single" w:color="000000" w:sz="4" w:space="0"/>
              <w:left w:val="single" w:color="000000" w:sz="12" w:space="0"/>
              <w:bottom w:val="single" w:color="000000" w:sz="4" w:space="0"/>
              <w:right w:val="single" w:color="000000" w:sz="12" w:space="0"/>
            </w:tcBorders>
          </w:tcPr>
          <w:p>
            <w:pPr>
              <w:spacing w:line="240" w:lineRule="auto"/>
              <w:rPr>
                <w:rFonts w:ascii="Calibri" w:hAnsi="Calibri" w:cs="Calibri"/>
                <w:b/>
                <w:bCs/>
                <w:color w:val="000000"/>
                <w:lang w:val="sr-Cyrl-CS"/>
              </w:rPr>
            </w:pPr>
            <w:r>
              <w:rPr>
                <w:rFonts w:ascii="Calibri" w:hAnsi="Calibri" w:cs="Calibri"/>
                <w:b/>
                <w:bCs/>
                <w:color w:val="000000"/>
                <w:lang w:val="sr-Cyrl-CS"/>
              </w:rPr>
              <w:t>Разр. настава</w:t>
            </w:r>
          </w:p>
        </w:tc>
        <w:tc>
          <w:tcPr>
            <w:tcW w:w="840" w:type="dxa"/>
            <w:tcBorders>
              <w:top w:val="single" w:color="000000" w:sz="4" w:space="0"/>
              <w:left w:val="single" w:color="000000" w:sz="12" w:space="0"/>
              <w:bottom w:val="single" w:color="000000" w:sz="4" w:space="0"/>
              <w:right w:val="single" w:color="000000" w:sz="4" w:space="0"/>
            </w:tcBorders>
            <w:vAlign w:val="center"/>
          </w:tcPr>
          <w:p>
            <w:pPr>
              <w:spacing w:line="240" w:lineRule="auto"/>
              <w:jc w:val="center"/>
              <w:rPr>
                <w:rFonts w:ascii="Calibri" w:hAnsi="Calibri" w:cs="Calibri"/>
                <w:b/>
                <w:color w:val="000000"/>
              </w:rPr>
            </w:pPr>
          </w:p>
        </w:tc>
        <w:tc>
          <w:tcPr>
            <w:tcW w:w="8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Calibri" w:hAnsi="Calibri" w:cs="Calibri"/>
                <w:b/>
              </w:rPr>
            </w:pPr>
            <w:r>
              <w:rPr>
                <w:rFonts w:ascii="Calibri" w:hAnsi="Calibri" w:cs="Calibri"/>
                <w:b/>
                <w:lang w:val="sr-Cyrl-CS"/>
              </w:rPr>
              <w:t>1</w:t>
            </w:r>
            <w:r>
              <w:rPr>
                <w:rFonts w:ascii="Calibri" w:hAnsi="Calibri" w:cs="Calibri"/>
                <w:b/>
              </w:rPr>
              <w:t>4</w:t>
            </w:r>
          </w:p>
        </w:tc>
        <w:tc>
          <w:tcPr>
            <w:tcW w:w="657"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Calibri" w:hAnsi="Calibri" w:cs="Calibri"/>
                <w:b/>
              </w:rPr>
            </w:pPr>
            <w:r>
              <w:rPr>
                <w:rFonts w:ascii="Calibri" w:hAnsi="Calibri" w:cs="Calibri"/>
                <w:b/>
              </w:rPr>
              <w:t>3</w:t>
            </w:r>
          </w:p>
        </w:tc>
        <w:tc>
          <w:tcPr>
            <w:tcW w:w="771"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Calibri" w:hAnsi="Calibri" w:cs="Calibri"/>
                <w:b/>
                <w:color w:val="000000"/>
                <w:lang w:val="sr-Latn-CS"/>
              </w:rPr>
            </w:pPr>
          </w:p>
        </w:tc>
        <w:tc>
          <w:tcPr>
            <w:tcW w:w="894"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Calibri" w:hAnsi="Calibri" w:cs="Calibri"/>
                <w:b/>
                <w:color w:val="000000"/>
                <w:lang w:val="sr-Latn-CS"/>
              </w:rPr>
            </w:pPr>
          </w:p>
        </w:tc>
        <w:tc>
          <w:tcPr>
            <w:tcW w:w="834"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Calibri" w:hAnsi="Calibri" w:cs="Calibri"/>
                <w:b/>
                <w:color w:val="000000"/>
                <w:lang w:val="sr-Latn-CS"/>
              </w:rPr>
            </w:pPr>
          </w:p>
        </w:tc>
        <w:tc>
          <w:tcPr>
            <w:tcW w:w="82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Calibri" w:hAnsi="Calibri" w:cs="Calibri"/>
                <w:b/>
                <w:color w:val="000000"/>
                <w:lang w:val="sr-Latn-CS"/>
              </w:rPr>
            </w:pPr>
          </w:p>
        </w:tc>
        <w:tc>
          <w:tcPr>
            <w:tcW w:w="847"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Calibri" w:hAnsi="Calibri" w:cs="Calibri"/>
                <w:b/>
                <w:color w:val="000000"/>
                <w:lang w:val="sr-Latn-CS"/>
              </w:rPr>
            </w:pPr>
          </w:p>
        </w:tc>
        <w:tc>
          <w:tcPr>
            <w:tcW w:w="925" w:type="dxa"/>
            <w:tcBorders>
              <w:top w:val="single" w:color="000000" w:sz="4" w:space="0"/>
              <w:left w:val="single" w:color="000000" w:sz="4" w:space="0"/>
              <w:bottom w:val="single" w:color="000000" w:sz="4" w:space="0"/>
              <w:right w:val="single" w:color="000000" w:sz="12" w:space="0"/>
            </w:tcBorders>
            <w:vAlign w:val="center"/>
          </w:tcPr>
          <w:p>
            <w:pPr>
              <w:spacing w:line="240" w:lineRule="auto"/>
              <w:jc w:val="center"/>
              <w:rPr>
                <w:rFonts w:ascii="Calibri" w:hAnsi="Calibri" w:cs="Calibri"/>
                <w:b/>
                <w:bCs/>
                <w:color w:val="000000"/>
              </w:rPr>
            </w:pPr>
            <w:r>
              <w:rPr>
                <w:rFonts w:ascii="Calibri" w:hAnsi="Calibri" w:cs="Calibri"/>
                <w:b/>
                <w:bCs/>
                <w:color w:val="000000"/>
              </w:rPr>
              <w:t>17</w:t>
            </w:r>
          </w:p>
        </w:tc>
      </w:tr>
      <w:tr>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108" w:type="dxa"/>
            <w:bottom w:w="0" w:type="dxa"/>
            <w:right w:w="108" w:type="dxa"/>
          </w:tblCellMar>
        </w:tblPrEx>
        <w:tc>
          <w:tcPr>
            <w:tcW w:w="2040" w:type="dxa"/>
            <w:tcBorders>
              <w:top w:val="single" w:color="000000" w:sz="4" w:space="0"/>
              <w:left w:val="single" w:color="000000" w:sz="12" w:space="0"/>
              <w:bottom w:val="single" w:color="000000" w:sz="4" w:space="0"/>
              <w:right w:val="single" w:color="000000" w:sz="12" w:space="0"/>
            </w:tcBorders>
            <w:shd w:val="clear" w:color="auto" w:fill="DBE5F1" w:themeFill="accent1" w:themeFillTint="33"/>
          </w:tcPr>
          <w:p>
            <w:pPr>
              <w:spacing w:line="240" w:lineRule="auto"/>
              <w:rPr>
                <w:rFonts w:ascii="Calibri" w:hAnsi="Calibri" w:cs="Calibri"/>
                <w:b/>
                <w:bCs/>
                <w:color w:val="000000"/>
                <w:lang w:val="sr-Cyrl-CS"/>
              </w:rPr>
            </w:pPr>
            <w:r>
              <w:rPr>
                <w:rFonts w:ascii="Calibri" w:hAnsi="Calibri" w:cs="Calibri"/>
                <w:b/>
                <w:bCs/>
                <w:color w:val="000000"/>
                <w:lang w:val="sr-Cyrl-CS"/>
              </w:rPr>
              <w:t xml:space="preserve">Рачунополагач </w:t>
            </w:r>
          </w:p>
        </w:tc>
        <w:tc>
          <w:tcPr>
            <w:tcW w:w="840" w:type="dxa"/>
            <w:tcBorders>
              <w:top w:val="single" w:color="000000" w:sz="4" w:space="0"/>
              <w:left w:val="single" w:color="000000" w:sz="12" w:space="0"/>
              <w:bottom w:val="single" w:color="000000" w:sz="4" w:space="0"/>
              <w:right w:val="single" w:color="000000" w:sz="4" w:space="0"/>
            </w:tcBorders>
            <w:shd w:val="clear" w:color="auto" w:fill="DBE5F1" w:themeFill="accent1" w:themeFillTint="33"/>
            <w:vAlign w:val="center"/>
          </w:tcPr>
          <w:p>
            <w:pPr>
              <w:spacing w:line="240" w:lineRule="auto"/>
              <w:jc w:val="center"/>
              <w:rPr>
                <w:rFonts w:ascii="Calibri" w:hAnsi="Calibri" w:cs="Calibri"/>
                <w:b/>
                <w:color w:val="000000"/>
                <w:lang w:val="sr-Latn-CS"/>
              </w:rPr>
            </w:pPr>
          </w:p>
        </w:tc>
        <w:tc>
          <w:tcPr>
            <w:tcW w:w="840" w:type="dxa"/>
            <w:tcBorders>
              <w:top w:val="single" w:color="000000" w:sz="4" w:space="0"/>
              <w:left w:val="single" w:color="000000" w:sz="4" w:space="0"/>
              <w:bottom w:val="single" w:color="000000" w:sz="4" w:space="0"/>
              <w:right w:val="single" w:color="000000" w:sz="4" w:space="0"/>
            </w:tcBorders>
            <w:shd w:val="clear" w:color="auto" w:fill="DBE5F1" w:themeFill="accent1" w:themeFillTint="33"/>
            <w:vAlign w:val="center"/>
          </w:tcPr>
          <w:p>
            <w:pPr>
              <w:spacing w:line="240" w:lineRule="auto"/>
              <w:jc w:val="center"/>
              <w:rPr>
                <w:rFonts w:ascii="Calibri" w:hAnsi="Calibri" w:cs="Calibri"/>
                <w:b/>
                <w:color w:val="000000"/>
              </w:rPr>
            </w:pPr>
            <w:r>
              <w:rPr>
                <w:rFonts w:ascii="Calibri" w:hAnsi="Calibri" w:cs="Calibri"/>
                <w:b/>
                <w:color w:val="000000"/>
              </w:rPr>
              <w:t>2</w:t>
            </w:r>
          </w:p>
        </w:tc>
        <w:tc>
          <w:tcPr>
            <w:tcW w:w="657" w:type="dxa"/>
            <w:tcBorders>
              <w:top w:val="single" w:color="000000" w:sz="4" w:space="0"/>
              <w:left w:val="single" w:color="000000" w:sz="4" w:space="0"/>
              <w:bottom w:val="single" w:color="000000" w:sz="4" w:space="0"/>
              <w:right w:val="single" w:color="000000" w:sz="4" w:space="0"/>
            </w:tcBorders>
            <w:shd w:val="clear" w:color="auto" w:fill="DBE5F1" w:themeFill="accent1" w:themeFillTint="33"/>
            <w:vAlign w:val="center"/>
          </w:tcPr>
          <w:p>
            <w:pPr>
              <w:spacing w:line="240" w:lineRule="auto"/>
              <w:jc w:val="center"/>
              <w:rPr>
                <w:rFonts w:ascii="Calibri" w:hAnsi="Calibri" w:cs="Calibri"/>
                <w:b/>
                <w:color w:val="000000"/>
                <w:lang w:val="sr-Latn-CS"/>
              </w:rPr>
            </w:pPr>
          </w:p>
        </w:tc>
        <w:tc>
          <w:tcPr>
            <w:tcW w:w="771" w:type="dxa"/>
            <w:tcBorders>
              <w:top w:val="single" w:color="000000" w:sz="4" w:space="0"/>
              <w:left w:val="single" w:color="000000" w:sz="4" w:space="0"/>
              <w:bottom w:val="single" w:color="000000" w:sz="4" w:space="0"/>
              <w:right w:val="single" w:color="000000" w:sz="4" w:space="0"/>
            </w:tcBorders>
            <w:shd w:val="clear" w:color="auto" w:fill="DBE5F1" w:themeFill="accent1" w:themeFillTint="33"/>
            <w:vAlign w:val="center"/>
          </w:tcPr>
          <w:p>
            <w:pPr>
              <w:spacing w:line="240" w:lineRule="auto"/>
              <w:jc w:val="center"/>
              <w:rPr>
                <w:rFonts w:ascii="Calibri" w:hAnsi="Calibri" w:cs="Calibri"/>
                <w:b/>
                <w:color w:val="000000"/>
                <w:lang w:val="sr-Latn-CS"/>
              </w:rPr>
            </w:pPr>
          </w:p>
        </w:tc>
        <w:tc>
          <w:tcPr>
            <w:tcW w:w="894" w:type="dxa"/>
            <w:tcBorders>
              <w:top w:val="single" w:color="000000" w:sz="4" w:space="0"/>
              <w:left w:val="single" w:color="000000" w:sz="4" w:space="0"/>
              <w:bottom w:val="single" w:color="000000" w:sz="4" w:space="0"/>
              <w:right w:val="single" w:color="000000" w:sz="4" w:space="0"/>
            </w:tcBorders>
            <w:shd w:val="clear" w:color="auto" w:fill="DBE5F1" w:themeFill="accent1" w:themeFillTint="33"/>
            <w:vAlign w:val="center"/>
          </w:tcPr>
          <w:p>
            <w:pPr>
              <w:spacing w:line="240" w:lineRule="auto"/>
              <w:jc w:val="center"/>
              <w:rPr>
                <w:rFonts w:ascii="Calibri" w:hAnsi="Calibri" w:cs="Calibri"/>
                <w:b/>
                <w:color w:val="000000"/>
                <w:lang w:val="sr-Latn-CS"/>
              </w:rPr>
            </w:pPr>
          </w:p>
        </w:tc>
        <w:tc>
          <w:tcPr>
            <w:tcW w:w="834" w:type="dxa"/>
            <w:tcBorders>
              <w:top w:val="single" w:color="000000" w:sz="4" w:space="0"/>
              <w:left w:val="single" w:color="000000" w:sz="4" w:space="0"/>
              <w:bottom w:val="single" w:color="000000" w:sz="4" w:space="0"/>
              <w:right w:val="single" w:color="000000" w:sz="4" w:space="0"/>
            </w:tcBorders>
            <w:shd w:val="clear" w:color="auto" w:fill="DBE5F1" w:themeFill="accent1" w:themeFillTint="33"/>
            <w:vAlign w:val="center"/>
          </w:tcPr>
          <w:p>
            <w:pPr>
              <w:spacing w:line="240" w:lineRule="auto"/>
              <w:jc w:val="center"/>
              <w:rPr>
                <w:rFonts w:ascii="Calibri" w:hAnsi="Calibri" w:cs="Calibri"/>
                <w:b/>
                <w:color w:val="000000"/>
                <w:lang w:val="sr-Latn-CS"/>
              </w:rPr>
            </w:pPr>
          </w:p>
        </w:tc>
        <w:tc>
          <w:tcPr>
            <w:tcW w:w="820" w:type="dxa"/>
            <w:tcBorders>
              <w:top w:val="single" w:color="000000" w:sz="4" w:space="0"/>
              <w:left w:val="single" w:color="000000" w:sz="4" w:space="0"/>
              <w:bottom w:val="single" w:color="000000" w:sz="4" w:space="0"/>
              <w:right w:val="single" w:color="000000" w:sz="4" w:space="0"/>
            </w:tcBorders>
            <w:shd w:val="clear" w:color="auto" w:fill="DBE5F1" w:themeFill="accent1" w:themeFillTint="33"/>
            <w:vAlign w:val="center"/>
          </w:tcPr>
          <w:p>
            <w:pPr>
              <w:spacing w:line="240" w:lineRule="auto"/>
              <w:jc w:val="center"/>
              <w:rPr>
                <w:rFonts w:ascii="Calibri" w:hAnsi="Calibri" w:cs="Calibri"/>
                <w:b/>
                <w:color w:val="000000"/>
                <w:lang w:val="sr-Latn-CS"/>
              </w:rPr>
            </w:pPr>
          </w:p>
        </w:tc>
        <w:tc>
          <w:tcPr>
            <w:tcW w:w="847" w:type="dxa"/>
            <w:tcBorders>
              <w:top w:val="single" w:color="000000" w:sz="4" w:space="0"/>
              <w:left w:val="single" w:color="000000" w:sz="4" w:space="0"/>
              <w:bottom w:val="single" w:color="000000" w:sz="4" w:space="0"/>
              <w:right w:val="single" w:color="000000" w:sz="4" w:space="0"/>
            </w:tcBorders>
            <w:shd w:val="clear" w:color="auto" w:fill="DBE5F1" w:themeFill="accent1" w:themeFillTint="33"/>
            <w:vAlign w:val="center"/>
          </w:tcPr>
          <w:p>
            <w:pPr>
              <w:spacing w:line="240" w:lineRule="auto"/>
              <w:jc w:val="center"/>
              <w:rPr>
                <w:rFonts w:ascii="Calibri" w:hAnsi="Calibri" w:cs="Calibri"/>
                <w:b/>
                <w:color w:val="000000"/>
                <w:lang w:val="sr-Latn-CS"/>
              </w:rPr>
            </w:pPr>
          </w:p>
        </w:tc>
        <w:tc>
          <w:tcPr>
            <w:tcW w:w="925" w:type="dxa"/>
            <w:tcBorders>
              <w:top w:val="single" w:color="000000" w:sz="4" w:space="0"/>
              <w:left w:val="single" w:color="000000" w:sz="4" w:space="0"/>
              <w:bottom w:val="single" w:color="000000" w:sz="4" w:space="0"/>
              <w:right w:val="single" w:color="000000" w:sz="12" w:space="0"/>
            </w:tcBorders>
            <w:shd w:val="clear" w:color="auto" w:fill="DBE5F1" w:themeFill="accent1" w:themeFillTint="33"/>
            <w:vAlign w:val="center"/>
          </w:tcPr>
          <w:p>
            <w:pPr>
              <w:spacing w:line="240" w:lineRule="auto"/>
              <w:jc w:val="center"/>
              <w:rPr>
                <w:rFonts w:ascii="Calibri" w:hAnsi="Calibri" w:cs="Calibri"/>
                <w:b/>
                <w:bCs/>
                <w:color w:val="000000"/>
              </w:rPr>
            </w:pPr>
            <w:r>
              <w:rPr>
                <w:rFonts w:ascii="Calibri" w:hAnsi="Calibri" w:cs="Calibri"/>
                <w:b/>
                <w:bCs/>
                <w:color w:val="000000"/>
              </w:rPr>
              <w:t>2</w:t>
            </w:r>
          </w:p>
        </w:tc>
      </w:tr>
      <w:tr>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108" w:type="dxa"/>
            <w:bottom w:w="0" w:type="dxa"/>
            <w:right w:w="108" w:type="dxa"/>
          </w:tblCellMar>
        </w:tblPrEx>
        <w:tc>
          <w:tcPr>
            <w:tcW w:w="2040" w:type="dxa"/>
            <w:tcBorders>
              <w:top w:val="single" w:color="000000" w:sz="4" w:space="0"/>
              <w:left w:val="single" w:color="000000" w:sz="12" w:space="0"/>
              <w:bottom w:val="single" w:color="000000" w:sz="4" w:space="0"/>
              <w:right w:val="single" w:color="000000" w:sz="12" w:space="0"/>
            </w:tcBorders>
          </w:tcPr>
          <w:p>
            <w:pPr>
              <w:spacing w:line="240" w:lineRule="auto"/>
              <w:rPr>
                <w:rFonts w:ascii="Calibri" w:hAnsi="Calibri" w:cs="Calibri"/>
                <w:b/>
                <w:bCs/>
                <w:color w:val="000000"/>
                <w:lang w:val="sr-Cyrl-CS"/>
              </w:rPr>
            </w:pPr>
            <w:r>
              <w:rPr>
                <w:rFonts w:ascii="Calibri" w:hAnsi="Calibri" w:cs="Calibri"/>
                <w:b/>
                <w:bCs/>
                <w:color w:val="000000"/>
                <w:lang w:val="sr-Cyrl-CS"/>
              </w:rPr>
              <w:t xml:space="preserve">Благајник </w:t>
            </w:r>
          </w:p>
        </w:tc>
        <w:tc>
          <w:tcPr>
            <w:tcW w:w="840" w:type="dxa"/>
            <w:tcBorders>
              <w:top w:val="single" w:color="000000" w:sz="4" w:space="0"/>
              <w:left w:val="single" w:color="000000" w:sz="12" w:space="0"/>
              <w:bottom w:val="single" w:color="000000" w:sz="4" w:space="0"/>
              <w:right w:val="single" w:color="000000" w:sz="4" w:space="0"/>
            </w:tcBorders>
            <w:vAlign w:val="center"/>
          </w:tcPr>
          <w:p>
            <w:pPr>
              <w:spacing w:line="240" w:lineRule="auto"/>
              <w:jc w:val="center"/>
              <w:rPr>
                <w:rFonts w:ascii="Calibri" w:hAnsi="Calibri" w:cs="Calibri"/>
                <w:b/>
                <w:color w:val="000000"/>
              </w:rPr>
            </w:pPr>
          </w:p>
        </w:tc>
        <w:tc>
          <w:tcPr>
            <w:tcW w:w="84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Calibri" w:hAnsi="Calibri" w:cs="Calibri"/>
                <w:b/>
                <w:color w:val="000000"/>
                <w:lang w:val="sr-Latn-CS"/>
              </w:rPr>
            </w:pPr>
          </w:p>
        </w:tc>
        <w:tc>
          <w:tcPr>
            <w:tcW w:w="657"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Calibri" w:hAnsi="Calibri" w:cs="Calibri"/>
                <w:b/>
                <w:color w:val="000000"/>
                <w:lang w:val="sr-Latn-CS"/>
              </w:rPr>
            </w:pPr>
          </w:p>
        </w:tc>
        <w:tc>
          <w:tcPr>
            <w:tcW w:w="771"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Calibri" w:hAnsi="Calibri" w:cs="Calibri"/>
                <w:b/>
                <w:color w:val="000000"/>
                <w:lang w:val="sr-Latn-CS"/>
              </w:rPr>
            </w:pPr>
          </w:p>
        </w:tc>
        <w:tc>
          <w:tcPr>
            <w:tcW w:w="894"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Calibri" w:hAnsi="Calibri" w:cs="Calibri"/>
                <w:b/>
                <w:color w:val="000000"/>
                <w:lang w:val="sr-Cyrl-CS"/>
              </w:rPr>
            </w:pPr>
            <w:r>
              <w:rPr>
                <w:rFonts w:ascii="Calibri" w:hAnsi="Calibri" w:cs="Calibri"/>
                <w:b/>
                <w:color w:val="000000"/>
                <w:lang w:val="sr-Cyrl-CS"/>
              </w:rPr>
              <w:t>1</w:t>
            </w:r>
          </w:p>
        </w:tc>
        <w:tc>
          <w:tcPr>
            <w:tcW w:w="834"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Calibri" w:hAnsi="Calibri" w:cs="Calibri"/>
                <w:b/>
                <w:color w:val="000000"/>
                <w:lang w:val="sr-Latn-CS"/>
              </w:rPr>
            </w:pPr>
          </w:p>
        </w:tc>
        <w:tc>
          <w:tcPr>
            <w:tcW w:w="82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Calibri" w:hAnsi="Calibri" w:cs="Calibri"/>
                <w:b/>
                <w:color w:val="000000"/>
                <w:lang w:val="sr-Latn-CS"/>
              </w:rPr>
            </w:pPr>
          </w:p>
        </w:tc>
        <w:tc>
          <w:tcPr>
            <w:tcW w:w="847"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Calibri" w:hAnsi="Calibri" w:cs="Calibri"/>
                <w:b/>
                <w:color w:val="000000"/>
                <w:lang w:val="sr-Latn-CS"/>
              </w:rPr>
            </w:pPr>
          </w:p>
        </w:tc>
        <w:tc>
          <w:tcPr>
            <w:tcW w:w="925" w:type="dxa"/>
            <w:tcBorders>
              <w:top w:val="single" w:color="000000" w:sz="4" w:space="0"/>
              <w:left w:val="single" w:color="000000" w:sz="4" w:space="0"/>
              <w:bottom w:val="single" w:color="000000" w:sz="4" w:space="0"/>
              <w:right w:val="single" w:color="000000" w:sz="12" w:space="0"/>
            </w:tcBorders>
            <w:vAlign w:val="center"/>
          </w:tcPr>
          <w:p>
            <w:pPr>
              <w:spacing w:line="240" w:lineRule="auto"/>
              <w:jc w:val="center"/>
              <w:rPr>
                <w:rFonts w:ascii="Calibri" w:hAnsi="Calibri" w:cs="Calibri"/>
                <w:b/>
                <w:bCs/>
                <w:color w:val="000000"/>
                <w:lang w:val="sr-Cyrl-CS"/>
              </w:rPr>
            </w:pPr>
            <w:r>
              <w:rPr>
                <w:rFonts w:ascii="Calibri" w:hAnsi="Calibri" w:cs="Calibri"/>
                <w:b/>
                <w:bCs/>
                <w:color w:val="000000"/>
                <w:lang w:val="sr-Cyrl-CS"/>
              </w:rPr>
              <w:t>1</w:t>
            </w:r>
          </w:p>
        </w:tc>
      </w:tr>
      <w:tr>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108" w:type="dxa"/>
            <w:bottom w:w="0" w:type="dxa"/>
            <w:right w:w="108" w:type="dxa"/>
          </w:tblCellMar>
        </w:tblPrEx>
        <w:tc>
          <w:tcPr>
            <w:tcW w:w="2040" w:type="dxa"/>
            <w:tcBorders>
              <w:top w:val="single" w:color="000000" w:sz="4" w:space="0"/>
              <w:left w:val="single" w:color="000000" w:sz="12" w:space="0"/>
              <w:bottom w:val="single" w:color="000000" w:sz="4" w:space="0"/>
              <w:right w:val="single" w:color="000000" w:sz="12" w:space="0"/>
            </w:tcBorders>
            <w:shd w:val="clear" w:color="auto" w:fill="DBE5F1" w:themeFill="accent1" w:themeFillTint="33"/>
          </w:tcPr>
          <w:p>
            <w:pPr>
              <w:spacing w:line="240" w:lineRule="auto"/>
              <w:rPr>
                <w:rFonts w:ascii="Calibri" w:hAnsi="Calibri" w:cs="Calibri"/>
                <w:b/>
                <w:bCs/>
                <w:color w:val="000000"/>
                <w:lang w:val="sr-Cyrl-CS"/>
              </w:rPr>
            </w:pPr>
            <w:r>
              <w:rPr>
                <w:rFonts w:ascii="Calibri" w:hAnsi="Calibri" w:cs="Calibri"/>
                <w:b/>
                <w:bCs/>
                <w:color w:val="000000"/>
                <w:lang w:val="sr-Cyrl-CS"/>
              </w:rPr>
              <w:t>Куварица</w:t>
            </w:r>
          </w:p>
        </w:tc>
        <w:tc>
          <w:tcPr>
            <w:tcW w:w="840" w:type="dxa"/>
            <w:tcBorders>
              <w:top w:val="single" w:color="000000" w:sz="4" w:space="0"/>
              <w:left w:val="single" w:color="000000" w:sz="12" w:space="0"/>
              <w:bottom w:val="single" w:color="000000" w:sz="4" w:space="0"/>
              <w:right w:val="single" w:color="000000" w:sz="4" w:space="0"/>
            </w:tcBorders>
            <w:shd w:val="clear" w:color="auto" w:fill="DBE5F1" w:themeFill="accent1" w:themeFillTint="33"/>
            <w:vAlign w:val="center"/>
          </w:tcPr>
          <w:p>
            <w:pPr>
              <w:spacing w:line="240" w:lineRule="auto"/>
              <w:jc w:val="center"/>
              <w:rPr>
                <w:rFonts w:ascii="Calibri" w:hAnsi="Calibri" w:cs="Calibri"/>
                <w:b/>
                <w:color w:val="000000"/>
                <w:lang w:val="sr-Latn-CS"/>
              </w:rPr>
            </w:pPr>
          </w:p>
        </w:tc>
        <w:tc>
          <w:tcPr>
            <w:tcW w:w="840" w:type="dxa"/>
            <w:tcBorders>
              <w:top w:val="single" w:color="000000" w:sz="4" w:space="0"/>
              <w:left w:val="single" w:color="000000" w:sz="4" w:space="0"/>
              <w:bottom w:val="single" w:color="000000" w:sz="4" w:space="0"/>
              <w:right w:val="single" w:color="000000" w:sz="4" w:space="0"/>
            </w:tcBorders>
            <w:shd w:val="clear" w:color="auto" w:fill="DBE5F1" w:themeFill="accent1" w:themeFillTint="33"/>
            <w:vAlign w:val="center"/>
          </w:tcPr>
          <w:p>
            <w:pPr>
              <w:spacing w:line="240" w:lineRule="auto"/>
              <w:jc w:val="center"/>
              <w:rPr>
                <w:rFonts w:ascii="Calibri" w:hAnsi="Calibri" w:cs="Calibri"/>
                <w:b/>
                <w:color w:val="000000"/>
                <w:lang w:val="sr-Latn-CS"/>
              </w:rPr>
            </w:pPr>
          </w:p>
        </w:tc>
        <w:tc>
          <w:tcPr>
            <w:tcW w:w="657" w:type="dxa"/>
            <w:tcBorders>
              <w:top w:val="single" w:color="000000" w:sz="4" w:space="0"/>
              <w:left w:val="single" w:color="000000" w:sz="4" w:space="0"/>
              <w:bottom w:val="single" w:color="000000" w:sz="4" w:space="0"/>
              <w:right w:val="single" w:color="000000" w:sz="4" w:space="0"/>
            </w:tcBorders>
            <w:shd w:val="clear" w:color="auto" w:fill="DBE5F1" w:themeFill="accent1" w:themeFillTint="33"/>
            <w:vAlign w:val="center"/>
          </w:tcPr>
          <w:p>
            <w:pPr>
              <w:spacing w:line="240" w:lineRule="auto"/>
              <w:jc w:val="center"/>
              <w:rPr>
                <w:rFonts w:ascii="Calibri" w:hAnsi="Calibri" w:cs="Calibri"/>
                <w:b/>
                <w:color w:val="000000"/>
                <w:lang w:val="sr-Latn-CS"/>
              </w:rPr>
            </w:pPr>
          </w:p>
        </w:tc>
        <w:tc>
          <w:tcPr>
            <w:tcW w:w="771" w:type="dxa"/>
            <w:tcBorders>
              <w:top w:val="single" w:color="000000" w:sz="4" w:space="0"/>
              <w:left w:val="single" w:color="000000" w:sz="4" w:space="0"/>
              <w:bottom w:val="single" w:color="000000" w:sz="4" w:space="0"/>
              <w:right w:val="single" w:color="000000" w:sz="4" w:space="0"/>
            </w:tcBorders>
            <w:shd w:val="clear" w:color="auto" w:fill="DBE5F1" w:themeFill="accent1" w:themeFillTint="33"/>
            <w:vAlign w:val="center"/>
          </w:tcPr>
          <w:p>
            <w:pPr>
              <w:spacing w:line="240" w:lineRule="auto"/>
              <w:jc w:val="center"/>
              <w:rPr>
                <w:rFonts w:ascii="Calibri" w:hAnsi="Calibri" w:cs="Calibri"/>
                <w:b/>
                <w:color w:val="000000"/>
                <w:lang w:val="sr-Latn-CS"/>
              </w:rPr>
            </w:pPr>
            <w:r>
              <w:rPr>
                <w:rFonts w:ascii="Calibri" w:hAnsi="Calibri" w:cs="Calibri"/>
                <w:b/>
                <w:color w:val="000000"/>
                <w:lang w:val="sr-Cyrl-CS"/>
              </w:rPr>
              <w:t>2</w:t>
            </w:r>
          </w:p>
        </w:tc>
        <w:tc>
          <w:tcPr>
            <w:tcW w:w="894" w:type="dxa"/>
            <w:tcBorders>
              <w:top w:val="single" w:color="000000" w:sz="4" w:space="0"/>
              <w:left w:val="single" w:color="000000" w:sz="4" w:space="0"/>
              <w:bottom w:val="single" w:color="000000" w:sz="4" w:space="0"/>
              <w:right w:val="single" w:color="000000" w:sz="4" w:space="0"/>
            </w:tcBorders>
            <w:shd w:val="clear" w:color="auto" w:fill="DBE5F1" w:themeFill="accent1" w:themeFillTint="33"/>
            <w:vAlign w:val="center"/>
          </w:tcPr>
          <w:p>
            <w:pPr>
              <w:spacing w:line="240" w:lineRule="auto"/>
              <w:jc w:val="center"/>
              <w:rPr>
                <w:rFonts w:ascii="Calibri" w:hAnsi="Calibri" w:cs="Calibri"/>
                <w:b/>
                <w:color w:val="000000"/>
                <w:lang w:val="sr-Cyrl-CS"/>
              </w:rPr>
            </w:pPr>
          </w:p>
        </w:tc>
        <w:tc>
          <w:tcPr>
            <w:tcW w:w="834" w:type="dxa"/>
            <w:tcBorders>
              <w:top w:val="single" w:color="000000" w:sz="4" w:space="0"/>
              <w:left w:val="single" w:color="000000" w:sz="4" w:space="0"/>
              <w:bottom w:val="single" w:color="000000" w:sz="4" w:space="0"/>
              <w:right w:val="single" w:color="000000" w:sz="4" w:space="0"/>
            </w:tcBorders>
            <w:shd w:val="clear" w:color="auto" w:fill="DBE5F1" w:themeFill="accent1" w:themeFillTint="33"/>
            <w:vAlign w:val="center"/>
          </w:tcPr>
          <w:p>
            <w:pPr>
              <w:spacing w:line="240" w:lineRule="auto"/>
              <w:jc w:val="center"/>
              <w:rPr>
                <w:rFonts w:ascii="Calibri" w:hAnsi="Calibri" w:cs="Calibri"/>
                <w:b/>
                <w:color w:val="000000"/>
                <w:lang w:val="sr-Latn-CS"/>
              </w:rPr>
            </w:pPr>
          </w:p>
        </w:tc>
        <w:tc>
          <w:tcPr>
            <w:tcW w:w="820" w:type="dxa"/>
            <w:tcBorders>
              <w:top w:val="single" w:color="000000" w:sz="4" w:space="0"/>
              <w:left w:val="single" w:color="000000" w:sz="4" w:space="0"/>
              <w:bottom w:val="single" w:color="000000" w:sz="4" w:space="0"/>
              <w:right w:val="single" w:color="000000" w:sz="4" w:space="0"/>
            </w:tcBorders>
            <w:shd w:val="clear" w:color="auto" w:fill="DBE5F1" w:themeFill="accent1" w:themeFillTint="33"/>
            <w:vAlign w:val="center"/>
          </w:tcPr>
          <w:p>
            <w:pPr>
              <w:spacing w:line="240" w:lineRule="auto"/>
              <w:jc w:val="center"/>
              <w:rPr>
                <w:rFonts w:ascii="Calibri" w:hAnsi="Calibri" w:cs="Calibri"/>
                <w:b/>
                <w:color w:val="000000"/>
                <w:lang w:val="sr-Latn-CS"/>
              </w:rPr>
            </w:pPr>
          </w:p>
        </w:tc>
        <w:tc>
          <w:tcPr>
            <w:tcW w:w="847" w:type="dxa"/>
            <w:tcBorders>
              <w:top w:val="single" w:color="000000" w:sz="4" w:space="0"/>
              <w:left w:val="single" w:color="000000" w:sz="4" w:space="0"/>
              <w:bottom w:val="single" w:color="000000" w:sz="4" w:space="0"/>
              <w:right w:val="single" w:color="000000" w:sz="4" w:space="0"/>
            </w:tcBorders>
            <w:shd w:val="clear" w:color="auto" w:fill="DBE5F1" w:themeFill="accent1" w:themeFillTint="33"/>
            <w:vAlign w:val="center"/>
          </w:tcPr>
          <w:p>
            <w:pPr>
              <w:spacing w:line="240" w:lineRule="auto"/>
              <w:jc w:val="center"/>
              <w:rPr>
                <w:rFonts w:ascii="Calibri" w:hAnsi="Calibri" w:cs="Calibri"/>
                <w:b/>
                <w:color w:val="000000"/>
                <w:lang w:val="sr-Latn-CS"/>
              </w:rPr>
            </w:pPr>
          </w:p>
        </w:tc>
        <w:tc>
          <w:tcPr>
            <w:tcW w:w="925" w:type="dxa"/>
            <w:tcBorders>
              <w:top w:val="single" w:color="000000" w:sz="4" w:space="0"/>
              <w:left w:val="single" w:color="000000" w:sz="4" w:space="0"/>
              <w:bottom w:val="single" w:color="000000" w:sz="4" w:space="0"/>
              <w:right w:val="single" w:color="000000" w:sz="12" w:space="0"/>
            </w:tcBorders>
            <w:shd w:val="clear" w:color="auto" w:fill="DBE5F1" w:themeFill="accent1" w:themeFillTint="33"/>
            <w:vAlign w:val="center"/>
          </w:tcPr>
          <w:p>
            <w:pPr>
              <w:spacing w:line="240" w:lineRule="auto"/>
              <w:jc w:val="center"/>
              <w:rPr>
                <w:rFonts w:ascii="Calibri" w:hAnsi="Calibri" w:cs="Calibri"/>
                <w:b/>
                <w:bCs/>
                <w:color w:val="000000"/>
                <w:lang w:val="sr-Cyrl-CS"/>
              </w:rPr>
            </w:pPr>
            <w:r>
              <w:rPr>
                <w:rFonts w:ascii="Calibri" w:hAnsi="Calibri" w:cs="Calibri"/>
                <w:b/>
                <w:bCs/>
                <w:color w:val="000000"/>
                <w:lang w:val="sr-Cyrl-CS"/>
              </w:rPr>
              <w:t>2</w:t>
            </w:r>
          </w:p>
        </w:tc>
      </w:tr>
      <w:tr>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108" w:type="dxa"/>
            <w:bottom w:w="0" w:type="dxa"/>
            <w:right w:w="108" w:type="dxa"/>
          </w:tblCellMar>
        </w:tblPrEx>
        <w:tc>
          <w:tcPr>
            <w:tcW w:w="2040" w:type="dxa"/>
            <w:tcBorders>
              <w:top w:val="single" w:color="000000" w:sz="4" w:space="0"/>
              <w:left w:val="single" w:color="000000" w:sz="12" w:space="0"/>
              <w:bottom w:val="single" w:color="000000" w:sz="4" w:space="0"/>
              <w:right w:val="single" w:color="000000" w:sz="12" w:space="0"/>
            </w:tcBorders>
            <w:shd w:val="clear" w:color="auto" w:fill="DBE5F1" w:themeFill="accent1" w:themeFillTint="33"/>
          </w:tcPr>
          <w:p>
            <w:pPr>
              <w:spacing w:line="240" w:lineRule="auto"/>
              <w:rPr>
                <w:rFonts w:ascii="Calibri" w:hAnsi="Calibri" w:cs="Calibri"/>
                <w:b/>
                <w:bCs/>
                <w:color w:val="000000"/>
                <w:lang w:val="sr-Cyrl-CS"/>
              </w:rPr>
            </w:pPr>
            <w:r>
              <w:rPr>
                <w:rFonts w:ascii="Calibri" w:hAnsi="Calibri" w:cs="Calibri"/>
                <w:b/>
                <w:bCs/>
                <w:color w:val="000000"/>
                <w:lang w:val="sr-Cyrl-CS"/>
              </w:rPr>
              <w:t xml:space="preserve">Домар </w:t>
            </w:r>
          </w:p>
        </w:tc>
        <w:tc>
          <w:tcPr>
            <w:tcW w:w="840" w:type="dxa"/>
            <w:tcBorders>
              <w:top w:val="single" w:color="000000" w:sz="4" w:space="0"/>
              <w:left w:val="single" w:color="000000" w:sz="12" w:space="0"/>
              <w:bottom w:val="single" w:color="000000" w:sz="4" w:space="0"/>
              <w:right w:val="single" w:color="000000" w:sz="4" w:space="0"/>
            </w:tcBorders>
            <w:shd w:val="clear" w:color="auto" w:fill="DBE5F1" w:themeFill="accent1" w:themeFillTint="33"/>
            <w:vAlign w:val="center"/>
          </w:tcPr>
          <w:p>
            <w:pPr>
              <w:spacing w:line="240" w:lineRule="auto"/>
              <w:jc w:val="center"/>
              <w:rPr>
                <w:rFonts w:ascii="Calibri" w:hAnsi="Calibri" w:cs="Calibri"/>
                <w:b/>
                <w:color w:val="000000"/>
                <w:lang w:val="sr-Latn-CS"/>
              </w:rPr>
            </w:pPr>
          </w:p>
        </w:tc>
        <w:tc>
          <w:tcPr>
            <w:tcW w:w="840" w:type="dxa"/>
            <w:tcBorders>
              <w:top w:val="single" w:color="000000" w:sz="4" w:space="0"/>
              <w:left w:val="single" w:color="000000" w:sz="4" w:space="0"/>
              <w:bottom w:val="single" w:color="000000" w:sz="4" w:space="0"/>
              <w:right w:val="single" w:color="000000" w:sz="4" w:space="0"/>
            </w:tcBorders>
            <w:shd w:val="clear" w:color="auto" w:fill="DBE5F1" w:themeFill="accent1" w:themeFillTint="33"/>
            <w:vAlign w:val="center"/>
          </w:tcPr>
          <w:p>
            <w:pPr>
              <w:spacing w:line="240" w:lineRule="auto"/>
              <w:jc w:val="center"/>
              <w:rPr>
                <w:rFonts w:ascii="Calibri" w:hAnsi="Calibri" w:cs="Calibri"/>
                <w:b/>
                <w:color w:val="000000"/>
                <w:lang w:val="sr-Latn-CS"/>
              </w:rPr>
            </w:pPr>
          </w:p>
        </w:tc>
        <w:tc>
          <w:tcPr>
            <w:tcW w:w="657" w:type="dxa"/>
            <w:tcBorders>
              <w:top w:val="single" w:color="000000" w:sz="4" w:space="0"/>
              <w:left w:val="single" w:color="000000" w:sz="4" w:space="0"/>
              <w:bottom w:val="single" w:color="000000" w:sz="4" w:space="0"/>
              <w:right w:val="single" w:color="000000" w:sz="4" w:space="0"/>
            </w:tcBorders>
            <w:shd w:val="clear" w:color="auto" w:fill="DBE5F1" w:themeFill="accent1" w:themeFillTint="33"/>
            <w:vAlign w:val="center"/>
          </w:tcPr>
          <w:p>
            <w:pPr>
              <w:spacing w:line="240" w:lineRule="auto"/>
              <w:jc w:val="center"/>
              <w:rPr>
                <w:rFonts w:ascii="Calibri" w:hAnsi="Calibri" w:cs="Calibri"/>
                <w:b/>
                <w:color w:val="000000"/>
                <w:lang w:val="sr-Latn-CS"/>
              </w:rPr>
            </w:pPr>
            <w:r>
              <w:rPr>
                <w:rFonts w:ascii="Calibri" w:hAnsi="Calibri" w:cs="Calibri"/>
                <w:b/>
                <w:color w:val="000000"/>
                <w:lang w:val="sr-Cyrl-CS"/>
              </w:rPr>
              <w:t>1</w:t>
            </w:r>
          </w:p>
        </w:tc>
        <w:tc>
          <w:tcPr>
            <w:tcW w:w="771" w:type="dxa"/>
            <w:tcBorders>
              <w:top w:val="single" w:color="000000" w:sz="4" w:space="0"/>
              <w:left w:val="single" w:color="000000" w:sz="4" w:space="0"/>
              <w:bottom w:val="single" w:color="000000" w:sz="4" w:space="0"/>
              <w:right w:val="single" w:color="000000" w:sz="4" w:space="0"/>
            </w:tcBorders>
            <w:shd w:val="clear" w:color="auto" w:fill="DBE5F1" w:themeFill="accent1" w:themeFillTint="33"/>
            <w:vAlign w:val="center"/>
          </w:tcPr>
          <w:p>
            <w:pPr>
              <w:spacing w:line="240" w:lineRule="auto"/>
              <w:jc w:val="center"/>
              <w:rPr>
                <w:rFonts w:ascii="Calibri" w:hAnsi="Calibri" w:cs="Calibri"/>
                <w:b/>
                <w:color w:val="000000"/>
                <w:lang w:val="sr-Latn-CS"/>
              </w:rPr>
            </w:pPr>
          </w:p>
        </w:tc>
        <w:tc>
          <w:tcPr>
            <w:tcW w:w="894" w:type="dxa"/>
            <w:tcBorders>
              <w:top w:val="single" w:color="000000" w:sz="4" w:space="0"/>
              <w:left w:val="single" w:color="000000" w:sz="4" w:space="0"/>
              <w:bottom w:val="single" w:color="000000" w:sz="4" w:space="0"/>
              <w:right w:val="single" w:color="000000" w:sz="4" w:space="0"/>
            </w:tcBorders>
            <w:shd w:val="clear" w:color="auto" w:fill="DBE5F1" w:themeFill="accent1" w:themeFillTint="33"/>
            <w:vAlign w:val="center"/>
          </w:tcPr>
          <w:p>
            <w:pPr>
              <w:spacing w:line="240" w:lineRule="auto"/>
              <w:jc w:val="center"/>
              <w:rPr>
                <w:rFonts w:ascii="Calibri" w:hAnsi="Calibri" w:cs="Calibri"/>
                <w:b/>
                <w:color w:val="000000"/>
                <w:lang w:val="sr-Cyrl-CS"/>
              </w:rPr>
            </w:pPr>
          </w:p>
        </w:tc>
        <w:tc>
          <w:tcPr>
            <w:tcW w:w="834" w:type="dxa"/>
            <w:tcBorders>
              <w:top w:val="single" w:color="000000" w:sz="4" w:space="0"/>
              <w:left w:val="single" w:color="000000" w:sz="4" w:space="0"/>
              <w:bottom w:val="single" w:color="000000" w:sz="4" w:space="0"/>
              <w:right w:val="single" w:color="000000" w:sz="4" w:space="0"/>
            </w:tcBorders>
            <w:shd w:val="clear" w:color="auto" w:fill="DBE5F1" w:themeFill="accent1" w:themeFillTint="33"/>
            <w:vAlign w:val="center"/>
          </w:tcPr>
          <w:p>
            <w:pPr>
              <w:spacing w:line="240" w:lineRule="auto"/>
              <w:jc w:val="center"/>
              <w:rPr>
                <w:rFonts w:ascii="Calibri" w:hAnsi="Calibri" w:cs="Calibri"/>
                <w:b/>
                <w:color w:val="000000"/>
                <w:lang w:val="sr-Cyrl-CS"/>
              </w:rPr>
            </w:pPr>
          </w:p>
        </w:tc>
        <w:tc>
          <w:tcPr>
            <w:tcW w:w="820" w:type="dxa"/>
            <w:tcBorders>
              <w:top w:val="single" w:color="000000" w:sz="4" w:space="0"/>
              <w:left w:val="single" w:color="000000" w:sz="4" w:space="0"/>
              <w:bottom w:val="single" w:color="000000" w:sz="4" w:space="0"/>
              <w:right w:val="single" w:color="000000" w:sz="4" w:space="0"/>
            </w:tcBorders>
            <w:shd w:val="clear" w:color="auto" w:fill="DBE5F1" w:themeFill="accent1" w:themeFillTint="33"/>
            <w:vAlign w:val="center"/>
          </w:tcPr>
          <w:p>
            <w:pPr>
              <w:spacing w:line="240" w:lineRule="auto"/>
              <w:jc w:val="center"/>
              <w:rPr>
                <w:rFonts w:ascii="Calibri" w:hAnsi="Calibri" w:cs="Calibri"/>
                <w:b/>
                <w:color w:val="000000"/>
                <w:lang w:val="sr-Latn-CS"/>
              </w:rPr>
            </w:pPr>
          </w:p>
        </w:tc>
        <w:tc>
          <w:tcPr>
            <w:tcW w:w="847" w:type="dxa"/>
            <w:tcBorders>
              <w:top w:val="single" w:color="000000" w:sz="4" w:space="0"/>
              <w:left w:val="single" w:color="000000" w:sz="4" w:space="0"/>
              <w:bottom w:val="single" w:color="000000" w:sz="4" w:space="0"/>
              <w:right w:val="single" w:color="000000" w:sz="4" w:space="0"/>
            </w:tcBorders>
            <w:shd w:val="clear" w:color="auto" w:fill="DBE5F1" w:themeFill="accent1" w:themeFillTint="33"/>
            <w:vAlign w:val="center"/>
          </w:tcPr>
          <w:p>
            <w:pPr>
              <w:spacing w:line="240" w:lineRule="auto"/>
              <w:jc w:val="center"/>
              <w:rPr>
                <w:rFonts w:ascii="Calibri" w:hAnsi="Calibri" w:cs="Calibri"/>
                <w:b/>
                <w:color w:val="000000"/>
                <w:lang w:val="sr-Latn-CS"/>
              </w:rPr>
            </w:pPr>
          </w:p>
        </w:tc>
        <w:tc>
          <w:tcPr>
            <w:tcW w:w="925" w:type="dxa"/>
            <w:tcBorders>
              <w:top w:val="single" w:color="000000" w:sz="4" w:space="0"/>
              <w:left w:val="single" w:color="000000" w:sz="4" w:space="0"/>
              <w:bottom w:val="single" w:color="000000" w:sz="4" w:space="0"/>
              <w:right w:val="single" w:color="000000" w:sz="12" w:space="0"/>
            </w:tcBorders>
            <w:shd w:val="clear" w:color="auto" w:fill="DBE5F1" w:themeFill="accent1" w:themeFillTint="33"/>
            <w:vAlign w:val="center"/>
          </w:tcPr>
          <w:p>
            <w:pPr>
              <w:spacing w:line="240" w:lineRule="auto"/>
              <w:jc w:val="center"/>
              <w:rPr>
                <w:rFonts w:ascii="Calibri" w:hAnsi="Calibri" w:cs="Calibri"/>
                <w:b/>
                <w:bCs/>
                <w:color w:val="000000"/>
                <w:lang w:val="sr-Cyrl-CS"/>
              </w:rPr>
            </w:pPr>
            <w:r>
              <w:rPr>
                <w:rFonts w:ascii="Calibri" w:hAnsi="Calibri" w:cs="Calibri"/>
                <w:b/>
                <w:bCs/>
                <w:color w:val="000000"/>
                <w:lang w:val="sr-Cyrl-CS"/>
              </w:rPr>
              <w:t>1</w:t>
            </w:r>
          </w:p>
        </w:tc>
      </w:tr>
      <w:tr>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108" w:type="dxa"/>
            <w:bottom w:w="0" w:type="dxa"/>
            <w:right w:w="108" w:type="dxa"/>
          </w:tblCellMar>
        </w:tblPrEx>
        <w:tc>
          <w:tcPr>
            <w:tcW w:w="2040" w:type="dxa"/>
            <w:tcBorders>
              <w:top w:val="single" w:color="000000" w:sz="4" w:space="0"/>
              <w:left w:val="single" w:color="000000" w:sz="12" w:space="0"/>
              <w:bottom w:val="single" w:color="000000" w:sz="12" w:space="0"/>
              <w:right w:val="single" w:color="000000" w:sz="12" w:space="0"/>
            </w:tcBorders>
          </w:tcPr>
          <w:p>
            <w:pPr>
              <w:spacing w:line="240" w:lineRule="auto"/>
              <w:rPr>
                <w:rFonts w:ascii="Calibri" w:hAnsi="Calibri" w:cs="Calibri"/>
                <w:b/>
                <w:bCs/>
                <w:color w:val="000000"/>
                <w:lang w:val="sr-Cyrl-CS"/>
              </w:rPr>
            </w:pPr>
            <w:r>
              <w:rPr>
                <w:rFonts w:ascii="Calibri" w:hAnsi="Calibri" w:cs="Calibri"/>
                <w:b/>
                <w:bCs/>
                <w:color w:val="000000"/>
                <w:lang w:val="sr-Cyrl-CS"/>
              </w:rPr>
              <w:t>Помоћ. радник</w:t>
            </w:r>
          </w:p>
        </w:tc>
        <w:tc>
          <w:tcPr>
            <w:tcW w:w="840" w:type="dxa"/>
            <w:tcBorders>
              <w:top w:val="single" w:color="000000" w:sz="4" w:space="0"/>
              <w:left w:val="single" w:color="000000" w:sz="12" w:space="0"/>
              <w:bottom w:val="single" w:color="000000" w:sz="12" w:space="0"/>
              <w:right w:val="single" w:color="000000" w:sz="4" w:space="0"/>
            </w:tcBorders>
            <w:vAlign w:val="center"/>
          </w:tcPr>
          <w:p>
            <w:pPr>
              <w:spacing w:line="240" w:lineRule="auto"/>
              <w:jc w:val="center"/>
              <w:rPr>
                <w:rFonts w:ascii="Calibri" w:hAnsi="Calibri" w:cs="Calibri"/>
                <w:b/>
                <w:color w:val="000000"/>
                <w:lang w:val="sr-Latn-CS"/>
              </w:rPr>
            </w:pPr>
          </w:p>
        </w:tc>
        <w:tc>
          <w:tcPr>
            <w:tcW w:w="840" w:type="dxa"/>
            <w:tcBorders>
              <w:top w:val="single" w:color="000000" w:sz="4" w:space="0"/>
              <w:left w:val="single" w:color="000000" w:sz="4" w:space="0"/>
              <w:bottom w:val="single" w:color="000000" w:sz="12" w:space="0"/>
              <w:right w:val="single" w:color="000000" w:sz="4" w:space="0"/>
            </w:tcBorders>
            <w:vAlign w:val="center"/>
          </w:tcPr>
          <w:p>
            <w:pPr>
              <w:spacing w:line="240" w:lineRule="auto"/>
              <w:jc w:val="center"/>
              <w:rPr>
                <w:rFonts w:ascii="Calibri" w:hAnsi="Calibri" w:cs="Calibri"/>
                <w:b/>
                <w:color w:val="000000"/>
                <w:lang w:val="sr-Latn-CS"/>
              </w:rPr>
            </w:pPr>
          </w:p>
        </w:tc>
        <w:tc>
          <w:tcPr>
            <w:tcW w:w="657" w:type="dxa"/>
            <w:tcBorders>
              <w:top w:val="single" w:color="000000" w:sz="4" w:space="0"/>
              <w:left w:val="single" w:color="000000" w:sz="4" w:space="0"/>
              <w:bottom w:val="single" w:color="000000" w:sz="12" w:space="0"/>
              <w:right w:val="single" w:color="000000" w:sz="4" w:space="0"/>
            </w:tcBorders>
            <w:vAlign w:val="center"/>
          </w:tcPr>
          <w:p>
            <w:pPr>
              <w:spacing w:line="240" w:lineRule="auto"/>
              <w:jc w:val="center"/>
              <w:rPr>
                <w:rFonts w:ascii="Calibri" w:hAnsi="Calibri" w:cs="Calibri"/>
                <w:b/>
                <w:color w:val="000000"/>
                <w:lang w:val="sr-Latn-CS"/>
              </w:rPr>
            </w:pPr>
          </w:p>
        </w:tc>
        <w:tc>
          <w:tcPr>
            <w:tcW w:w="771" w:type="dxa"/>
            <w:tcBorders>
              <w:top w:val="single" w:color="000000" w:sz="4" w:space="0"/>
              <w:left w:val="single" w:color="000000" w:sz="4" w:space="0"/>
              <w:bottom w:val="single" w:color="000000" w:sz="12" w:space="0"/>
              <w:right w:val="single" w:color="000000" w:sz="4" w:space="0"/>
            </w:tcBorders>
            <w:vAlign w:val="center"/>
          </w:tcPr>
          <w:p>
            <w:pPr>
              <w:spacing w:line="240" w:lineRule="auto"/>
              <w:jc w:val="center"/>
              <w:rPr>
                <w:rFonts w:ascii="Calibri" w:hAnsi="Calibri" w:cs="Calibri"/>
                <w:b/>
                <w:color w:val="000000"/>
                <w:lang w:val="sr-Latn-CS"/>
              </w:rPr>
            </w:pPr>
          </w:p>
        </w:tc>
        <w:tc>
          <w:tcPr>
            <w:tcW w:w="894" w:type="dxa"/>
            <w:tcBorders>
              <w:top w:val="single" w:color="000000" w:sz="4" w:space="0"/>
              <w:left w:val="single" w:color="000000" w:sz="4" w:space="0"/>
              <w:bottom w:val="single" w:color="000000" w:sz="12" w:space="0"/>
              <w:right w:val="single" w:color="000000" w:sz="4" w:space="0"/>
            </w:tcBorders>
            <w:vAlign w:val="center"/>
          </w:tcPr>
          <w:p>
            <w:pPr>
              <w:spacing w:line="240" w:lineRule="auto"/>
              <w:jc w:val="center"/>
              <w:rPr>
                <w:rFonts w:ascii="Calibri" w:hAnsi="Calibri" w:cs="Calibri"/>
                <w:b/>
                <w:color w:val="000000"/>
                <w:lang w:val="sr-Latn-CS"/>
              </w:rPr>
            </w:pPr>
          </w:p>
        </w:tc>
        <w:tc>
          <w:tcPr>
            <w:tcW w:w="834" w:type="dxa"/>
            <w:tcBorders>
              <w:top w:val="single" w:color="000000" w:sz="4" w:space="0"/>
              <w:left w:val="single" w:color="000000" w:sz="4" w:space="0"/>
              <w:bottom w:val="single" w:color="000000" w:sz="12" w:space="0"/>
              <w:right w:val="single" w:color="000000" w:sz="4" w:space="0"/>
            </w:tcBorders>
            <w:vAlign w:val="center"/>
          </w:tcPr>
          <w:p>
            <w:pPr>
              <w:spacing w:line="240" w:lineRule="auto"/>
              <w:jc w:val="center"/>
              <w:rPr>
                <w:rFonts w:ascii="Calibri" w:hAnsi="Calibri" w:cs="Calibri"/>
                <w:b/>
                <w:color w:val="000000"/>
                <w:lang w:val="sr-Latn-CS"/>
              </w:rPr>
            </w:pPr>
          </w:p>
        </w:tc>
        <w:tc>
          <w:tcPr>
            <w:tcW w:w="820" w:type="dxa"/>
            <w:tcBorders>
              <w:top w:val="single" w:color="000000" w:sz="4" w:space="0"/>
              <w:left w:val="single" w:color="000000" w:sz="4" w:space="0"/>
              <w:bottom w:val="single" w:color="000000" w:sz="12" w:space="0"/>
              <w:right w:val="single" w:color="000000" w:sz="4" w:space="0"/>
            </w:tcBorders>
            <w:vAlign w:val="center"/>
          </w:tcPr>
          <w:p>
            <w:pPr>
              <w:spacing w:line="240" w:lineRule="auto"/>
              <w:jc w:val="center"/>
              <w:rPr>
                <w:rFonts w:ascii="Calibri" w:hAnsi="Calibri" w:cs="Calibri"/>
                <w:b/>
                <w:color w:val="000000"/>
                <w:lang w:val="sr-Latn-CS"/>
              </w:rPr>
            </w:pPr>
          </w:p>
        </w:tc>
        <w:tc>
          <w:tcPr>
            <w:tcW w:w="847" w:type="dxa"/>
            <w:tcBorders>
              <w:top w:val="single" w:color="000000" w:sz="4" w:space="0"/>
              <w:left w:val="single" w:color="000000" w:sz="4" w:space="0"/>
              <w:bottom w:val="single" w:color="000000" w:sz="12" w:space="0"/>
              <w:right w:val="single" w:color="000000" w:sz="4" w:space="0"/>
            </w:tcBorders>
            <w:vAlign w:val="center"/>
          </w:tcPr>
          <w:p>
            <w:pPr>
              <w:spacing w:line="240" w:lineRule="auto"/>
              <w:jc w:val="center"/>
              <w:rPr>
                <w:rFonts w:ascii="Calibri" w:hAnsi="Calibri" w:cs="Calibri"/>
                <w:b/>
                <w:color w:val="000000"/>
              </w:rPr>
            </w:pPr>
            <w:r>
              <w:rPr>
                <w:rFonts w:ascii="Calibri" w:hAnsi="Calibri" w:cs="Calibri"/>
                <w:b/>
                <w:color w:val="000000"/>
                <w:lang w:val="sr-Cyrl-CS"/>
              </w:rPr>
              <w:t>1</w:t>
            </w:r>
            <w:r>
              <w:rPr>
                <w:rFonts w:ascii="Calibri" w:hAnsi="Calibri" w:cs="Calibri"/>
                <w:b/>
                <w:color w:val="000000"/>
              </w:rPr>
              <w:t>0</w:t>
            </w:r>
          </w:p>
        </w:tc>
        <w:tc>
          <w:tcPr>
            <w:tcW w:w="925" w:type="dxa"/>
            <w:tcBorders>
              <w:top w:val="single" w:color="000000" w:sz="4" w:space="0"/>
              <w:left w:val="single" w:color="000000" w:sz="4" w:space="0"/>
              <w:bottom w:val="single" w:color="000000" w:sz="12" w:space="0"/>
              <w:right w:val="single" w:color="000000" w:sz="12" w:space="0"/>
            </w:tcBorders>
            <w:vAlign w:val="center"/>
          </w:tcPr>
          <w:p>
            <w:pPr>
              <w:spacing w:line="240" w:lineRule="auto"/>
              <w:jc w:val="center"/>
              <w:rPr>
                <w:rFonts w:ascii="Calibri" w:hAnsi="Calibri" w:cs="Calibri"/>
                <w:b/>
                <w:bCs/>
                <w:color w:val="000000"/>
              </w:rPr>
            </w:pPr>
            <w:r>
              <w:rPr>
                <w:rFonts w:ascii="Calibri" w:hAnsi="Calibri" w:cs="Calibri"/>
                <w:b/>
                <w:bCs/>
                <w:color w:val="000000"/>
                <w:lang w:val="sr-Cyrl-CS"/>
              </w:rPr>
              <w:t>1</w:t>
            </w:r>
            <w:r>
              <w:rPr>
                <w:rFonts w:ascii="Calibri" w:hAnsi="Calibri" w:cs="Calibri"/>
                <w:b/>
                <w:bCs/>
                <w:color w:val="000000"/>
              </w:rPr>
              <w:t>0</w:t>
            </w:r>
          </w:p>
        </w:tc>
      </w:tr>
      <w:tr>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108" w:type="dxa"/>
            <w:bottom w:w="0" w:type="dxa"/>
            <w:right w:w="108" w:type="dxa"/>
          </w:tblCellMar>
        </w:tblPrEx>
        <w:trPr>
          <w:trHeight w:val="487" w:hRule="atLeast"/>
        </w:trPr>
        <w:tc>
          <w:tcPr>
            <w:tcW w:w="2040" w:type="dxa"/>
            <w:tcBorders>
              <w:top w:val="single" w:color="000000" w:sz="12" w:space="0"/>
              <w:left w:val="single" w:color="000000" w:sz="12" w:space="0"/>
              <w:bottom w:val="single" w:color="000000" w:sz="12" w:space="0"/>
              <w:right w:val="single" w:color="000000" w:sz="12" w:space="0"/>
            </w:tcBorders>
            <w:shd w:val="clear" w:color="auto" w:fill="DBE5F1" w:themeFill="accent1" w:themeFillTint="33"/>
          </w:tcPr>
          <w:p>
            <w:pPr>
              <w:spacing w:line="240" w:lineRule="auto"/>
              <w:rPr>
                <w:rFonts w:ascii="Calibri" w:hAnsi="Calibri" w:cs="Calibri"/>
                <w:b/>
                <w:bCs/>
                <w:color w:val="000000"/>
              </w:rPr>
            </w:pPr>
            <w:r>
              <w:rPr>
                <w:rFonts w:ascii="Calibri" w:hAnsi="Calibri" w:cs="Calibri"/>
                <w:b/>
                <w:bCs/>
                <w:color w:val="000000"/>
                <w:lang w:val="sr-Cyrl-CS"/>
              </w:rPr>
              <w:t xml:space="preserve">Свега </w:t>
            </w:r>
          </w:p>
        </w:tc>
        <w:tc>
          <w:tcPr>
            <w:tcW w:w="840" w:type="dxa"/>
            <w:tcBorders>
              <w:top w:val="single" w:color="000000" w:sz="12" w:space="0"/>
              <w:left w:val="single" w:color="000000" w:sz="12" w:space="0"/>
              <w:bottom w:val="single" w:color="000000" w:sz="12" w:space="0"/>
              <w:right w:val="single" w:color="000000" w:sz="4" w:space="0"/>
            </w:tcBorders>
            <w:shd w:val="clear" w:color="auto" w:fill="DBE5F1" w:themeFill="accent1" w:themeFillTint="33"/>
          </w:tcPr>
          <w:p>
            <w:pPr>
              <w:spacing w:line="240" w:lineRule="auto"/>
              <w:jc w:val="center"/>
              <w:rPr>
                <w:rFonts w:ascii="Calibri" w:hAnsi="Calibri" w:cs="Calibri"/>
                <w:b/>
                <w:color w:val="000000"/>
              </w:rPr>
            </w:pPr>
            <w:r>
              <w:rPr>
                <w:rFonts w:ascii="Calibri" w:hAnsi="Calibri" w:cs="Calibri"/>
                <w:b/>
                <w:color w:val="000000"/>
              </w:rPr>
              <w:t>1</w:t>
            </w:r>
          </w:p>
        </w:tc>
        <w:tc>
          <w:tcPr>
            <w:tcW w:w="840" w:type="dxa"/>
            <w:tcBorders>
              <w:top w:val="single" w:color="000000" w:sz="12" w:space="0"/>
              <w:left w:val="single" w:color="000000" w:sz="4" w:space="0"/>
              <w:bottom w:val="single" w:color="000000" w:sz="12" w:space="0"/>
              <w:right w:val="single" w:color="000000" w:sz="4" w:space="0"/>
            </w:tcBorders>
            <w:shd w:val="clear" w:color="auto" w:fill="DBE5F1" w:themeFill="accent1" w:themeFillTint="33"/>
          </w:tcPr>
          <w:p>
            <w:pPr>
              <w:spacing w:line="240" w:lineRule="auto"/>
              <w:jc w:val="center"/>
              <w:rPr>
                <w:rFonts w:ascii="Calibri" w:hAnsi="Calibri" w:cs="Calibri"/>
                <w:b/>
                <w:color w:val="000000"/>
              </w:rPr>
            </w:pPr>
            <w:r>
              <w:rPr>
                <w:rFonts w:ascii="Calibri" w:hAnsi="Calibri" w:cs="Calibri"/>
                <w:b/>
                <w:color w:val="000000"/>
              </w:rPr>
              <w:t>59</w:t>
            </w:r>
          </w:p>
        </w:tc>
        <w:tc>
          <w:tcPr>
            <w:tcW w:w="657" w:type="dxa"/>
            <w:tcBorders>
              <w:top w:val="single" w:color="000000" w:sz="12" w:space="0"/>
              <w:left w:val="single" w:color="000000" w:sz="4" w:space="0"/>
              <w:bottom w:val="single" w:color="000000" w:sz="12" w:space="0"/>
              <w:right w:val="single" w:color="000000" w:sz="4" w:space="0"/>
            </w:tcBorders>
            <w:shd w:val="clear" w:color="auto" w:fill="DBE5F1" w:themeFill="accent1" w:themeFillTint="33"/>
          </w:tcPr>
          <w:p>
            <w:pPr>
              <w:spacing w:line="240" w:lineRule="auto"/>
              <w:jc w:val="center"/>
              <w:rPr>
                <w:rFonts w:ascii="Calibri" w:hAnsi="Calibri" w:cs="Calibri"/>
                <w:b/>
                <w:color w:val="000000"/>
              </w:rPr>
            </w:pPr>
            <w:r>
              <w:rPr>
                <w:rFonts w:ascii="Calibri" w:hAnsi="Calibri" w:cs="Calibri"/>
                <w:b/>
                <w:color w:val="000000"/>
              </w:rPr>
              <w:t>6</w:t>
            </w:r>
          </w:p>
        </w:tc>
        <w:tc>
          <w:tcPr>
            <w:tcW w:w="771" w:type="dxa"/>
            <w:tcBorders>
              <w:top w:val="single" w:color="000000" w:sz="12" w:space="0"/>
              <w:left w:val="single" w:color="000000" w:sz="4" w:space="0"/>
              <w:bottom w:val="single" w:color="000000" w:sz="12" w:space="0"/>
              <w:right w:val="single" w:color="000000" w:sz="4" w:space="0"/>
            </w:tcBorders>
            <w:shd w:val="clear" w:color="auto" w:fill="DBE5F1" w:themeFill="accent1" w:themeFillTint="33"/>
          </w:tcPr>
          <w:p>
            <w:pPr>
              <w:spacing w:line="240" w:lineRule="auto"/>
              <w:jc w:val="center"/>
              <w:rPr>
                <w:rFonts w:ascii="Calibri" w:hAnsi="Calibri" w:cs="Calibri"/>
                <w:b/>
                <w:color w:val="000000"/>
                <w:lang w:val="sr-Cyrl-CS"/>
              </w:rPr>
            </w:pPr>
            <w:r>
              <w:rPr>
                <w:rFonts w:ascii="Calibri" w:hAnsi="Calibri" w:cs="Calibri"/>
                <w:b/>
                <w:color w:val="000000"/>
                <w:lang w:val="sr-Cyrl-CS"/>
              </w:rPr>
              <w:t>2</w:t>
            </w:r>
          </w:p>
        </w:tc>
        <w:tc>
          <w:tcPr>
            <w:tcW w:w="894" w:type="dxa"/>
            <w:tcBorders>
              <w:top w:val="single" w:color="000000" w:sz="12" w:space="0"/>
              <w:left w:val="single" w:color="000000" w:sz="4" w:space="0"/>
              <w:bottom w:val="single" w:color="000000" w:sz="12" w:space="0"/>
              <w:right w:val="single" w:color="000000" w:sz="4" w:space="0"/>
            </w:tcBorders>
            <w:shd w:val="clear" w:color="auto" w:fill="DBE5F1" w:themeFill="accent1" w:themeFillTint="33"/>
          </w:tcPr>
          <w:p>
            <w:pPr>
              <w:spacing w:line="240" w:lineRule="auto"/>
              <w:jc w:val="center"/>
              <w:rPr>
                <w:rFonts w:ascii="Calibri" w:hAnsi="Calibri" w:cs="Calibri"/>
                <w:b/>
                <w:color w:val="000000"/>
                <w:lang w:val="sr-Cyrl-CS"/>
              </w:rPr>
            </w:pPr>
            <w:r>
              <w:rPr>
                <w:rFonts w:ascii="Calibri" w:hAnsi="Calibri" w:cs="Calibri"/>
                <w:b/>
                <w:color w:val="000000"/>
                <w:lang w:val="sr-Cyrl-CS"/>
              </w:rPr>
              <w:t>1</w:t>
            </w:r>
          </w:p>
        </w:tc>
        <w:tc>
          <w:tcPr>
            <w:tcW w:w="834" w:type="dxa"/>
            <w:tcBorders>
              <w:top w:val="single" w:color="000000" w:sz="12" w:space="0"/>
              <w:left w:val="single" w:color="000000" w:sz="4" w:space="0"/>
              <w:bottom w:val="single" w:color="000000" w:sz="12" w:space="0"/>
              <w:right w:val="single" w:color="000000" w:sz="4" w:space="0"/>
            </w:tcBorders>
            <w:shd w:val="clear" w:color="auto" w:fill="DBE5F1" w:themeFill="accent1" w:themeFillTint="33"/>
          </w:tcPr>
          <w:p>
            <w:pPr>
              <w:spacing w:line="240" w:lineRule="auto"/>
              <w:jc w:val="center"/>
              <w:rPr>
                <w:rFonts w:ascii="Calibri" w:hAnsi="Calibri" w:cs="Calibri"/>
                <w:b/>
                <w:color w:val="000000"/>
              </w:rPr>
            </w:pPr>
          </w:p>
        </w:tc>
        <w:tc>
          <w:tcPr>
            <w:tcW w:w="820" w:type="dxa"/>
            <w:tcBorders>
              <w:top w:val="single" w:color="000000" w:sz="12" w:space="0"/>
              <w:left w:val="single" w:color="000000" w:sz="4" w:space="0"/>
              <w:bottom w:val="single" w:color="000000" w:sz="12" w:space="0"/>
              <w:right w:val="single" w:color="000000" w:sz="4" w:space="0"/>
            </w:tcBorders>
            <w:shd w:val="clear" w:color="auto" w:fill="DBE5F1" w:themeFill="accent1" w:themeFillTint="33"/>
          </w:tcPr>
          <w:p>
            <w:pPr>
              <w:spacing w:line="240" w:lineRule="auto"/>
              <w:jc w:val="center"/>
              <w:rPr>
                <w:rFonts w:ascii="Calibri" w:hAnsi="Calibri" w:cs="Calibri"/>
                <w:b/>
                <w:color w:val="000000"/>
              </w:rPr>
            </w:pPr>
          </w:p>
        </w:tc>
        <w:tc>
          <w:tcPr>
            <w:tcW w:w="847" w:type="dxa"/>
            <w:tcBorders>
              <w:top w:val="single" w:color="000000" w:sz="12" w:space="0"/>
              <w:left w:val="single" w:color="000000" w:sz="4" w:space="0"/>
              <w:bottom w:val="single" w:color="000000" w:sz="12" w:space="0"/>
              <w:right w:val="single" w:color="000000" w:sz="4" w:space="0"/>
            </w:tcBorders>
            <w:shd w:val="clear" w:color="auto" w:fill="DBE5F1" w:themeFill="accent1" w:themeFillTint="33"/>
          </w:tcPr>
          <w:p>
            <w:pPr>
              <w:spacing w:line="240" w:lineRule="auto"/>
              <w:jc w:val="center"/>
              <w:rPr>
                <w:rFonts w:ascii="Calibri" w:hAnsi="Calibri" w:cs="Calibri"/>
                <w:b/>
                <w:color w:val="000000"/>
              </w:rPr>
            </w:pPr>
            <w:r>
              <w:rPr>
                <w:rFonts w:ascii="Calibri" w:hAnsi="Calibri" w:cs="Calibri"/>
                <w:b/>
                <w:color w:val="000000"/>
                <w:lang w:val="sr-Cyrl-CS"/>
              </w:rPr>
              <w:t>1</w:t>
            </w:r>
            <w:r>
              <w:rPr>
                <w:rFonts w:ascii="Calibri" w:hAnsi="Calibri" w:cs="Calibri"/>
                <w:b/>
                <w:color w:val="000000"/>
              </w:rPr>
              <w:t>0</w:t>
            </w:r>
          </w:p>
        </w:tc>
        <w:tc>
          <w:tcPr>
            <w:tcW w:w="925" w:type="dxa"/>
            <w:tcBorders>
              <w:top w:val="single" w:color="000000" w:sz="12" w:space="0"/>
              <w:left w:val="single" w:color="000000" w:sz="4" w:space="0"/>
              <w:bottom w:val="single" w:color="000000" w:sz="12" w:space="0"/>
              <w:right w:val="single" w:color="000000" w:sz="12" w:space="0"/>
            </w:tcBorders>
            <w:shd w:val="clear" w:color="auto" w:fill="DBE5F1" w:themeFill="accent1" w:themeFillTint="33"/>
          </w:tcPr>
          <w:p>
            <w:pPr>
              <w:spacing w:line="240" w:lineRule="auto"/>
              <w:jc w:val="center"/>
              <w:rPr>
                <w:rFonts w:ascii="Calibri" w:hAnsi="Calibri" w:cs="Calibri"/>
                <w:b/>
                <w:bCs/>
                <w:color w:val="000000"/>
              </w:rPr>
            </w:pPr>
            <w:r>
              <w:rPr>
                <w:rFonts w:ascii="Calibri" w:hAnsi="Calibri" w:cs="Calibri"/>
                <w:b/>
                <w:bCs/>
                <w:color w:val="000000"/>
              </w:rPr>
              <w:t>77</w:t>
            </w:r>
          </w:p>
          <w:p>
            <w:pPr>
              <w:spacing w:line="240" w:lineRule="auto"/>
              <w:jc w:val="center"/>
              <w:rPr>
                <w:rFonts w:ascii="Calibri" w:hAnsi="Calibri" w:cs="Calibri"/>
                <w:b/>
                <w:bCs/>
                <w:color w:val="000000"/>
              </w:rPr>
            </w:pPr>
          </w:p>
        </w:tc>
      </w:tr>
    </w:tbl>
    <w:p>
      <w:pPr>
        <w:rPr>
          <w:rFonts w:cstheme="minorHAnsi"/>
          <w:b/>
          <w:lang w:val="sr-Cyrl-BA"/>
        </w:rPr>
      </w:pPr>
    </w:p>
    <w:p>
      <w:pPr>
        <w:rPr>
          <w:rFonts w:cstheme="minorHAnsi"/>
          <w:b/>
          <w:lang w:val="sr-Cyrl-BA"/>
        </w:rPr>
      </w:pPr>
    </w:p>
    <w:p>
      <w:pPr>
        <w:rPr>
          <w:rFonts w:cstheme="minorHAnsi"/>
          <w:b/>
          <w:lang w:val="sr-Cyrl-BA"/>
        </w:rPr>
      </w:pPr>
    </w:p>
    <w:p>
      <w:pPr>
        <w:rPr>
          <w:rFonts w:cstheme="minorHAnsi"/>
          <w:b/>
          <w:lang w:val="sr-Cyrl-CS"/>
        </w:rPr>
      </w:pPr>
    </w:p>
    <w:p>
      <w:pPr>
        <w:rPr>
          <w:rFonts w:cstheme="minorHAnsi"/>
          <w:b/>
        </w:rPr>
      </w:pPr>
    </w:p>
    <w:p>
      <w:pPr>
        <w:rPr>
          <w:rFonts w:cstheme="minorHAnsi"/>
          <w:b/>
        </w:rPr>
      </w:pPr>
    </w:p>
    <w:p>
      <w:pPr>
        <w:rPr>
          <w:lang w:val="sr-Cyrl-BA"/>
        </w:rPr>
      </w:pPr>
      <w:bookmarkStart w:id="25" w:name="_Toc114935391"/>
      <w:bookmarkStart w:id="26" w:name="_Toc114993432"/>
      <w:bookmarkStart w:id="27" w:name="_Toc364937606"/>
    </w:p>
    <w:p>
      <w:pPr>
        <w:pStyle w:val="3"/>
        <w:rPr>
          <w:lang w:val="sr-Cyrl-BA"/>
        </w:rPr>
      </w:pPr>
      <w:r>
        <w:rPr>
          <w:lang w:val="sr-Cyrl-BA"/>
        </w:rPr>
        <w:t>3.2. П</w:t>
      </w:r>
      <w:bookmarkEnd w:id="25"/>
      <w:r>
        <w:rPr>
          <w:lang w:val="sr-Cyrl-BA"/>
        </w:rPr>
        <w:t>лан стручног усавршавања ван установе</w:t>
      </w:r>
      <w:bookmarkEnd w:id="26"/>
    </w:p>
    <w:p>
      <w:pPr>
        <w:rPr>
          <w:rFonts w:cstheme="minorHAnsi"/>
          <w:b/>
          <w:sz w:val="16"/>
          <w:szCs w:val="16"/>
          <w:lang w:val="sr-Cyrl-BA"/>
        </w:rPr>
      </w:pPr>
    </w:p>
    <w:tbl>
      <w:tblPr>
        <w:tblStyle w:val="12"/>
        <w:tblpPr w:leftFromText="180" w:rightFromText="180" w:vertAnchor="text" w:horzAnchor="margin" w:tblpY="380"/>
        <w:tblW w:w="98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80"/>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180" w:type="dxa"/>
            <w:tcBorders>
              <w:top w:val="single" w:color="auto" w:sz="4" w:space="0"/>
            </w:tcBorders>
            <w:vAlign w:val="center"/>
          </w:tcPr>
          <w:p>
            <w:pPr>
              <w:rPr>
                <w:rFonts w:asciiTheme="minorHAnsi" w:hAnsiTheme="minorHAnsi" w:cstheme="minorHAnsi"/>
                <w:sz w:val="22"/>
                <w:szCs w:val="22"/>
                <w:lang w:val="sr-Cyrl-BA"/>
              </w:rPr>
            </w:pPr>
            <w:r>
              <w:rPr>
                <w:rFonts w:asciiTheme="minorHAnsi" w:hAnsiTheme="minorHAnsi" w:cstheme="minorHAnsi"/>
                <w:sz w:val="22"/>
                <w:szCs w:val="22"/>
                <w:lang w:val="sr-Cyrl-BA"/>
              </w:rPr>
              <w:t>"Рад са тешким родитељима“-Друштво психолога Србије,центар за примењену психологију</w:t>
            </w:r>
          </w:p>
        </w:tc>
        <w:tc>
          <w:tcPr>
            <w:tcW w:w="709" w:type="dxa"/>
            <w:tcBorders>
              <w:top w:val="single" w:color="auto" w:sz="4" w:space="0"/>
            </w:tcBorders>
            <w:vAlign w:val="center"/>
          </w:tcPr>
          <w:p>
            <w:pPr>
              <w:rPr>
                <w:rFonts w:asciiTheme="minorHAnsi" w:hAnsiTheme="minorHAnsi" w:cstheme="minorHAnsi"/>
                <w:sz w:val="22"/>
                <w:szCs w:val="22"/>
              </w:rPr>
            </w:pPr>
            <w:r>
              <w:rPr>
                <w:rFonts w:asciiTheme="minorHAnsi" w:hAnsiTheme="minorHAnsi" w:cstheme="minorHAnsi"/>
                <w:sz w:val="22"/>
                <w:szCs w:val="22"/>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180" w:type="dxa"/>
          </w:tcPr>
          <w:p>
            <w:pPr>
              <w:pStyle w:val="54"/>
              <w:rPr>
                <w:rFonts w:asciiTheme="minorHAnsi" w:hAnsiTheme="minorHAnsi" w:cstheme="minorHAnsi"/>
                <w:lang w:val="sr-Cyrl-CS"/>
              </w:rPr>
            </w:pPr>
            <w:r>
              <w:rPr>
                <w:rFonts w:asciiTheme="minorHAnsi" w:hAnsiTheme="minorHAnsi" w:cstheme="minorHAnsi"/>
              </w:rPr>
              <w:t>"Активан на часу, функционалан у животу“-кат.бр.464 ,К2П3</w:t>
            </w:r>
          </w:p>
        </w:tc>
        <w:tc>
          <w:tcPr>
            <w:tcW w:w="709" w:type="dxa"/>
            <w:vAlign w:val="center"/>
          </w:tcPr>
          <w:p>
            <w:pPr>
              <w:pStyle w:val="54"/>
              <w:rPr>
                <w:rFonts w:asciiTheme="minorHAnsi" w:hAnsiTheme="minorHAnsi" w:cstheme="minorHAnsi"/>
              </w:rPr>
            </w:pPr>
            <w:r>
              <w:rPr>
                <w:rFonts w:asciiTheme="minorHAnsi" w:hAnsiTheme="minorHAnsi" w:cstheme="minorHAnsi"/>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180" w:type="dxa"/>
            <w:vAlign w:val="center"/>
          </w:tcPr>
          <w:p>
            <w:pPr>
              <w:rPr>
                <w:rFonts w:asciiTheme="minorHAnsi" w:hAnsiTheme="minorHAnsi" w:cstheme="minorHAnsi"/>
                <w:sz w:val="22"/>
                <w:szCs w:val="22"/>
              </w:rPr>
            </w:pPr>
            <w:r>
              <w:rPr>
                <w:rFonts w:asciiTheme="minorHAnsi" w:hAnsiTheme="minorHAnsi" w:cstheme="minorHAnsi"/>
                <w:sz w:val="22"/>
                <w:szCs w:val="22"/>
              </w:rPr>
              <w:t>"Кроз практичан рад до функционалног знања“-кат.бр.5888,К2П</w:t>
            </w:r>
          </w:p>
        </w:tc>
        <w:tc>
          <w:tcPr>
            <w:tcW w:w="709" w:type="dxa"/>
            <w:vAlign w:val="center"/>
          </w:tcPr>
          <w:p>
            <w:pPr>
              <w:rPr>
                <w:rFonts w:asciiTheme="minorHAnsi" w:hAnsiTheme="minorHAnsi" w:cstheme="minorHAnsi"/>
                <w:sz w:val="22"/>
                <w:szCs w:val="22"/>
              </w:rPr>
            </w:pPr>
            <w:r>
              <w:rPr>
                <w:rFonts w:asciiTheme="minorHAnsi" w:hAnsiTheme="minorHAnsi" w:cstheme="minorHAnsi"/>
                <w:sz w:val="22"/>
                <w:szCs w:val="22"/>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180" w:type="dxa"/>
            <w:vAlign w:val="center"/>
          </w:tcPr>
          <w:p>
            <w:pPr>
              <w:rPr>
                <w:rFonts w:asciiTheme="minorHAnsi" w:hAnsiTheme="minorHAnsi" w:cstheme="minorHAnsi"/>
                <w:sz w:val="22"/>
                <w:szCs w:val="22"/>
              </w:rPr>
            </w:pPr>
            <w:r>
              <w:rPr>
                <w:rFonts w:asciiTheme="minorHAnsi" w:hAnsiTheme="minorHAnsi" w:cstheme="minorHAnsi"/>
                <w:sz w:val="22"/>
                <w:szCs w:val="22"/>
              </w:rPr>
              <w:t>.,,Професионална заједница учења као механизам креирања мреже међу запосленима у школи“-кат.бр.143К243 К4П2</w:t>
            </w:r>
          </w:p>
        </w:tc>
        <w:tc>
          <w:tcPr>
            <w:tcW w:w="709" w:type="dxa"/>
            <w:vAlign w:val="center"/>
          </w:tcPr>
          <w:p>
            <w:pPr>
              <w:rPr>
                <w:rFonts w:asciiTheme="minorHAnsi" w:hAnsiTheme="minorHAnsi" w:cstheme="minorHAnsi"/>
                <w:sz w:val="22"/>
                <w:szCs w:val="22"/>
              </w:rPr>
            </w:pPr>
            <w:r>
              <w:rPr>
                <w:rFonts w:asciiTheme="minorHAnsi" w:hAnsiTheme="minorHAnsi" w:cstheme="minorHAnsi"/>
                <w:sz w:val="22"/>
                <w:szCs w:val="22"/>
              </w:rPr>
              <w:t>8</w:t>
            </w:r>
          </w:p>
        </w:tc>
      </w:tr>
    </w:tbl>
    <w:p>
      <w:pPr>
        <w:rPr>
          <w:rFonts w:asciiTheme="minorHAnsi" w:hAnsiTheme="minorHAnsi" w:cstheme="minorHAnsi"/>
          <w:b/>
          <w:color w:val="604A7B" w:themeColor="accent4" w:themeShade="BF"/>
          <w:sz w:val="22"/>
          <w:szCs w:val="22"/>
        </w:rPr>
      </w:pPr>
      <w:r>
        <w:rPr>
          <w:rFonts w:asciiTheme="minorHAnsi" w:hAnsiTheme="minorHAnsi" w:cstheme="minorHAnsi"/>
          <w:b/>
          <w:color w:val="604A7B" w:themeColor="accent4" w:themeShade="BF"/>
          <w:sz w:val="22"/>
          <w:szCs w:val="22"/>
          <w:lang w:val="sr-Cyrl-BA"/>
        </w:rPr>
        <w:t>Стручно веће разредне наставе</w:t>
      </w:r>
    </w:p>
    <w:p>
      <w:pPr>
        <w:rPr>
          <w:rFonts w:eastAsia="Arial Unicode MS" w:asciiTheme="minorHAnsi" w:hAnsiTheme="minorHAnsi" w:cstheme="minorHAnsi"/>
          <w:b/>
          <w:color w:val="376092" w:themeColor="accent1" w:themeShade="BF"/>
          <w:sz w:val="22"/>
          <w:szCs w:val="22"/>
        </w:rPr>
      </w:pPr>
    </w:p>
    <w:p>
      <w:pPr>
        <w:rPr>
          <w:rFonts w:eastAsia="Arial Unicode MS" w:asciiTheme="minorHAnsi" w:hAnsiTheme="minorHAnsi" w:cstheme="minorHAnsi"/>
          <w:b/>
          <w:color w:val="604A7B" w:themeColor="accent4" w:themeShade="BF"/>
          <w:sz w:val="22"/>
          <w:szCs w:val="22"/>
        </w:rPr>
      </w:pPr>
      <w:r>
        <w:rPr>
          <w:rFonts w:eastAsia="Arial Unicode MS" w:asciiTheme="minorHAnsi" w:hAnsiTheme="minorHAnsi" w:cstheme="minorHAnsi"/>
          <w:b/>
          <w:color w:val="604A7B" w:themeColor="accent4" w:themeShade="BF"/>
          <w:sz w:val="22"/>
          <w:szCs w:val="22"/>
        </w:rPr>
        <w:t xml:space="preserve">Стручно веће математике </w:t>
      </w:r>
    </w:p>
    <w:tbl>
      <w:tblPr>
        <w:tblStyle w:val="12"/>
        <w:tblpPr w:leftFromText="180" w:rightFromText="180" w:vertAnchor="text" w:horzAnchor="margin" w:tblpY="110"/>
        <w:tblW w:w="10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22"/>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9322" w:type="dxa"/>
            <w:tcBorders>
              <w:top w:val="single" w:color="auto" w:sz="4" w:space="0"/>
            </w:tcBorders>
            <w:shd w:val="clear" w:color="auto" w:fill="auto"/>
            <w:vAlign w:val="center"/>
          </w:tcPr>
          <w:p>
            <w:pPr>
              <w:rPr>
                <w:rFonts w:ascii="Times New Roman" w:hAnsi="Times New Roman" w:eastAsia="Times New Roman" w:cs="Times New Roman"/>
                <w:color w:val="000000"/>
                <w:sz w:val="22"/>
                <w:szCs w:val="22"/>
              </w:rPr>
            </w:pPr>
            <w:r>
              <w:rPr>
                <w:rFonts w:ascii="Calibri" w:hAnsi="Calibri" w:cs="Calibri"/>
                <w:sz w:val="22"/>
                <w:szCs w:val="22"/>
              </w:rPr>
              <w:t>ГеоГебра, геометрија и алгебра у 2Д и 3 Д</w:t>
            </w:r>
          </w:p>
        </w:tc>
        <w:tc>
          <w:tcPr>
            <w:tcW w:w="709" w:type="dxa"/>
            <w:tcBorders>
              <w:top w:val="single" w:color="auto" w:sz="4" w:space="0"/>
            </w:tcBorders>
            <w:vAlign w:val="center"/>
          </w:tcPr>
          <w:p>
            <w:pPr>
              <w:rPr>
                <w:rFonts w:asciiTheme="minorHAnsi" w:hAnsiTheme="minorHAnsi" w:cstheme="minorHAnsi"/>
                <w:sz w:val="22"/>
                <w:szCs w:val="22"/>
              </w:rPr>
            </w:pPr>
            <w:r>
              <w:rPr>
                <w:rFonts w:ascii="Calibri" w:hAnsi="Calibri" w:cs="Calibri"/>
                <w:sz w:val="22"/>
                <w:szCs w:val="22"/>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322" w:type="dxa"/>
          </w:tcPr>
          <w:p>
            <w:pPr>
              <w:pStyle w:val="54"/>
              <w:rPr>
                <w:rFonts w:asciiTheme="minorHAnsi" w:hAnsiTheme="minorHAnsi" w:cstheme="minorHAnsi"/>
                <w:lang w:val="sr-Cyrl-CS"/>
              </w:rPr>
            </w:pPr>
            <w:r>
              <w:rPr>
                <w:rFonts w:asciiTheme="minorHAnsi" w:hAnsiTheme="minorHAnsi" w:cstheme="minorHAnsi"/>
                <w:color w:val="000000"/>
              </w:rPr>
              <w:t>Стручни скуп-Израда анимација и квиза у Скречу, кат.бр. 359, 16 бодова</w:t>
            </w:r>
          </w:p>
        </w:tc>
        <w:tc>
          <w:tcPr>
            <w:tcW w:w="709" w:type="dxa"/>
            <w:vAlign w:val="center"/>
          </w:tcPr>
          <w:p>
            <w:pPr>
              <w:pStyle w:val="54"/>
              <w:rPr>
                <w:rFonts w:asciiTheme="minorHAnsi" w:hAnsiTheme="minorHAnsi" w:cstheme="minorHAns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322" w:type="dxa"/>
          </w:tcPr>
          <w:p>
            <w:pPr>
              <w:rPr>
                <w:rFonts w:eastAsia="Times New Roman" w:asciiTheme="minorHAnsi" w:hAnsiTheme="minorHAnsi" w:cstheme="minorHAnsi"/>
                <w:bCs/>
                <w:sz w:val="22"/>
                <w:szCs w:val="22"/>
              </w:rPr>
            </w:pPr>
            <w:r>
              <w:rPr>
                <w:rFonts w:eastAsia="Times New Roman" w:asciiTheme="minorHAnsi" w:hAnsiTheme="minorHAnsi" w:cstheme="minorHAnsi"/>
                <w:color w:val="000000"/>
                <w:sz w:val="22"/>
                <w:szCs w:val="22"/>
              </w:rPr>
              <w:t>Стручни скуп-Креирање математичких задатака по узору на PISA и TIMMS тестирање, кат.бр. 417, 16 бодова</w:t>
            </w:r>
          </w:p>
        </w:tc>
        <w:tc>
          <w:tcPr>
            <w:tcW w:w="709" w:type="dxa"/>
            <w:vAlign w:val="center"/>
          </w:tcPr>
          <w:p>
            <w:pPr>
              <w:rPr>
                <w:rFonts w:ascii="Calibri" w:hAnsi="Calibri" w:cs="Calibri"/>
                <w:sz w:val="22"/>
                <w:szCs w:val="22"/>
              </w:rPr>
            </w:pPr>
          </w:p>
        </w:tc>
      </w:tr>
    </w:tbl>
    <w:p>
      <w:pPr>
        <w:rPr>
          <w:rFonts w:asciiTheme="minorHAnsi" w:hAnsiTheme="minorHAnsi" w:cstheme="minorHAnsi"/>
          <w:b/>
          <w:color w:val="558ED5" w:themeColor="text2" w:themeTint="99"/>
          <w:sz w:val="22"/>
          <w:szCs w:val="22"/>
          <w14:textFill>
            <w14:solidFill>
              <w14:schemeClr w14:val="tx2">
                <w14:lumMod w14:val="60000"/>
                <w14:lumOff w14:val="40000"/>
              </w14:schemeClr>
            </w14:solidFill>
          </w14:textFill>
        </w:rPr>
      </w:pPr>
    </w:p>
    <w:p>
      <w:pPr>
        <w:rPr>
          <w:rFonts w:asciiTheme="minorHAnsi" w:hAnsiTheme="minorHAnsi" w:cstheme="minorHAnsi"/>
          <w:b/>
          <w:color w:val="604A7B" w:themeColor="accent4" w:themeShade="BF"/>
          <w:sz w:val="22"/>
          <w:szCs w:val="22"/>
          <w:lang w:val="sr-Cyrl-CS"/>
        </w:rPr>
      </w:pPr>
      <w:r>
        <w:rPr>
          <w:rFonts w:asciiTheme="minorHAnsi" w:hAnsiTheme="minorHAnsi" w:cstheme="minorHAnsi"/>
          <w:b/>
          <w:color w:val="604A7B" w:themeColor="accent4" w:themeShade="BF"/>
          <w:sz w:val="22"/>
          <w:szCs w:val="22"/>
          <w:lang w:val="sr-Cyrl-CS"/>
        </w:rPr>
        <w:t>Стручно веће друштвених наука</w:t>
      </w:r>
    </w:p>
    <w:tbl>
      <w:tblPr>
        <w:tblStyle w:val="12"/>
        <w:tblpPr w:leftFromText="180" w:rightFromText="180" w:vertAnchor="text" w:horzAnchor="margin" w:tblpY="130"/>
        <w:tblW w:w="1003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322"/>
        <w:gridCol w:w="7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22" w:type="dxa"/>
            <w:tcBorders>
              <w:top w:val="single" w:color="000000" w:sz="4" w:space="0"/>
              <w:left w:val="single" w:color="000000" w:sz="4" w:space="0"/>
              <w:bottom w:val="single" w:color="000000" w:sz="4" w:space="0"/>
              <w:right w:val="single" w:color="000000" w:sz="4" w:space="0"/>
            </w:tcBorders>
            <w:vAlign w:val="center"/>
          </w:tcPr>
          <w:p>
            <w:pPr>
              <w:pStyle w:val="5"/>
              <w:shd w:val="clear" w:color="auto" w:fill="FBFCFD"/>
              <w:rPr>
                <w:rFonts w:asciiTheme="minorHAnsi" w:hAnsiTheme="minorHAnsi" w:cstheme="minorHAnsi"/>
                <w:b w:val="0"/>
                <w:sz w:val="22"/>
                <w:szCs w:val="22"/>
                <w:lang w:val="sr-Cyrl-CS"/>
              </w:rPr>
            </w:pPr>
            <w:r>
              <w:fldChar w:fldCharType="begin"/>
            </w:r>
            <w:r>
              <w:instrText xml:space="preserve"> HYPERLINK "http://zuov-katalog.rs/index.php?action=page/catalog/view&amp;id=283" </w:instrText>
            </w:r>
            <w:r>
              <w:fldChar w:fldCharType="separate"/>
            </w:r>
            <w:r>
              <w:rPr>
                <w:rFonts w:asciiTheme="minorHAnsi" w:hAnsiTheme="minorHAnsi" w:cstheme="minorHAnsi"/>
                <w:b w:val="0"/>
                <w:sz w:val="22"/>
                <w:szCs w:val="22"/>
                <w:lang w:val="sr-Cyrl-CS"/>
              </w:rPr>
              <w:t>Мапе ума као иновативно средство за усвајање представа, појмова и законитости приликом изучавања географских садржаја</w:t>
            </w:r>
            <w:r>
              <w:rPr>
                <w:rFonts w:asciiTheme="minorHAnsi" w:hAnsiTheme="minorHAnsi" w:cstheme="minorHAnsi"/>
                <w:b w:val="0"/>
                <w:sz w:val="22"/>
                <w:szCs w:val="22"/>
                <w:lang w:val="sr-Cyrl-CS"/>
              </w:rPr>
              <w:fldChar w:fldCharType="end"/>
            </w:r>
            <w:r>
              <w:rPr>
                <w:rFonts w:asciiTheme="minorHAnsi" w:hAnsiTheme="minorHAnsi" w:cstheme="minorHAnsi"/>
                <w:b w:val="0"/>
                <w:sz w:val="22"/>
                <w:szCs w:val="22"/>
                <w:lang w:val="sr-Cyrl-CS"/>
              </w:rPr>
              <w:t xml:space="preserve"> К2, П3,</w:t>
            </w:r>
          </w:p>
        </w:tc>
        <w:tc>
          <w:tcPr>
            <w:tcW w:w="709" w:type="dxa"/>
            <w:tcBorders>
              <w:top w:val="single" w:color="000000" w:sz="4" w:space="0"/>
              <w:left w:val="single" w:color="auto" w:sz="4" w:space="0"/>
              <w:bottom w:val="single" w:color="000000" w:sz="4" w:space="0"/>
              <w:right w:val="single" w:color="000000" w:sz="4" w:space="0"/>
            </w:tcBorders>
            <w:vAlign w:val="center"/>
          </w:tcPr>
          <w:p>
            <w:pPr>
              <w:rPr>
                <w:rFonts w:asciiTheme="minorHAnsi" w:hAnsiTheme="minorHAnsi" w:cstheme="minorHAnsi"/>
                <w:sz w:val="22"/>
                <w:szCs w:val="22"/>
              </w:rPr>
            </w:pPr>
            <w:r>
              <w:rPr>
                <w:rFonts w:asciiTheme="minorHAnsi" w:hAnsiTheme="minorHAnsi"/>
                <w:sz w:val="22"/>
                <w:szCs w:val="22"/>
              </w:rPr>
              <w:t xml:space="preserve">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22" w:type="dxa"/>
            <w:tcBorders>
              <w:top w:val="single" w:color="000000" w:sz="4" w:space="0"/>
              <w:left w:val="single" w:color="000000" w:sz="4" w:space="0"/>
              <w:bottom w:val="single" w:color="000000" w:sz="4" w:space="0"/>
              <w:right w:val="single" w:color="000000" w:sz="4" w:space="0"/>
            </w:tcBorders>
            <w:vAlign w:val="center"/>
          </w:tcPr>
          <w:p>
            <w:pPr>
              <w:pStyle w:val="5"/>
              <w:shd w:val="clear" w:color="auto" w:fill="FBFCFD"/>
              <w:rPr>
                <w:rFonts w:asciiTheme="minorHAnsi" w:hAnsiTheme="minorHAnsi" w:cstheme="minorHAnsi"/>
                <w:b w:val="0"/>
                <w:sz w:val="22"/>
                <w:szCs w:val="22"/>
              </w:rPr>
            </w:pPr>
            <w:r>
              <w:rPr>
                <w:rFonts w:asciiTheme="minorHAnsi" w:hAnsiTheme="minorHAnsi" w:cstheme="minorHAnsi"/>
                <w:b w:val="0"/>
                <w:sz w:val="22"/>
                <w:szCs w:val="22"/>
                <w:lang w:val="sr-Cyrl-CS"/>
              </w:rPr>
              <w:t>Примена савремених научних сазнања у настави географије</w:t>
            </w:r>
            <w:r>
              <w:rPr>
                <w:rFonts w:asciiTheme="minorHAnsi" w:hAnsiTheme="minorHAnsi" w:cstheme="minorHAnsi"/>
                <w:b w:val="0"/>
                <w:sz w:val="22"/>
                <w:szCs w:val="22"/>
              </w:rPr>
              <w:t>,</w:t>
            </w:r>
            <w:r>
              <w:rPr>
                <w:rFonts w:asciiTheme="minorHAnsi" w:hAnsiTheme="minorHAnsi" w:cstheme="minorHAnsi"/>
                <w:b w:val="0"/>
                <w:sz w:val="22"/>
                <w:szCs w:val="22"/>
                <w:lang w:val="sr-Cyrl-CS"/>
              </w:rPr>
              <w:t xml:space="preserve"> СГД  </w:t>
            </w:r>
            <w:r>
              <w:rPr>
                <w:rFonts w:asciiTheme="minorHAnsi" w:hAnsiTheme="minorHAnsi" w:cstheme="minorHAnsi"/>
                <w:sz w:val="22"/>
                <w:szCs w:val="22"/>
              </w:rPr>
              <w:t>Бр. 935</w:t>
            </w:r>
          </w:p>
        </w:tc>
        <w:tc>
          <w:tcPr>
            <w:tcW w:w="709" w:type="dxa"/>
            <w:tcBorders>
              <w:top w:val="single" w:color="000000" w:sz="4" w:space="0"/>
              <w:left w:val="single" w:color="auto" w:sz="4" w:space="0"/>
              <w:bottom w:val="single" w:color="000000" w:sz="4" w:space="0"/>
              <w:right w:val="single" w:color="000000" w:sz="4" w:space="0"/>
            </w:tcBorders>
            <w:vAlign w:val="center"/>
          </w:tcPr>
          <w:p>
            <w:pPr>
              <w:rPr>
                <w:rFonts w:asciiTheme="minorHAnsi" w:hAnsiTheme="minorHAnsi" w:cstheme="minorHAnsi"/>
                <w:sz w:val="22"/>
                <w:szCs w:val="22"/>
              </w:rPr>
            </w:pPr>
            <w:r>
              <w:rPr>
                <w:rFonts w:asciiTheme="minorHAnsi" w:hAnsiTheme="minorHAnsi" w:cstheme="minorHAnsi"/>
                <w:sz w:val="22"/>
                <w:szCs w:val="22"/>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8" w:hRule="atLeast"/>
        </w:trPr>
        <w:tc>
          <w:tcPr>
            <w:tcW w:w="9322" w:type="dxa"/>
            <w:tcBorders>
              <w:top w:val="single" w:color="000000" w:sz="4" w:space="0"/>
              <w:left w:val="single" w:color="000000" w:sz="4" w:space="0"/>
              <w:bottom w:val="single" w:color="000000" w:sz="4" w:space="0"/>
              <w:right w:val="single" w:color="000000" w:sz="4" w:space="0"/>
            </w:tcBorders>
          </w:tcPr>
          <w:p>
            <w:pPr>
              <w:pStyle w:val="5"/>
              <w:keepNext w:val="0"/>
              <w:shd w:val="clear" w:color="auto" w:fill="FBFCFD"/>
              <w:tabs>
                <w:tab w:val="clear" w:pos="555"/>
              </w:tabs>
              <w:spacing w:before="100" w:beforeAutospacing="1" w:after="100" w:afterAutospacing="1"/>
              <w:jc w:val="left"/>
              <w:rPr>
                <w:rFonts w:asciiTheme="minorHAnsi" w:hAnsiTheme="minorHAnsi" w:cstheme="minorHAnsi"/>
                <w:b w:val="0"/>
                <w:sz w:val="22"/>
                <w:szCs w:val="22"/>
              </w:rPr>
            </w:pPr>
            <w:r>
              <w:rPr>
                <w:rFonts w:asciiTheme="minorHAnsi" w:hAnsiTheme="minorHAnsi" w:cstheme="minorHAnsi"/>
                <w:b w:val="0"/>
                <w:sz w:val="22"/>
                <w:szCs w:val="22"/>
              </w:rPr>
              <w:t>Тематски  приступ у настави историје бр.299</w:t>
            </w:r>
          </w:p>
        </w:tc>
        <w:tc>
          <w:tcPr>
            <w:tcW w:w="709" w:type="dxa"/>
            <w:tcBorders>
              <w:top w:val="single" w:color="000000" w:sz="4" w:space="0"/>
              <w:left w:val="single" w:color="auto" w:sz="4" w:space="0"/>
              <w:bottom w:val="single" w:color="000000" w:sz="4" w:space="0"/>
              <w:right w:val="single" w:color="000000" w:sz="4" w:space="0"/>
            </w:tcBorders>
            <w:vAlign w:val="center"/>
          </w:tcPr>
          <w:p>
            <w:pPr>
              <w:rPr>
                <w:rFonts w:asciiTheme="minorHAnsi" w:hAnsiTheme="minorHAnsi" w:cstheme="minorHAnsi"/>
                <w:sz w:val="22"/>
                <w:szCs w:val="22"/>
              </w:rPr>
            </w:pPr>
            <w:r>
              <w:rPr>
                <w:rFonts w:asciiTheme="minorHAnsi" w:hAnsiTheme="minorHAnsi" w:cstheme="minorHAnsi"/>
                <w:sz w:val="22"/>
                <w:szCs w:val="22"/>
              </w:rPr>
              <w:t>8</w:t>
            </w:r>
          </w:p>
        </w:tc>
      </w:tr>
    </w:tbl>
    <w:p>
      <w:pPr>
        <w:rPr>
          <w:rFonts w:eastAsia="Arial Unicode MS" w:asciiTheme="minorHAnsi" w:hAnsiTheme="minorHAnsi" w:cstheme="minorHAnsi"/>
          <w:b/>
          <w:sz w:val="22"/>
          <w:szCs w:val="22"/>
          <w:lang w:val="sr-Cyrl-CS"/>
        </w:rPr>
      </w:pPr>
    </w:p>
    <w:p>
      <w:pPr>
        <w:rPr>
          <w:rFonts w:asciiTheme="minorHAnsi" w:hAnsiTheme="minorHAnsi" w:cstheme="minorHAnsi"/>
          <w:b/>
          <w:color w:val="604A7B" w:themeColor="accent4" w:themeShade="BF"/>
          <w:sz w:val="22"/>
          <w:szCs w:val="22"/>
        </w:rPr>
      </w:pPr>
      <w:r>
        <w:rPr>
          <w:rFonts w:asciiTheme="minorHAnsi" w:hAnsiTheme="minorHAnsi" w:cstheme="minorHAnsi"/>
          <w:b/>
          <w:color w:val="604A7B" w:themeColor="accent4" w:themeShade="BF"/>
          <w:sz w:val="22"/>
          <w:szCs w:val="22"/>
        </w:rPr>
        <w:t>Стручно већа за стране језике</w:t>
      </w:r>
    </w:p>
    <w:tbl>
      <w:tblPr>
        <w:tblStyle w:val="12"/>
        <w:tblpPr w:leftFromText="180" w:rightFromText="180" w:vertAnchor="text" w:horzAnchor="margin" w:tblpY="105"/>
        <w:tblW w:w="99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60" w:type="dxa"/>
          <w:left w:w="60" w:type="dxa"/>
          <w:bottom w:w="60" w:type="dxa"/>
          <w:right w:w="60" w:type="dxa"/>
        </w:tblCellMar>
      </w:tblPr>
      <w:tblGrid>
        <w:gridCol w:w="9274"/>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0" w:type="dxa"/>
            <w:left w:w="60" w:type="dxa"/>
            <w:bottom w:w="60" w:type="dxa"/>
            <w:right w:w="60" w:type="dxa"/>
          </w:tblCellMar>
        </w:tblPrEx>
        <w:tc>
          <w:tcPr>
            <w:tcW w:w="9274" w:type="dxa"/>
            <w:shd w:val="clear" w:color="auto" w:fill="FFFFFF" w:themeFill="background1"/>
          </w:tcPr>
          <w:p>
            <w:pPr>
              <w:rPr>
                <w:rFonts w:asciiTheme="minorHAnsi" w:hAnsiTheme="minorHAnsi" w:cstheme="minorHAnsi"/>
                <w:sz w:val="22"/>
                <w:szCs w:val="22"/>
              </w:rPr>
            </w:pPr>
            <w:r>
              <w:rPr>
                <w:rFonts w:asciiTheme="minorHAnsi" w:hAnsiTheme="minorHAnsi" w:cstheme="minorHAnsi"/>
                <w:sz w:val="22"/>
                <w:szCs w:val="22"/>
              </w:rPr>
              <w:t>Die Sprache lebt und verändert sich. Актуелне тенденције у савременом немачком језику и њихова имплементација у наставу бр. 948</w:t>
            </w:r>
            <w:r>
              <w:rPr>
                <w:rFonts w:asciiTheme="minorHAnsi" w:hAnsiTheme="minorHAnsi" w:cstheme="minorHAnsi"/>
                <w:sz w:val="22"/>
                <w:szCs w:val="22"/>
              </w:rPr>
              <w:tab/>
            </w:r>
            <w:r>
              <w:rPr>
                <w:rFonts w:asciiTheme="minorHAnsi" w:hAnsiTheme="minorHAnsi" w:cstheme="minorHAnsi"/>
                <w:sz w:val="22"/>
                <w:szCs w:val="22"/>
              </w:rPr>
              <w:t>К1   Филолошко-уметнички факултет</w:t>
            </w:r>
          </w:p>
        </w:tc>
        <w:tc>
          <w:tcPr>
            <w:tcW w:w="709" w:type="dxa"/>
            <w:shd w:val="clear" w:color="auto" w:fill="FFFFFF" w:themeFill="background1"/>
            <w:vAlign w:val="center"/>
          </w:tcPr>
          <w:p>
            <w:pPr>
              <w:rPr>
                <w:rFonts w:asciiTheme="minorHAnsi" w:hAnsiTheme="minorHAnsi" w:cstheme="minorHAnsi"/>
                <w:sz w:val="22"/>
                <w:szCs w:val="22"/>
                <w:lang w:val="sr-Cyrl-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60" w:type="dxa"/>
            <w:left w:w="60" w:type="dxa"/>
            <w:bottom w:w="60" w:type="dxa"/>
            <w:right w:w="60" w:type="dxa"/>
          </w:tblCellMar>
        </w:tblPrEx>
        <w:tc>
          <w:tcPr>
            <w:tcW w:w="9274" w:type="dxa"/>
            <w:shd w:val="clear" w:color="auto" w:fill="FFFFFF" w:themeFill="background1"/>
          </w:tcPr>
          <w:p>
            <w:pPr>
              <w:rPr>
                <w:rFonts w:asciiTheme="minorHAnsi" w:hAnsiTheme="minorHAnsi" w:cstheme="minorHAnsi"/>
                <w:sz w:val="22"/>
                <w:szCs w:val="22"/>
              </w:rPr>
            </w:pPr>
            <w:r>
              <w:rPr>
                <w:rFonts w:asciiTheme="minorHAnsi" w:hAnsiTheme="minorHAnsi" w:cstheme="minorHAnsi"/>
                <w:sz w:val="22"/>
                <w:szCs w:val="22"/>
              </w:rPr>
              <w:t xml:space="preserve">Die Stimme macht’s! Развијање компетенције усменог изражавања уз примену перформативних приступа у настави и учењу немачког језика, бр.949 К2 Електронски </w:t>
            </w:r>
          </w:p>
          <w:p>
            <w:pPr>
              <w:rPr>
                <w:rFonts w:asciiTheme="minorHAnsi" w:hAnsiTheme="minorHAnsi" w:cstheme="minorHAnsi"/>
                <w:sz w:val="22"/>
                <w:szCs w:val="22"/>
              </w:rPr>
            </w:pPr>
            <w:r>
              <w:rPr>
                <w:rFonts w:asciiTheme="minorHAnsi" w:hAnsiTheme="minorHAnsi" w:cstheme="minorHAnsi"/>
                <w:sz w:val="22"/>
                <w:szCs w:val="22"/>
              </w:rPr>
              <w:t>Филолошко-уметнички факултет</w:t>
            </w:r>
          </w:p>
        </w:tc>
        <w:tc>
          <w:tcPr>
            <w:tcW w:w="709" w:type="dxa"/>
            <w:shd w:val="clear" w:color="auto" w:fill="FFFFFF" w:themeFill="background1"/>
            <w:vAlign w:val="center"/>
          </w:tcPr>
          <w:p>
            <w:pPr>
              <w:rPr>
                <w:rFonts w:asciiTheme="minorHAnsi" w:hAnsiTheme="minorHAnsi" w:cstheme="minorHAnsi"/>
                <w:sz w:val="22"/>
                <w:szCs w:val="22"/>
                <w:lang w:val="sr-Cyrl-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0" w:type="dxa"/>
            <w:left w:w="60" w:type="dxa"/>
            <w:bottom w:w="60" w:type="dxa"/>
            <w:right w:w="60" w:type="dxa"/>
          </w:tblCellMar>
        </w:tblPrEx>
        <w:trPr>
          <w:trHeight w:val="232" w:hRule="atLeast"/>
        </w:trPr>
        <w:tc>
          <w:tcPr>
            <w:tcW w:w="9274" w:type="dxa"/>
            <w:shd w:val="clear" w:color="auto" w:fill="FFFFFF" w:themeFill="background1"/>
          </w:tcPr>
          <w:p>
            <w:pPr>
              <w:rPr>
                <w:rFonts w:asciiTheme="minorHAnsi" w:hAnsiTheme="minorHAnsi" w:cstheme="minorHAnsi"/>
                <w:sz w:val="22"/>
                <w:szCs w:val="22"/>
              </w:rPr>
            </w:pPr>
            <w:r>
              <w:rPr>
                <w:rFonts w:asciiTheme="minorHAnsi" w:hAnsiTheme="minorHAnsi" w:cstheme="minorHAnsi"/>
                <w:sz w:val="22"/>
                <w:szCs w:val="22"/>
              </w:rPr>
              <w:t>(No) More Drama Online! E-Настава страног језика уз употребу драмских техника и ИКТ, бр.9</w:t>
            </w:r>
            <w:r>
              <w:rPr>
                <w:rFonts w:asciiTheme="minorHAnsi" w:hAnsiTheme="minorHAnsi" w:cstheme="minorHAnsi"/>
                <w:sz w:val="22"/>
                <w:szCs w:val="22"/>
              </w:rPr>
              <w:tab/>
            </w:r>
          </w:p>
          <w:p>
            <w:pPr>
              <w:rPr>
                <w:rFonts w:asciiTheme="minorHAnsi" w:hAnsiTheme="minorHAnsi" w:cstheme="minorHAnsi"/>
                <w:sz w:val="22"/>
                <w:szCs w:val="22"/>
              </w:rPr>
            </w:pPr>
            <w:r>
              <w:rPr>
                <w:rFonts w:asciiTheme="minorHAnsi" w:hAnsiTheme="minorHAnsi" w:cstheme="minorHAnsi"/>
                <w:sz w:val="22"/>
                <w:szCs w:val="22"/>
              </w:rPr>
              <w:t>Филолошко-уметнички факултет</w:t>
            </w:r>
          </w:p>
        </w:tc>
        <w:tc>
          <w:tcPr>
            <w:tcW w:w="709" w:type="dxa"/>
            <w:shd w:val="clear" w:color="auto" w:fill="FFFFFF" w:themeFill="background1"/>
            <w:vAlign w:val="center"/>
          </w:tcPr>
          <w:p>
            <w:pPr>
              <w:rPr>
                <w:rFonts w:asciiTheme="minorHAnsi" w:hAnsiTheme="minorHAnsi" w:cstheme="minorHAnsi"/>
                <w:sz w:val="22"/>
                <w:szCs w:val="22"/>
                <w:lang w:val="sr-Cyrl-CS"/>
              </w:rPr>
            </w:pPr>
          </w:p>
        </w:tc>
      </w:tr>
    </w:tbl>
    <w:p>
      <w:pPr>
        <w:rPr>
          <w:rFonts w:asciiTheme="minorHAnsi" w:hAnsiTheme="minorHAnsi" w:cstheme="minorHAnsi"/>
          <w:b/>
          <w:sz w:val="22"/>
          <w:szCs w:val="22"/>
          <w:lang w:val="sr-Cyrl-CS"/>
        </w:rPr>
      </w:pPr>
    </w:p>
    <w:p>
      <w:pPr>
        <w:rPr>
          <w:rFonts w:asciiTheme="minorHAnsi" w:hAnsiTheme="minorHAnsi" w:cstheme="minorHAnsi"/>
          <w:b/>
          <w:color w:val="604A7B" w:themeColor="accent4" w:themeShade="BF"/>
          <w:sz w:val="22"/>
          <w:szCs w:val="22"/>
          <w:lang w:val="sr-Cyrl-CS"/>
        </w:rPr>
      </w:pPr>
      <w:r>
        <w:rPr>
          <w:rFonts w:asciiTheme="minorHAnsi" w:hAnsiTheme="minorHAnsi" w:cstheme="minorHAnsi"/>
          <w:b/>
          <w:color w:val="604A7B" w:themeColor="accent4" w:themeShade="BF"/>
          <w:sz w:val="22"/>
          <w:szCs w:val="22"/>
          <w:lang w:val="sr-Cyrl-CS"/>
        </w:rPr>
        <w:t>Стручно веће техничког и информатичког образовања</w:t>
      </w:r>
    </w:p>
    <w:tbl>
      <w:tblPr>
        <w:tblStyle w:val="26"/>
        <w:tblpPr w:leftFromText="180" w:rightFromText="180" w:vertAnchor="text" w:horzAnchor="margin" w:tblpY="12"/>
        <w:tblW w:w="1003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322"/>
        <w:gridCol w:w="7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8" w:hRule="atLeast"/>
        </w:trPr>
        <w:tc>
          <w:tcPr>
            <w:tcW w:w="9322" w:type="dxa"/>
            <w:shd w:val="clear" w:color="auto" w:fill="FFFFFF" w:themeFill="background1"/>
          </w:tcPr>
          <w:p>
            <w:pPr>
              <w:pStyle w:val="54"/>
              <w:rPr>
                <w:rFonts w:asciiTheme="minorHAnsi" w:hAnsiTheme="minorHAnsi" w:cstheme="minorHAnsi"/>
                <w:lang w:val="sr-Cyrl-CS"/>
              </w:rPr>
            </w:pPr>
            <w:r>
              <w:fldChar w:fldCharType="begin"/>
            </w:r>
            <w:r>
              <w:instrText xml:space="preserve"> HYPERLINK "http://zuov-katalog.rs/index.php?action=page/catalog/view&amp;id=634" </w:instrText>
            </w:r>
            <w:r>
              <w:fldChar w:fldCharType="separate"/>
            </w:r>
            <w:r>
              <w:rPr>
                <w:rStyle w:val="22"/>
                <w:rFonts w:asciiTheme="minorHAnsi" w:hAnsiTheme="minorHAnsi" w:cstheme="minorHAnsi"/>
                <w:color w:val="000000" w:themeColor="text1"/>
                <w:u w:val="none"/>
                <w:lang w:val="sr-Cyrl-CS"/>
                <w14:textFill>
                  <w14:solidFill>
                    <w14:schemeClr w14:val="tx1"/>
                  </w14:solidFill>
                </w14:textFill>
              </w:rPr>
              <w:t>Да нам школа буде сигурна</w:t>
            </w:r>
            <w:r>
              <w:rPr>
                <w:rStyle w:val="22"/>
                <w:rFonts w:asciiTheme="minorHAnsi" w:hAnsiTheme="minorHAnsi" w:cstheme="minorHAnsi"/>
                <w:color w:val="000000" w:themeColor="text1"/>
                <w:u w:val="none"/>
                <w:lang w:val="sr-Cyrl-CS"/>
                <w14:textFill>
                  <w14:solidFill>
                    <w14:schemeClr w14:val="tx1"/>
                  </w14:solidFill>
                </w14:textFill>
              </w:rPr>
              <w:fldChar w:fldCharType="end"/>
            </w:r>
            <w:r>
              <w:rPr>
                <w:rFonts w:cs="Arial"/>
                <w:lang w:val="sr-Cyrl-CS"/>
              </w:rPr>
              <w:t xml:space="preserve"> </w:t>
            </w:r>
            <w:r>
              <w:rPr>
                <w:rFonts w:asciiTheme="minorHAnsi" w:hAnsiTheme="minorHAnsi" w:cstheme="minorHAnsi"/>
                <w:lang w:val="sr-Cyrl-CS"/>
              </w:rPr>
              <w:t>бр.</w:t>
            </w:r>
            <w:r>
              <w:rPr>
                <w:rFonts w:asciiTheme="minorHAnsi" w:hAnsiTheme="minorHAnsi" w:cstheme="minorHAnsi"/>
                <w:color w:val="333333"/>
                <w:kern w:val="36"/>
                <w:lang w:val="sr-Cyrl-CS"/>
              </w:rPr>
              <w:t>40.К3</w:t>
            </w:r>
          </w:p>
        </w:tc>
        <w:tc>
          <w:tcPr>
            <w:tcW w:w="709" w:type="dxa"/>
            <w:shd w:val="clear" w:color="auto" w:fill="FFFFFF" w:themeFill="background1"/>
          </w:tcPr>
          <w:p>
            <w:pPr>
              <w:pStyle w:val="54"/>
              <w:rPr>
                <w:rFonts w:cs="Arial" w:asciiTheme="minorHAnsi" w:hAnsiTheme="minorHAnsi"/>
              </w:rPr>
            </w:pPr>
            <w:r>
              <w:rPr>
                <w:rFonts w:cs="Arial" w:asciiTheme="minorHAnsi" w:hAnsiTheme="minorHAnsi"/>
                <w:kern w:val="36"/>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3" w:hRule="atLeast"/>
        </w:trPr>
        <w:tc>
          <w:tcPr>
            <w:tcW w:w="9322" w:type="dxa"/>
            <w:shd w:val="clear" w:color="auto" w:fill="FFFFFF" w:themeFill="background1"/>
          </w:tcPr>
          <w:p>
            <w:pPr>
              <w:pStyle w:val="54"/>
              <w:rPr>
                <w:rFonts w:cs="Arial"/>
                <w:kern w:val="36"/>
              </w:rPr>
            </w:pPr>
            <w:r>
              <w:rPr>
                <w:rFonts w:cs="Arial"/>
                <w:kern w:val="36"/>
              </w:rPr>
              <w:t xml:space="preserve">Блог као основни дигитални алат запосленог у  образовно-васпитним установама,бр.474 .К1-К4 </w:t>
            </w:r>
          </w:p>
        </w:tc>
        <w:tc>
          <w:tcPr>
            <w:tcW w:w="709" w:type="dxa"/>
            <w:shd w:val="clear" w:color="auto" w:fill="FFFFFF" w:themeFill="background1"/>
          </w:tcPr>
          <w:p>
            <w:pPr>
              <w:pStyle w:val="54"/>
              <w:rPr>
                <w:rFonts w:cs="Arial"/>
              </w:rPr>
            </w:pPr>
            <w:r>
              <w:rPr>
                <w:rFonts w:cs="Arial"/>
              </w:rPr>
              <w:t>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8" w:hRule="atLeast"/>
        </w:trPr>
        <w:tc>
          <w:tcPr>
            <w:tcW w:w="9322" w:type="dxa"/>
            <w:shd w:val="clear" w:color="auto" w:fill="FFFFFF" w:themeFill="background1"/>
          </w:tcPr>
          <w:p>
            <w:pPr>
              <w:pStyle w:val="54"/>
              <w:rPr>
                <w:rFonts w:cs="Arial"/>
                <w:kern w:val="36"/>
              </w:rPr>
            </w:pPr>
            <w:r>
              <w:rPr>
                <w:rFonts w:cs="Arial"/>
                <w:kern w:val="36"/>
              </w:rPr>
              <w:t xml:space="preserve">Дигитално оцењивање Бр. 510.К2-К3 </w:t>
            </w:r>
          </w:p>
        </w:tc>
        <w:tc>
          <w:tcPr>
            <w:tcW w:w="709" w:type="dxa"/>
            <w:shd w:val="clear" w:color="auto" w:fill="FFFFFF" w:themeFill="background1"/>
          </w:tcPr>
          <w:p>
            <w:pPr>
              <w:pStyle w:val="54"/>
              <w:rPr>
                <w:rFonts w:cs="Arial"/>
              </w:rPr>
            </w:pPr>
            <w:r>
              <w:rPr>
                <w:rFonts w:cs="Arial"/>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3" w:hRule="atLeast"/>
        </w:trPr>
        <w:tc>
          <w:tcPr>
            <w:tcW w:w="9322" w:type="dxa"/>
            <w:shd w:val="clear" w:color="auto" w:fill="FFFFFF" w:themeFill="background1"/>
          </w:tcPr>
          <w:p>
            <w:pPr>
              <w:pStyle w:val="54"/>
              <w:rPr>
                <w:rFonts w:cs="Arial"/>
                <w:color w:val="000000"/>
              </w:rPr>
            </w:pPr>
            <w:r>
              <w:rPr>
                <w:rFonts w:cs="Arial"/>
              </w:rPr>
              <w:t xml:space="preserve">Комуникацијом до успешне сарадње у школи </w:t>
            </w:r>
            <w:r>
              <w:rPr>
                <w:rFonts w:cs="Arial"/>
                <w:kern w:val="36"/>
              </w:rPr>
              <w:t xml:space="preserve"> број </w:t>
            </w:r>
            <w:r>
              <w:rPr>
                <w:rFonts w:cs="Arial"/>
                <w:color w:val="000000"/>
              </w:rPr>
              <w:t xml:space="preserve">84 К-4  </w:t>
            </w:r>
          </w:p>
        </w:tc>
        <w:tc>
          <w:tcPr>
            <w:tcW w:w="709" w:type="dxa"/>
            <w:shd w:val="clear" w:color="auto" w:fill="FFFFFF" w:themeFill="background1"/>
          </w:tcPr>
          <w:p>
            <w:pPr>
              <w:pStyle w:val="54"/>
              <w:rPr>
                <w:rFonts w:cs="Arial"/>
              </w:rPr>
            </w:pPr>
            <w:r>
              <w:rPr>
                <w:rFonts w:cs="Arial"/>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8" w:hRule="atLeast"/>
        </w:trPr>
        <w:tc>
          <w:tcPr>
            <w:tcW w:w="9322" w:type="dxa"/>
            <w:shd w:val="clear" w:color="auto" w:fill="FFFFFF" w:themeFill="background1"/>
          </w:tcPr>
          <w:p>
            <w:pPr>
              <w:pStyle w:val="54"/>
              <w:rPr>
                <w:rFonts w:asciiTheme="minorHAnsi" w:hAnsiTheme="minorHAnsi" w:cstheme="minorHAnsi"/>
              </w:rPr>
            </w:pPr>
            <w:r>
              <w:rPr>
                <w:rFonts w:asciiTheme="minorHAnsi" w:hAnsiTheme="minorHAnsi" w:cstheme="minorHAnsi"/>
              </w:rPr>
              <w:t>Програм позитивног понашања у школи,</w:t>
            </w:r>
            <w:r>
              <w:rPr>
                <w:rFonts w:asciiTheme="minorHAnsi" w:hAnsiTheme="minorHAnsi" w:cstheme="minorHAnsi"/>
                <w:color w:val="333333"/>
                <w:kern w:val="36"/>
              </w:rPr>
              <w:t>бр.</w:t>
            </w:r>
            <w:r>
              <w:rPr>
                <w:rFonts w:asciiTheme="minorHAnsi" w:hAnsiTheme="minorHAnsi" w:cstheme="minorHAnsi"/>
                <w:color w:val="000000"/>
              </w:rPr>
              <w:t>140 К-3  8 бодова</w:t>
            </w:r>
          </w:p>
        </w:tc>
        <w:tc>
          <w:tcPr>
            <w:tcW w:w="709" w:type="dxa"/>
            <w:shd w:val="clear" w:color="auto" w:fill="FFFFFF" w:themeFill="background1"/>
          </w:tcPr>
          <w:p>
            <w:pPr>
              <w:pStyle w:val="54"/>
              <w:rPr>
                <w:rFonts w:cs="Arial" w:asciiTheme="minorHAnsi" w:hAnsiTheme="minorHAnsi"/>
              </w:rPr>
            </w:pPr>
            <w:r>
              <w:rPr>
                <w:rFonts w:cs="Arial" w:asciiTheme="minorHAnsi" w:hAnsiTheme="minorHAnsi"/>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2" w:hRule="atLeast"/>
        </w:trPr>
        <w:tc>
          <w:tcPr>
            <w:tcW w:w="9322" w:type="dxa"/>
            <w:shd w:val="clear" w:color="auto" w:fill="FFFFFF" w:themeFill="background1"/>
          </w:tcPr>
          <w:p>
            <w:pPr>
              <w:pStyle w:val="54"/>
              <w:rPr>
                <w:rFonts w:asciiTheme="minorHAnsi" w:hAnsiTheme="minorHAnsi" w:cstheme="minorHAnsi"/>
              </w:rPr>
            </w:pPr>
            <w:r>
              <w:rPr>
                <w:rFonts w:asciiTheme="minorHAnsi" w:hAnsiTheme="minorHAnsi" w:cstheme="minorHAnsi"/>
              </w:rPr>
              <w:t>Образовне технологије: дигитални уџбеници и веб алати у настави</w:t>
            </w:r>
            <w:r>
              <w:rPr>
                <w:rFonts w:asciiTheme="minorHAnsi" w:hAnsiTheme="minorHAnsi" w:cstheme="minorHAnsi"/>
                <w:color w:val="333333"/>
                <w:kern w:val="36"/>
              </w:rPr>
              <w:t>бр.</w:t>
            </w:r>
            <w:r>
              <w:rPr>
                <w:rFonts w:asciiTheme="minorHAnsi" w:hAnsiTheme="minorHAnsi" w:cstheme="minorHAnsi"/>
                <w:color w:val="000000"/>
              </w:rPr>
              <w:t xml:space="preserve">638 К-2  </w:t>
            </w:r>
          </w:p>
        </w:tc>
        <w:tc>
          <w:tcPr>
            <w:tcW w:w="709" w:type="dxa"/>
            <w:shd w:val="clear" w:color="auto" w:fill="FFFFFF" w:themeFill="background1"/>
          </w:tcPr>
          <w:p>
            <w:pPr>
              <w:pStyle w:val="54"/>
              <w:rPr>
                <w:rFonts w:cs="Arial" w:asciiTheme="minorHAnsi" w:hAnsiTheme="minorHAnsi"/>
              </w:rPr>
            </w:pPr>
            <w:r>
              <w:rPr>
                <w:rFonts w:cs="Arial" w:asciiTheme="minorHAnsi" w:hAnsiTheme="minorHAnsi"/>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6" w:hRule="atLeast"/>
        </w:trPr>
        <w:tc>
          <w:tcPr>
            <w:tcW w:w="9322" w:type="dxa"/>
            <w:shd w:val="clear" w:color="auto" w:fill="FFFFFF" w:themeFill="background1"/>
          </w:tcPr>
          <w:p>
            <w:pPr>
              <w:pStyle w:val="54"/>
              <w:rPr>
                <w:rFonts w:asciiTheme="minorHAnsi" w:hAnsiTheme="minorHAnsi" w:cstheme="minorHAnsi"/>
              </w:rPr>
            </w:pPr>
            <w:r>
              <w:rPr>
                <w:rFonts w:asciiTheme="minorHAnsi" w:hAnsiTheme="minorHAnsi" w:cstheme="minorHAnsi"/>
              </w:rPr>
              <w:t xml:space="preserve">Употребом ИКТ до успешнијег наставника и ученика, </w:t>
            </w:r>
            <w:r>
              <w:rPr>
                <w:rFonts w:asciiTheme="minorHAnsi" w:hAnsiTheme="minorHAnsi" w:cstheme="minorHAnsi"/>
                <w:color w:val="333333"/>
                <w:kern w:val="36"/>
              </w:rPr>
              <w:t>бр.</w:t>
            </w:r>
            <w:r>
              <w:rPr>
                <w:rFonts w:asciiTheme="minorHAnsi" w:hAnsiTheme="minorHAnsi" w:cstheme="minorHAnsi"/>
                <w:color w:val="000000"/>
              </w:rPr>
              <w:t xml:space="preserve">759 К-2  </w:t>
            </w:r>
          </w:p>
        </w:tc>
        <w:tc>
          <w:tcPr>
            <w:tcW w:w="709" w:type="dxa"/>
            <w:shd w:val="clear" w:color="auto" w:fill="FFFFFF" w:themeFill="background1"/>
          </w:tcPr>
          <w:p>
            <w:pPr>
              <w:pStyle w:val="54"/>
              <w:rPr>
                <w:rFonts w:cs="Arial" w:asciiTheme="minorHAnsi" w:hAnsiTheme="minorHAnsi"/>
              </w:rPr>
            </w:pPr>
            <w:r>
              <w:rPr>
                <w:rFonts w:cs="Arial" w:asciiTheme="minorHAnsi" w:hAnsiTheme="minorHAnsi"/>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6" w:hRule="atLeast"/>
        </w:trPr>
        <w:tc>
          <w:tcPr>
            <w:tcW w:w="9322" w:type="dxa"/>
            <w:shd w:val="clear" w:color="auto" w:fill="FFFFFF" w:themeFill="background1"/>
          </w:tcPr>
          <w:p>
            <w:pPr>
              <w:pStyle w:val="54"/>
              <w:rPr>
                <w:rFonts w:asciiTheme="minorHAnsi" w:hAnsiTheme="minorHAnsi" w:cstheme="minorHAnsi"/>
              </w:rPr>
            </w:pPr>
            <w:r>
              <w:rPr>
                <w:rFonts w:asciiTheme="minorHAnsi" w:hAnsiTheme="minorHAnsi" w:cstheme="minorHAnsi"/>
              </w:rPr>
              <w:t>Рад у виртуалном предузећу као основни елемент виртуелне привреде</w:t>
            </w:r>
            <w:r>
              <w:rPr>
                <w:rFonts w:asciiTheme="minorHAnsi" w:hAnsiTheme="minorHAnsi" w:cstheme="minorHAnsi"/>
                <w:color w:val="333333"/>
                <w:kern w:val="36"/>
              </w:rPr>
              <w:t xml:space="preserve"> бр.</w:t>
            </w:r>
            <w:r>
              <w:rPr>
                <w:rFonts w:asciiTheme="minorHAnsi" w:hAnsiTheme="minorHAnsi" w:cstheme="minorHAnsi"/>
                <w:color w:val="000000"/>
              </w:rPr>
              <w:t>993 К-1  8 бодова</w:t>
            </w:r>
          </w:p>
        </w:tc>
        <w:tc>
          <w:tcPr>
            <w:tcW w:w="709" w:type="dxa"/>
            <w:shd w:val="clear" w:color="auto" w:fill="FFFFFF" w:themeFill="background1"/>
          </w:tcPr>
          <w:p>
            <w:pPr>
              <w:pStyle w:val="54"/>
              <w:rPr>
                <w:rFonts w:cs="Arial" w:asciiTheme="minorHAnsi" w:hAnsiTheme="minorHAnsi"/>
              </w:rPr>
            </w:pPr>
            <w:r>
              <w:rPr>
                <w:rFonts w:cs="Arial" w:asciiTheme="minorHAnsi" w:hAnsiTheme="minorHAnsi"/>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6" w:hRule="atLeast"/>
        </w:trPr>
        <w:tc>
          <w:tcPr>
            <w:tcW w:w="9322" w:type="dxa"/>
            <w:shd w:val="clear" w:color="auto" w:fill="FFFFFF" w:themeFill="background1"/>
          </w:tcPr>
          <w:p>
            <w:pPr>
              <w:pStyle w:val="54"/>
              <w:rPr>
                <w:rFonts w:cs="Arial"/>
              </w:rPr>
            </w:pPr>
          </w:p>
        </w:tc>
        <w:tc>
          <w:tcPr>
            <w:tcW w:w="709" w:type="dxa"/>
            <w:shd w:val="clear" w:color="auto" w:fill="FFFFFF" w:themeFill="background1"/>
          </w:tcPr>
          <w:p>
            <w:pPr>
              <w:pStyle w:val="54"/>
              <w:rPr>
                <w:rFonts w:cs="Arial" w:asciiTheme="minorHAnsi" w:hAnsiTheme="minorHAnsi"/>
              </w:rPr>
            </w:pPr>
          </w:p>
        </w:tc>
      </w:tr>
    </w:tbl>
    <w:p>
      <w:pPr>
        <w:pStyle w:val="54"/>
      </w:pPr>
    </w:p>
    <w:p>
      <w:pPr>
        <w:rPr>
          <w:rFonts w:eastAsia="Arial Unicode MS" w:asciiTheme="minorHAnsi" w:hAnsiTheme="minorHAnsi" w:cstheme="minorHAnsi"/>
          <w:b/>
          <w:color w:val="604A7B" w:themeColor="accent4" w:themeShade="BF"/>
          <w:sz w:val="22"/>
          <w:szCs w:val="22"/>
        </w:rPr>
      </w:pPr>
    </w:p>
    <w:p>
      <w:pPr>
        <w:rPr>
          <w:rFonts w:eastAsia="Arial Unicode MS" w:asciiTheme="minorHAnsi" w:hAnsiTheme="minorHAnsi" w:cstheme="minorHAnsi"/>
          <w:b/>
          <w:color w:val="604A7B" w:themeColor="accent4" w:themeShade="BF"/>
          <w:sz w:val="22"/>
          <w:szCs w:val="22"/>
        </w:rPr>
      </w:pPr>
      <w:r>
        <w:rPr>
          <w:rFonts w:eastAsia="Arial Unicode MS" w:asciiTheme="minorHAnsi" w:hAnsiTheme="minorHAnsi" w:cstheme="minorHAnsi"/>
          <w:b/>
          <w:color w:val="604A7B" w:themeColor="accent4" w:themeShade="BF"/>
          <w:sz w:val="22"/>
          <w:szCs w:val="22"/>
        </w:rPr>
        <w:t>Стручно веће наставника српског језика</w:t>
      </w:r>
    </w:p>
    <w:tbl>
      <w:tblPr>
        <w:tblStyle w:val="26"/>
        <w:tblW w:w="1003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322"/>
        <w:gridCol w:w="7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22" w:type="dxa"/>
            <w:tcBorders>
              <w:top w:val="single" w:color="auto" w:sz="6" w:space="0"/>
              <w:left w:val="single" w:color="auto" w:sz="6" w:space="0"/>
              <w:right w:val="single" w:color="auto" w:sz="4" w:space="0"/>
            </w:tcBorders>
          </w:tcPr>
          <w:p>
            <w:pPr>
              <w:rPr>
                <w:rFonts w:asciiTheme="minorHAnsi" w:hAnsiTheme="minorHAnsi" w:cstheme="minorHAnsi"/>
                <w:sz w:val="22"/>
                <w:szCs w:val="22"/>
              </w:rPr>
            </w:pPr>
            <w:r>
              <w:rPr>
                <w:rFonts w:asciiTheme="minorHAnsi" w:hAnsiTheme="minorHAnsi" w:cstheme="minorHAnsi"/>
                <w:sz w:val="22"/>
                <w:szCs w:val="22"/>
              </w:rPr>
              <w:t>Републички зимски семинар, Друштво за српски језик Србије</w:t>
            </w:r>
          </w:p>
        </w:tc>
        <w:tc>
          <w:tcPr>
            <w:tcW w:w="709" w:type="dxa"/>
            <w:tcBorders>
              <w:top w:val="single" w:color="auto" w:sz="6" w:space="0"/>
              <w:left w:val="single" w:color="auto" w:sz="4" w:space="0"/>
            </w:tcBorders>
          </w:tcPr>
          <w:p>
            <w:pPr>
              <w:rPr>
                <w:rFonts w:asciiTheme="minorHAnsi" w:hAnsiTheme="minorHAnsi" w:cstheme="minorHAnsi"/>
                <w:sz w:val="22"/>
                <w:szCs w:val="22"/>
              </w:rPr>
            </w:pPr>
            <w:r>
              <w:rPr>
                <w:rFonts w:asciiTheme="minorHAnsi" w:hAnsiTheme="minorHAnsi" w:cstheme="minorHAnsi"/>
                <w:sz w:val="22"/>
                <w:szCs w:val="22"/>
              </w:rPr>
              <w:t>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22" w:type="dxa"/>
            <w:tcBorders>
              <w:left w:val="single" w:color="auto" w:sz="6" w:space="0"/>
              <w:right w:val="single" w:color="auto" w:sz="4" w:space="0"/>
            </w:tcBorders>
          </w:tcPr>
          <w:p>
            <w:pPr>
              <w:pStyle w:val="54"/>
              <w:rPr>
                <w:rFonts w:cs="Arial" w:asciiTheme="minorHAnsi" w:hAnsiTheme="minorHAnsi"/>
                <w:lang w:val="sr-Cyrl-CS"/>
              </w:rPr>
            </w:pPr>
            <w:r>
              <w:rPr>
                <w:rFonts w:eastAsia="SimSun" w:cs="Calibri"/>
                <w:color w:val="222222"/>
                <w:shd w:val="clear" w:color="auto" w:fill="FFFFFF"/>
                <w:lang w:val="hr-HR"/>
              </w:rPr>
              <w:t>Развој тестова знања и примена у диференцирању учења и наставе</w:t>
            </w:r>
          </w:p>
        </w:tc>
        <w:tc>
          <w:tcPr>
            <w:tcW w:w="709" w:type="dxa"/>
            <w:tcBorders>
              <w:left w:val="single" w:color="auto" w:sz="4" w:space="0"/>
            </w:tcBorders>
            <w:vAlign w:val="center"/>
          </w:tcPr>
          <w:p>
            <w:pPr>
              <w:pStyle w:val="54"/>
              <w:rPr>
                <w:rFonts w:asciiTheme="minorHAnsi" w:hAnsiTheme="minorHAnsi" w:cstheme="minorHAnsi"/>
              </w:rPr>
            </w:pPr>
            <w:r>
              <w:rPr>
                <w:rFonts w:asciiTheme="minorHAnsi" w:hAnsiTheme="minorHAnsi" w:cstheme="minorHAnsi"/>
              </w:rPr>
              <w:t>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22" w:type="dxa"/>
            <w:tcBorders>
              <w:left w:val="single" w:color="auto" w:sz="6" w:space="0"/>
              <w:right w:val="single" w:color="auto" w:sz="4" w:space="0"/>
            </w:tcBorders>
          </w:tcPr>
          <w:p>
            <w:pPr>
              <w:rPr>
                <w:rFonts w:asciiTheme="minorHAnsi" w:hAnsiTheme="minorHAnsi" w:cstheme="minorHAnsi"/>
                <w:sz w:val="22"/>
                <w:szCs w:val="22"/>
                <w:lang w:val="sr-Cyrl-CS"/>
              </w:rPr>
            </w:pPr>
            <w:r>
              <w:rPr>
                <w:rFonts w:asciiTheme="minorHAnsi" w:hAnsiTheme="minorHAnsi" w:cstheme="minorHAnsi"/>
                <w:sz w:val="22"/>
                <w:szCs w:val="22"/>
                <w:lang w:val="sr-Cyrl-CS"/>
              </w:rPr>
              <w:t>Савремени изазови наставе срп.језика и књижевности у школском и онлајн окружењу,Клетт</w:t>
            </w:r>
          </w:p>
        </w:tc>
        <w:tc>
          <w:tcPr>
            <w:tcW w:w="709" w:type="dxa"/>
            <w:tcBorders>
              <w:left w:val="single" w:color="auto" w:sz="4" w:space="0"/>
            </w:tcBorders>
          </w:tcPr>
          <w:p>
            <w:pPr>
              <w:spacing w:line="240" w:lineRule="auto"/>
              <w:rPr>
                <w:rFonts w:asciiTheme="minorHAnsi" w:hAnsiTheme="minorHAnsi"/>
                <w:sz w:val="22"/>
                <w:szCs w:val="22"/>
              </w:rPr>
            </w:pPr>
            <w:r>
              <w:rPr>
                <w:rFonts w:asciiTheme="minorHAnsi" w:hAnsiTheme="minorHAnsi"/>
                <w:sz w:val="22"/>
                <w:szCs w:val="22"/>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22" w:type="dxa"/>
            <w:tcBorders>
              <w:left w:val="single" w:color="auto" w:sz="6" w:space="0"/>
              <w:right w:val="single" w:color="auto" w:sz="4" w:space="0"/>
            </w:tcBorders>
          </w:tcPr>
          <w:p>
            <w:pPr>
              <w:rPr>
                <w:rFonts w:asciiTheme="minorHAnsi" w:hAnsiTheme="minorHAnsi" w:cstheme="minorHAnsi"/>
                <w:sz w:val="22"/>
                <w:szCs w:val="22"/>
                <w:lang w:val="sr-Cyrl-CS"/>
              </w:rPr>
            </w:pPr>
            <w:r>
              <w:rPr>
                <w:rFonts w:asciiTheme="minorHAnsi" w:hAnsiTheme="minorHAnsi" w:cstheme="minorHAnsi"/>
                <w:sz w:val="22"/>
                <w:szCs w:val="22"/>
                <w:lang w:val="sr-Cyrl-CS"/>
              </w:rPr>
              <w:t>Писмени задатак у настави српског језика –(не)решив задатак,Друштво за српски језик Србије</w:t>
            </w:r>
          </w:p>
        </w:tc>
        <w:tc>
          <w:tcPr>
            <w:tcW w:w="709" w:type="dxa"/>
            <w:tcBorders>
              <w:left w:val="single" w:color="auto" w:sz="4" w:space="0"/>
            </w:tcBorders>
          </w:tcPr>
          <w:p>
            <w:pPr>
              <w:spacing w:line="240" w:lineRule="auto"/>
              <w:rPr>
                <w:rFonts w:asciiTheme="minorHAnsi" w:hAnsiTheme="minorHAnsi"/>
                <w:sz w:val="22"/>
                <w:szCs w:val="22"/>
              </w:rPr>
            </w:pPr>
            <w:r>
              <w:rPr>
                <w:rFonts w:asciiTheme="minorHAnsi" w:hAnsiTheme="minorHAnsi"/>
                <w:sz w:val="22"/>
                <w:szCs w:val="22"/>
              </w:rPr>
              <w:t>8</w:t>
            </w:r>
          </w:p>
        </w:tc>
      </w:tr>
    </w:tbl>
    <w:p>
      <w:pPr>
        <w:pStyle w:val="54"/>
        <w:rPr>
          <w:rStyle w:val="59"/>
          <w:rFonts w:asciiTheme="minorHAnsi" w:hAnsiTheme="minorHAnsi" w:cstheme="minorHAnsi"/>
          <w:b/>
          <w:color w:val="376092" w:themeColor="accent1" w:themeShade="BF"/>
        </w:rPr>
      </w:pPr>
    </w:p>
    <w:p>
      <w:pPr>
        <w:pStyle w:val="54"/>
        <w:rPr>
          <w:rFonts w:asciiTheme="minorHAnsi" w:hAnsiTheme="minorHAnsi" w:cstheme="minorHAnsi"/>
          <w:b/>
          <w:color w:val="604A7B" w:themeColor="accent4" w:themeShade="BF"/>
        </w:rPr>
      </w:pPr>
      <w:r>
        <w:rPr>
          <w:rStyle w:val="59"/>
          <w:rFonts w:asciiTheme="minorHAnsi" w:hAnsiTheme="minorHAnsi" w:cstheme="minorHAnsi"/>
          <w:b/>
          <w:color w:val="604A7B" w:themeColor="accent4" w:themeShade="BF"/>
        </w:rPr>
        <w:t>Стручно веће уметности</w:t>
      </w:r>
    </w:p>
    <w:tbl>
      <w:tblPr>
        <w:tblStyle w:val="26"/>
        <w:tblW w:w="1003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322"/>
        <w:gridCol w:w="7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3" w:hRule="atLeast"/>
        </w:trPr>
        <w:tc>
          <w:tcPr>
            <w:tcW w:w="9322" w:type="dxa"/>
            <w:tcBorders>
              <w:top w:val="single" w:color="auto" w:sz="6" w:space="0"/>
              <w:left w:val="single" w:color="auto" w:sz="6" w:space="0"/>
              <w:right w:val="single" w:color="auto" w:sz="4" w:space="0"/>
            </w:tcBorders>
            <w:vAlign w:val="center"/>
          </w:tcPr>
          <w:p>
            <w:pPr>
              <w:spacing w:before="100" w:beforeAutospacing="1" w:after="100" w:afterAutospacing="1" w:line="240" w:lineRule="auto"/>
              <w:outlineLvl w:val="4"/>
              <w:rPr>
                <w:rFonts w:eastAsia="Times New Roman" w:asciiTheme="minorHAnsi" w:hAnsiTheme="minorHAnsi" w:cstheme="minorHAnsi"/>
                <w:bCs/>
                <w:sz w:val="22"/>
                <w:szCs w:val="22"/>
              </w:rPr>
            </w:pPr>
            <w:r>
              <w:rPr>
                <w:rFonts w:eastAsia="Times New Roman" w:asciiTheme="minorHAnsi" w:hAnsiTheme="minorHAnsi" w:cstheme="minorHAnsi"/>
                <w:bCs/>
                <w:sz w:val="22"/>
                <w:szCs w:val="22"/>
              </w:rPr>
              <w:t>Анализа значења у музици- 1011- К 1 П3</w:t>
            </w:r>
          </w:p>
        </w:tc>
        <w:tc>
          <w:tcPr>
            <w:tcW w:w="709" w:type="dxa"/>
            <w:tcBorders>
              <w:top w:val="single" w:color="auto" w:sz="6" w:space="0"/>
              <w:left w:val="single" w:color="auto" w:sz="4" w:space="0"/>
            </w:tcBorders>
            <w:vAlign w:val="center"/>
          </w:tcPr>
          <w:p>
            <w:pPr>
              <w:pStyle w:val="54"/>
              <w:rPr>
                <w:rFonts w:cs="Arial"/>
              </w:rPr>
            </w:pPr>
            <w:r>
              <w:rPr>
                <w:rFonts w:asciiTheme="minorHAnsi" w:hAnsiTheme="minorHAnsi" w:cstheme="minorHAnsi"/>
              </w:rPr>
              <w:t>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8" w:hRule="atLeast"/>
        </w:trPr>
        <w:tc>
          <w:tcPr>
            <w:tcW w:w="9322" w:type="dxa"/>
            <w:tcBorders>
              <w:left w:val="single" w:color="auto" w:sz="6" w:space="0"/>
              <w:right w:val="single" w:color="auto" w:sz="4" w:space="0"/>
            </w:tcBorders>
            <w:vAlign w:val="center"/>
          </w:tcPr>
          <w:p>
            <w:pPr>
              <w:pStyle w:val="54"/>
              <w:rPr>
                <w:rFonts w:cs="Arial"/>
                <w:kern w:val="36"/>
              </w:rPr>
            </w:pPr>
            <w:r>
              <w:rPr>
                <w:rFonts w:cs="Arial"/>
                <w:kern w:val="36"/>
              </w:rPr>
              <w:t>Израда дигиталне музичке матрице за дечје музицирање Програм ће се реализовати у оквиру пројекта Erasmus + KA2, „ДЕМУСИС"-1023-К1К2 П6</w:t>
            </w:r>
          </w:p>
        </w:tc>
        <w:tc>
          <w:tcPr>
            <w:tcW w:w="709" w:type="dxa"/>
            <w:tcBorders>
              <w:left w:val="single" w:color="auto" w:sz="4" w:space="0"/>
            </w:tcBorders>
            <w:vAlign w:val="center"/>
          </w:tcPr>
          <w:p>
            <w:pPr>
              <w:pStyle w:val="54"/>
              <w:rPr>
                <w:rFonts w:cs="Arial"/>
              </w:rPr>
            </w:pPr>
            <w:r>
              <w:rPr>
                <w:rFonts w:cs="Arial"/>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8" w:hRule="atLeast"/>
        </w:trPr>
        <w:tc>
          <w:tcPr>
            <w:tcW w:w="9322" w:type="dxa"/>
            <w:tcBorders>
              <w:left w:val="single" w:color="auto" w:sz="6" w:space="0"/>
              <w:right w:val="single" w:color="auto" w:sz="4" w:space="0"/>
            </w:tcBorders>
            <w:vAlign w:val="center"/>
          </w:tcPr>
          <w:p>
            <w:pPr>
              <w:pStyle w:val="54"/>
              <w:rPr>
                <w:rFonts w:cs="Arial"/>
                <w:kern w:val="36"/>
              </w:rPr>
            </w:pPr>
            <w:r>
              <w:rPr>
                <w:rFonts w:cs="Arial"/>
                <w:kern w:val="36"/>
              </w:rPr>
              <w:t>Музика и ритам у функцији развоја и учења-1033- К3,К5,К13,К23, П1</w:t>
            </w:r>
          </w:p>
        </w:tc>
        <w:tc>
          <w:tcPr>
            <w:tcW w:w="709" w:type="dxa"/>
            <w:tcBorders>
              <w:left w:val="single" w:color="auto" w:sz="4" w:space="0"/>
            </w:tcBorders>
            <w:vAlign w:val="center"/>
          </w:tcPr>
          <w:p>
            <w:pPr>
              <w:pStyle w:val="54"/>
              <w:rPr>
                <w:rFonts w:cs="Arial"/>
              </w:rPr>
            </w:pPr>
            <w:r>
              <w:rPr>
                <w:rFonts w:cs="Arial"/>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8" w:hRule="atLeast"/>
        </w:trPr>
        <w:tc>
          <w:tcPr>
            <w:tcW w:w="9322" w:type="dxa"/>
            <w:tcBorders>
              <w:left w:val="single" w:color="auto" w:sz="6" w:space="0"/>
              <w:right w:val="single" w:color="auto" w:sz="4" w:space="0"/>
            </w:tcBorders>
            <w:vAlign w:val="center"/>
          </w:tcPr>
          <w:p>
            <w:pPr>
              <w:rPr>
                <w:rFonts w:asciiTheme="minorHAnsi" w:hAnsiTheme="minorHAnsi" w:cstheme="minorHAnsi"/>
                <w:color w:val="333333"/>
                <w:sz w:val="22"/>
                <w:szCs w:val="22"/>
              </w:rPr>
            </w:pPr>
            <w:r>
              <w:rPr>
                <w:rFonts w:asciiTheme="minorHAnsi" w:hAnsiTheme="minorHAnsi" w:cstheme="minorHAnsi"/>
                <w:sz w:val="22"/>
                <w:szCs w:val="22"/>
              </w:rPr>
              <w:t>Школа керамике</w:t>
            </w:r>
            <w:r>
              <w:rPr>
                <w:rFonts w:asciiTheme="minorHAnsi" w:hAnsiTheme="minorHAnsi" w:cstheme="minorHAnsi"/>
                <w:color w:val="333333"/>
                <w:sz w:val="22"/>
                <w:szCs w:val="22"/>
                <w:shd w:val="clear" w:color="auto" w:fill="FBFCFD"/>
                <w:lang w:val="ru-RU"/>
              </w:rPr>
              <w:t xml:space="preserve">1009, </w:t>
            </w:r>
            <w:r>
              <w:rPr>
                <w:rFonts w:asciiTheme="minorHAnsi" w:hAnsiTheme="minorHAnsi" w:cstheme="minorHAnsi"/>
                <w:color w:val="333333"/>
                <w:sz w:val="22"/>
                <w:szCs w:val="22"/>
                <w:shd w:val="clear" w:color="auto" w:fill="FBFCFD"/>
              </w:rPr>
              <w:t xml:space="preserve"> - </w:t>
            </w:r>
            <w:r>
              <w:rPr>
                <w:rStyle w:val="74"/>
                <w:rFonts w:asciiTheme="minorHAnsi" w:hAnsiTheme="minorHAnsi" w:cstheme="minorHAnsi"/>
                <w:color w:val="333333"/>
                <w:sz w:val="22"/>
                <w:szCs w:val="22"/>
                <w:shd w:val="clear" w:color="auto" w:fill="FBFCFD"/>
                <w:lang w:val="ru-RU"/>
              </w:rPr>
              <w:t>К2,</w:t>
            </w:r>
            <w:r>
              <w:rPr>
                <w:rStyle w:val="74"/>
                <w:rFonts w:asciiTheme="minorHAnsi" w:hAnsiTheme="minorHAnsi" w:cstheme="minorHAnsi"/>
                <w:color w:val="333333"/>
                <w:sz w:val="22"/>
                <w:szCs w:val="22"/>
                <w:shd w:val="clear" w:color="auto" w:fill="FBFCFD"/>
              </w:rPr>
              <w:t> </w:t>
            </w:r>
            <w:r>
              <w:rPr>
                <w:rStyle w:val="74"/>
                <w:rFonts w:asciiTheme="minorHAnsi" w:hAnsiTheme="minorHAnsi" w:cstheme="minorHAnsi"/>
                <w:color w:val="333333"/>
                <w:sz w:val="22"/>
                <w:szCs w:val="22"/>
                <w:shd w:val="clear" w:color="auto" w:fill="FBFCFD"/>
                <w:lang w:val="ru-RU"/>
              </w:rPr>
              <w:t>К11</w:t>
            </w:r>
            <w:r>
              <w:rPr>
                <w:rStyle w:val="74"/>
                <w:rFonts w:asciiTheme="minorHAnsi" w:hAnsiTheme="minorHAnsi" w:cstheme="minorHAnsi"/>
                <w:color w:val="333333"/>
                <w:sz w:val="22"/>
                <w:szCs w:val="22"/>
                <w:shd w:val="clear" w:color="auto" w:fill="FBFCFD"/>
              </w:rPr>
              <w:t> </w:t>
            </w:r>
          </w:p>
        </w:tc>
        <w:tc>
          <w:tcPr>
            <w:tcW w:w="709" w:type="dxa"/>
            <w:tcBorders>
              <w:left w:val="single" w:color="auto" w:sz="4" w:space="0"/>
            </w:tcBorders>
            <w:vAlign w:val="center"/>
          </w:tcPr>
          <w:p>
            <w:pPr>
              <w:rPr>
                <w:rFonts w:asciiTheme="minorHAnsi" w:hAnsiTheme="minorHAnsi" w:cstheme="minorHAnsi"/>
                <w:sz w:val="22"/>
                <w:szCs w:val="22"/>
              </w:rPr>
            </w:pPr>
            <w:r>
              <w:rPr>
                <w:rFonts w:asciiTheme="minorHAnsi" w:hAnsiTheme="minorHAnsi" w:cstheme="minorHAnsi"/>
                <w:sz w:val="22"/>
                <w:szCs w:val="22"/>
              </w:rPr>
              <w:t>24</w:t>
            </w:r>
          </w:p>
        </w:tc>
      </w:tr>
    </w:tbl>
    <w:p>
      <w:pPr>
        <w:rPr>
          <w:rFonts w:asciiTheme="minorHAnsi" w:hAnsiTheme="minorHAnsi" w:cstheme="minorHAnsi"/>
          <w:b/>
          <w:sz w:val="22"/>
          <w:szCs w:val="22"/>
          <w:lang w:val="sr-Cyrl-CS"/>
        </w:rPr>
      </w:pPr>
    </w:p>
    <w:p>
      <w:pPr>
        <w:rPr>
          <w:rFonts w:asciiTheme="minorHAnsi" w:hAnsiTheme="minorHAnsi" w:cstheme="minorHAnsi"/>
          <w:b/>
          <w:color w:val="604A7B" w:themeColor="accent4" w:themeShade="BF"/>
          <w:sz w:val="22"/>
          <w:szCs w:val="22"/>
          <w:lang w:val="sr-Cyrl-CS"/>
        </w:rPr>
      </w:pPr>
      <w:r>
        <w:rPr>
          <w:rFonts w:asciiTheme="minorHAnsi" w:hAnsiTheme="minorHAnsi" w:cstheme="minorHAnsi"/>
          <w:b/>
          <w:color w:val="604A7B" w:themeColor="accent4" w:themeShade="BF"/>
          <w:sz w:val="22"/>
          <w:szCs w:val="22"/>
        </w:rPr>
        <w:t>Стручно веће природних наука</w:t>
      </w:r>
    </w:p>
    <w:tbl>
      <w:tblPr>
        <w:tblStyle w:val="26"/>
        <w:tblpPr w:leftFromText="180" w:rightFromText="180" w:vertAnchor="text" w:horzAnchor="margin" w:tblpY="19"/>
        <w:tblW w:w="1003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322"/>
        <w:gridCol w:w="7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3" w:hRule="atLeast"/>
        </w:trPr>
        <w:tc>
          <w:tcPr>
            <w:tcW w:w="9322" w:type="dxa"/>
            <w:tcBorders>
              <w:top w:val="single" w:color="auto" w:sz="6" w:space="0"/>
              <w:left w:val="single" w:color="auto" w:sz="6" w:space="0"/>
              <w:bottom w:val="single" w:color="auto" w:sz="4" w:space="0"/>
              <w:right w:val="single" w:color="auto" w:sz="4" w:space="0"/>
            </w:tcBorders>
          </w:tcPr>
          <w:p>
            <w:pPr>
              <w:pStyle w:val="54"/>
              <w:rPr>
                <w:rFonts w:cs="Arial"/>
                <w:b/>
                <w:lang w:val="sr-Cyrl-CS"/>
              </w:rPr>
            </w:pPr>
            <w:r>
              <w:rPr>
                <w:rFonts w:cs="Arial"/>
                <w:lang w:val="sr-Cyrl-CS"/>
              </w:rPr>
              <w:t xml:space="preserve"> Да ли мој говор тела помаже или одмаже?- невербална комуникација у функцији васпитно-образовног процеса и сарадње</w:t>
            </w:r>
            <w:r>
              <w:rPr>
                <w:rFonts w:cs="Arial"/>
                <w:i/>
                <w:lang w:val="sr-Cyrl-CS"/>
              </w:rPr>
              <w:t xml:space="preserve"> ,</w:t>
            </w:r>
            <w:r>
              <w:rPr>
                <w:rFonts w:cs="Arial"/>
                <w:lang w:val="sr-Cyrl-CS"/>
              </w:rPr>
              <w:t xml:space="preserve"> Центар за психолошку едукацију, бр 39, К4,П4</w:t>
            </w:r>
          </w:p>
        </w:tc>
        <w:tc>
          <w:tcPr>
            <w:tcW w:w="709" w:type="dxa"/>
            <w:tcBorders>
              <w:top w:val="single" w:color="auto" w:sz="6" w:space="0"/>
              <w:left w:val="single" w:color="auto" w:sz="4" w:space="0"/>
              <w:bottom w:val="single" w:color="auto" w:sz="4" w:space="0"/>
            </w:tcBorders>
            <w:vAlign w:val="center"/>
          </w:tcPr>
          <w:p>
            <w:pPr>
              <w:rPr>
                <w:rFonts w:asciiTheme="minorHAnsi" w:hAnsiTheme="minorHAnsi" w:cstheme="minorHAnsi"/>
                <w:sz w:val="22"/>
                <w:szCs w:val="22"/>
              </w:rPr>
            </w:pPr>
            <w:r>
              <w:rPr>
                <w:rFonts w:asciiTheme="minorHAnsi" w:hAnsiTheme="minorHAnsi" w:cstheme="minorHAnsi"/>
                <w:sz w:val="22"/>
                <w:szCs w:val="22"/>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3" w:hRule="atLeast"/>
        </w:trPr>
        <w:tc>
          <w:tcPr>
            <w:tcW w:w="9322" w:type="dxa"/>
            <w:tcBorders>
              <w:top w:val="single" w:color="auto" w:sz="6" w:space="0"/>
              <w:left w:val="single" w:color="auto" w:sz="6" w:space="0"/>
              <w:bottom w:val="single" w:color="auto" w:sz="4" w:space="0"/>
              <w:right w:val="single" w:color="auto" w:sz="4" w:space="0"/>
            </w:tcBorders>
          </w:tcPr>
          <w:p>
            <w:pPr>
              <w:pStyle w:val="54"/>
              <w:rPr>
                <w:rFonts w:cs="Arial"/>
              </w:rPr>
            </w:pPr>
            <w:r>
              <w:rPr>
                <w:rFonts w:cs="Arial"/>
              </w:rPr>
              <w:t>Шумови у комуникацији са родитељима- препознавање и превазилажење</w:t>
            </w:r>
          </w:p>
        </w:tc>
        <w:tc>
          <w:tcPr>
            <w:tcW w:w="709" w:type="dxa"/>
            <w:tcBorders>
              <w:top w:val="single" w:color="auto" w:sz="6" w:space="0"/>
              <w:left w:val="single" w:color="auto" w:sz="4" w:space="0"/>
              <w:bottom w:val="single" w:color="auto" w:sz="4" w:space="0"/>
            </w:tcBorders>
          </w:tcPr>
          <w:p>
            <w:pPr>
              <w:rPr>
                <w:sz w:val="22"/>
                <w:szCs w:val="22"/>
              </w:rPr>
            </w:pPr>
            <w:r>
              <w:rPr>
                <w:rFonts w:asciiTheme="minorHAnsi" w:hAnsiTheme="minorHAnsi" w:cstheme="minorHAnsi"/>
                <w:sz w:val="22"/>
                <w:szCs w:val="22"/>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3" w:hRule="atLeast"/>
        </w:trPr>
        <w:tc>
          <w:tcPr>
            <w:tcW w:w="9322" w:type="dxa"/>
            <w:tcBorders>
              <w:top w:val="single" w:color="auto" w:sz="6" w:space="0"/>
              <w:left w:val="single" w:color="auto" w:sz="6" w:space="0"/>
              <w:bottom w:val="single" w:color="auto" w:sz="6" w:space="0"/>
              <w:right w:val="single" w:color="auto" w:sz="4" w:space="0"/>
            </w:tcBorders>
            <w:vAlign w:val="center"/>
          </w:tcPr>
          <w:p>
            <w:pPr>
              <w:rPr>
                <w:rFonts w:hint="default" w:asciiTheme="minorHAnsi" w:hAnsiTheme="minorHAnsi" w:cstheme="minorHAnsi"/>
                <w:sz w:val="22"/>
                <w:szCs w:val="22"/>
                <w:lang w:val="sr-Cyrl-RS"/>
              </w:rPr>
            </w:pPr>
            <w:r>
              <w:rPr>
                <w:rFonts w:asciiTheme="minorHAnsi" w:hAnsiTheme="minorHAnsi" w:cstheme="minorHAnsi"/>
                <w:sz w:val="22"/>
                <w:szCs w:val="22"/>
                <w:lang w:val="sr-Cyrl-RS"/>
              </w:rPr>
              <w:t>Алтернатива</w:t>
            </w:r>
            <w:r>
              <w:rPr>
                <w:rFonts w:hint="default" w:asciiTheme="minorHAnsi" w:hAnsiTheme="minorHAnsi" w:cstheme="minorHAnsi"/>
                <w:sz w:val="22"/>
                <w:szCs w:val="22"/>
                <w:lang w:val="sr-Cyrl-RS"/>
              </w:rPr>
              <w:t xml:space="preserve"> насиљу-Друштво учитеља</w:t>
            </w:r>
          </w:p>
        </w:tc>
        <w:tc>
          <w:tcPr>
            <w:tcW w:w="709" w:type="dxa"/>
            <w:tcBorders>
              <w:top w:val="single" w:color="auto" w:sz="6" w:space="0"/>
              <w:left w:val="single" w:color="auto" w:sz="4" w:space="0"/>
              <w:bottom w:val="single" w:color="auto" w:sz="6" w:space="0"/>
            </w:tcBorders>
            <w:vAlign w:val="center"/>
          </w:tcPr>
          <w:p>
            <w:pPr>
              <w:rPr>
                <w:rFonts w:asciiTheme="minorHAnsi" w:hAnsiTheme="minorHAnsi" w:cstheme="minorHAnsi"/>
                <w:sz w:val="22"/>
                <w:szCs w:val="22"/>
              </w:rPr>
            </w:pPr>
            <w:r>
              <w:rPr>
                <w:rFonts w:asciiTheme="minorHAnsi" w:hAnsiTheme="minorHAnsi" w:cstheme="minorHAnsi"/>
                <w:sz w:val="22"/>
                <w:szCs w:val="22"/>
              </w:rPr>
              <w:t>8</w:t>
            </w:r>
          </w:p>
        </w:tc>
      </w:tr>
    </w:tbl>
    <w:p>
      <w:pPr>
        <w:rPr>
          <w:rFonts w:ascii="Calibri" w:hAnsi="Calibri" w:cs="Calibri"/>
          <w:b/>
          <w:sz w:val="22"/>
          <w:szCs w:val="22"/>
        </w:rPr>
      </w:pPr>
    </w:p>
    <w:p>
      <w:pPr>
        <w:rPr>
          <w:rFonts w:ascii="Calibri" w:hAnsi="Calibri" w:cs="Calibri"/>
          <w:b/>
          <w:color w:val="604A7B" w:themeColor="accent4" w:themeShade="BF"/>
          <w:sz w:val="22"/>
          <w:szCs w:val="22"/>
          <w:lang w:val="sr-Cyrl-CS"/>
        </w:rPr>
      </w:pPr>
      <w:r>
        <w:rPr>
          <w:rFonts w:ascii="Calibri" w:hAnsi="Calibri" w:cs="Calibri"/>
          <w:b/>
          <w:color w:val="604A7B" w:themeColor="accent4" w:themeShade="BF"/>
          <w:sz w:val="22"/>
          <w:szCs w:val="22"/>
          <w:lang w:val="sr-Cyrl-CS"/>
        </w:rPr>
        <w:t xml:space="preserve">Стручно веће </w:t>
      </w:r>
      <w:r>
        <w:rPr>
          <w:rFonts w:ascii="Calibri" w:hAnsi="Calibri" w:cs="Calibri"/>
          <w:b/>
          <w:color w:val="604A7B" w:themeColor="accent4" w:themeShade="BF"/>
          <w:sz w:val="22"/>
          <w:szCs w:val="22"/>
        </w:rPr>
        <w:t xml:space="preserve">физичког </w:t>
      </w:r>
      <w:r>
        <w:rPr>
          <w:rFonts w:ascii="Calibri" w:hAnsi="Calibri" w:cs="Calibri"/>
          <w:b/>
          <w:color w:val="604A7B" w:themeColor="accent4" w:themeShade="BF"/>
          <w:sz w:val="22"/>
          <w:szCs w:val="22"/>
          <w:lang w:val="sr-Cyrl-CS"/>
        </w:rPr>
        <w:t>и здравственог васпитања</w:t>
      </w:r>
      <w:r>
        <w:rPr>
          <w:rFonts w:ascii="Calibri" w:hAnsi="Calibri" w:cs="Calibri"/>
          <w:b/>
          <w:color w:val="604A7B" w:themeColor="accent4" w:themeShade="BF"/>
          <w:sz w:val="22"/>
          <w:szCs w:val="22"/>
        </w:rPr>
        <w:t xml:space="preserve"> васпитања</w:t>
      </w:r>
    </w:p>
    <w:tbl>
      <w:tblPr>
        <w:tblStyle w:val="26"/>
        <w:tblW w:w="1003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322"/>
        <w:gridCol w:w="7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22" w:type="dxa"/>
            <w:tcBorders>
              <w:left w:val="single" w:color="auto" w:sz="6" w:space="0"/>
              <w:right w:val="single" w:color="auto" w:sz="4" w:space="0"/>
            </w:tcBorders>
            <w:vAlign w:val="center"/>
          </w:tcPr>
          <w:p>
            <w:pPr>
              <w:rPr>
                <w:rFonts w:asciiTheme="minorHAnsi" w:hAnsiTheme="minorHAnsi" w:cstheme="minorHAnsi"/>
                <w:sz w:val="22"/>
                <w:szCs w:val="22"/>
                <w:lang w:val="sr-Cyrl-CS"/>
              </w:rPr>
            </w:pPr>
            <w:r>
              <w:rPr>
                <w:rFonts w:eastAsia="Times New Roman" w:asciiTheme="minorHAnsi" w:hAnsiTheme="minorHAnsi" w:cstheme="minorHAnsi"/>
                <w:color w:val="000000"/>
                <w:sz w:val="22"/>
                <w:szCs w:val="22"/>
                <w:highlight w:val="white"/>
                <w:lang w:val="sr-Cyrl-CS"/>
              </w:rPr>
              <w:t>Летња  школу педагога физичке културе -Савремене тенденције у настави физичког васпитања - у сусрет новој школској години</w:t>
            </w:r>
          </w:p>
        </w:tc>
        <w:tc>
          <w:tcPr>
            <w:tcW w:w="709" w:type="dxa"/>
            <w:tcBorders>
              <w:left w:val="single" w:color="auto" w:sz="4" w:space="0"/>
            </w:tcBorders>
            <w:vAlign w:val="center"/>
          </w:tcPr>
          <w:p>
            <w:pPr>
              <w:rPr>
                <w:rFonts w:ascii="Calibri" w:hAnsi="Calibri" w:cs="Calibri"/>
                <w:sz w:val="22"/>
                <w:szCs w:val="22"/>
                <w:lang w:val="sr-Cyrl-C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22" w:type="dxa"/>
            <w:tcBorders>
              <w:left w:val="single" w:color="auto" w:sz="6" w:space="0"/>
              <w:right w:val="single" w:color="auto" w:sz="4" w:space="0"/>
            </w:tcBorders>
          </w:tcPr>
          <w:p>
            <w:pPr>
              <w:spacing w:line="240" w:lineRule="auto"/>
              <w:rPr>
                <w:rFonts w:ascii="Calibri" w:hAnsi="Calibri" w:cs="Calibri"/>
                <w:bCs/>
                <w:sz w:val="22"/>
                <w:szCs w:val="22"/>
                <w:shd w:val="clear" w:color="auto" w:fill="FFFFFF"/>
                <w:lang w:val="sr-Cyrl-CS"/>
              </w:rPr>
            </w:pPr>
            <w:r>
              <w:rPr>
                <w:rFonts w:ascii="Calibri" w:hAnsi="Calibri" w:cs="Calibri"/>
                <w:bCs/>
                <w:sz w:val="22"/>
                <w:szCs w:val="22"/>
                <w:shd w:val="clear" w:color="auto" w:fill="FFFFFF"/>
                <w:lang w:val="sr-Cyrl-CS"/>
              </w:rPr>
              <w:t>Физичка активност за превенцију вршњачког насиља</w:t>
            </w:r>
          </w:p>
        </w:tc>
        <w:tc>
          <w:tcPr>
            <w:tcW w:w="709" w:type="dxa"/>
            <w:tcBorders>
              <w:left w:val="single" w:color="auto" w:sz="4" w:space="0"/>
            </w:tcBorders>
          </w:tcPr>
          <w:p>
            <w:pPr>
              <w:spacing w:line="240" w:lineRule="auto"/>
              <w:rPr>
                <w:rFonts w:ascii="Calibri" w:hAnsi="Calibri" w:cs="Calibri"/>
                <w:sz w:val="22"/>
                <w:szCs w:val="22"/>
              </w:rPr>
            </w:pPr>
            <w:r>
              <w:rPr>
                <w:rFonts w:ascii="Calibri" w:hAnsi="Calibri" w:cs="Calibri"/>
                <w:sz w:val="22"/>
                <w:szCs w:val="22"/>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9" w:hRule="atLeast"/>
        </w:trPr>
        <w:tc>
          <w:tcPr>
            <w:tcW w:w="9322" w:type="dxa"/>
            <w:tcBorders>
              <w:left w:val="single" w:color="auto" w:sz="6" w:space="0"/>
              <w:right w:val="single" w:color="auto" w:sz="4" w:space="0"/>
            </w:tcBorders>
          </w:tcPr>
          <w:p>
            <w:pPr>
              <w:spacing w:line="240" w:lineRule="auto"/>
              <w:rPr>
                <w:rFonts w:ascii="Calibri" w:hAnsi="Calibri" w:cs="Calibri"/>
                <w:b/>
                <w:sz w:val="22"/>
                <w:szCs w:val="22"/>
                <w:lang w:val="sr-Cyrl-CS"/>
              </w:rPr>
            </w:pPr>
            <w:r>
              <w:rPr>
                <w:rFonts w:ascii="Calibri" w:hAnsi="Calibri" w:eastAsia="SimSun" w:cs="Calibri"/>
                <w:sz w:val="22"/>
                <w:szCs w:val="22"/>
              </w:rPr>
              <w:t xml:space="preserve">Превенција вршњачког насиља филмом и филмском анимацијом, Регионални центар </w:t>
            </w:r>
          </w:p>
        </w:tc>
        <w:tc>
          <w:tcPr>
            <w:tcW w:w="709" w:type="dxa"/>
            <w:tcBorders>
              <w:left w:val="single" w:color="auto" w:sz="4" w:space="0"/>
            </w:tcBorders>
          </w:tcPr>
          <w:p>
            <w:pPr>
              <w:spacing w:line="240" w:lineRule="auto"/>
              <w:rPr>
                <w:rFonts w:ascii="Calibri" w:hAnsi="Calibri" w:cs="Calibri"/>
                <w:sz w:val="22"/>
                <w:szCs w:val="22"/>
              </w:rPr>
            </w:pPr>
            <w:r>
              <w:rPr>
                <w:rFonts w:ascii="Calibri" w:hAnsi="Calibri" w:cs="Calibri"/>
                <w:sz w:val="22"/>
                <w:szCs w:val="22"/>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9" w:hRule="atLeast"/>
        </w:trPr>
        <w:tc>
          <w:tcPr>
            <w:tcW w:w="9322" w:type="dxa"/>
            <w:tcBorders>
              <w:left w:val="single" w:color="auto" w:sz="6" w:space="0"/>
              <w:right w:val="single" w:color="auto" w:sz="4" w:space="0"/>
            </w:tcBorders>
          </w:tcPr>
          <w:p>
            <w:pPr>
              <w:spacing w:line="240" w:lineRule="auto"/>
              <w:rPr>
                <w:rFonts w:ascii="Calibri" w:hAnsi="Calibri" w:cs="Calibri"/>
                <w:sz w:val="22"/>
                <w:szCs w:val="22"/>
                <w:lang w:val="sr-Cyrl-CS"/>
              </w:rPr>
            </w:pPr>
            <w:r>
              <w:rPr>
                <w:rFonts w:ascii="Calibri" w:hAnsi="Calibri" w:eastAsia="SimSun" w:cs="Calibri"/>
                <w:sz w:val="22"/>
                <w:szCs w:val="22"/>
              </w:rPr>
              <w:t>Утицај школе на подизање васпитне функције породице</w:t>
            </w:r>
          </w:p>
        </w:tc>
        <w:tc>
          <w:tcPr>
            <w:tcW w:w="709" w:type="dxa"/>
            <w:tcBorders>
              <w:left w:val="single" w:color="auto" w:sz="4" w:space="0"/>
            </w:tcBorders>
          </w:tcPr>
          <w:p>
            <w:pPr>
              <w:spacing w:line="240" w:lineRule="auto"/>
              <w:rPr>
                <w:rFonts w:ascii="Calibri" w:hAnsi="Calibri" w:cs="Calibri"/>
                <w:sz w:val="22"/>
                <w:szCs w:val="22"/>
              </w:rPr>
            </w:pPr>
            <w:r>
              <w:rPr>
                <w:rFonts w:ascii="Calibri" w:hAnsi="Calibri" w:cs="Calibri"/>
                <w:sz w:val="22"/>
                <w:szCs w:val="22"/>
              </w:rPr>
              <w:t>8</w:t>
            </w:r>
          </w:p>
        </w:tc>
      </w:tr>
    </w:tbl>
    <w:p>
      <w:pPr>
        <w:rPr>
          <w:rFonts w:asciiTheme="minorHAnsi" w:hAnsiTheme="minorHAnsi" w:cstheme="minorHAnsi"/>
          <w:b/>
          <w:sz w:val="22"/>
          <w:szCs w:val="22"/>
          <w:lang w:val="sr-Cyrl-CS"/>
        </w:rPr>
      </w:pPr>
    </w:p>
    <w:tbl>
      <w:tblPr>
        <w:tblStyle w:val="12"/>
        <w:tblpPr w:leftFromText="180" w:rightFromText="180" w:vertAnchor="text" w:horzAnchor="margin" w:tblpXSpec="center" w:tblpY="361"/>
        <w:tblW w:w="99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90"/>
        <w:gridCol w:w="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390" w:type="dxa"/>
            <w:tcBorders>
              <w:top w:val="single" w:color="auto" w:sz="4" w:space="0"/>
            </w:tcBorders>
          </w:tcPr>
          <w:p>
            <w:pPr>
              <w:pStyle w:val="54"/>
              <w:rPr>
                <w:rFonts w:asciiTheme="minorHAnsi" w:hAnsiTheme="minorHAnsi"/>
                <w:lang w:val="sr-Cyrl-CS"/>
              </w:rPr>
            </w:pPr>
            <w:r>
              <w:rPr>
                <w:rFonts w:asciiTheme="minorHAnsi" w:hAnsiTheme="minorHAnsi"/>
                <w:lang w:val="sr-Cyrl-CS"/>
              </w:rPr>
              <w:t>Унапређивање менталног здравља деце и младих</w:t>
            </w:r>
          </w:p>
        </w:tc>
        <w:tc>
          <w:tcPr>
            <w:tcW w:w="567" w:type="dxa"/>
            <w:tcBorders>
              <w:top w:val="single" w:color="auto" w:sz="4" w:space="0"/>
            </w:tcBorders>
            <w:vAlign w:val="center"/>
          </w:tcPr>
          <w:p>
            <w:pPr>
              <w:pStyle w:val="54"/>
              <w:rPr>
                <w:rFonts w:asciiTheme="minorHAnsi" w:hAnsiTheme="minorHAnsi" w:cstheme="minorHAnsi"/>
                <w:lang w:val="sr-Cyrl-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390" w:type="dxa"/>
            <w:vAlign w:val="center"/>
          </w:tcPr>
          <w:p>
            <w:pPr>
              <w:rPr>
                <w:rFonts w:asciiTheme="minorHAnsi" w:hAnsiTheme="minorHAnsi" w:cstheme="minorHAnsi"/>
                <w:sz w:val="22"/>
                <w:szCs w:val="22"/>
                <w:lang w:val="sr-Cyrl-CS"/>
              </w:rPr>
            </w:pPr>
            <w:r>
              <w:rPr>
                <w:rFonts w:asciiTheme="minorHAnsi" w:hAnsiTheme="minorHAnsi" w:cstheme="minorHAnsi"/>
                <w:sz w:val="22"/>
                <w:szCs w:val="22"/>
                <w:lang w:val="sr-Cyrl-CS"/>
              </w:rPr>
              <w:t>Нездрави стилови живота (зависност од нездраве хране,интернета...)</w:t>
            </w:r>
          </w:p>
        </w:tc>
        <w:tc>
          <w:tcPr>
            <w:tcW w:w="567" w:type="dxa"/>
            <w:vAlign w:val="center"/>
          </w:tcPr>
          <w:p>
            <w:pPr>
              <w:rPr>
                <w:rFonts w:asciiTheme="minorHAnsi" w:hAnsiTheme="minorHAnsi" w:cstheme="minorHAnsi"/>
                <w:sz w:val="22"/>
                <w:szCs w:val="22"/>
                <w:lang w:val="sr-Cyrl-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390" w:type="dxa"/>
          </w:tcPr>
          <w:p>
            <w:pPr>
              <w:pStyle w:val="54"/>
              <w:rPr>
                <w:b/>
                <w:lang w:val="sr-Cyrl-CS"/>
              </w:rPr>
            </w:pPr>
            <w:r>
              <w:rPr>
                <w:lang w:val="sr-Cyrl-CS"/>
              </w:rPr>
              <w:t xml:space="preserve"> Да ли мој говор тела помаже или одмаже?- невербална комуникација у функцији васпитно-образовног процеса и сарадње</w:t>
            </w:r>
            <w:r>
              <w:rPr>
                <w:i/>
                <w:lang w:val="sr-Cyrl-CS"/>
              </w:rPr>
              <w:t xml:space="preserve"> ,</w:t>
            </w:r>
            <w:r>
              <w:rPr>
                <w:lang w:val="sr-Cyrl-CS"/>
              </w:rPr>
              <w:t xml:space="preserve"> Центар за психолошку едукацију, бр 39, К4,П4</w:t>
            </w:r>
          </w:p>
        </w:tc>
        <w:tc>
          <w:tcPr>
            <w:tcW w:w="567" w:type="dxa"/>
            <w:vAlign w:val="center"/>
          </w:tcPr>
          <w:p>
            <w:pPr>
              <w:rPr>
                <w:rFonts w:asciiTheme="minorHAnsi" w:hAnsiTheme="minorHAnsi" w:cstheme="minorHAnsi"/>
                <w:sz w:val="22"/>
                <w:szCs w:val="22"/>
              </w:rPr>
            </w:pPr>
            <w:r>
              <w:rPr>
                <w:rFonts w:asciiTheme="minorHAnsi" w:hAnsiTheme="minorHAnsi" w:cstheme="minorHAnsi"/>
                <w:sz w:val="22"/>
                <w:szCs w:val="22"/>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9390" w:type="dxa"/>
          </w:tcPr>
          <w:p>
            <w:pPr>
              <w:rPr>
                <w:rFonts w:ascii="Calibri" w:hAnsi="Calibri" w:cs="Calibri"/>
                <w:sz w:val="22"/>
                <w:szCs w:val="22"/>
              </w:rPr>
            </w:pPr>
            <w:r>
              <w:rPr>
                <w:rFonts w:ascii="Calibri" w:hAnsi="Calibri" w:cs="Calibri"/>
                <w:sz w:val="22"/>
                <w:szCs w:val="22"/>
              </w:rPr>
              <w:t>Јачање професионалне улоге психолога у школи</w:t>
            </w:r>
          </w:p>
        </w:tc>
        <w:tc>
          <w:tcPr>
            <w:tcW w:w="567" w:type="dxa"/>
          </w:tcPr>
          <w:p>
            <w:pPr>
              <w:rPr>
                <w:rFonts w:asciiTheme="minorHAnsi" w:hAnsiTheme="minorHAnsi" w:cstheme="minorHAnsi"/>
                <w:sz w:val="22"/>
                <w:szCs w:val="22"/>
              </w:rPr>
            </w:pPr>
            <w:r>
              <w:rPr>
                <w:rFonts w:asciiTheme="minorHAnsi" w:hAnsiTheme="minorHAnsi" w:cstheme="minorHAnsi"/>
                <w:sz w:val="22"/>
                <w:szCs w:val="22"/>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9390" w:type="dxa"/>
          </w:tcPr>
          <w:p>
            <w:pPr>
              <w:rPr>
                <w:rFonts w:ascii="Calibri" w:hAnsi="Calibri" w:cs="Calibri"/>
                <w:sz w:val="22"/>
                <w:szCs w:val="22"/>
              </w:rPr>
            </w:pPr>
            <w:r>
              <w:rPr>
                <w:rStyle w:val="24"/>
                <w:rFonts w:hint="default" w:ascii="Calibri" w:hAnsi="Calibri" w:eastAsia="SimSun" w:cs="Calibri"/>
                <w:b w:val="0"/>
                <w:bCs w:val="0"/>
                <w:sz w:val="22"/>
                <w:shd w:val="clear" w:color="auto" w:fill="FFFFFF"/>
                <w:lang w:val="sr-Cyrl-RS"/>
              </w:rPr>
              <w:t>Обука за платформу “Чувам те”</w:t>
            </w:r>
          </w:p>
        </w:tc>
        <w:tc>
          <w:tcPr>
            <w:tcW w:w="567" w:type="dxa"/>
          </w:tcPr>
          <w:p>
            <w:pPr>
              <w:rPr>
                <w:rFonts w:asciiTheme="minorHAnsi" w:hAnsiTheme="minorHAnsi" w:cstheme="minorHAnsi"/>
                <w:sz w:val="22"/>
                <w:szCs w:val="22"/>
              </w:rPr>
            </w:pPr>
          </w:p>
        </w:tc>
      </w:tr>
    </w:tbl>
    <w:p>
      <w:pPr>
        <w:rPr>
          <w:rFonts w:asciiTheme="minorHAnsi" w:hAnsiTheme="minorHAnsi" w:cstheme="minorHAnsi"/>
          <w:b/>
          <w:color w:val="604A7B" w:themeColor="accent4" w:themeShade="BF"/>
          <w:sz w:val="22"/>
          <w:szCs w:val="22"/>
        </w:rPr>
      </w:pPr>
      <w:r>
        <w:rPr>
          <w:rFonts w:asciiTheme="minorHAnsi" w:hAnsiTheme="minorHAnsi" w:cstheme="minorHAnsi"/>
          <w:b/>
          <w:color w:val="604A7B" w:themeColor="accent4" w:themeShade="BF"/>
          <w:sz w:val="22"/>
          <w:szCs w:val="22"/>
        </w:rPr>
        <w:t>Стручни сарадници психолог и педагог</w:t>
      </w:r>
    </w:p>
    <w:p>
      <w:pPr>
        <w:pStyle w:val="54"/>
        <w:rPr>
          <w:rFonts w:asciiTheme="minorHAnsi" w:hAnsiTheme="minorHAnsi" w:cstheme="minorHAnsi"/>
          <w:b/>
        </w:rPr>
      </w:pPr>
    </w:p>
    <w:tbl>
      <w:tblPr>
        <w:tblStyle w:val="12"/>
        <w:tblpPr w:leftFromText="180" w:rightFromText="180" w:vertAnchor="text" w:horzAnchor="margin" w:tblpY="299"/>
        <w:tblW w:w="10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64"/>
        <w:gridCol w:w="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9464" w:type="dxa"/>
            <w:vAlign w:val="center"/>
          </w:tcPr>
          <w:p>
            <w:pPr>
              <w:spacing w:line="240" w:lineRule="auto"/>
              <w:rPr>
                <w:rFonts w:ascii="Times New Roman" w:hAnsi="Times New Roman" w:eastAsia="Times New Roman" w:cs="Times New Roman"/>
                <w:sz w:val="22"/>
                <w:szCs w:val="22"/>
              </w:rPr>
            </w:pPr>
            <w:r>
              <w:rPr>
                <w:rFonts w:ascii="Calibri" w:hAnsi="Calibri" w:eastAsia="Times New Roman" w:cs="Calibri"/>
                <w:color w:val="000000"/>
                <w:sz w:val="22"/>
                <w:szCs w:val="22"/>
              </w:rPr>
              <w:t>Радни састанци библиотекара Семинар бр.404</w:t>
            </w:r>
          </w:p>
        </w:tc>
        <w:tc>
          <w:tcPr>
            <w:tcW w:w="567" w:type="dxa"/>
            <w:vAlign w:val="center"/>
          </w:tcPr>
          <w:p>
            <w:pPr>
              <w:rPr>
                <w:rFonts w:asciiTheme="minorHAnsi" w:hAnsiTheme="minorHAnsi" w:cstheme="minorHAnsi"/>
                <w:sz w:val="22"/>
                <w:szCs w:val="22"/>
              </w:rPr>
            </w:pPr>
            <w:r>
              <w:rPr>
                <w:rFonts w:asciiTheme="minorHAnsi" w:hAnsiTheme="minorHAnsi" w:cstheme="minorHAnsi"/>
                <w:sz w:val="22"/>
                <w:szCs w:val="22"/>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9464" w:type="dxa"/>
          </w:tcPr>
          <w:p>
            <w:pPr>
              <w:rPr>
                <w:rFonts w:ascii="Calibri" w:hAnsi="Calibri" w:cs="Calibri"/>
                <w:sz w:val="22"/>
                <w:szCs w:val="22"/>
              </w:rPr>
            </w:pPr>
            <w:r>
              <w:rPr>
                <w:rFonts w:ascii="Calibri" w:hAnsi="Calibri" w:cs="Calibri"/>
                <w:sz w:val="22"/>
                <w:szCs w:val="22"/>
              </w:rPr>
              <w:t>Не постављај питање да ли волим читање</w:t>
            </w:r>
            <w:r>
              <w:rPr>
                <w:rFonts w:ascii="Calibri" w:hAnsi="Calibri" w:eastAsia="Times New Roman" w:cs="Calibri"/>
                <w:color w:val="000000"/>
                <w:sz w:val="22"/>
                <w:szCs w:val="22"/>
              </w:rPr>
              <w:t>, број  529 ЗУОВ Дшбс,К2,К5,К23</w:t>
            </w:r>
          </w:p>
        </w:tc>
        <w:tc>
          <w:tcPr>
            <w:tcW w:w="567" w:type="dxa"/>
            <w:vAlign w:val="center"/>
          </w:tcPr>
          <w:p>
            <w:pPr>
              <w:rPr>
                <w:rFonts w:asciiTheme="minorHAnsi" w:hAnsiTheme="minorHAnsi" w:cstheme="minorHAnsi"/>
                <w:sz w:val="22"/>
                <w:szCs w:val="22"/>
              </w:rPr>
            </w:pPr>
            <w:r>
              <w:rPr>
                <w:rFonts w:asciiTheme="minorHAnsi" w:hAnsiTheme="minorHAnsi" w:cstheme="minorHAnsi"/>
                <w:sz w:val="22"/>
                <w:szCs w:val="22"/>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9464" w:type="dxa"/>
          </w:tcPr>
          <w:p>
            <w:pPr>
              <w:spacing w:line="240" w:lineRule="auto"/>
              <w:rPr>
                <w:rFonts w:ascii="Times New Roman" w:hAnsi="Times New Roman" w:eastAsia="Times New Roman" w:cs="Times New Roman"/>
                <w:sz w:val="22"/>
                <w:szCs w:val="22"/>
              </w:rPr>
            </w:pPr>
            <w:r>
              <w:rPr>
                <w:rFonts w:ascii="Calibri" w:hAnsi="Calibri" w:eastAsia="Times New Roman" w:cs="Calibri"/>
                <w:color w:val="000000"/>
                <w:sz w:val="22"/>
                <w:szCs w:val="22"/>
              </w:rPr>
              <w:t>Е библиотека- једноставно и лако до успешног вођења школске библиотеке, број </w:t>
            </w:r>
          </w:p>
          <w:p>
            <w:pPr>
              <w:rPr>
                <w:rFonts w:ascii="Calibri" w:hAnsi="Calibri" w:cs="Calibri"/>
                <w:sz w:val="22"/>
                <w:szCs w:val="22"/>
              </w:rPr>
            </w:pPr>
            <w:r>
              <w:rPr>
                <w:rFonts w:ascii="Calibri" w:hAnsi="Calibri" w:eastAsia="Times New Roman" w:cs="Calibri"/>
                <w:color w:val="000000"/>
                <w:sz w:val="22"/>
                <w:szCs w:val="22"/>
              </w:rPr>
              <w:t>529,ЗУОВ,К1.К12.К23</w:t>
            </w:r>
          </w:p>
        </w:tc>
        <w:tc>
          <w:tcPr>
            <w:tcW w:w="567" w:type="dxa"/>
            <w:vAlign w:val="center"/>
          </w:tcPr>
          <w:p>
            <w:pPr>
              <w:rPr>
                <w:rFonts w:asciiTheme="minorHAnsi" w:hAnsiTheme="minorHAnsi" w:cstheme="minorHAnsi"/>
                <w:sz w:val="22"/>
                <w:szCs w:val="22"/>
              </w:rPr>
            </w:pPr>
          </w:p>
        </w:tc>
      </w:tr>
    </w:tbl>
    <w:p>
      <w:pPr>
        <w:pStyle w:val="54"/>
        <w:rPr>
          <w:rFonts w:asciiTheme="minorHAnsi" w:hAnsiTheme="minorHAnsi" w:cstheme="minorHAnsi"/>
          <w:b/>
          <w:color w:val="604A7B" w:themeColor="accent4" w:themeShade="BF"/>
        </w:rPr>
      </w:pPr>
      <w:r>
        <w:rPr>
          <w:rFonts w:asciiTheme="minorHAnsi" w:hAnsiTheme="minorHAnsi" w:cstheme="minorHAnsi"/>
          <w:b/>
          <w:color w:val="604A7B" w:themeColor="accent4" w:themeShade="BF"/>
        </w:rPr>
        <w:t>Стручни сарадник библиотекар</w:t>
      </w:r>
    </w:p>
    <w:p>
      <w:pPr>
        <w:pStyle w:val="54"/>
        <w:rPr>
          <w:rFonts w:asciiTheme="minorHAnsi" w:hAnsiTheme="minorHAnsi" w:cstheme="minorHAnsi"/>
          <w:b/>
          <w:color w:val="604A7B" w:themeColor="accent4" w:themeShade="BF"/>
        </w:rPr>
      </w:pPr>
    </w:p>
    <w:tbl>
      <w:tblPr>
        <w:tblStyle w:val="12"/>
        <w:tblpPr w:leftFromText="180" w:rightFromText="180" w:vertAnchor="text" w:horzAnchor="margin" w:tblpY="354"/>
        <w:tblW w:w="99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83"/>
        <w:gridCol w:w="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483" w:type="dxa"/>
            <w:tcBorders>
              <w:top w:val="single" w:color="auto" w:sz="4" w:space="0"/>
            </w:tcBorders>
            <w:vAlign w:val="center"/>
          </w:tcPr>
          <w:p>
            <w:pPr>
              <w:rPr>
                <w:rFonts w:asciiTheme="minorHAnsi" w:hAnsiTheme="minorHAnsi" w:cstheme="minorHAnsi"/>
                <w:sz w:val="22"/>
                <w:szCs w:val="22"/>
                <w:lang w:val="sr-Cyrl-BA"/>
              </w:rPr>
            </w:pPr>
            <w:r>
              <w:rPr>
                <w:rFonts w:asciiTheme="minorHAnsi" w:hAnsiTheme="minorHAnsi" w:cstheme="minorHAnsi"/>
                <w:sz w:val="22"/>
                <w:szCs w:val="22"/>
                <w:lang w:val="sr-Cyrl-BA"/>
              </w:rPr>
              <w:t>Актуелности у образовном систему  Републике Србије 7</w:t>
            </w:r>
          </w:p>
        </w:tc>
        <w:tc>
          <w:tcPr>
            <w:tcW w:w="440" w:type="dxa"/>
            <w:tcBorders>
              <w:top w:val="single" w:color="auto" w:sz="4" w:space="0"/>
            </w:tcBorders>
            <w:vAlign w:val="center"/>
          </w:tcPr>
          <w:p>
            <w:pPr>
              <w:rPr>
                <w:rFonts w:asciiTheme="minorHAnsi" w:hAnsiTheme="minorHAnsi" w:cstheme="minorHAnsi"/>
                <w:sz w:val="22"/>
                <w:szCs w:val="22"/>
              </w:rPr>
            </w:pPr>
            <w:r>
              <w:rPr>
                <w:rFonts w:asciiTheme="minorHAnsi" w:hAnsiTheme="minorHAnsi" w:cstheme="minorHAnsi"/>
                <w:sz w:val="22"/>
                <w:szCs w:val="22"/>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483" w:type="dxa"/>
            <w:tcBorders>
              <w:top w:val="single" w:color="auto" w:sz="4" w:space="0"/>
            </w:tcBorders>
            <w:vAlign w:val="center"/>
          </w:tcPr>
          <w:p>
            <w:pPr>
              <w:rPr>
                <w:rFonts w:asciiTheme="minorHAnsi" w:hAnsiTheme="minorHAnsi" w:cstheme="minorHAnsi"/>
                <w:sz w:val="22"/>
                <w:szCs w:val="22"/>
                <w:lang w:val="sr-Cyrl-BA"/>
              </w:rPr>
            </w:pPr>
            <w:r>
              <w:rPr>
                <w:rFonts w:asciiTheme="minorHAnsi" w:hAnsiTheme="minorHAnsi" w:cstheme="minorHAnsi"/>
                <w:sz w:val="22"/>
                <w:szCs w:val="22"/>
                <w:lang w:val="sr-Cyrl-BA"/>
              </w:rPr>
              <w:t>Унапређивање наставне праксе на основу самовредновања наставе и учења,</w:t>
            </w:r>
            <w:r>
              <w:t xml:space="preserve"> </w:t>
            </w:r>
            <w:r>
              <w:rPr>
                <w:rFonts w:asciiTheme="minorHAnsi" w:hAnsiTheme="minorHAnsi" w:cstheme="minorHAnsi"/>
                <w:sz w:val="22"/>
                <w:szCs w:val="22"/>
              </w:rPr>
              <w:t>бр.752</w:t>
            </w:r>
          </w:p>
        </w:tc>
        <w:tc>
          <w:tcPr>
            <w:tcW w:w="440" w:type="dxa"/>
            <w:tcBorders>
              <w:top w:val="single" w:color="auto" w:sz="4" w:space="0"/>
            </w:tcBorders>
            <w:vAlign w:val="center"/>
          </w:tcPr>
          <w:p>
            <w:pPr>
              <w:rPr>
                <w:rFonts w:asciiTheme="minorHAnsi" w:hAnsiTheme="minorHAnsi" w:cstheme="minorHAnsi"/>
                <w:sz w:val="22"/>
                <w:szCs w:val="22"/>
              </w:rPr>
            </w:pPr>
            <w:r>
              <w:rPr>
                <w:rFonts w:asciiTheme="minorHAnsi" w:hAnsiTheme="minorHAnsi" w:cstheme="minorHAnsi"/>
                <w:sz w:val="22"/>
                <w:szCs w:val="22"/>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9483" w:type="dxa"/>
          </w:tcPr>
          <w:p>
            <w:pPr>
              <w:pStyle w:val="54"/>
              <w:rPr>
                <w:rFonts w:cs="Calibri"/>
                <w:lang w:val="sr-Cyrl-CS"/>
              </w:rPr>
            </w:pPr>
            <w:r>
              <w:rPr>
                <w:rStyle w:val="24"/>
                <w:rFonts w:ascii="Calibri" w:hAnsi="Calibri" w:eastAsia="SimSun" w:cs="Calibri"/>
                <w:b w:val="0"/>
                <w:bCs w:val="0"/>
                <w:sz w:val="22"/>
                <w:shd w:val="clear" w:color="auto" w:fill="FFFFFF"/>
              </w:rPr>
              <w:t>Професионална подршка руководиоцима установа у образовању - актуелности у образовном систему Републике Србије</w:t>
            </w:r>
          </w:p>
        </w:tc>
        <w:tc>
          <w:tcPr>
            <w:tcW w:w="440" w:type="dxa"/>
            <w:vAlign w:val="center"/>
          </w:tcPr>
          <w:p>
            <w:pPr>
              <w:pStyle w:val="54"/>
              <w:rPr>
                <w:rFonts w:asciiTheme="minorHAnsi" w:hAnsiTheme="minorHAnsi" w:cstheme="minorHAns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9483" w:type="dxa"/>
          </w:tcPr>
          <w:p>
            <w:pPr>
              <w:pStyle w:val="54"/>
              <w:rPr>
                <w:rStyle w:val="24"/>
                <w:rFonts w:hint="default" w:ascii="Calibri" w:hAnsi="Calibri" w:eastAsia="SimSun" w:cs="Calibri"/>
                <w:b w:val="0"/>
                <w:bCs w:val="0"/>
                <w:sz w:val="22"/>
                <w:shd w:val="clear" w:color="auto" w:fill="FFFFFF"/>
                <w:lang w:val="sr-Cyrl-RS"/>
              </w:rPr>
            </w:pPr>
            <w:r>
              <w:rPr>
                <w:rStyle w:val="24"/>
                <w:rFonts w:hint="default" w:ascii="Calibri" w:hAnsi="Calibri" w:eastAsia="SimSun" w:cs="Calibri"/>
                <w:b w:val="0"/>
                <w:bCs w:val="0"/>
                <w:sz w:val="22"/>
                <w:shd w:val="clear" w:color="auto" w:fill="FFFFFF"/>
                <w:lang w:val="sr-Cyrl-RS"/>
              </w:rPr>
              <w:t>Обука за платформу “Чувам те”</w:t>
            </w:r>
          </w:p>
        </w:tc>
        <w:tc>
          <w:tcPr>
            <w:tcW w:w="440" w:type="dxa"/>
            <w:vAlign w:val="center"/>
          </w:tcPr>
          <w:p>
            <w:pPr>
              <w:pStyle w:val="54"/>
              <w:rPr>
                <w:rFonts w:asciiTheme="minorHAnsi" w:hAnsiTheme="minorHAnsi" w:cstheme="minorHAnsi"/>
              </w:rPr>
            </w:pPr>
          </w:p>
        </w:tc>
      </w:tr>
    </w:tbl>
    <w:p>
      <w:pPr>
        <w:pStyle w:val="54"/>
        <w:rPr>
          <w:b/>
          <w:bCs/>
          <w:color w:val="604A7B" w:themeColor="accent4" w:themeShade="BF"/>
        </w:rPr>
      </w:pPr>
      <w:r>
        <w:t xml:space="preserve"> </w:t>
      </w:r>
      <w:r>
        <w:rPr>
          <w:b/>
          <w:bCs/>
          <w:color w:val="604A7B" w:themeColor="accent4" w:themeShade="BF"/>
        </w:rPr>
        <w:t>Директор школе</w:t>
      </w:r>
    </w:p>
    <w:p>
      <w:pPr>
        <w:pStyle w:val="3"/>
        <w:rPr>
          <w:lang w:val="sr-Cyrl-CS"/>
        </w:rPr>
      </w:pPr>
      <w:bookmarkStart w:id="28" w:name="_Toc114935392"/>
      <w:bookmarkStart w:id="29" w:name="_Toc114993433"/>
      <w:r>
        <w:rPr>
          <w:lang w:val="sr-Cyrl-CS"/>
        </w:rPr>
        <w:t>3.3. П</w:t>
      </w:r>
      <w:bookmarkEnd w:id="28"/>
      <w:r>
        <w:rPr>
          <w:lang w:val="sr-Cyrl-CS"/>
        </w:rPr>
        <w:t>лан стручног усавршавања у установи</w:t>
      </w:r>
      <w:bookmarkEnd w:id="29"/>
    </w:p>
    <w:tbl>
      <w:tblPr>
        <w:tblStyle w:val="12"/>
        <w:tblpPr w:leftFromText="180" w:rightFromText="180" w:vertAnchor="text" w:horzAnchor="margin" w:tblpY="222"/>
        <w:tblOverlap w:val="never"/>
        <w:tblW w:w="10173" w:type="dxa"/>
        <w:tblInd w:w="0" w:type="dxa"/>
        <w:tblLayout w:type="fixed"/>
        <w:tblCellMar>
          <w:top w:w="0" w:type="dxa"/>
          <w:left w:w="10" w:type="dxa"/>
          <w:bottom w:w="0" w:type="dxa"/>
          <w:right w:w="10" w:type="dxa"/>
        </w:tblCellMar>
      </w:tblPr>
      <w:tblGrid>
        <w:gridCol w:w="7338"/>
        <w:gridCol w:w="2835"/>
      </w:tblGrid>
      <w:tr>
        <w:tblPrEx>
          <w:tblCellMar>
            <w:top w:w="0" w:type="dxa"/>
            <w:left w:w="10" w:type="dxa"/>
            <w:bottom w:w="0" w:type="dxa"/>
            <w:right w:w="10" w:type="dxa"/>
          </w:tblCellMar>
        </w:tblPrEx>
        <w:tc>
          <w:tcPr>
            <w:tcW w:w="10173"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spacing w:line="240" w:lineRule="auto"/>
              <w:rPr>
                <w:rFonts w:asciiTheme="minorHAnsi" w:hAnsiTheme="minorHAnsi"/>
                <w:color w:val="604A7B" w:themeColor="accent4" w:themeShade="BF"/>
              </w:rPr>
            </w:pPr>
            <w:r>
              <w:rPr>
                <w:rFonts w:asciiTheme="minorHAnsi" w:hAnsiTheme="minorHAnsi"/>
                <w:b/>
                <w:color w:val="604A7B" w:themeColor="accent4" w:themeShade="BF"/>
                <w:sz w:val="22"/>
                <w:szCs w:val="22"/>
              </w:rPr>
              <w:t>Стручно веће разредне наставе</w:t>
            </w:r>
          </w:p>
        </w:tc>
      </w:tr>
      <w:tr>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asciiTheme="minorHAnsi" w:hAnsiTheme="minorHAnsi"/>
              </w:rPr>
            </w:pPr>
            <w:r>
              <w:rPr>
                <w:rFonts w:asciiTheme="minorHAnsi" w:hAnsiTheme="minorHAnsi"/>
                <w:sz w:val="22"/>
                <w:szCs w:val="22"/>
              </w:rPr>
              <w:t xml:space="preserve">угледни часови </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asciiTheme="minorHAnsi" w:hAnsiTheme="minorHAnsi" w:cstheme="minorHAnsi"/>
              </w:rPr>
            </w:pPr>
            <w:r>
              <w:rPr>
                <w:rFonts w:asciiTheme="minorHAnsi" w:hAnsiTheme="minorHAnsi" w:cstheme="minorHAnsi"/>
                <w:sz w:val="22"/>
                <w:szCs w:val="22"/>
              </w:rPr>
              <w:t>2 на нивоу разреда</w:t>
            </w:r>
          </w:p>
        </w:tc>
      </w:tr>
      <w:tr>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asciiTheme="minorHAnsi" w:hAnsiTheme="minorHAnsi"/>
              </w:rPr>
            </w:pPr>
            <w:r>
              <w:rPr>
                <w:rFonts w:asciiTheme="minorHAnsi" w:hAnsiTheme="minorHAnsi"/>
                <w:sz w:val="22"/>
                <w:szCs w:val="22"/>
              </w:rPr>
              <w:t xml:space="preserve">анализа и дискусија након одржаног угледног часа </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asciiTheme="minorHAnsi" w:hAnsiTheme="minorHAnsi"/>
              </w:rPr>
            </w:pPr>
            <w:r>
              <w:rPr>
                <w:rFonts w:asciiTheme="minorHAnsi" w:hAnsiTheme="minorHAnsi"/>
                <w:sz w:val="22"/>
                <w:szCs w:val="22"/>
              </w:rPr>
              <w:t>током године</w:t>
            </w:r>
          </w:p>
        </w:tc>
      </w:tr>
      <w:tr>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asciiTheme="minorHAnsi" w:hAnsiTheme="minorHAnsi"/>
              </w:rPr>
            </w:pPr>
            <w:r>
              <w:rPr>
                <w:rFonts w:asciiTheme="minorHAnsi" w:hAnsiTheme="minorHAnsi"/>
                <w:sz w:val="22"/>
                <w:szCs w:val="22"/>
              </w:rPr>
              <w:t xml:space="preserve">излагање и презентација са стручних усавршавања </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asciiTheme="minorHAnsi" w:hAnsiTheme="minorHAnsi"/>
              </w:rPr>
            </w:pPr>
            <w:r>
              <w:rPr>
                <w:rFonts w:asciiTheme="minorHAnsi" w:hAnsiTheme="minorHAnsi"/>
                <w:sz w:val="22"/>
                <w:szCs w:val="22"/>
              </w:rPr>
              <w:t>током године</w:t>
            </w:r>
          </w:p>
        </w:tc>
      </w:tr>
      <w:tr>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asciiTheme="minorHAnsi" w:hAnsiTheme="minorHAnsi"/>
              </w:rPr>
            </w:pPr>
            <w:r>
              <w:rPr>
                <w:rFonts w:asciiTheme="minorHAnsi" w:hAnsiTheme="minorHAnsi"/>
                <w:sz w:val="22"/>
                <w:szCs w:val="22"/>
              </w:rPr>
              <w:t xml:space="preserve">међусобно посећивање часова </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asciiTheme="minorHAnsi" w:hAnsiTheme="minorHAnsi"/>
              </w:rPr>
            </w:pPr>
            <w:r>
              <w:rPr>
                <w:rFonts w:asciiTheme="minorHAnsi" w:hAnsiTheme="minorHAnsi"/>
                <w:sz w:val="22"/>
                <w:szCs w:val="22"/>
              </w:rPr>
              <w:t>током године</w:t>
            </w:r>
          </w:p>
        </w:tc>
      </w:tr>
      <w:tr>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asciiTheme="minorHAnsi" w:hAnsiTheme="minorHAnsi"/>
              </w:rPr>
            </w:pPr>
            <w:r>
              <w:rPr>
                <w:rFonts w:asciiTheme="minorHAnsi" w:hAnsiTheme="minorHAnsi"/>
                <w:sz w:val="22"/>
                <w:szCs w:val="22"/>
              </w:rPr>
              <w:t>усавршавање за коришћење Гугл учионице</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asciiTheme="minorHAnsi" w:hAnsiTheme="minorHAnsi"/>
              </w:rPr>
            </w:pPr>
            <w:r>
              <w:rPr>
                <w:rFonts w:asciiTheme="minorHAnsi" w:hAnsiTheme="minorHAnsi"/>
                <w:sz w:val="22"/>
                <w:szCs w:val="22"/>
              </w:rPr>
              <w:t>током године</w:t>
            </w:r>
          </w:p>
        </w:tc>
      </w:tr>
      <w:tr>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asciiTheme="minorHAnsi" w:hAnsiTheme="minorHAnsi"/>
              </w:rPr>
            </w:pPr>
            <w:r>
              <w:rPr>
                <w:rFonts w:asciiTheme="minorHAnsi" w:hAnsiTheme="minorHAnsi"/>
                <w:sz w:val="22"/>
                <w:szCs w:val="22"/>
              </w:rPr>
              <w:t xml:space="preserve">примена и размена реализованих активности </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asciiTheme="minorHAnsi" w:hAnsiTheme="minorHAnsi"/>
              </w:rPr>
            </w:pPr>
            <w:r>
              <w:rPr>
                <w:rFonts w:asciiTheme="minorHAnsi" w:hAnsiTheme="minorHAnsi"/>
                <w:sz w:val="22"/>
                <w:szCs w:val="22"/>
              </w:rPr>
              <w:t>током године</w:t>
            </w:r>
          </w:p>
        </w:tc>
      </w:tr>
      <w:tr>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asciiTheme="minorHAnsi" w:hAnsiTheme="minorHAnsi"/>
              </w:rPr>
            </w:pPr>
            <w:r>
              <w:rPr>
                <w:rFonts w:asciiTheme="minorHAnsi" w:hAnsiTheme="minorHAnsi"/>
                <w:sz w:val="22"/>
                <w:szCs w:val="22"/>
              </w:rPr>
              <w:t xml:space="preserve">присуство презентацијама уџбеника </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asciiTheme="minorHAnsi" w:hAnsiTheme="minorHAnsi"/>
              </w:rPr>
            </w:pPr>
            <w:r>
              <w:rPr>
                <w:rFonts w:asciiTheme="minorHAnsi" w:hAnsiTheme="minorHAnsi"/>
                <w:sz w:val="22"/>
                <w:szCs w:val="22"/>
              </w:rPr>
              <w:t>током године</w:t>
            </w:r>
          </w:p>
        </w:tc>
      </w:tr>
      <w:tr>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asciiTheme="minorHAnsi" w:hAnsiTheme="minorHAnsi"/>
                <w:sz w:val="18"/>
                <w:szCs w:val="18"/>
              </w:rPr>
            </w:pPr>
            <w:r>
              <w:rPr>
                <w:rFonts w:asciiTheme="minorHAnsi" w:hAnsiTheme="minorHAnsi"/>
                <w:sz w:val="18"/>
                <w:szCs w:val="18"/>
              </w:rPr>
              <w:t>обука за  завршни испит</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asciiTheme="minorHAnsi" w:hAnsiTheme="minorHAnsi" w:cstheme="minorHAnsi"/>
                <w:sz w:val="18"/>
                <w:szCs w:val="18"/>
              </w:rPr>
            </w:pPr>
            <w:r>
              <w:rPr>
                <w:rFonts w:asciiTheme="minorHAnsi" w:hAnsiTheme="minorHAnsi" w:cstheme="minorHAnsi"/>
                <w:sz w:val="18"/>
                <w:szCs w:val="18"/>
              </w:rPr>
              <w:t>Јун</w:t>
            </w:r>
          </w:p>
        </w:tc>
      </w:tr>
      <w:tr>
        <w:tblPrEx>
          <w:tblCellMar>
            <w:top w:w="0" w:type="dxa"/>
            <w:left w:w="10" w:type="dxa"/>
            <w:bottom w:w="0" w:type="dxa"/>
            <w:right w:w="10" w:type="dxa"/>
          </w:tblCellMar>
        </w:tblPrEx>
        <w:tc>
          <w:tcPr>
            <w:tcW w:w="10173"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spacing w:line="240" w:lineRule="auto"/>
              <w:rPr>
                <w:rFonts w:asciiTheme="minorHAnsi" w:hAnsiTheme="minorHAnsi"/>
                <w:b/>
                <w:sz w:val="10"/>
                <w:szCs w:val="10"/>
              </w:rPr>
            </w:pPr>
          </w:p>
        </w:tc>
      </w:tr>
      <w:tr>
        <w:tblPrEx>
          <w:tblCellMar>
            <w:top w:w="0" w:type="dxa"/>
            <w:left w:w="10" w:type="dxa"/>
            <w:bottom w:w="0" w:type="dxa"/>
            <w:right w:w="10" w:type="dxa"/>
          </w:tblCellMar>
        </w:tblPrEx>
        <w:tc>
          <w:tcPr>
            <w:tcW w:w="10173"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spacing w:line="240" w:lineRule="auto"/>
              <w:rPr>
                <w:rFonts w:asciiTheme="minorHAnsi" w:hAnsiTheme="minorHAnsi"/>
                <w:b/>
                <w:color w:val="604A7B" w:themeColor="accent4" w:themeShade="BF"/>
              </w:rPr>
            </w:pPr>
            <w:r>
              <w:rPr>
                <w:rFonts w:asciiTheme="minorHAnsi" w:hAnsiTheme="minorHAnsi"/>
                <w:b/>
                <w:color w:val="604A7B" w:themeColor="accent4" w:themeShade="BF"/>
                <w:sz w:val="22"/>
                <w:szCs w:val="22"/>
              </w:rPr>
              <w:t>Стручно веће уметности</w:t>
            </w:r>
          </w:p>
        </w:tc>
      </w:tr>
      <w:tr>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asciiTheme="minorHAnsi" w:hAnsiTheme="minorHAnsi" w:cstheme="minorHAnsi"/>
                <w:sz w:val="22"/>
                <w:szCs w:val="22"/>
              </w:rPr>
            </w:pPr>
            <w:r>
              <w:rPr>
                <w:rFonts w:asciiTheme="minorHAnsi" w:hAnsiTheme="minorHAnsi" w:cstheme="minorHAnsi"/>
                <w:sz w:val="22"/>
                <w:szCs w:val="22"/>
              </w:rPr>
              <w:t>Семинари у школи</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asciiTheme="minorHAnsi" w:hAnsiTheme="minorHAnsi" w:cstheme="minorHAnsi"/>
                <w:sz w:val="22"/>
                <w:szCs w:val="22"/>
              </w:rPr>
            </w:pPr>
            <w:r>
              <w:rPr>
                <w:rFonts w:asciiTheme="minorHAnsi" w:hAnsiTheme="minorHAnsi" w:cstheme="minorHAnsi"/>
                <w:sz w:val="22"/>
                <w:szCs w:val="22"/>
                <w:lang w:val="sr-Cyrl-CS"/>
              </w:rPr>
              <w:t>у току школске године</w:t>
            </w:r>
          </w:p>
        </w:tc>
      </w:tr>
      <w:tr>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asciiTheme="minorHAnsi" w:hAnsiTheme="minorHAnsi" w:cstheme="minorHAnsi"/>
                <w:sz w:val="22"/>
                <w:szCs w:val="22"/>
              </w:rPr>
            </w:pPr>
            <w:r>
              <w:rPr>
                <w:rFonts w:asciiTheme="minorHAnsi" w:hAnsiTheme="minorHAnsi" w:cstheme="minorHAnsi"/>
                <w:sz w:val="22"/>
                <w:szCs w:val="22"/>
              </w:rPr>
              <w:t>Ауторске приредбе</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asciiTheme="minorHAnsi" w:hAnsiTheme="minorHAnsi" w:cstheme="minorHAnsi"/>
                <w:sz w:val="22"/>
                <w:szCs w:val="22"/>
                <w:lang w:val="sr-Cyrl-CS"/>
              </w:rPr>
            </w:pPr>
            <w:r>
              <w:rPr>
                <w:rFonts w:asciiTheme="minorHAnsi" w:hAnsiTheme="minorHAnsi" w:cstheme="minorHAnsi"/>
                <w:sz w:val="22"/>
                <w:szCs w:val="22"/>
                <w:lang w:val="sr-Cyrl-CS"/>
              </w:rPr>
              <w:t>у току школске године</w:t>
            </w:r>
          </w:p>
        </w:tc>
      </w:tr>
      <w:tr>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asciiTheme="minorHAnsi" w:hAnsiTheme="minorHAnsi" w:cstheme="minorHAnsi"/>
              </w:rPr>
            </w:pPr>
            <w:r>
              <w:rPr>
                <w:rFonts w:asciiTheme="minorHAnsi" w:hAnsiTheme="minorHAnsi" w:cstheme="minorHAnsi"/>
                <w:sz w:val="22"/>
                <w:szCs w:val="22"/>
              </w:rPr>
              <w:t>Концерти и изложбе</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asciiTheme="minorHAnsi" w:hAnsiTheme="minorHAnsi" w:cstheme="minorHAnsi"/>
              </w:rPr>
            </w:pPr>
            <w:r>
              <w:rPr>
                <w:rFonts w:asciiTheme="minorHAnsi" w:hAnsiTheme="minorHAnsi" w:cstheme="minorHAnsi"/>
                <w:sz w:val="22"/>
                <w:szCs w:val="22"/>
                <w:lang w:val="sr-Cyrl-CS"/>
              </w:rPr>
              <w:t>у току школске године</w:t>
            </w:r>
          </w:p>
        </w:tc>
      </w:tr>
      <w:tr>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asciiTheme="minorHAnsi" w:hAnsiTheme="minorHAnsi" w:cstheme="minorHAnsi"/>
              </w:rPr>
            </w:pPr>
            <w:r>
              <w:rPr>
                <w:rFonts w:asciiTheme="minorHAnsi" w:hAnsiTheme="minorHAnsi" w:cstheme="minorHAnsi"/>
                <w:sz w:val="22"/>
                <w:szCs w:val="22"/>
              </w:rPr>
              <w:t xml:space="preserve"> Извођење завршног испита.</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asciiTheme="minorHAnsi" w:hAnsiTheme="minorHAnsi" w:cstheme="minorHAnsi"/>
              </w:rPr>
            </w:pPr>
            <w:r>
              <w:rPr>
                <w:rFonts w:asciiTheme="minorHAnsi" w:hAnsiTheme="minorHAnsi" w:cstheme="minorHAnsi"/>
                <w:sz w:val="22"/>
                <w:szCs w:val="22"/>
              </w:rPr>
              <w:t>д</w:t>
            </w:r>
            <w:r>
              <w:rPr>
                <w:rFonts w:asciiTheme="minorHAnsi" w:hAnsiTheme="minorHAnsi" w:cstheme="minorHAnsi"/>
                <w:sz w:val="22"/>
                <w:szCs w:val="22"/>
                <w:lang w:val="sr-Cyrl-CS"/>
              </w:rPr>
              <w:t>руго полугодиште</w:t>
            </w:r>
          </w:p>
        </w:tc>
      </w:tr>
      <w:tr>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asciiTheme="minorHAnsi" w:hAnsiTheme="minorHAnsi" w:cstheme="minorHAnsi"/>
              </w:rPr>
            </w:pPr>
            <w:r>
              <w:rPr>
                <w:rFonts w:asciiTheme="minorHAnsi" w:hAnsiTheme="minorHAnsi" w:cstheme="minorHAnsi"/>
                <w:sz w:val="22"/>
                <w:szCs w:val="22"/>
              </w:rPr>
              <w:t xml:space="preserve">Организоване посете ученика </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asciiTheme="minorHAnsi" w:hAnsiTheme="minorHAnsi" w:cstheme="minorHAnsi"/>
              </w:rPr>
            </w:pPr>
            <w:r>
              <w:rPr>
                <w:rFonts w:asciiTheme="minorHAnsi" w:hAnsiTheme="minorHAnsi" w:cstheme="minorHAnsi"/>
                <w:sz w:val="22"/>
                <w:szCs w:val="22"/>
                <w:lang w:val="sr-Cyrl-CS"/>
              </w:rPr>
              <w:t>у току школске године</w:t>
            </w:r>
          </w:p>
        </w:tc>
      </w:tr>
      <w:tr>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cs="Times New Roman" w:asciiTheme="minorHAnsi" w:hAnsiTheme="minorHAnsi"/>
                <w:sz w:val="10"/>
                <w:szCs w:val="10"/>
              </w:rPr>
            </w:pP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asciiTheme="minorHAnsi" w:hAnsiTheme="minorHAnsi" w:cstheme="minorHAnsi"/>
                <w:sz w:val="10"/>
                <w:szCs w:val="10"/>
                <w:lang w:val="sr-Cyrl-CS"/>
              </w:rPr>
            </w:pPr>
          </w:p>
        </w:tc>
      </w:tr>
      <w:tr>
        <w:tblPrEx>
          <w:tblCellMar>
            <w:top w:w="0" w:type="dxa"/>
            <w:left w:w="10" w:type="dxa"/>
            <w:bottom w:w="0" w:type="dxa"/>
            <w:right w:w="10" w:type="dxa"/>
          </w:tblCellMar>
        </w:tblPrEx>
        <w:tc>
          <w:tcPr>
            <w:tcW w:w="10173"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asciiTheme="minorHAnsi" w:hAnsiTheme="minorHAnsi" w:cstheme="minorHAnsi"/>
                <w:color w:val="604A7B" w:themeColor="accent4" w:themeShade="BF"/>
              </w:rPr>
            </w:pPr>
            <w:r>
              <w:rPr>
                <w:rFonts w:asciiTheme="minorHAnsi" w:hAnsiTheme="minorHAnsi"/>
                <w:b/>
                <w:color w:val="604A7B" w:themeColor="accent4" w:themeShade="BF"/>
                <w:sz w:val="22"/>
                <w:szCs w:val="22"/>
              </w:rPr>
              <w:t>Стручно веће математике</w:t>
            </w:r>
          </w:p>
        </w:tc>
      </w:tr>
      <w:tr>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asciiTheme="minorHAnsi" w:hAnsiTheme="minorHAnsi" w:cstheme="minorHAnsi"/>
              </w:rPr>
            </w:pPr>
            <w:r>
              <w:rPr>
                <w:rFonts w:asciiTheme="minorHAnsi" w:hAnsiTheme="minorHAnsi" w:cstheme="minorHAnsi"/>
                <w:sz w:val="22"/>
                <w:szCs w:val="22"/>
              </w:rPr>
              <w:t>Међусобно посећивање часов</w:t>
            </w:r>
            <w:r>
              <w:rPr>
                <w:rFonts w:asciiTheme="minorHAnsi" w:hAnsiTheme="minorHAnsi"/>
                <w:sz w:val="22"/>
                <w:szCs w:val="22"/>
              </w:rPr>
              <w:t xml:space="preserve">; вредновање часова у складу са показатељима стандарда </w:t>
            </w:r>
            <w:r>
              <w:rPr>
                <w:rFonts w:asciiTheme="minorHAnsi" w:hAnsiTheme="minorHAnsi"/>
                <w:i/>
                <w:sz w:val="22"/>
                <w:szCs w:val="22"/>
              </w:rPr>
              <w:t xml:space="preserve">Наставе и учења </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asciiTheme="minorHAnsi" w:hAnsiTheme="minorHAnsi" w:cstheme="minorHAnsi"/>
              </w:rPr>
            </w:pPr>
            <w:r>
              <w:rPr>
                <w:rFonts w:asciiTheme="minorHAnsi" w:hAnsiTheme="minorHAnsi" w:cstheme="minorHAnsi"/>
                <w:sz w:val="22"/>
                <w:szCs w:val="22"/>
                <w:lang w:val="sr-Cyrl-CS"/>
              </w:rPr>
              <w:t>током године</w:t>
            </w:r>
          </w:p>
        </w:tc>
      </w:tr>
      <w:tr>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asciiTheme="minorHAnsi" w:hAnsiTheme="minorHAnsi" w:cstheme="minorHAnsi"/>
                <w:lang w:val="sr-Cyrl-CS"/>
              </w:rPr>
            </w:pPr>
            <w:r>
              <w:rPr>
                <w:rFonts w:asciiTheme="minorHAnsi" w:hAnsiTheme="minorHAnsi" w:cstheme="minorHAnsi"/>
                <w:sz w:val="22"/>
                <w:szCs w:val="22"/>
              </w:rPr>
              <w:t xml:space="preserve">Припрема и приказ појединих облика стручног усавршавања (који је похађан) и презентовање на </w:t>
            </w:r>
            <w:r>
              <w:rPr>
                <w:rFonts w:asciiTheme="minorHAnsi" w:hAnsiTheme="minorHAnsi" w:cstheme="minorHAnsi"/>
                <w:sz w:val="22"/>
                <w:szCs w:val="22"/>
                <w:lang w:val="sr-Cyrl-CS"/>
              </w:rPr>
              <w:t xml:space="preserve">стручном активу </w:t>
            </w:r>
            <w:r>
              <w:rPr>
                <w:rFonts w:asciiTheme="minorHAnsi" w:hAnsiTheme="minorHAnsi" w:cstheme="minorHAnsi"/>
                <w:sz w:val="22"/>
                <w:szCs w:val="22"/>
              </w:rPr>
              <w:t>(слушалац</w:t>
            </w:r>
            <w:r>
              <w:rPr>
                <w:rFonts w:asciiTheme="minorHAnsi" w:hAnsiTheme="minorHAnsi" w:cstheme="minorHAnsi"/>
                <w:sz w:val="22"/>
                <w:szCs w:val="22"/>
                <w:lang w:val="sr-Cyrl-CS"/>
              </w:rPr>
              <w:t>)</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asciiTheme="minorHAnsi" w:hAnsiTheme="minorHAnsi" w:cstheme="minorHAnsi"/>
                <w:lang w:val="sr-Cyrl-CS"/>
              </w:rPr>
            </w:pPr>
            <w:r>
              <w:rPr>
                <w:rFonts w:asciiTheme="minorHAnsi" w:hAnsiTheme="minorHAnsi" w:cstheme="minorHAnsi"/>
                <w:sz w:val="22"/>
                <w:szCs w:val="22"/>
                <w:lang w:val="sr-Cyrl-CS"/>
              </w:rPr>
              <w:t>После семинара</w:t>
            </w:r>
          </w:p>
        </w:tc>
      </w:tr>
      <w:tr>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asciiTheme="minorHAnsi" w:hAnsiTheme="minorHAnsi" w:cstheme="minorHAnsi"/>
                <w:lang w:val="sr-Cyrl-CS"/>
              </w:rPr>
            </w:pPr>
            <w:r>
              <w:rPr>
                <w:rFonts w:asciiTheme="minorHAnsi" w:hAnsiTheme="minorHAnsi" w:cstheme="minorHAnsi"/>
                <w:sz w:val="22"/>
                <w:szCs w:val="22"/>
                <w:lang w:val="sr-Cyrl-CS"/>
              </w:rPr>
              <w:t>Презентација дидактичког материјала на стручном активу.</w:t>
            </w:r>
          </w:p>
          <w:p>
            <w:pPr>
              <w:rPr>
                <w:rFonts w:asciiTheme="minorHAnsi" w:hAnsiTheme="minorHAnsi" w:cstheme="minorHAnsi"/>
                <w:lang w:val="sr-Cyrl-CS"/>
              </w:rPr>
            </w:pPr>
            <w:r>
              <w:rPr>
                <w:rFonts w:asciiTheme="minorHAnsi" w:hAnsiTheme="minorHAnsi" w:cstheme="minorHAnsi"/>
                <w:sz w:val="22"/>
                <w:szCs w:val="22"/>
                <w:lang w:val="sr-Cyrl-CS"/>
              </w:rPr>
              <w:t>Презентација нових програма на стручном активу.</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asciiTheme="minorHAnsi" w:hAnsiTheme="minorHAnsi" w:cstheme="minorHAnsi"/>
              </w:rPr>
            </w:pPr>
            <w:r>
              <w:rPr>
                <w:rFonts w:asciiTheme="minorHAnsi" w:hAnsiTheme="minorHAnsi" w:cstheme="minorHAnsi"/>
                <w:sz w:val="22"/>
                <w:szCs w:val="22"/>
                <w:lang w:val="sr-Cyrl-CS"/>
              </w:rPr>
              <w:t>октобар</w:t>
            </w:r>
          </w:p>
        </w:tc>
      </w:tr>
      <w:tr>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asciiTheme="minorHAnsi" w:hAnsiTheme="minorHAnsi" w:cstheme="minorHAnsi"/>
              </w:rPr>
            </w:pPr>
            <w:r>
              <w:rPr>
                <w:rFonts w:asciiTheme="minorHAnsi" w:hAnsiTheme="minorHAnsi" w:cstheme="minorHAnsi"/>
                <w:sz w:val="22"/>
                <w:szCs w:val="22"/>
                <w:lang w:val="sr-Cyrl-CS"/>
              </w:rPr>
              <w:t>Презентација пропозиција такмичења на састанку стручног већа</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asciiTheme="minorHAnsi" w:hAnsiTheme="minorHAnsi" w:cstheme="minorHAnsi"/>
                <w:lang w:val="sr-Cyrl-CS"/>
              </w:rPr>
            </w:pPr>
            <w:r>
              <w:rPr>
                <w:rFonts w:asciiTheme="minorHAnsi" w:hAnsiTheme="minorHAnsi" w:cstheme="minorHAnsi"/>
                <w:sz w:val="22"/>
                <w:szCs w:val="22"/>
                <w:lang w:val="sr-Cyrl-CS"/>
              </w:rPr>
              <w:t>новембар</w:t>
            </w:r>
          </w:p>
        </w:tc>
      </w:tr>
      <w:tr>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asciiTheme="minorHAnsi" w:hAnsiTheme="minorHAnsi" w:cstheme="minorHAnsi"/>
              </w:rPr>
            </w:pPr>
            <w:r>
              <w:rPr>
                <w:rFonts w:asciiTheme="minorHAnsi" w:hAnsiTheme="minorHAnsi" w:cstheme="minorHAnsi"/>
                <w:sz w:val="22"/>
                <w:szCs w:val="22"/>
              </w:rPr>
              <w:t xml:space="preserve">Анализа часова на Стручним већима </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asciiTheme="minorHAnsi" w:hAnsiTheme="minorHAnsi" w:cstheme="minorHAnsi"/>
              </w:rPr>
            </w:pPr>
            <w:r>
              <w:rPr>
                <w:rFonts w:asciiTheme="minorHAnsi" w:hAnsiTheme="minorHAnsi" w:cstheme="minorHAnsi"/>
                <w:sz w:val="22"/>
                <w:szCs w:val="22"/>
              </w:rPr>
              <w:t xml:space="preserve">након одржаног часа </w:t>
            </w:r>
          </w:p>
        </w:tc>
      </w:tr>
      <w:tr>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asciiTheme="minorHAnsi" w:hAnsiTheme="minorHAnsi" w:cstheme="minorHAnsi"/>
              </w:rPr>
            </w:pPr>
            <w:r>
              <w:rPr>
                <w:rFonts w:asciiTheme="minorHAnsi" w:hAnsiTheme="minorHAnsi" w:cstheme="minorHAnsi"/>
                <w:sz w:val="22"/>
                <w:szCs w:val="22"/>
              </w:rPr>
              <w:t xml:space="preserve">Подношење извештаја у писменој форми </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asciiTheme="minorHAnsi" w:hAnsiTheme="minorHAnsi" w:cstheme="minorHAnsi"/>
              </w:rPr>
            </w:pPr>
            <w:r>
              <w:rPr>
                <w:rFonts w:asciiTheme="minorHAnsi" w:hAnsiTheme="minorHAnsi" w:cstheme="minorHAnsi"/>
                <w:sz w:val="22"/>
                <w:szCs w:val="22"/>
              </w:rPr>
              <w:t xml:space="preserve">месечно </w:t>
            </w:r>
          </w:p>
        </w:tc>
      </w:tr>
      <w:tr>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asciiTheme="minorHAnsi" w:hAnsiTheme="minorHAnsi" w:cstheme="minorHAnsi"/>
                <w:lang w:val="sr-Cyrl-CS"/>
              </w:rPr>
            </w:pPr>
            <w:r>
              <w:rPr>
                <w:rFonts w:asciiTheme="minorHAnsi" w:hAnsiTheme="minorHAnsi" w:cstheme="minorHAnsi"/>
                <w:sz w:val="22"/>
                <w:szCs w:val="22"/>
                <w:lang w:val="sr-Cyrl-CS"/>
              </w:rPr>
              <w:t>Посета изложбама, музејима, галеријама</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asciiTheme="minorHAnsi" w:hAnsiTheme="minorHAnsi" w:cstheme="minorHAnsi"/>
                <w:lang w:val="sr-Cyrl-CS"/>
              </w:rPr>
            </w:pPr>
            <w:r>
              <w:rPr>
                <w:rFonts w:asciiTheme="minorHAnsi" w:hAnsiTheme="minorHAnsi" w:cstheme="minorHAnsi"/>
                <w:sz w:val="22"/>
                <w:szCs w:val="22"/>
                <w:lang w:val="sr-Cyrl-CS"/>
              </w:rPr>
              <w:t>током године</w:t>
            </w:r>
          </w:p>
        </w:tc>
      </w:tr>
      <w:tr>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asciiTheme="minorHAnsi" w:hAnsiTheme="minorHAnsi" w:cstheme="minorHAnsi"/>
                <w:lang w:val="sr-Cyrl-CS"/>
              </w:rPr>
            </w:pPr>
            <w:r>
              <w:rPr>
                <w:rFonts w:asciiTheme="minorHAnsi" w:hAnsiTheme="minorHAnsi" w:cstheme="minorHAnsi"/>
                <w:sz w:val="22"/>
                <w:szCs w:val="22"/>
                <w:lang w:val="sr-Latn-CS"/>
              </w:rPr>
              <w:t xml:space="preserve">Присуство презентацијама </w:t>
            </w:r>
            <w:r>
              <w:rPr>
                <w:rFonts w:asciiTheme="minorHAnsi" w:hAnsiTheme="minorHAnsi" w:cstheme="minorHAnsi"/>
                <w:sz w:val="22"/>
                <w:szCs w:val="22"/>
                <w:lang w:val="sr-Cyrl-CS"/>
              </w:rPr>
              <w:t xml:space="preserve"> уџбеника</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asciiTheme="minorHAnsi" w:hAnsiTheme="minorHAnsi" w:cstheme="minorHAnsi"/>
                <w:lang w:val="sr-Cyrl-CS"/>
              </w:rPr>
            </w:pPr>
            <w:r>
              <w:rPr>
                <w:rFonts w:asciiTheme="minorHAnsi" w:hAnsiTheme="minorHAnsi" w:cstheme="minorHAnsi"/>
                <w:sz w:val="22"/>
                <w:szCs w:val="22"/>
                <w:lang w:val="sr-Cyrl-CS"/>
              </w:rPr>
              <w:t>фебруар, март</w:t>
            </w:r>
          </w:p>
        </w:tc>
      </w:tr>
      <w:tr>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asciiTheme="minorHAnsi" w:hAnsiTheme="minorHAnsi" w:cstheme="minorHAnsi"/>
                <w:lang w:val="sr-Cyrl-CS"/>
              </w:rPr>
            </w:pPr>
            <w:r>
              <w:rPr>
                <w:rFonts w:asciiTheme="minorHAnsi" w:hAnsiTheme="minorHAnsi" w:cstheme="minorHAnsi"/>
                <w:sz w:val="22"/>
                <w:szCs w:val="22"/>
                <w:lang w:val="sr-Cyrl-CS"/>
              </w:rPr>
              <w:t>Учешће на такмичењима</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asciiTheme="minorHAnsi" w:hAnsiTheme="minorHAnsi" w:cstheme="minorHAnsi"/>
                <w:lang w:val="sr-Cyrl-CS"/>
              </w:rPr>
            </w:pPr>
            <w:r>
              <w:rPr>
                <w:rFonts w:asciiTheme="minorHAnsi" w:hAnsiTheme="minorHAnsi" w:cstheme="minorHAnsi"/>
                <w:sz w:val="22"/>
                <w:szCs w:val="22"/>
                <w:lang w:val="sr-Cyrl-CS"/>
              </w:rPr>
              <w:t>друго полугодиште</w:t>
            </w:r>
          </w:p>
        </w:tc>
      </w:tr>
      <w:tr>
        <w:tblPrEx>
          <w:tblCellMar>
            <w:top w:w="0" w:type="dxa"/>
            <w:left w:w="10" w:type="dxa"/>
            <w:bottom w:w="0" w:type="dxa"/>
            <w:right w:w="10" w:type="dxa"/>
          </w:tblCellMar>
        </w:tblPrEx>
        <w:tc>
          <w:tcPr>
            <w:tcW w:w="10173"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asciiTheme="minorHAnsi" w:hAnsiTheme="minorHAnsi"/>
                <w:sz w:val="10"/>
                <w:szCs w:val="10"/>
              </w:rPr>
            </w:pPr>
          </w:p>
        </w:tc>
      </w:tr>
      <w:tr>
        <w:tblPrEx>
          <w:tblCellMar>
            <w:top w:w="0" w:type="dxa"/>
            <w:left w:w="10" w:type="dxa"/>
            <w:bottom w:w="0" w:type="dxa"/>
            <w:right w:w="10" w:type="dxa"/>
          </w:tblCellMar>
        </w:tblPrEx>
        <w:tc>
          <w:tcPr>
            <w:tcW w:w="10173"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asciiTheme="minorHAnsi" w:hAnsiTheme="minorHAnsi" w:cstheme="minorHAnsi"/>
                <w:color w:val="604A7B" w:themeColor="accent4" w:themeShade="BF"/>
              </w:rPr>
            </w:pPr>
            <w:r>
              <w:rPr>
                <w:rFonts w:asciiTheme="minorHAnsi" w:hAnsiTheme="minorHAnsi"/>
                <w:b/>
                <w:color w:val="604A7B" w:themeColor="accent4" w:themeShade="BF"/>
                <w:sz w:val="22"/>
                <w:szCs w:val="22"/>
              </w:rPr>
              <w:t xml:space="preserve">Стручно веће </w:t>
            </w:r>
            <w:r>
              <w:rPr>
                <w:rFonts w:asciiTheme="minorHAnsi" w:hAnsiTheme="minorHAnsi" w:cstheme="minorHAnsi"/>
                <w:b/>
                <w:color w:val="604A7B" w:themeColor="accent4" w:themeShade="BF"/>
                <w:sz w:val="22"/>
                <w:szCs w:val="22"/>
              </w:rPr>
              <w:t>страних језика</w:t>
            </w:r>
          </w:p>
        </w:tc>
      </w:tr>
      <w:tr>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pStyle w:val="54"/>
              <w:rPr>
                <w:rFonts w:asciiTheme="minorHAnsi" w:hAnsiTheme="minorHAnsi" w:cstheme="minorHAnsi"/>
              </w:rPr>
            </w:pPr>
            <w:r>
              <w:rPr>
                <w:rFonts w:asciiTheme="minorHAnsi" w:hAnsiTheme="minorHAnsi" w:cstheme="minorHAnsi"/>
              </w:rPr>
              <w:t>Угледни  час</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jc w:val="both"/>
              <w:rPr>
                <w:rFonts w:asciiTheme="minorHAnsi" w:hAnsiTheme="minorHAnsi"/>
                <w:sz w:val="22"/>
                <w:szCs w:val="22"/>
              </w:rPr>
            </w:pPr>
            <w:r>
              <w:rPr>
                <w:rFonts w:asciiTheme="minorHAnsi" w:hAnsiTheme="minorHAnsi" w:cstheme="minorHAnsi"/>
                <w:sz w:val="22"/>
                <w:szCs w:val="22"/>
                <w:lang w:val="sr-Cyrl-CS"/>
              </w:rPr>
              <w:t>током године</w:t>
            </w:r>
          </w:p>
        </w:tc>
      </w:tr>
      <w:tr>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pStyle w:val="54"/>
              <w:rPr>
                <w:rFonts w:asciiTheme="minorHAnsi" w:hAnsiTheme="minorHAnsi" w:cstheme="minorHAnsi"/>
              </w:rPr>
            </w:pPr>
            <w:r>
              <w:rPr>
                <w:rFonts w:asciiTheme="minorHAnsi" w:hAnsiTheme="minorHAnsi"/>
              </w:rPr>
              <w:t>Анализа и дискусија након изведеног угледног часа</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
              <w:rPr>
                <w:rFonts w:asciiTheme="minorHAnsi" w:hAnsiTheme="minorHAnsi" w:cstheme="minorHAnsi"/>
                <w:sz w:val="22"/>
                <w:szCs w:val="22"/>
                <w:lang w:val="sr-Cyrl-CS"/>
              </w:rPr>
              <w:t>током године</w:t>
            </w:r>
          </w:p>
        </w:tc>
      </w:tr>
      <w:tr>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pStyle w:val="54"/>
              <w:rPr>
                <w:rFonts w:asciiTheme="minorHAnsi" w:hAnsiTheme="minorHAnsi"/>
              </w:rPr>
            </w:pPr>
            <w:r>
              <w:rPr>
                <w:rFonts w:asciiTheme="minorHAnsi" w:hAnsiTheme="minorHAnsi"/>
              </w:rPr>
              <w:t>Присуствовање угледном часу</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
              <w:rPr>
                <w:rFonts w:asciiTheme="minorHAnsi" w:hAnsiTheme="minorHAnsi" w:cstheme="minorHAnsi"/>
                <w:sz w:val="22"/>
                <w:szCs w:val="22"/>
                <w:lang w:val="sr-Cyrl-CS"/>
              </w:rPr>
              <w:t>током године</w:t>
            </w:r>
          </w:p>
        </w:tc>
      </w:tr>
      <w:tr>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pStyle w:val="54"/>
              <w:rPr>
                <w:rFonts w:asciiTheme="minorHAnsi" w:hAnsiTheme="minorHAnsi" w:cstheme="minorHAnsi"/>
              </w:rPr>
            </w:pPr>
            <w:r>
              <w:rPr>
                <w:rFonts w:asciiTheme="minorHAnsi" w:hAnsiTheme="minorHAnsi" w:cstheme="minorHAnsi"/>
              </w:rPr>
              <w:t>Излагање  са стручног  семинара, трибина, радионица, конференција</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jc w:val="both"/>
              <w:rPr>
                <w:rFonts w:asciiTheme="minorHAnsi" w:hAnsiTheme="minorHAnsi"/>
                <w:sz w:val="22"/>
                <w:szCs w:val="22"/>
              </w:rPr>
            </w:pPr>
            <w:r>
              <w:rPr>
                <w:rFonts w:asciiTheme="minorHAnsi" w:hAnsiTheme="minorHAnsi" w:cstheme="minorHAnsi"/>
                <w:sz w:val="22"/>
                <w:szCs w:val="22"/>
                <w:lang w:val="sr-Cyrl-CS"/>
              </w:rPr>
              <w:t>током године</w:t>
            </w:r>
          </w:p>
        </w:tc>
      </w:tr>
      <w:tr>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pStyle w:val="54"/>
              <w:rPr>
                <w:rFonts w:asciiTheme="minorHAnsi" w:hAnsiTheme="minorHAnsi" w:cstheme="minorHAnsi"/>
              </w:rPr>
            </w:pPr>
            <w:r>
              <w:rPr>
                <w:rFonts w:asciiTheme="minorHAnsi" w:hAnsiTheme="minorHAnsi"/>
              </w:rPr>
              <w:t>Приказ сајта, блога и осталих мултимедијалних садржаја</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jc w:val="both"/>
              <w:rPr>
                <w:rFonts w:asciiTheme="minorHAnsi" w:hAnsiTheme="minorHAnsi" w:cstheme="minorHAnsi"/>
                <w:sz w:val="22"/>
                <w:szCs w:val="22"/>
                <w:lang w:val="sr-Cyrl-CS"/>
              </w:rPr>
            </w:pPr>
            <w:r>
              <w:rPr>
                <w:rFonts w:asciiTheme="minorHAnsi" w:hAnsiTheme="minorHAnsi" w:cstheme="minorHAnsi"/>
                <w:sz w:val="22"/>
                <w:szCs w:val="22"/>
                <w:lang w:val="sr-Cyrl-CS"/>
              </w:rPr>
              <w:t>током године</w:t>
            </w:r>
          </w:p>
        </w:tc>
      </w:tr>
      <w:tr>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cs="Times New Roman" w:asciiTheme="minorHAnsi" w:hAnsiTheme="minorHAnsi"/>
                <w:sz w:val="22"/>
                <w:szCs w:val="22"/>
              </w:rPr>
            </w:pPr>
            <w:r>
              <w:rPr>
                <w:rFonts w:cs="Times New Roman" w:asciiTheme="minorHAnsi" w:hAnsiTheme="minorHAnsi"/>
                <w:sz w:val="22"/>
                <w:szCs w:val="22"/>
              </w:rPr>
              <w:t>Помоћ у припреми радионице за предшколце</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jc w:val="both"/>
              <w:rPr>
                <w:rFonts w:asciiTheme="minorHAnsi" w:hAnsiTheme="minorHAnsi"/>
                <w:sz w:val="22"/>
                <w:szCs w:val="22"/>
              </w:rPr>
            </w:pPr>
            <w:r>
              <w:rPr>
                <w:rFonts w:asciiTheme="minorHAnsi" w:hAnsiTheme="minorHAnsi" w:cstheme="minorHAnsi"/>
                <w:sz w:val="22"/>
                <w:szCs w:val="22"/>
                <w:lang w:val="sr-Cyrl-CS"/>
              </w:rPr>
              <w:t>током године</w:t>
            </w:r>
          </w:p>
        </w:tc>
      </w:tr>
      <w:tr>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eastAsia="Times New Roman" w:asciiTheme="minorHAnsi" w:hAnsiTheme="minorHAnsi" w:cstheme="minorHAnsi"/>
                <w:sz w:val="22"/>
                <w:szCs w:val="22"/>
              </w:rPr>
            </w:pPr>
            <w:r>
              <w:rPr>
                <w:rFonts w:cs="Times New Roman" w:asciiTheme="minorHAnsi" w:hAnsiTheme="minorHAnsi"/>
                <w:sz w:val="22"/>
                <w:szCs w:val="22"/>
              </w:rPr>
              <w:t>Организовање посете ученика позоришту,биоскопу, галерији,спортским и културним манифестацијама</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jc w:val="both"/>
              <w:rPr>
                <w:rFonts w:asciiTheme="minorHAnsi" w:hAnsiTheme="minorHAnsi" w:cstheme="minorHAnsi"/>
                <w:sz w:val="22"/>
                <w:szCs w:val="22"/>
                <w:lang w:val="sr-Cyrl-CS"/>
              </w:rPr>
            </w:pPr>
            <w:r>
              <w:rPr>
                <w:rFonts w:asciiTheme="minorHAnsi" w:hAnsiTheme="minorHAnsi" w:cstheme="minorHAnsi"/>
                <w:sz w:val="22"/>
                <w:szCs w:val="22"/>
                <w:lang w:val="sr-Cyrl-CS"/>
              </w:rPr>
              <w:t>током године</w:t>
            </w:r>
          </w:p>
        </w:tc>
      </w:tr>
      <w:tr>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eastAsia="Times New Roman" w:asciiTheme="minorHAnsi" w:hAnsiTheme="minorHAnsi" w:cstheme="minorHAnsi"/>
                <w:sz w:val="22"/>
                <w:szCs w:val="22"/>
              </w:rPr>
            </w:pPr>
            <w:r>
              <w:rPr>
                <w:rFonts w:asciiTheme="minorHAnsi" w:hAnsiTheme="minorHAnsi"/>
                <w:sz w:val="22"/>
                <w:szCs w:val="22"/>
              </w:rPr>
              <w:t>Излагање ученичких радова</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jc w:val="both"/>
              <w:rPr>
                <w:rFonts w:asciiTheme="minorHAnsi" w:hAnsiTheme="minorHAnsi"/>
                <w:sz w:val="22"/>
                <w:szCs w:val="22"/>
              </w:rPr>
            </w:pPr>
            <w:r>
              <w:rPr>
                <w:rFonts w:asciiTheme="minorHAnsi" w:hAnsiTheme="minorHAnsi" w:cstheme="minorHAnsi"/>
                <w:sz w:val="22"/>
                <w:szCs w:val="22"/>
                <w:lang w:val="sr-Cyrl-CS"/>
              </w:rPr>
              <w:t>током године</w:t>
            </w:r>
          </w:p>
        </w:tc>
      </w:tr>
      <w:tr>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pStyle w:val="23"/>
              <w:spacing w:before="0" w:beforeAutospacing="0" w:after="0" w:afterAutospacing="0" w:line="276" w:lineRule="auto"/>
              <w:rPr>
                <w:rFonts w:asciiTheme="minorHAnsi" w:hAnsiTheme="minorHAnsi"/>
                <w:sz w:val="22"/>
                <w:szCs w:val="22"/>
              </w:rPr>
            </w:pPr>
            <w:r>
              <w:rPr>
                <w:rFonts w:asciiTheme="minorHAnsi" w:hAnsiTheme="minorHAnsi"/>
                <w:sz w:val="22"/>
                <w:szCs w:val="22"/>
              </w:rPr>
              <w:t>Учествовање у реализацији такмичења и смотри</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jc w:val="both"/>
              <w:rPr>
                <w:rFonts w:asciiTheme="minorHAnsi" w:hAnsiTheme="minorHAnsi" w:cstheme="minorHAnsi"/>
                <w:sz w:val="22"/>
                <w:szCs w:val="22"/>
                <w:lang w:val="sr-Cyrl-CS"/>
              </w:rPr>
            </w:pPr>
            <w:r>
              <w:rPr>
                <w:rFonts w:asciiTheme="minorHAnsi" w:hAnsiTheme="minorHAnsi" w:cstheme="minorHAnsi"/>
                <w:sz w:val="22"/>
                <w:szCs w:val="22"/>
                <w:lang w:val="sr-Cyrl-CS"/>
              </w:rPr>
              <w:t>током године</w:t>
            </w:r>
          </w:p>
        </w:tc>
      </w:tr>
      <w:tr>
        <w:tblPrEx>
          <w:tblCellMar>
            <w:top w:w="0" w:type="dxa"/>
            <w:left w:w="10" w:type="dxa"/>
            <w:bottom w:w="0" w:type="dxa"/>
            <w:right w:w="10" w:type="dxa"/>
          </w:tblCellMar>
        </w:tblPrEx>
        <w:tc>
          <w:tcPr>
            <w:tcW w:w="10173"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jc w:val="both"/>
              <w:rPr>
                <w:rFonts w:asciiTheme="minorHAnsi" w:hAnsiTheme="minorHAnsi" w:cstheme="minorHAnsi"/>
                <w:sz w:val="10"/>
                <w:szCs w:val="10"/>
                <w:lang w:val="sr-Cyrl-CS"/>
              </w:rPr>
            </w:pPr>
          </w:p>
        </w:tc>
      </w:tr>
      <w:tr>
        <w:tblPrEx>
          <w:tblCellMar>
            <w:top w:w="0" w:type="dxa"/>
            <w:left w:w="10" w:type="dxa"/>
            <w:bottom w:w="0" w:type="dxa"/>
            <w:right w:w="10" w:type="dxa"/>
          </w:tblCellMar>
        </w:tblPrEx>
        <w:tc>
          <w:tcPr>
            <w:tcW w:w="10173"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jc w:val="both"/>
              <w:rPr>
                <w:rFonts w:asciiTheme="minorHAnsi" w:hAnsiTheme="minorHAnsi" w:cstheme="minorHAnsi"/>
                <w:color w:val="604A7B" w:themeColor="accent4" w:themeShade="BF"/>
              </w:rPr>
            </w:pPr>
            <w:r>
              <w:rPr>
                <w:rFonts w:asciiTheme="minorHAnsi" w:hAnsiTheme="minorHAnsi"/>
                <w:b/>
                <w:color w:val="604A7B" w:themeColor="accent4" w:themeShade="BF"/>
                <w:sz w:val="22"/>
                <w:szCs w:val="22"/>
              </w:rPr>
              <w:t>Стручно веће техничког и информатичког образовања</w:t>
            </w:r>
          </w:p>
        </w:tc>
      </w:tr>
      <w:tr>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pStyle w:val="54"/>
              <w:rPr>
                <w:rFonts w:asciiTheme="minorHAnsi" w:hAnsiTheme="minorHAnsi"/>
              </w:rPr>
            </w:pPr>
            <w:r>
              <w:rPr>
                <w:rFonts w:asciiTheme="minorHAnsi" w:hAnsiTheme="minorHAnsi"/>
              </w:rPr>
              <w:t xml:space="preserve">Вредновање часова у складу са показатељима стандарда </w:t>
            </w:r>
            <w:r>
              <w:rPr>
                <w:rFonts w:asciiTheme="minorHAnsi" w:hAnsiTheme="minorHAnsi"/>
                <w:iCs/>
              </w:rPr>
              <w:t>квалитета/стручна размена/</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jc w:val="both"/>
              <w:rPr>
                <w:rFonts w:asciiTheme="minorHAnsi" w:hAnsiTheme="minorHAnsi" w:cstheme="minorHAnsi"/>
              </w:rPr>
            </w:pPr>
            <w:r>
              <w:rPr>
                <w:rFonts w:asciiTheme="minorHAnsi" w:hAnsiTheme="minorHAnsi"/>
                <w:sz w:val="22"/>
                <w:szCs w:val="22"/>
                <w:lang w:val="sr-Cyrl-CS"/>
              </w:rPr>
              <w:t>Током године</w:t>
            </w:r>
          </w:p>
        </w:tc>
      </w:tr>
      <w:tr>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pStyle w:val="54"/>
              <w:rPr>
                <w:rFonts w:asciiTheme="minorHAnsi" w:hAnsiTheme="minorHAnsi"/>
              </w:rPr>
            </w:pPr>
            <w:r>
              <w:rPr>
                <w:rFonts w:asciiTheme="minorHAnsi" w:hAnsiTheme="minorHAnsi"/>
              </w:rPr>
              <w:t xml:space="preserve">Међусобно посећивање часова; </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asciiTheme="minorHAnsi" w:hAnsiTheme="minorHAnsi"/>
                <w:sz w:val="22"/>
                <w:szCs w:val="22"/>
              </w:rPr>
            </w:pPr>
            <w:r>
              <w:rPr>
                <w:rFonts w:asciiTheme="minorHAnsi" w:hAnsiTheme="minorHAnsi"/>
                <w:sz w:val="22"/>
                <w:szCs w:val="22"/>
              </w:rPr>
              <w:t>Децембар, до краја шк. год</w:t>
            </w:r>
          </w:p>
        </w:tc>
      </w:tr>
      <w:tr>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asciiTheme="minorHAnsi" w:hAnsiTheme="minorHAnsi"/>
                <w:lang w:val="sr-Cyrl-CS"/>
              </w:rPr>
            </w:pPr>
            <w:r>
              <w:rPr>
                <w:rFonts w:asciiTheme="minorHAnsi" w:hAnsiTheme="minorHAnsi"/>
                <w:sz w:val="22"/>
                <w:szCs w:val="22"/>
              </w:rPr>
              <w:t xml:space="preserve">Припрема и приказ појединих облика стручног усавршавања (који је похађан) и презентовање на </w:t>
            </w:r>
            <w:r>
              <w:rPr>
                <w:rFonts w:asciiTheme="minorHAnsi" w:hAnsiTheme="minorHAnsi"/>
                <w:sz w:val="22"/>
                <w:szCs w:val="22"/>
                <w:lang w:val="sr-Cyrl-CS"/>
              </w:rPr>
              <w:t xml:space="preserve">стручном активу </w:t>
            </w:r>
            <w:r>
              <w:rPr>
                <w:rFonts w:asciiTheme="minorHAnsi" w:hAnsiTheme="minorHAnsi"/>
                <w:sz w:val="22"/>
                <w:szCs w:val="22"/>
              </w:rPr>
              <w:t>(слушалац</w:t>
            </w:r>
            <w:r>
              <w:rPr>
                <w:rFonts w:asciiTheme="minorHAnsi" w:hAnsiTheme="minorHAnsi"/>
                <w:sz w:val="22"/>
                <w:szCs w:val="22"/>
                <w:lang w:val="sr-Cyrl-CS"/>
              </w:rPr>
              <w:t>)</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jc w:val="both"/>
              <w:rPr>
                <w:rFonts w:asciiTheme="minorHAnsi" w:hAnsiTheme="minorHAnsi" w:cstheme="minorHAnsi"/>
              </w:rPr>
            </w:pPr>
            <w:r>
              <w:rPr>
                <w:rFonts w:asciiTheme="minorHAnsi" w:hAnsiTheme="minorHAnsi"/>
                <w:sz w:val="22"/>
                <w:szCs w:val="22"/>
                <w:lang w:val="sr-Cyrl-CS"/>
              </w:rPr>
              <w:t>после семинара</w:t>
            </w:r>
          </w:p>
        </w:tc>
      </w:tr>
      <w:tr>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asciiTheme="minorHAnsi" w:hAnsiTheme="minorHAnsi"/>
                <w:lang w:val="sr-Cyrl-CS"/>
              </w:rPr>
            </w:pPr>
            <w:r>
              <w:rPr>
                <w:rFonts w:asciiTheme="minorHAnsi" w:hAnsiTheme="minorHAnsi"/>
                <w:sz w:val="22"/>
                <w:szCs w:val="22"/>
                <w:lang w:val="sr-Cyrl-CS"/>
              </w:rPr>
              <w:t>Презентација дидактичког материјала на стручном активу.</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jc w:val="both"/>
              <w:rPr>
                <w:rFonts w:asciiTheme="minorHAnsi" w:hAnsiTheme="minorHAnsi" w:cstheme="minorHAnsi"/>
              </w:rPr>
            </w:pPr>
            <w:r>
              <w:rPr>
                <w:rFonts w:asciiTheme="minorHAnsi" w:hAnsiTheme="minorHAnsi"/>
                <w:sz w:val="22"/>
                <w:szCs w:val="22"/>
              </w:rPr>
              <w:t>октобар</w:t>
            </w:r>
          </w:p>
        </w:tc>
      </w:tr>
      <w:tr>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asciiTheme="minorHAnsi" w:hAnsiTheme="minorHAnsi"/>
                <w:lang w:val="sr-Cyrl-CS"/>
              </w:rPr>
            </w:pPr>
            <w:r>
              <w:rPr>
                <w:rFonts w:asciiTheme="minorHAnsi" w:hAnsiTheme="minorHAnsi"/>
                <w:sz w:val="22"/>
                <w:szCs w:val="22"/>
              </w:rPr>
              <w:t xml:space="preserve">Припрема часова на нивоу Стручних већа </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spacing w:line="240" w:lineRule="auto"/>
              <w:rPr>
                <w:rFonts w:asciiTheme="minorHAnsi" w:hAnsiTheme="minorHAnsi"/>
                <w:lang w:val="sr-Cyrl-CS"/>
              </w:rPr>
            </w:pPr>
            <w:r>
              <w:rPr>
                <w:rFonts w:ascii="Calibri" w:hAnsi="Calibri" w:cs="Calibri"/>
                <w:sz w:val="22"/>
                <w:szCs w:val="22"/>
                <w:lang w:val="sr-Cyrl-CS"/>
              </w:rPr>
              <w:t>од фебруара1 час месечно</w:t>
            </w:r>
          </w:p>
        </w:tc>
      </w:tr>
      <w:tr>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asciiTheme="minorHAnsi" w:hAnsiTheme="minorHAnsi"/>
                <w:lang w:val="sr-Cyrl-CS"/>
              </w:rPr>
            </w:pPr>
            <w:r>
              <w:rPr>
                <w:rFonts w:asciiTheme="minorHAnsi" w:hAnsiTheme="minorHAnsi"/>
                <w:sz w:val="22"/>
                <w:szCs w:val="22"/>
                <w:lang w:val="sr-Cyrl-CS"/>
              </w:rPr>
              <w:t>Анализа часова на Стручним већима</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jc w:val="both"/>
              <w:rPr>
                <w:rFonts w:asciiTheme="minorHAnsi" w:hAnsiTheme="minorHAnsi" w:cstheme="minorHAnsi"/>
              </w:rPr>
            </w:pPr>
            <w:r>
              <w:rPr>
                <w:rFonts w:asciiTheme="minorHAnsi" w:hAnsiTheme="minorHAnsi"/>
                <w:sz w:val="22"/>
                <w:szCs w:val="22"/>
              </w:rPr>
              <w:t>након одржаног часа</w:t>
            </w:r>
          </w:p>
        </w:tc>
      </w:tr>
      <w:tr>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asciiTheme="minorHAnsi" w:hAnsiTheme="minorHAnsi"/>
                <w:sz w:val="22"/>
                <w:szCs w:val="22"/>
              </w:rPr>
            </w:pPr>
            <w:r>
              <w:rPr>
                <w:rFonts w:asciiTheme="minorHAnsi" w:hAnsiTheme="minorHAnsi"/>
                <w:sz w:val="22"/>
                <w:szCs w:val="22"/>
              </w:rPr>
              <w:t>Подношење извештаја у писаној форми</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jc w:val="both"/>
              <w:rPr>
                <w:rFonts w:asciiTheme="minorHAnsi" w:hAnsiTheme="minorHAnsi"/>
                <w:sz w:val="22"/>
                <w:szCs w:val="22"/>
              </w:rPr>
            </w:pPr>
            <w:r>
              <w:rPr>
                <w:rFonts w:asciiTheme="minorHAnsi" w:hAnsiTheme="minorHAnsi"/>
                <w:sz w:val="22"/>
                <w:szCs w:val="22"/>
              </w:rPr>
              <w:t>месечно</w:t>
            </w:r>
          </w:p>
        </w:tc>
      </w:tr>
      <w:tr>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asciiTheme="minorHAnsi" w:hAnsiTheme="minorHAnsi"/>
                <w:lang w:val="sr-Cyrl-CS"/>
              </w:rPr>
            </w:pPr>
            <w:r>
              <w:rPr>
                <w:rFonts w:asciiTheme="minorHAnsi" w:hAnsiTheme="minorHAnsi"/>
                <w:sz w:val="22"/>
                <w:szCs w:val="22"/>
                <w:lang w:val="sr-Cyrl-CS"/>
              </w:rPr>
              <w:t>Посета изложбама, музејима, галеријама</w:t>
            </w:r>
            <w:r>
              <w:rPr>
                <w:rFonts w:asciiTheme="minorHAnsi" w:hAnsiTheme="minorHAnsi"/>
                <w:sz w:val="22"/>
                <w:szCs w:val="22"/>
              </w:rPr>
              <w:t xml:space="preserve">, </w:t>
            </w:r>
            <w:r>
              <w:rPr>
                <w:rFonts w:asciiTheme="minorHAnsi" w:hAnsiTheme="minorHAnsi"/>
                <w:sz w:val="22"/>
                <w:szCs w:val="22"/>
                <w:lang w:val="sr-Cyrl-CS"/>
              </w:rPr>
              <w:t>градилишту</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jc w:val="both"/>
              <w:rPr>
                <w:rFonts w:asciiTheme="minorHAnsi" w:hAnsiTheme="minorHAnsi"/>
                <w:lang w:val="sr-Cyrl-CS"/>
              </w:rPr>
            </w:pPr>
            <w:r>
              <w:rPr>
                <w:rFonts w:asciiTheme="minorHAnsi" w:hAnsiTheme="minorHAnsi"/>
                <w:sz w:val="22"/>
                <w:szCs w:val="22"/>
                <w:lang w:val="sr-Cyrl-CS"/>
              </w:rPr>
              <w:t>Током године</w:t>
            </w:r>
          </w:p>
        </w:tc>
      </w:tr>
      <w:tr>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cs="Times New Roman" w:asciiTheme="minorHAnsi" w:hAnsiTheme="minorHAnsi"/>
                <w:lang w:val="sr-Cyrl-CS"/>
              </w:rPr>
            </w:pPr>
            <w:r>
              <w:rPr>
                <w:rFonts w:cs="Times New Roman" w:asciiTheme="minorHAnsi" w:hAnsiTheme="minorHAnsi"/>
                <w:sz w:val="22"/>
                <w:szCs w:val="22"/>
                <w:lang w:val="sr-Latn-CS"/>
              </w:rPr>
              <w:t xml:space="preserve">Присуство презентацијама </w:t>
            </w:r>
            <w:r>
              <w:rPr>
                <w:rFonts w:cs="Times New Roman" w:asciiTheme="minorHAnsi" w:hAnsiTheme="minorHAnsi"/>
                <w:sz w:val="22"/>
                <w:szCs w:val="22"/>
                <w:lang w:val="sr-Cyrl-CS"/>
              </w:rPr>
              <w:t xml:space="preserve"> уџбеника</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jc w:val="both"/>
              <w:rPr>
                <w:rFonts w:asciiTheme="minorHAnsi" w:hAnsiTheme="minorHAnsi"/>
                <w:lang w:val="sr-Cyrl-CS"/>
              </w:rPr>
            </w:pPr>
            <w:r>
              <w:rPr>
                <w:rFonts w:asciiTheme="minorHAnsi" w:hAnsiTheme="minorHAnsi"/>
                <w:sz w:val="22"/>
                <w:szCs w:val="22"/>
                <w:lang w:val="sr-Cyrl-CS"/>
              </w:rPr>
              <w:t>Фебруар, март</w:t>
            </w:r>
          </w:p>
        </w:tc>
      </w:tr>
      <w:tr>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cs="Tahoma" w:asciiTheme="minorHAnsi" w:hAnsiTheme="minorHAnsi"/>
                <w:lang w:val="sr-Cyrl-CS"/>
              </w:rPr>
            </w:pPr>
            <w:r>
              <w:rPr>
                <w:rFonts w:cs="Tahoma" w:asciiTheme="minorHAnsi" w:hAnsiTheme="minorHAnsi"/>
                <w:sz w:val="22"/>
                <w:szCs w:val="22"/>
                <w:lang w:val="sr-Cyrl-CS"/>
              </w:rPr>
              <w:t>Учешће на такмичењу</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jc w:val="both"/>
              <w:rPr>
                <w:rFonts w:asciiTheme="minorHAnsi" w:hAnsiTheme="minorHAnsi"/>
              </w:rPr>
            </w:pPr>
            <w:r>
              <w:rPr>
                <w:rFonts w:asciiTheme="minorHAnsi" w:hAnsiTheme="minorHAnsi"/>
                <w:sz w:val="22"/>
                <w:szCs w:val="22"/>
                <w:lang w:val="sr-Cyrl-CS"/>
              </w:rPr>
              <w:t>Март</w:t>
            </w:r>
            <w:r>
              <w:rPr>
                <w:rFonts w:asciiTheme="minorHAnsi" w:hAnsiTheme="minorHAnsi"/>
                <w:sz w:val="22"/>
                <w:szCs w:val="22"/>
              </w:rPr>
              <w:t>,април</w:t>
            </w:r>
          </w:p>
        </w:tc>
      </w:tr>
      <w:tr>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asciiTheme="minorHAnsi" w:hAnsiTheme="minorHAnsi"/>
                <w:sz w:val="22"/>
                <w:szCs w:val="22"/>
                <w:lang w:val="sr-Cyrl-CS"/>
              </w:rPr>
            </w:pPr>
            <w:r>
              <w:rPr>
                <w:rFonts w:asciiTheme="minorHAnsi" w:hAnsiTheme="minorHAnsi"/>
                <w:sz w:val="22"/>
                <w:szCs w:val="22"/>
                <w:lang w:val="sr-Cyrl-CS"/>
              </w:rPr>
              <w:t>Рад у стручном  активу на нивоу града и округа</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jc w:val="both"/>
              <w:rPr>
                <w:rFonts w:asciiTheme="minorHAnsi" w:hAnsiTheme="minorHAnsi"/>
                <w:lang w:val="sr-Cyrl-CS"/>
              </w:rPr>
            </w:pPr>
            <w:r>
              <w:rPr>
                <w:rFonts w:asciiTheme="minorHAnsi" w:hAnsiTheme="minorHAnsi"/>
                <w:sz w:val="22"/>
                <w:szCs w:val="22"/>
                <w:lang w:val="sr-Cyrl-CS"/>
              </w:rPr>
              <w:t>по позиву</w:t>
            </w:r>
          </w:p>
        </w:tc>
      </w:tr>
      <w:tr>
        <w:tblPrEx>
          <w:tblCellMar>
            <w:top w:w="0" w:type="dxa"/>
            <w:left w:w="10" w:type="dxa"/>
            <w:bottom w:w="0" w:type="dxa"/>
            <w:right w:w="10" w:type="dxa"/>
          </w:tblCellMar>
        </w:tblPrEx>
        <w:tc>
          <w:tcPr>
            <w:tcW w:w="10173"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jc w:val="both"/>
              <w:rPr>
                <w:rFonts w:asciiTheme="minorHAnsi" w:hAnsiTheme="minorHAnsi"/>
                <w:sz w:val="10"/>
                <w:szCs w:val="10"/>
                <w:lang w:val="sr-Cyrl-CS"/>
              </w:rPr>
            </w:pPr>
          </w:p>
        </w:tc>
      </w:tr>
      <w:tr>
        <w:tblPrEx>
          <w:tblCellMar>
            <w:top w:w="0" w:type="dxa"/>
            <w:left w:w="10" w:type="dxa"/>
            <w:bottom w:w="0" w:type="dxa"/>
            <w:right w:w="10" w:type="dxa"/>
          </w:tblCellMar>
        </w:tblPrEx>
        <w:tc>
          <w:tcPr>
            <w:tcW w:w="10173"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jc w:val="both"/>
              <w:rPr>
                <w:rFonts w:asciiTheme="minorHAnsi" w:hAnsiTheme="minorHAnsi" w:cstheme="minorHAnsi"/>
                <w:color w:val="604A7B" w:themeColor="accent4" w:themeShade="BF"/>
              </w:rPr>
            </w:pPr>
            <w:r>
              <w:rPr>
                <w:rFonts w:asciiTheme="minorHAnsi" w:hAnsiTheme="minorHAnsi"/>
                <w:b/>
                <w:color w:val="604A7B" w:themeColor="accent4" w:themeShade="BF"/>
                <w:sz w:val="22"/>
                <w:szCs w:val="22"/>
              </w:rPr>
              <w:t>Стручно веће друштвених наука</w:t>
            </w:r>
          </w:p>
        </w:tc>
      </w:tr>
      <w:tr>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pStyle w:val="54"/>
              <w:rPr>
                <w:rFonts w:asciiTheme="minorHAnsi" w:hAnsiTheme="minorHAnsi" w:cstheme="minorHAnsi"/>
              </w:rPr>
            </w:pPr>
            <w:r>
              <w:rPr>
                <w:rFonts w:asciiTheme="minorHAnsi" w:hAnsiTheme="minorHAnsi" w:cstheme="minorHAnsi"/>
              </w:rPr>
              <w:t>Угледни час</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jc w:val="both"/>
              <w:rPr>
                <w:rFonts w:asciiTheme="minorHAnsi" w:hAnsiTheme="minorHAnsi"/>
              </w:rPr>
            </w:pPr>
            <w:r>
              <w:rPr>
                <w:rFonts w:asciiTheme="minorHAnsi" w:hAnsiTheme="minorHAnsi"/>
                <w:sz w:val="22"/>
                <w:szCs w:val="22"/>
              </w:rPr>
              <w:t>током године</w:t>
            </w:r>
          </w:p>
        </w:tc>
      </w:tr>
      <w:tr>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pStyle w:val="54"/>
              <w:rPr>
                <w:rFonts w:asciiTheme="minorHAnsi" w:hAnsiTheme="minorHAnsi" w:cstheme="minorHAnsi"/>
              </w:rPr>
            </w:pPr>
            <w:r>
              <w:rPr>
                <w:rFonts w:asciiTheme="minorHAnsi" w:hAnsiTheme="minorHAnsi" w:cstheme="minorHAnsi"/>
              </w:rPr>
              <w:t>Присуство угледним часовима</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jc w:val="both"/>
              <w:rPr>
                <w:rFonts w:asciiTheme="minorHAnsi" w:hAnsiTheme="minorHAnsi"/>
              </w:rPr>
            </w:pPr>
            <w:r>
              <w:rPr>
                <w:rFonts w:asciiTheme="minorHAnsi" w:hAnsiTheme="minorHAnsi"/>
                <w:sz w:val="22"/>
                <w:szCs w:val="22"/>
              </w:rPr>
              <w:t>током године</w:t>
            </w:r>
          </w:p>
        </w:tc>
      </w:tr>
      <w:tr>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pStyle w:val="54"/>
              <w:rPr>
                <w:rFonts w:asciiTheme="minorHAnsi" w:hAnsiTheme="minorHAnsi" w:cstheme="minorHAnsi"/>
              </w:rPr>
            </w:pPr>
            <w:r>
              <w:rPr>
                <w:rFonts w:asciiTheme="minorHAnsi" w:hAnsiTheme="minorHAnsi" w:cstheme="minorHAnsi"/>
                <w:lang w:val="sr-Cyrl-CS"/>
              </w:rPr>
              <w:t>Помоћ у припреми часа; асистенција током извођења; попуњавање  евалуационог упитника; учешће у анализи и дискусији</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jc w:val="both"/>
              <w:rPr>
                <w:rFonts w:asciiTheme="minorHAnsi" w:hAnsiTheme="minorHAnsi"/>
              </w:rPr>
            </w:pPr>
            <w:r>
              <w:rPr>
                <w:rFonts w:asciiTheme="minorHAnsi" w:hAnsiTheme="minorHAnsi"/>
                <w:sz w:val="22"/>
                <w:szCs w:val="22"/>
              </w:rPr>
              <w:t>током године</w:t>
            </w:r>
          </w:p>
        </w:tc>
      </w:tr>
      <w:tr>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pStyle w:val="54"/>
              <w:rPr>
                <w:rFonts w:asciiTheme="minorHAnsi" w:hAnsiTheme="minorHAnsi" w:cstheme="minorHAnsi"/>
                <w:lang w:val="sr-Cyrl-CS"/>
              </w:rPr>
            </w:pPr>
            <w:r>
              <w:rPr>
                <w:rFonts w:asciiTheme="minorHAnsi" w:hAnsiTheme="minorHAnsi" w:cstheme="minorHAnsi"/>
                <w:lang w:val="sr-Cyrl-CS"/>
              </w:rPr>
              <w:t>Излагач са стручног усавршавања</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jc w:val="both"/>
              <w:rPr>
                <w:rFonts w:asciiTheme="minorHAnsi" w:hAnsiTheme="minorHAnsi"/>
              </w:rPr>
            </w:pPr>
            <w:r>
              <w:rPr>
                <w:rFonts w:asciiTheme="minorHAnsi" w:hAnsiTheme="minorHAnsi"/>
                <w:sz w:val="22"/>
                <w:szCs w:val="22"/>
              </w:rPr>
              <w:t>током године</w:t>
            </w:r>
          </w:p>
        </w:tc>
      </w:tr>
      <w:tr>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pStyle w:val="54"/>
              <w:rPr>
                <w:rFonts w:asciiTheme="minorHAnsi" w:hAnsiTheme="minorHAnsi" w:cstheme="minorHAnsi"/>
                <w:lang w:val="sr-Cyrl-CS"/>
              </w:rPr>
            </w:pPr>
            <w:r>
              <w:rPr>
                <w:rFonts w:asciiTheme="minorHAnsi" w:hAnsiTheme="minorHAnsi" w:cstheme="minorHAnsi"/>
                <w:lang w:val="sr-Cyrl-CS"/>
              </w:rPr>
              <w:t>Учешће у организацији такмичења свих нивоа</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jc w:val="both"/>
              <w:rPr>
                <w:rFonts w:asciiTheme="minorHAnsi" w:hAnsiTheme="minorHAnsi" w:cstheme="minorHAnsi"/>
              </w:rPr>
            </w:pPr>
            <w:r>
              <w:rPr>
                <w:rFonts w:asciiTheme="minorHAnsi" w:hAnsiTheme="minorHAnsi" w:cstheme="minorHAnsi"/>
                <w:sz w:val="22"/>
                <w:szCs w:val="22"/>
              </w:rPr>
              <w:t>Фебруар-мај</w:t>
            </w:r>
          </w:p>
        </w:tc>
      </w:tr>
      <w:tr>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asciiTheme="minorHAnsi" w:hAnsiTheme="minorHAnsi" w:cstheme="minorHAnsi"/>
              </w:rPr>
            </w:pPr>
            <w:r>
              <w:rPr>
                <w:rFonts w:asciiTheme="minorHAnsi" w:hAnsiTheme="minorHAnsi" w:cstheme="minorHAnsi"/>
                <w:sz w:val="22"/>
                <w:szCs w:val="22"/>
              </w:rPr>
              <w:t>Аутор или коаутор стручног рада</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jc w:val="both"/>
              <w:rPr>
                <w:rFonts w:asciiTheme="minorHAnsi" w:hAnsiTheme="minorHAnsi"/>
              </w:rPr>
            </w:pPr>
            <w:r>
              <w:rPr>
                <w:rFonts w:asciiTheme="minorHAnsi" w:hAnsiTheme="minorHAnsi"/>
                <w:sz w:val="22"/>
                <w:szCs w:val="22"/>
              </w:rPr>
              <w:t>током године</w:t>
            </w:r>
          </w:p>
        </w:tc>
      </w:tr>
      <w:tr>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pStyle w:val="54"/>
              <w:rPr>
                <w:rFonts w:asciiTheme="minorHAnsi" w:hAnsiTheme="minorHAnsi" w:cstheme="minorHAnsi"/>
                <w:lang w:val="sr-Cyrl-CS"/>
              </w:rPr>
            </w:pPr>
            <w:r>
              <w:rPr>
                <w:rFonts w:asciiTheme="minorHAnsi" w:hAnsiTheme="minorHAnsi" w:cstheme="minorHAnsi"/>
                <w:lang w:val="sr-Cyrl-CS"/>
              </w:rPr>
              <w:t>Приказ организованих посета  ученика</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jc w:val="both"/>
              <w:rPr>
                <w:rFonts w:asciiTheme="minorHAnsi" w:hAnsiTheme="minorHAnsi"/>
              </w:rPr>
            </w:pPr>
            <w:r>
              <w:rPr>
                <w:rFonts w:asciiTheme="minorHAnsi" w:hAnsiTheme="minorHAnsi"/>
                <w:sz w:val="22"/>
                <w:szCs w:val="22"/>
              </w:rPr>
              <w:t>током године</w:t>
            </w:r>
          </w:p>
        </w:tc>
      </w:tr>
      <w:tr>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pStyle w:val="54"/>
              <w:rPr>
                <w:rFonts w:asciiTheme="minorHAnsi" w:hAnsiTheme="minorHAnsi" w:cstheme="minorHAnsi"/>
              </w:rPr>
            </w:pPr>
            <w:r>
              <w:rPr>
                <w:rFonts w:asciiTheme="minorHAnsi" w:hAnsiTheme="minorHAnsi" w:cstheme="minorHAnsi"/>
                <w:lang w:val="sr-Cyrl-CS"/>
              </w:rPr>
              <w:t>Рад са приправницима, волонтерима, менторство</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jc w:val="both"/>
              <w:rPr>
                <w:rFonts w:asciiTheme="minorHAnsi" w:hAnsiTheme="minorHAnsi"/>
              </w:rPr>
            </w:pPr>
            <w:r>
              <w:rPr>
                <w:rFonts w:asciiTheme="minorHAnsi" w:hAnsiTheme="minorHAnsi"/>
                <w:sz w:val="22"/>
                <w:szCs w:val="22"/>
              </w:rPr>
              <w:t>током године</w:t>
            </w:r>
          </w:p>
        </w:tc>
      </w:tr>
      <w:tr>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pStyle w:val="54"/>
              <w:rPr>
                <w:rFonts w:asciiTheme="minorHAnsi" w:hAnsiTheme="minorHAnsi" w:cstheme="minorHAnsi"/>
              </w:rPr>
            </w:pPr>
            <w:r>
              <w:rPr>
                <w:rFonts w:asciiTheme="minorHAnsi" w:hAnsiTheme="minorHAnsi" w:cstheme="minorHAnsi"/>
                <w:lang w:val="sr-Cyrl-CS"/>
              </w:rPr>
              <w:t xml:space="preserve">Учешће у активностима стручних актива, удружења, подружница </w:t>
            </w:r>
            <w:r>
              <w:rPr>
                <w:rFonts w:asciiTheme="minorHAnsi" w:hAnsiTheme="minorHAnsi" w:cstheme="minorHAnsi"/>
              </w:rPr>
              <w:t>у</w:t>
            </w:r>
            <w:r>
              <w:rPr>
                <w:rFonts w:asciiTheme="minorHAnsi" w:hAnsiTheme="minorHAnsi" w:cstheme="minorHAnsi"/>
                <w:lang w:val="sr-Cyrl-CS"/>
              </w:rPr>
              <w:t>граду</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jc w:val="both"/>
              <w:rPr>
                <w:rFonts w:asciiTheme="minorHAnsi" w:hAnsiTheme="minorHAnsi"/>
              </w:rPr>
            </w:pPr>
            <w:r>
              <w:rPr>
                <w:rFonts w:asciiTheme="minorHAnsi" w:hAnsiTheme="minorHAnsi"/>
                <w:sz w:val="22"/>
                <w:szCs w:val="22"/>
              </w:rPr>
              <w:t>током године</w:t>
            </w:r>
          </w:p>
        </w:tc>
      </w:tr>
      <w:tr>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pStyle w:val="54"/>
              <w:rPr>
                <w:rFonts w:asciiTheme="minorHAnsi" w:hAnsiTheme="minorHAnsi" w:cstheme="minorHAnsi"/>
                <w:lang w:val="sr-Cyrl-CS"/>
              </w:rPr>
            </w:pPr>
            <w:r>
              <w:rPr>
                <w:rFonts w:asciiTheme="minorHAnsi" w:hAnsiTheme="minorHAnsi" w:cstheme="minorHAnsi"/>
                <w:lang w:val="sr-Cyrl-CS"/>
              </w:rPr>
              <w:t>Обука за завршни испит; прегледач на завршном испиту</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jc w:val="both"/>
              <w:rPr>
                <w:rFonts w:asciiTheme="minorHAnsi" w:hAnsiTheme="minorHAnsi" w:cstheme="minorHAnsi"/>
              </w:rPr>
            </w:pPr>
            <w:r>
              <w:rPr>
                <w:rFonts w:asciiTheme="minorHAnsi" w:hAnsiTheme="minorHAnsi" w:cstheme="minorHAnsi"/>
                <w:sz w:val="22"/>
                <w:szCs w:val="22"/>
              </w:rPr>
              <w:t>јун</w:t>
            </w:r>
          </w:p>
        </w:tc>
      </w:tr>
      <w:tr>
        <w:tblPrEx>
          <w:tblCellMar>
            <w:top w:w="0" w:type="dxa"/>
            <w:left w:w="10" w:type="dxa"/>
            <w:bottom w:w="0" w:type="dxa"/>
            <w:right w:w="10" w:type="dxa"/>
          </w:tblCellMar>
        </w:tblPrEx>
        <w:tc>
          <w:tcPr>
            <w:tcW w:w="10173"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jc w:val="both"/>
              <w:rPr>
                <w:rFonts w:asciiTheme="minorHAnsi" w:hAnsiTheme="minorHAnsi" w:cstheme="minorHAnsi"/>
                <w:sz w:val="10"/>
                <w:szCs w:val="10"/>
              </w:rPr>
            </w:pPr>
          </w:p>
        </w:tc>
      </w:tr>
      <w:tr>
        <w:tblPrEx>
          <w:tblCellMar>
            <w:top w:w="0" w:type="dxa"/>
            <w:left w:w="10" w:type="dxa"/>
            <w:bottom w:w="0" w:type="dxa"/>
            <w:right w:w="10" w:type="dxa"/>
          </w:tblCellMar>
        </w:tblPrEx>
        <w:tc>
          <w:tcPr>
            <w:tcW w:w="10173"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jc w:val="both"/>
              <w:rPr>
                <w:rFonts w:asciiTheme="minorHAnsi" w:hAnsiTheme="minorHAnsi" w:cstheme="minorHAnsi"/>
                <w:b/>
                <w:color w:val="604A7B" w:themeColor="accent4" w:themeShade="BF"/>
              </w:rPr>
            </w:pPr>
            <w:r>
              <w:rPr>
                <w:rFonts w:asciiTheme="minorHAnsi" w:hAnsiTheme="minorHAnsi" w:cstheme="minorHAnsi"/>
                <w:b/>
                <w:color w:val="604A7B" w:themeColor="accent4" w:themeShade="BF"/>
                <w:sz w:val="22"/>
                <w:szCs w:val="22"/>
              </w:rPr>
              <w:t>Стручно веће српског  језика</w:t>
            </w:r>
          </w:p>
        </w:tc>
      </w:tr>
      <w:tr>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asciiTheme="minorHAnsi" w:hAnsiTheme="minorHAnsi" w:cstheme="minorHAnsi"/>
              </w:rPr>
            </w:pPr>
            <w:r>
              <w:rPr>
                <w:rFonts w:asciiTheme="minorHAnsi" w:hAnsiTheme="minorHAnsi" w:cstheme="minorHAnsi"/>
                <w:lang w:val="sr-Cyrl-CS"/>
              </w:rPr>
              <w:t>Угледни час</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asciiTheme="minorHAnsi" w:hAnsiTheme="minorHAnsi" w:cstheme="minorHAnsi"/>
                <w:lang w:val="sr-Cyrl-CS"/>
              </w:rPr>
            </w:pPr>
            <w:r>
              <w:rPr>
                <w:rFonts w:asciiTheme="minorHAnsi" w:hAnsiTheme="minorHAnsi" w:cstheme="minorHAnsi"/>
                <w:sz w:val="22"/>
                <w:szCs w:val="22"/>
                <w:lang w:val="sr-Cyrl-CS"/>
              </w:rPr>
              <w:t>Прво и друго полугодиште</w:t>
            </w:r>
          </w:p>
        </w:tc>
      </w:tr>
      <w:tr>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asciiTheme="minorHAnsi" w:hAnsiTheme="minorHAnsi" w:cstheme="minorHAnsi"/>
              </w:rPr>
            </w:pPr>
            <w:r>
              <w:rPr>
                <w:rFonts w:asciiTheme="minorHAnsi" w:hAnsiTheme="minorHAnsi" w:cstheme="minorHAnsi"/>
              </w:rPr>
              <w:t>Припрема књижевне академије</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asciiTheme="minorHAnsi" w:hAnsiTheme="minorHAnsi" w:cstheme="minorHAnsi"/>
                <w:lang w:val="sr-Cyrl-CS"/>
              </w:rPr>
            </w:pPr>
            <w:r>
              <w:rPr>
                <w:rFonts w:asciiTheme="minorHAnsi" w:hAnsiTheme="minorHAnsi" w:cstheme="minorHAnsi"/>
                <w:sz w:val="22"/>
                <w:szCs w:val="22"/>
                <w:lang w:val="sr-Cyrl-CS"/>
              </w:rPr>
              <w:t>Прво и друго полугодиште</w:t>
            </w:r>
          </w:p>
        </w:tc>
      </w:tr>
      <w:tr>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asciiTheme="minorHAnsi" w:hAnsiTheme="minorHAnsi" w:cstheme="minorHAnsi"/>
                <w:lang w:val="sr-Cyrl-CS"/>
              </w:rPr>
            </w:pPr>
            <w:r>
              <w:rPr>
                <w:rFonts w:asciiTheme="minorHAnsi" w:hAnsiTheme="minorHAnsi" w:cstheme="minorHAnsi"/>
                <w:lang w:val="sr-Cyrl-CS"/>
              </w:rPr>
              <w:t>Присуство угледним часовима колега</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asciiTheme="minorHAnsi" w:hAnsiTheme="minorHAnsi" w:cstheme="minorHAnsi"/>
                <w:lang w:val="sr-Cyrl-CS"/>
              </w:rPr>
            </w:pPr>
            <w:r>
              <w:rPr>
                <w:rFonts w:asciiTheme="minorHAnsi" w:hAnsiTheme="minorHAnsi" w:cstheme="minorHAnsi"/>
                <w:sz w:val="22"/>
                <w:szCs w:val="22"/>
                <w:lang w:val="sr-Cyrl-CS"/>
              </w:rPr>
              <w:t>Прво и друго полугодиште</w:t>
            </w:r>
          </w:p>
        </w:tc>
      </w:tr>
      <w:tr>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asciiTheme="minorHAnsi" w:hAnsiTheme="minorHAnsi" w:cstheme="minorHAnsi"/>
                <w:lang w:val="sr-Cyrl-CS"/>
              </w:rPr>
            </w:pPr>
            <w:r>
              <w:rPr>
                <w:rFonts w:asciiTheme="minorHAnsi" w:hAnsiTheme="minorHAnsi" w:cstheme="minorHAnsi"/>
                <w:lang w:val="sr-Cyrl-CS"/>
              </w:rPr>
              <w:t>Анализа и дискусија након изведеног часа</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asciiTheme="minorHAnsi" w:hAnsiTheme="minorHAnsi" w:cstheme="minorHAnsi"/>
                <w:lang w:val="sr-Cyrl-CS"/>
              </w:rPr>
            </w:pPr>
            <w:r>
              <w:rPr>
                <w:rFonts w:asciiTheme="minorHAnsi" w:hAnsiTheme="minorHAnsi" w:cstheme="minorHAnsi"/>
                <w:sz w:val="22"/>
                <w:szCs w:val="22"/>
                <w:lang w:val="sr-Cyrl-CS"/>
              </w:rPr>
              <w:t>Прво и друго полугодиште</w:t>
            </w:r>
          </w:p>
        </w:tc>
      </w:tr>
      <w:tr>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asciiTheme="minorHAnsi" w:hAnsiTheme="minorHAnsi" w:cstheme="minorHAnsi"/>
                <w:lang w:val="sr-Cyrl-CS"/>
              </w:rPr>
            </w:pPr>
            <w:r>
              <w:rPr>
                <w:rFonts w:asciiTheme="minorHAnsi" w:hAnsiTheme="minorHAnsi" w:cstheme="minorHAnsi"/>
                <w:lang w:val="sr-Cyrl-CS"/>
              </w:rPr>
              <w:t>Члан тима</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asciiTheme="minorHAnsi" w:hAnsiTheme="minorHAnsi" w:cstheme="minorHAnsi"/>
              </w:rPr>
            </w:pPr>
            <w:r>
              <w:rPr>
                <w:rFonts w:asciiTheme="minorHAnsi" w:hAnsiTheme="minorHAnsi" w:cstheme="minorHAnsi"/>
                <w:sz w:val="22"/>
                <w:szCs w:val="22"/>
              </w:rPr>
              <w:t>Током целе године</w:t>
            </w:r>
          </w:p>
        </w:tc>
      </w:tr>
      <w:tr>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asciiTheme="minorHAnsi" w:hAnsiTheme="minorHAnsi" w:cstheme="minorHAnsi"/>
                <w:lang w:val="sr-Cyrl-CS"/>
              </w:rPr>
            </w:pPr>
            <w:r>
              <w:rPr>
                <w:rFonts w:asciiTheme="minorHAnsi" w:hAnsiTheme="minorHAnsi" w:cstheme="minorHAnsi"/>
                <w:lang w:val="sr-Cyrl-CS"/>
              </w:rPr>
              <w:t>Посете културним установама</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asciiTheme="minorHAnsi" w:hAnsiTheme="minorHAnsi" w:cstheme="minorHAnsi"/>
              </w:rPr>
            </w:pPr>
            <w:r>
              <w:rPr>
                <w:rFonts w:asciiTheme="minorHAnsi" w:hAnsiTheme="minorHAnsi" w:cstheme="minorHAnsi"/>
                <w:sz w:val="22"/>
                <w:szCs w:val="22"/>
              </w:rPr>
              <w:t>Током целе године</w:t>
            </w:r>
          </w:p>
        </w:tc>
      </w:tr>
      <w:tr>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asciiTheme="minorHAnsi" w:hAnsiTheme="minorHAnsi" w:cstheme="minorHAnsi"/>
                <w:lang w:val="sr-Cyrl-CS"/>
              </w:rPr>
            </w:pPr>
            <w:r>
              <w:rPr>
                <w:rFonts w:asciiTheme="minorHAnsi" w:hAnsiTheme="minorHAnsi" w:cstheme="minorHAnsi"/>
                <w:lang w:val="sr-Cyrl-CS"/>
              </w:rPr>
              <w:t>Припрема ученика за такмичења</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asciiTheme="minorHAnsi" w:hAnsiTheme="minorHAnsi" w:cstheme="minorHAnsi"/>
              </w:rPr>
            </w:pPr>
            <w:r>
              <w:rPr>
                <w:rFonts w:asciiTheme="minorHAnsi" w:hAnsiTheme="minorHAnsi" w:cstheme="minorHAnsi"/>
                <w:sz w:val="22"/>
                <w:szCs w:val="22"/>
              </w:rPr>
              <w:t>Током целе године</w:t>
            </w:r>
          </w:p>
        </w:tc>
      </w:tr>
      <w:tr>
        <w:tblPrEx>
          <w:tblCellMar>
            <w:top w:w="0" w:type="dxa"/>
            <w:left w:w="10" w:type="dxa"/>
            <w:bottom w:w="0" w:type="dxa"/>
            <w:right w:w="10" w:type="dxa"/>
          </w:tblCellMar>
        </w:tblPrEx>
        <w:tc>
          <w:tcPr>
            <w:tcW w:w="10173"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jc w:val="both"/>
              <w:rPr>
                <w:rFonts w:asciiTheme="minorHAnsi" w:hAnsiTheme="minorHAnsi"/>
                <w:b/>
                <w:sz w:val="10"/>
                <w:szCs w:val="10"/>
              </w:rPr>
            </w:pPr>
          </w:p>
        </w:tc>
      </w:tr>
      <w:tr>
        <w:tblPrEx>
          <w:tblCellMar>
            <w:top w:w="0" w:type="dxa"/>
            <w:left w:w="10" w:type="dxa"/>
            <w:bottom w:w="0" w:type="dxa"/>
            <w:right w:w="10" w:type="dxa"/>
          </w:tblCellMar>
        </w:tblPrEx>
        <w:tc>
          <w:tcPr>
            <w:tcW w:w="10173"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jc w:val="both"/>
              <w:rPr>
                <w:rFonts w:asciiTheme="minorHAnsi" w:hAnsiTheme="minorHAnsi"/>
                <w:b/>
                <w:color w:val="604A7B" w:themeColor="accent4" w:themeShade="BF"/>
                <w:sz w:val="22"/>
                <w:szCs w:val="22"/>
                <w:lang w:val="sr-Cyrl-CS"/>
              </w:rPr>
            </w:pPr>
            <w:r>
              <w:rPr>
                <w:rFonts w:asciiTheme="minorHAnsi" w:hAnsiTheme="minorHAnsi"/>
                <w:b/>
                <w:color w:val="604A7B" w:themeColor="accent4" w:themeShade="BF"/>
                <w:sz w:val="22"/>
                <w:szCs w:val="22"/>
                <w:lang w:val="sr-Cyrl-CS"/>
              </w:rPr>
              <w:t>Стручно веће природн</w:t>
            </w:r>
            <w:r>
              <w:rPr>
                <w:rFonts w:asciiTheme="minorHAnsi" w:hAnsiTheme="minorHAnsi"/>
                <w:b/>
                <w:color w:val="604A7B" w:themeColor="accent4" w:themeShade="BF"/>
                <w:sz w:val="22"/>
                <w:szCs w:val="22"/>
              </w:rPr>
              <w:t>их</w:t>
            </w:r>
            <w:r>
              <w:rPr>
                <w:rFonts w:asciiTheme="minorHAnsi" w:hAnsiTheme="minorHAnsi"/>
                <w:b/>
                <w:color w:val="604A7B" w:themeColor="accent4" w:themeShade="BF"/>
                <w:sz w:val="22"/>
                <w:szCs w:val="22"/>
                <w:lang w:val="sr-Cyrl-CS"/>
              </w:rPr>
              <w:t xml:space="preserve"> наук</w:t>
            </w:r>
            <w:r>
              <w:rPr>
                <w:rFonts w:asciiTheme="minorHAnsi" w:hAnsiTheme="minorHAnsi"/>
                <w:b/>
                <w:color w:val="604A7B" w:themeColor="accent4" w:themeShade="BF"/>
                <w:sz w:val="22"/>
                <w:szCs w:val="22"/>
              </w:rPr>
              <w:t>а</w:t>
            </w:r>
          </w:p>
        </w:tc>
      </w:tr>
      <w:tr>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pStyle w:val="54"/>
            </w:pPr>
            <w:r>
              <w:t>Летњи експерименти-практични спој науке и забаве“- онлајн обука</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jc w:val="both"/>
              <w:rPr>
                <w:rFonts w:asciiTheme="minorHAnsi" w:hAnsiTheme="minorHAnsi"/>
              </w:rPr>
            </w:pPr>
            <w:r>
              <w:rPr>
                <w:rFonts w:asciiTheme="minorHAnsi" w:hAnsiTheme="minorHAnsi"/>
                <w:sz w:val="22"/>
                <w:szCs w:val="22"/>
              </w:rPr>
              <w:t>током године</w:t>
            </w:r>
          </w:p>
        </w:tc>
      </w:tr>
      <w:tr>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pStyle w:val="54"/>
              <w:rPr>
                <w:rFonts w:hint="default"/>
                <w:lang w:val="sr-Cyrl-RS"/>
              </w:rPr>
            </w:pPr>
            <w:r>
              <w:rPr>
                <w:rFonts w:hint="default"/>
                <w:lang w:val="sr-Cyrl-RS"/>
              </w:rPr>
              <w:t>“Предузетништво кроз систем: Учим бити предузетник”-Вебинар</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jc w:val="both"/>
              <w:rPr>
                <w:rFonts w:asciiTheme="minorHAnsi" w:hAnsiTheme="minorHAnsi"/>
                <w:sz w:val="22"/>
                <w:szCs w:val="22"/>
              </w:rPr>
            </w:pPr>
            <w:r>
              <w:rPr>
                <w:rFonts w:asciiTheme="minorHAnsi" w:hAnsiTheme="minorHAnsi"/>
                <w:sz w:val="22"/>
                <w:szCs w:val="22"/>
              </w:rPr>
              <w:t>током године</w:t>
            </w:r>
          </w:p>
        </w:tc>
      </w:tr>
      <w:tr>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pStyle w:val="54"/>
            </w:pPr>
            <w:r>
              <w:t>Учешће на семинарима, радионицама, конференцијама и вебинарима које нека од фондација организује током године.</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jc w:val="both"/>
              <w:rPr>
                <w:rFonts w:asciiTheme="minorHAnsi" w:hAnsiTheme="minorHAnsi"/>
              </w:rPr>
            </w:pPr>
            <w:r>
              <w:rPr>
                <w:rFonts w:asciiTheme="minorHAnsi" w:hAnsiTheme="minorHAnsi"/>
                <w:sz w:val="22"/>
                <w:szCs w:val="22"/>
              </w:rPr>
              <w:t>током године</w:t>
            </w:r>
          </w:p>
        </w:tc>
      </w:tr>
      <w:tr>
        <w:tblPrEx>
          <w:tblCellMar>
            <w:top w:w="0" w:type="dxa"/>
            <w:left w:w="10" w:type="dxa"/>
            <w:bottom w:w="0" w:type="dxa"/>
            <w:right w:w="10" w:type="dxa"/>
          </w:tblCellMar>
        </w:tblPrEx>
        <w:tc>
          <w:tcPr>
            <w:tcW w:w="10173"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jc w:val="both"/>
              <w:rPr>
                <w:rFonts w:asciiTheme="minorHAnsi" w:hAnsiTheme="minorHAnsi"/>
                <w:sz w:val="10"/>
                <w:szCs w:val="10"/>
              </w:rPr>
            </w:pPr>
          </w:p>
        </w:tc>
      </w:tr>
      <w:tr>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asciiTheme="minorHAnsi" w:hAnsiTheme="minorHAnsi"/>
                <w:color w:val="604A7B" w:themeColor="accent4" w:themeShade="BF"/>
              </w:rPr>
            </w:pPr>
            <w:r>
              <w:rPr>
                <w:rFonts w:asciiTheme="minorHAnsi" w:hAnsiTheme="minorHAnsi"/>
                <w:b/>
                <w:color w:val="604A7B" w:themeColor="accent4" w:themeShade="BF"/>
                <w:sz w:val="22"/>
                <w:szCs w:val="22"/>
                <w:lang w:val="sr-Cyrl-CS"/>
              </w:rPr>
              <w:t>Стручно веће физичког и здравственог васпитања</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jc w:val="both"/>
              <w:rPr>
                <w:rFonts w:asciiTheme="minorHAnsi" w:hAnsiTheme="minorHAnsi"/>
              </w:rPr>
            </w:pPr>
          </w:p>
        </w:tc>
      </w:tr>
      <w:tr>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asciiTheme="minorHAnsi" w:hAnsiTheme="minorHAnsi" w:cstheme="minorHAnsi"/>
              </w:rPr>
            </w:pPr>
            <w:r>
              <w:rPr>
                <w:rFonts w:asciiTheme="minorHAnsi" w:hAnsiTheme="minorHAnsi" w:cstheme="minorHAnsi"/>
                <w:sz w:val="22"/>
                <w:szCs w:val="22"/>
              </w:rPr>
              <w:t>Вредновање часа у складу са стандардима квалитета (стручна размена )</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asciiTheme="minorHAnsi" w:hAnsiTheme="minorHAnsi" w:cstheme="minorHAnsi"/>
              </w:rPr>
            </w:pPr>
            <w:r>
              <w:rPr>
                <w:rFonts w:asciiTheme="minorHAnsi" w:hAnsiTheme="minorHAnsi" w:cstheme="minorHAnsi"/>
                <w:sz w:val="22"/>
                <w:szCs w:val="22"/>
                <w:lang w:val="sr-Cyrl-CS"/>
              </w:rPr>
              <w:t>током године</w:t>
            </w:r>
          </w:p>
        </w:tc>
      </w:tr>
      <w:tr>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pStyle w:val="54"/>
              <w:rPr>
                <w:rFonts w:asciiTheme="minorHAnsi" w:hAnsiTheme="minorHAnsi"/>
              </w:rPr>
            </w:pPr>
            <w:r>
              <w:rPr>
                <w:rFonts w:asciiTheme="minorHAnsi" w:hAnsiTheme="minorHAnsi"/>
              </w:rPr>
              <w:t xml:space="preserve">Међусобно посећивање часова </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jc w:val="both"/>
              <w:rPr>
                <w:rFonts w:asciiTheme="minorHAnsi" w:hAnsiTheme="minorHAnsi" w:cstheme="minorHAnsi"/>
              </w:rPr>
            </w:pPr>
            <w:r>
              <w:rPr>
                <w:rFonts w:asciiTheme="minorHAnsi" w:hAnsiTheme="minorHAnsi" w:cstheme="minorHAnsi"/>
                <w:sz w:val="22"/>
                <w:szCs w:val="22"/>
                <w:lang w:val="sr-Cyrl-CS"/>
              </w:rPr>
              <w:t>током године</w:t>
            </w:r>
          </w:p>
        </w:tc>
      </w:tr>
      <w:tr>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asciiTheme="minorHAnsi" w:hAnsiTheme="minorHAnsi"/>
                <w:lang w:val="sr-Cyrl-CS"/>
              </w:rPr>
            </w:pPr>
            <w:r>
              <w:rPr>
                <w:rFonts w:asciiTheme="minorHAnsi" w:hAnsiTheme="minorHAnsi"/>
                <w:sz w:val="22"/>
                <w:szCs w:val="22"/>
              </w:rPr>
              <w:t xml:space="preserve">Припрема и приказ појединих облика стручног усавршавања (који је похађан) и презентовање на </w:t>
            </w:r>
            <w:r>
              <w:rPr>
                <w:rFonts w:asciiTheme="minorHAnsi" w:hAnsiTheme="minorHAnsi"/>
                <w:sz w:val="22"/>
                <w:szCs w:val="22"/>
                <w:lang w:val="sr-Cyrl-CS"/>
              </w:rPr>
              <w:t xml:space="preserve">стручном активу </w:t>
            </w:r>
            <w:r>
              <w:rPr>
                <w:rFonts w:asciiTheme="minorHAnsi" w:hAnsiTheme="minorHAnsi"/>
                <w:sz w:val="22"/>
                <w:szCs w:val="22"/>
              </w:rPr>
              <w:t>(слушалац</w:t>
            </w:r>
            <w:r>
              <w:rPr>
                <w:rFonts w:asciiTheme="minorHAnsi" w:hAnsiTheme="minorHAnsi"/>
                <w:sz w:val="22"/>
                <w:szCs w:val="22"/>
                <w:lang w:val="sr-Cyrl-CS"/>
              </w:rPr>
              <w:t>)</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jc w:val="both"/>
              <w:rPr>
                <w:rFonts w:asciiTheme="minorHAnsi" w:hAnsiTheme="minorHAnsi" w:cstheme="minorHAnsi"/>
              </w:rPr>
            </w:pPr>
            <w:r>
              <w:rPr>
                <w:rFonts w:asciiTheme="minorHAnsi" w:hAnsiTheme="minorHAnsi"/>
                <w:sz w:val="22"/>
                <w:szCs w:val="22"/>
                <w:lang w:val="sr-Cyrl-CS"/>
              </w:rPr>
              <w:t>После семинара</w:t>
            </w:r>
          </w:p>
        </w:tc>
      </w:tr>
      <w:tr>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asciiTheme="minorHAnsi" w:hAnsiTheme="minorHAnsi"/>
                <w:lang w:val="sr-Cyrl-CS"/>
              </w:rPr>
            </w:pPr>
            <w:r>
              <w:rPr>
                <w:rFonts w:asciiTheme="minorHAnsi" w:hAnsiTheme="minorHAnsi"/>
                <w:sz w:val="22"/>
                <w:szCs w:val="22"/>
              </w:rPr>
              <w:t xml:space="preserve">Припрема часова на нивоу Стручних већа </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jc w:val="both"/>
              <w:rPr>
                <w:rFonts w:asciiTheme="minorHAnsi" w:hAnsiTheme="minorHAnsi"/>
              </w:rPr>
            </w:pPr>
            <w:r>
              <w:rPr>
                <w:rFonts w:asciiTheme="minorHAnsi" w:hAnsiTheme="minorHAnsi" w:cstheme="minorHAnsi"/>
                <w:sz w:val="22"/>
                <w:szCs w:val="22"/>
                <w:lang w:val="sr-Cyrl-CS"/>
              </w:rPr>
              <w:t>током године</w:t>
            </w:r>
          </w:p>
        </w:tc>
      </w:tr>
      <w:tr>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asciiTheme="minorHAnsi" w:hAnsiTheme="minorHAnsi"/>
                <w:lang w:val="sr-Cyrl-CS"/>
              </w:rPr>
            </w:pPr>
            <w:r>
              <w:rPr>
                <w:rFonts w:asciiTheme="minorHAnsi" w:hAnsiTheme="minorHAnsi"/>
                <w:sz w:val="22"/>
                <w:szCs w:val="22"/>
                <w:lang w:val="sr-Cyrl-CS"/>
              </w:rPr>
              <w:t>Подношење извештаја у писаној форми</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jc w:val="both"/>
              <w:rPr>
                <w:rFonts w:asciiTheme="minorHAnsi" w:hAnsiTheme="minorHAnsi" w:cstheme="minorHAnsi"/>
                <w:lang w:val="sr-Cyrl-CS"/>
              </w:rPr>
            </w:pPr>
            <w:r>
              <w:rPr>
                <w:rFonts w:asciiTheme="minorHAnsi" w:hAnsiTheme="minorHAnsi" w:cstheme="minorHAnsi"/>
                <w:sz w:val="22"/>
                <w:szCs w:val="22"/>
                <w:lang w:val="sr-Cyrl-CS"/>
              </w:rPr>
              <w:t>месечно</w:t>
            </w:r>
          </w:p>
        </w:tc>
      </w:tr>
      <w:tr>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asciiTheme="minorHAnsi" w:hAnsiTheme="minorHAnsi"/>
              </w:rPr>
            </w:pPr>
            <w:r>
              <w:rPr>
                <w:rFonts w:asciiTheme="minorHAnsi" w:hAnsiTheme="minorHAnsi"/>
                <w:sz w:val="22"/>
                <w:szCs w:val="22"/>
                <w:lang w:val="sr-Cyrl-CS"/>
              </w:rPr>
              <w:t xml:space="preserve">Посета </w:t>
            </w:r>
            <w:r>
              <w:rPr>
                <w:rFonts w:asciiTheme="minorHAnsi" w:hAnsiTheme="minorHAnsi"/>
                <w:sz w:val="22"/>
                <w:szCs w:val="22"/>
              </w:rPr>
              <w:t xml:space="preserve">спортским манифестацијама,базену. </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asciiTheme="minorHAnsi" w:hAnsiTheme="minorHAnsi"/>
                <w:lang w:val="sr-Cyrl-CS"/>
              </w:rPr>
            </w:pPr>
            <w:r>
              <w:rPr>
                <w:rFonts w:asciiTheme="minorHAnsi" w:hAnsiTheme="minorHAnsi"/>
                <w:sz w:val="22"/>
                <w:szCs w:val="22"/>
                <w:lang w:val="sr-Cyrl-CS"/>
              </w:rPr>
              <w:t>током године</w:t>
            </w:r>
          </w:p>
        </w:tc>
      </w:tr>
      <w:tr>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cs="Tahoma" w:asciiTheme="minorHAnsi" w:hAnsiTheme="minorHAnsi"/>
                <w:lang w:val="sr-Cyrl-CS"/>
              </w:rPr>
            </w:pPr>
            <w:r>
              <w:rPr>
                <w:rFonts w:cs="Tahoma" w:asciiTheme="minorHAnsi" w:hAnsiTheme="minorHAnsi"/>
                <w:sz w:val="22"/>
                <w:szCs w:val="22"/>
                <w:lang w:val="sr-Cyrl-CS"/>
              </w:rPr>
              <w:t>Учешће на такмичењу</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jc w:val="both"/>
              <w:rPr>
                <w:rFonts w:asciiTheme="minorHAnsi" w:hAnsiTheme="minorHAnsi"/>
                <w:lang w:val="sr-Cyrl-CS"/>
              </w:rPr>
            </w:pPr>
            <w:r>
              <w:rPr>
                <w:rFonts w:asciiTheme="minorHAnsi" w:hAnsiTheme="minorHAnsi"/>
                <w:sz w:val="22"/>
                <w:szCs w:val="22"/>
                <w:lang w:val="sr-Cyrl-CS"/>
              </w:rPr>
              <w:t>По календару такмичења</w:t>
            </w:r>
          </w:p>
        </w:tc>
      </w:tr>
      <w:tr>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cs="Tahoma" w:asciiTheme="minorHAnsi" w:hAnsiTheme="minorHAnsi"/>
                <w:lang w:val="sr-Cyrl-CS"/>
              </w:rPr>
            </w:pPr>
            <w:r>
              <w:rPr>
                <w:rFonts w:asciiTheme="minorHAnsi" w:hAnsiTheme="minorHAnsi"/>
                <w:sz w:val="22"/>
                <w:szCs w:val="22"/>
                <w:lang w:val="sr-Cyrl-CS"/>
              </w:rPr>
              <w:t>Рад у стручном  активу на нивоу града и округа</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jc w:val="both"/>
              <w:rPr>
                <w:rFonts w:asciiTheme="minorHAnsi" w:hAnsiTheme="minorHAnsi"/>
                <w:lang w:val="sr-Cyrl-CS"/>
              </w:rPr>
            </w:pPr>
            <w:r>
              <w:rPr>
                <w:rFonts w:asciiTheme="minorHAnsi" w:hAnsiTheme="minorHAnsi"/>
                <w:sz w:val="22"/>
                <w:szCs w:val="22"/>
                <w:lang w:val="sr-Cyrl-CS"/>
              </w:rPr>
              <w:t>По позиву</w:t>
            </w:r>
          </w:p>
        </w:tc>
      </w:tr>
      <w:tr>
        <w:tblPrEx>
          <w:tblCellMar>
            <w:top w:w="0" w:type="dxa"/>
            <w:left w:w="10" w:type="dxa"/>
            <w:bottom w:w="0" w:type="dxa"/>
            <w:right w:w="10" w:type="dxa"/>
          </w:tblCellMar>
        </w:tblPrEx>
        <w:trPr>
          <w:trHeight w:val="118" w:hRule="atLeast"/>
        </w:trPr>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asciiTheme="minorHAnsi" w:hAnsiTheme="minorHAnsi"/>
                <w:sz w:val="10"/>
                <w:szCs w:val="10"/>
                <w:lang w:val="sr-Cyrl-CS"/>
              </w:rPr>
            </w:pP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jc w:val="both"/>
              <w:rPr>
                <w:rFonts w:asciiTheme="minorHAnsi" w:hAnsiTheme="minorHAnsi"/>
                <w:sz w:val="10"/>
                <w:szCs w:val="10"/>
                <w:lang w:val="sr-Cyrl-CS"/>
              </w:rPr>
            </w:pPr>
          </w:p>
        </w:tc>
      </w:tr>
      <w:tr>
        <w:tblPrEx>
          <w:tblCellMar>
            <w:top w:w="0" w:type="dxa"/>
            <w:left w:w="10" w:type="dxa"/>
            <w:bottom w:w="0" w:type="dxa"/>
            <w:right w:w="10" w:type="dxa"/>
          </w:tblCellMar>
        </w:tblPrEx>
        <w:tc>
          <w:tcPr>
            <w:tcW w:w="10173"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jc w:val="both"/>
              <w:rPr>
                <w:rFonts w:asciiTheme="minorHAnsi" w:hAnsiTheme="minorHAnsi"/>
                <w:color w:val="604A7B" w:themeColor="accent4" w:themeShade="BF"/>
              </w:rPr>
            </w:pPr>
            <w:r>
              <w:rPr>
                <w:rFonts w:asciiTheme="minorHAnsi" w:hAnsiTheme="minorHAnsi" w:cstheme="minorHAnsi"/>
                <w:b/>
                <w:color w:val="604A7B" w:themeColor="accent4" w:themeShade="BF"/>
                <w:sz w:val="22"/>
                <w:szCs w:val="22"/>
              </w:rPr>
              <w:t>Психолог и педагог</w:t>
            </w:r>
          </w:p>
        </w:tc>
      </w:tr>
      <w:tr>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asciiTheme="minorHAnsi" w:hAnsiTheme="minorHAnsi" w:cstheme="minorHAnsi"/>
              </w:rPr>
            </w:pPr>
            <w:r>
              <w:rPr>
                <w:rFonts w:asciiTheme="minorHAnsi" w:hAnsiTheme="minorHAnsi" w:cstheme="minorHAnsi"/>
                <w:sz w:val="22"/>
                <w:szCs w:val="22"/>
              </w:rPr>
              <w:t>Пружање помоћи у а</w:t>
            </w:r>
            <w:r>
              <w:rPr>
                <w:rFonts w:asciiTheme="minorHAnsi" w:hAnsiTheme="minorHAnsi" w:cstheme="minorHAnsi"/>
                <w:sz w:val="22"/>
                <w:szCs w:val="22"/>
                <w:lang w:val="sr-Cyrl-CS"/>
              </w:rPr>
              <w:t>ж</w:t>
            </w:r>
            <w:r>
              <w:rPr>
                <w:rFonts w:asciiTheme="minorHAnsi" w:hAnsiTheme="minorHAnsi" w:cstheme="minorHAnsi"/>
                <w:sz w:val="22"/>
                <w:szCs w:val="22"/>
              </w:rPr>
              <w:t>урирању школског сајта</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jc w:val="both"/>
              <w:rPr>
                <w:rFonts w:asciiTheme="minorHAnsi" w:hAnsiTheme="minorHAnsi"/>
              </w:rPr>
            </w:pPr>
            <w:r>
              <w:rPr>
                <w:rFonts w:asciiTheme="minorHAnsi" w:hAnsiTheme="minorHAnsi"/>
                <w:sz w:val="22"/>
                <w:szCs w:val="22"/>
              </w:rPr>
              <w:t>током године</w:t>
            </w:r>
          </w:p>
        </w:tc>
      </w:tr>
      <w:tr>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asciiTheme="minorHAnsi" w:hAnsiTheme="minorHAnsi" w:cstheme="minorHAnsi"/>
              </w:rPr>
            </w:pPr>
            <w:r>
              <w:rPr>
                <w:rFonts w:asciiTheme="minorHAnsi" w:hAnsiTheme="minorHAnsi" w:cstheme="minorHAnsi"/>
                <w:sz w:val="22"/>
                <w:szCs w:val="22"/>
              </w:rPr>
              <w:t>Присуство угледним часовима, стручним разменама, предавањима и радионицама у оквиру школе и на нивоу града</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jc w:val="both"/>
              <w:rPr>
                <w:rFonts w:asciiTheme="minorHAnsi" w:hAnsiTheme="minorHAnsi"/>
              </w:rPr>
            </w:pPr>
            <w:r>
              <w:rPr>
                <w:rFonts w:asciiTheme="minorHAnsi" w:hAnsiTheme="minorHAnsi"/>
                <w:sz w:val="22"/>
                <w:szCs w:val="22"/>
              </w:rPr>
              <w:t>током године</w:t>
            </w:r>
          </w:p>
        </w:tc>
      </w:tr>
      <w:tr>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asciiTheme="minorHAnsi" w:hAnsiTheme="minorHAnsi" w:cstheme="minorHAnsi"/>
                <w:lang w:val="sr-Cyrl-CS"/>
              </w:rPr>
            </w:pPr>
            <w:r>
              <w:rPr>
                <w:rFonts w:asciiTheme="minorHAnsi" w:hAnsiTheme="minorHAnsi" w:cstheme="minorHAnsi"/>
                <w:sz w:val="22"/>
                <w:szCs w:val="22"/>
              </w:rPr>
              <w:t>Вредновање</w:t>
            </w:r>
            <w:r>
              <w:rPr>
                <w:rFonts w:asciiTheme="minorHAnsi" w:hAnsiTheme="minorHAnsi" w:cstheme="minorHAnsi"/>
                <w:sz w:val="22"/>
                <w:szCs w:val="22"/>
                <w:lang w:val="sr-Cyrl-CS"/>
              </w:rPr>
              <w:t xml:space="preserve">  редовних и угледних часова</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jc w:val="both"/>
              <w:rPr>
                <w:rFonts w:asciiTheme="minorHAnsi" w:hAnsiTheme="minorHAnsi"/>
              </w:rPr>
            </w:pPr>
            <w:r>
              <w:rPr>
                <w:rFonts w:asciiTheme="minorHAnsi" w:hAnsiTheme="minorHAnsi"/>
                <w:sz w:val="22"/>
                <w:szCs w:val="22"/>
              </w:rPr>
              <w:t>током године</w:t>
            </w:r>
          </w:p>
        </w:tc>
      </w:tr>
      <w:tr>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asciiTheme="minorHAnsi" w:hAnsiTheme="minorHAnsi" w:cstheme="minorHAnsi"/>
              </w:rPr>
            </w:pPr>
            <w:r>
              <w:rPr>
                <w:rFonts w:asciiTheme="minorHAnsi" w:hAnsiTheme="minorHAnsi"/>
                <w:sz w:val="22"/>
                <w:szCs w:val="22"/>
              </w:rPr>
              <w:t xml:space="preserve">Посета манифестацијама: Недеља и ноћ истраживача, </w:t>
            </w:r>
            <w:r>
              <w:rPr>
                <w:rFonts w:asciiTheme="minorHAnsi" w:hAnsiTheme="minorHAnsi"/>
                <w:sz w:val="22"/>
                <w:szCs w:val="22"/>
                <w:lang w:val="sr-Cyrl-CS"/>
              </w:rPr>
              <w:t xml:space="preserve">сајмови, фестивали </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jc w:val="both"/>
              <w:rPr>
                <w:rFonts w:asciiTheme="minorHAnsi" w:hAnsiTheme="minorHAnsi"/>
                <w:sz w:val="22"/>
                <w:szCs w:val="22"/>
                <w:lang w:val="sr-Cyrl-CS"/>
              </w:rPr>
            </w:pPr>
            <w:r>
              <w:rPr>
                <w:rFonts w:asciiTheme="minorHAnsi" w:hAnsiTheme="minorHAnsi"/>
                <w:sz w:val="22"/>
                <w:szCs w:val="22"/>
                <w:lang w:val="sr-Cyrl-CS"/>
              </w:rPr>
              <w:t>Последња нед. септембра</w:t>
            </w:r>
          </w:p>
        </w:tc>
      </w:tr>
      <w:tr>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asciiTheme="minorHAnsi" w:hAnsiTheme="minorHAnsi"/>
              </w:rPr>
            </w:pPr>
            <w:r>
              <w:rPr>
                <w:rFonts w:asciiTheme="minorHAnsi" w:hAnsiTheme="minorHAnsi"/>
                <w:sz w:val="22"/>
                <w:szCs w:val="22"/>
              </w:rPr>
              <w:t>Учешће у раду органа, тимова на нивоу школе и града</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jc w:val="both"/>
              <w:rPr>
                <w:rFonts w:asciiTheme="minorHAnsi" w:hAnsiTheme="minorHAnsi"/>
              </w:rPr>
            </w:pPr>
            <w:r>
              <w:rPr>
                <w:rFonts w:asciiTheme="minorHAnsi" w:hAnsiTheme="minorHAnsi"/>
                <w:sz w:val="22"/>
                <w:szCs w:val="22"/>
              </w:rPr>
              <w:t>током године</w:t>
            </w:r>
          </w:p>
        </w:tc>
      </w:tr>
      <w:tr>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asciiTheme="minorHAnsi" w:hAnsiTheme="minorHAnsi"/>
              </w:rPr>
            </w:pPr>
            <w:r>
              <w:rPr>
                <w:rFonts w:asciiTheme="minorHAnsi" w:hAnsiTheme="minorHAnsi"/>
                <w:sz w:val="22"/>
                <w:szCs w:val="22"/>
              </w:rPr>
              <w:t>Учешће у истраживачким пројектима</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jc w:val="both"/>
              <w:rPr>
                <w:rFonts w:asciiTheme="minorHAnsi" w:hAnsiTheme="minorHAnsi"/>
                <w:lang w:val="sr-Cyrl-CS"/>
              </w:rPr>
            </w:pPr>
            <w:r>
              <w:rPr>
                <w:rFonts w:asciiTheme="minorHAnsi" w:hAnsiTheme="minorHAnsi"/>
                <w:sz w:val="22"/>
                <w:szCs w:val="22"/>
                <w:lang w:val="sr-Cyrl-CS"/>
              </w:rPr>
              <w:t>децембар, јануар</w:t>
            </w:r>
          </w:p>
        </w:tc>
      </w:tr>
      <w:tr>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asciiTheme="minorHAnsi" w:hAnsiTheme="minorHAnsi"/>
              </w:rPr>
            </w:pPr>
            <w:r>
              <w:rPr>
                <w:rFonts w:asciiTheme="minorHAnsi" w:hAnsiTheme="minorHAnsi"/>
                <w:sz w:val="22"/>
                <w:szCs w:val="22"/>
              </w:rPr>
              <w:t>Праћење нових прописа и рад на стручној литератури</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jc w:val="both"/>
              <w:rPr>
                <w:rFonts w:asciiTheme="minorHAnsi" w:hAnsiTheme="minorHAnsi"/>
                <w:lang w:val="sr-Cyrl-CS"/>
              </w:rPr>
            </w:pPr>
            <w:r>
              <w:rPr>
                <w:rFonts w:asciiTheme="minorHAnsi" w:hAnsiTheme="minorHAnsi"/>
                <w:sz w:val="22"/>
                <w:szCs w:val="22"/>
              </w:rPr>
              <w:t>током године</w:t>
            </w:r>
          </w:p>
        </w:tc>
      </w:tr>
      <w:tr>
        <w:tblPrEx>
          <w:tblCellMar>
            <w:top w:w="0" w:type="dxa"/>
            <w:left w:w="10" w:type="dxa"/>
            <w:bottom w:w="0" w:type="dxa"/>
            <w:right w:w="10" w:type="dxa"/>
          </w:tblCellMar>
        </w:tblPrEx>
        <w:tc>
          <w:tcPr>
            <w:tcW w:w="10173"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jc w:val="both"/>
              <w:rPr>
                <w:rFonts w:asciiTheme="minorHAnsi" w:hAnsiTheme="minorHAnsi"/>
                <w:sz w:val="10"/>
                <w:szCs w:val="10"/>
              </w:rPr>
            </w:pPr>
          </w:p>
        </w:tc>
      </w:tr>
      <w:tr>
        <w:tblPrEx>
          <w:tblCellMar>
            <w:top w:w="0" w:type="dxa"/>
            <w:left w:w="10" w:type="dxa"/>
            <w:bottom w:w="0" w:type="dxa"/>
            <w:right w:w="10" w:type="dxa"/>
          </w:tblCellMar>
        </w:tblPrEx>
        <w:tc>
          <w:tcPr>
            <w:tcW w:w="10173"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jc w:val="both"/>
              <w:rPr>
                <w:rFonts w:asciiTheme="minorHAnsi" w:hAnsiTheme="minorHAnsi"/>
                <w:color w:val="604A7B" w:themeColor="accent4" w:themeShade="BF"/>
              </w:rPr>
            </w:pPr>
            <w:r>
              <w:rPr>
                <w:rFonts w:asciiTheme="minorHAnsi" w:hAnsiTheme="minorHAnsi"/>
                <w:b/>
                <w:color w:val="604A7B" w:themeColor="accent4" w:themeShade="BF"/>
                <w:sz w:val="22"/>
                <w:szCs w:val="22"/>
              </w:rPr>
              <w:t xml:space="preserve">Библиотекар </w:t>
            </w:r>
          </w:p>
        </w:tc>
      </w:tr>
      <w:tr>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asciiTheme="minorHAnsi" w:hAnsiTheme="minorHAnsi"/>
                <w:lang w:val="sr-Cyrl-CS"/>
              </w:rPr>
            </w:pPr>
            <w:r>
              <w:rPr>
                <w:rFonts w:asciiTheme="minorHAnsi" w:hAnsiTheme="minorHAnsi"/>
                <w:sz w:val="22"/>
                <w:szCs w:val="22"/>
                <w:lang w:val="sr-Cyrl-CS"/>
              </w:rPr>
              <w:t>Посете културним установама</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asciiTheme="minorHAnsi" w:hAnsiTheme="minorHAnsi"/>
              </w:rPr>
            </w:pPr>
            <w:r>
              <w:rPr>
                <w:rFonts w:asciiTheme="minorHAnsi" w:hAnsiTheme="minorHAnsi"/>
                <w:sz w:val="22"/>
                <w:szCs w:val="22"/>
              </w:rPr>
              <w:t>током године</w:t>
            </w:r>
          </w:p>
        </w:tc>
      </w:tr>
      <w:tr>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asciiTheme="minorHAnsi" w:hAnsiTheme="minorHAnsi"/>
                <w:lang w:val="sr-Cyrl-CS"/>
              </w:rPr>
            </w:pPr>
            <w:r>
              <w:rPr>
                <w:rFonts w:asciiTheme="minorHAnsi" w:hAnsiTheme="minorHAnsi"/>
                <w:sz w:val="22"/>
                <w:szCs w:val="22"/>
                <w:lang w:val="sr-Cyrl-CS"/>
              </w:rPr>
              <w:t>Учешће у  у реализацији културних активности школе</w:t>
            </w:r>
            <w:r>
              <w:rPr>
                <w:rFonts w:asciiTheme="minorHAnsi" w:hAnsiTheme="minorHAnsi"/>
                <w:sz w:val="22"/>
                <w:szCs w:val="22"/>
              </w:rPr>
              <w:t>,</w:t>
            </w:r>
            <w:r>
              <w:rPr>
                <w:rFonts w:asciiTheme="minorHAnsi" w:hAnsiTheme="minorHAnsi"/>
                <w:sz w:val="22"/>
                <w:szCs w:val="22"/>
                <w:lang w:val="sr-Cyrl-CS"/>
              </w:rPr>
              <w:t xml:space="preserve"> активностима у овиру  Дечије недеље</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asciiTheme="minorHAnsi" w:hAnsiTheme="minorHAnsi"/>
              </w:rPr>
            </w:pPr>
            <w:r>
              <w:rPr>
                <w:rFonts w:asciiTheme="minorHAnsi" w:hAnsiTheme="minorHAnsi"/>
                <w:sz w:val="22"/>
                <w:szCs w:val="22"/>
              </w:rPr>
              <w:t>током године</w:t>
            </w:r>
          </w:p>
        </w:tc>
      </w:tr>
      <w:tr>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ascii="Calibri" w:hAnsi="Calibri" w:cs="Calibri"/>
                <w:sz w:val="21"/>
                <w:szCs w:val="21"/>
              </w:rPr>
            </w:pPr>
            <w:r>
              <w:rPr>
                <w:rFonts w:ascii="Calibri" w:hAnsi="Calibri" w:cs="Calibri"/>
                <w:sz w:val="21"/>
                <w:szCs w:val="21"/>
              </w:rPr>
              <w:t>Учешће на литерарним конкурсима</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ascii="Calibri" w:hAnsi="Calibri" w:cs="Calibri"/>
                <w:sz w:val="21"/>
                <w:szCs w:val="21"/>
              </w:rPr>
            </w:pPr>
            <w:r>
              <w:rPr>
                <w:rFonts w:ascii="Calibri" w:hAnsi="Calibri" w:cs="Calibri"/>
                <w:sz w:val="21"/>
                <w:szCs w:val="21"/>
              </w:rPr>
              <w:t>током године</w:t>
            </w:r>
          </w:p>
        </w:tc>
      </w:tr>
      <w:tr>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ascii="Calibri" w:hAnsi="Calibri" w:cs="Calibri"/>
                <w:sz w:val="21"/>
                <w:szCs w:val="21"/>
              </w:rPr>
            </w:pPr>
            <w:r>
              <w:rPr>
                <w:rFonts w:ascii="Calibri" w:hAnsi="Calibri" w:cs="Calibri"/>
                <w:sz w:val="21"/>
                <w:szCs w:val="21"/>
              </w:rPr>
              <w:t>Присуство презентацијама уџбеника</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ascii="Calibri" w:hAnsi="Calibri" w:cs="Calibri"/>
                <w:sz w:val="21"/>
                <w:szCs w:val="21"/>
              </w:rPr>
            </w:pPr>
            <w:r>
              <w:rPr>
                <w:rFonts w:ascii="Calibri" w:hAnsi="Calibri" w:cs="Calibri"/>
                <w:sz w:val="21"/>
                <w:szCs w:val="21"/>
              </w:rPr>
              <w:t>током године</w:t>
            </w:r>
          </w:p>
        </w:tc>
      </w:tr>
      <w:tr>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spacing w:line="240" w:lineRule="auto"/>
              <w:rPr>
                <w:rFonts w:ascii="Calibri" w:hAnsi="Calibri" w:cs="Calibri"/>
                <w:sz w:val="21"/>
                <w:szCs w:val="21"/>
                <w:lang w:val="sr-Cyrl-CS"/>
              </w:rPr>
            </w:pPr>
            <w:r>
              <w:rPr>
                <w:rFonts w:ascii="Calibri" w:hAnsi="Calibri" w:cs="Calibri"/>
                <w:sz w:val="21"/>
                <w:szCs w:val="21"/>
                <w:lang w:val="sr-Cyrl-CS"/>
              </w:rPr>
              <w:t>Посете угледним часовима</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ascii="Calibri" w:hAnsi="Calibri" w:cs="Calibri"/>
                <w:sz w:val="21"/>
                <w:szCs w:val="21"/>
              </w:rPr>
            </w:pPr>
            <w:r>
              <w:rPr>
                <w:rFonts w:ascii="Calibri" w:hAnsi="Calibri" w:cs="Calibri"/>
                <w:sz w:val="21"/>
                <w:szCs w:val="21"/>
              </w:rPr>
              <w:t>током године</w:t>
            </w:r>
          </w:p>
        </w:tc>
      </w:tr>
      <w:tr>
        <w:tblPrEx>
          <w:tblCellMar>
            <w:top w:w="0" w:type="dxa"/>
            <w:left w:w="10" w:type="dxa"/>
            <w:bottom w:w="0" w:type="dxa"/>
            <w:right w:w="10" w:type="dxa"/>
          </w:tblCellMar>
        </w:tblPrEx>
        <w:tc>
          <w:tcPr>
            <w:tcW w:w="10173"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ascii="Calibri" w:hAnsi="Calibri" w:cs="Calibri"/>
                <w:sz w:val="10"/>
                <w:szCs w:val="10"/>
              </w:rPr>
            </w:pPr>
          </w:p>
        </w:tc>
      </w:tr>
      <w:tr>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spacing w:line="240" w:lineRule="auto"/>
              <w:rPr>
                <w:rFonts w:ascii="Calibri" w:hAnsi="Calibri" w:cs="Calibri"/>
                <w:b/>
                <w:color w:val="604A7B" w:themeColor="accent4" w:themeShade="BF"/>
                <w:sz w:val="21"/>
                <w:szCs w:val="21"/>
                <w:lang w:val="sr-Cyrl-CS"/>
              </w:rPr>
            </w:pPr>
            <w:r>
              <w:rPr>
                <w:rFonts w:ascii="Calibri" w:hAnsi="Calibri" w:cs="Calibri"/>
                <w:b/>
                <w:color w:val="604A7B" w:themeColor="accent4" w:themeShade="BF"/>
                <w:sz w:val="21"/>
                <w:szCs w:val="21"/>
                <w:lang w:val="sr-Cyrl-CS"/>
              </w:rPr>
              <w:t>Директор</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ascii="Calibri" w:hAnsi="Calibri" w:cs="Calibri"/>
                <w:sz w:val="21"/>
                <w:szCs w:val="21"/>
              </w:rPr>
            </w:pPr>
          </w:p>
        </w:tc>
      </w:tr>
      <w:tr>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spacing w:line="240" w:lineRule="auto"/>
              <w:rPr>
                <w:rFonts w:ascii="Calibri" w:hAnsi="Calibri" w:cs="Calibri"/>
                <w:sz w:val="21"/>
                <w:szCs w:val="21"/>
              </w:rPr>
            </w:pPr>
            <w:r>
              <w:rPr>
                <w:rFonts w:asciiTheme="minorHAnsi" w:hAnsiTheme="minorHAnsi" w:cstheme="minorHAnsi"/>
                <w:sz w:val="22"/>
                <w:szCs w:val="22"/>
              </w:rPr>
              <w:t>Присуство угледним часовима, стручним разменама, предавањима и радионицама у школи и граду</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ascii="Calibri" w:hAnsi="Calibri" w:cs="Calibri"/>
                <w:sz w:val="21"/>
                <w:szCs w:val="21"/>
              </w:rPr>
            </w:pPr>
            <w:r>
              <w:rPr>
                <w:rFonts w:asciiTheme="minorHAnsi" w:hAnsiTheme="minorHAnsi"/>
                <w:sz w:val="22"/>
                <w:szCs w:val="22"/>
              </w:rPr>
              <w:t>током године</w:t>
            </w:r>
          </w:p>
        </w:tc>
      </w:tr>
      <w:tr>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asciiTheme="minorHAnsi" w:hAnsiTheme="minorHAnsi"/>
              </w:rPr>
            </w:pPr>
            <w:r>
              <w:rPr>
                <w:rFonts w:asciiTheme="minorHAnsi" w:hAnsiTheme="minorHAnsi"/>
                <w:sz w:val="22"/>
                <w:szCs w:val="22"/>
              </w:rPr>
              <w:t>Учешће у раду органа, тимова на нивоу школе и града</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jc w:val="both"/>
              <w:rPr>
                <w:rFonts w:asciiTheme="minorHAnsi" w:hAnsiTheme="minorHAnsi"/>
              </w:rPr>
            </w:pPr>
            <w:r>
              <w:rPr>
                <w:rFonts w:asciiTheme="minorHAnsi" w:hAnsiTheme="minorHAnsi"/>
                <w:sz w:val="22"/>
                <w:szCs w:val="22"/>
              </w:rPr>
              <w:t>током године</w:t>
            </w:r>
          </w:p>
        </w:tc>
      </w:tr>
      <w:tr>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asciiTheme="minorHAnsi" w:hAnsiTheme="minorHAnsi" w:cstheme="minorHAnsi"/>
              </w:rPr>
            </w:pPr>
            <w:r>
              <w:rPr>
                <w:rFonts w:asciiTheme="minorHAnsi" w:hAnsiTheme="minorHAnsi" w:cstheme="minorHAnsi"/>
                <w:sz w:val="22"/>
                <w:szCs w:val="22"/>
              </w:rPr>
              <w:t>Пружање помоћи у а</w:t>
            </w:r>
            <w:r>
              <w:rPr>
                <w:rFonts w:asciiTheme="minorHAnsi" w:hAnsiTheme="minorHAnsi" w:cstheme="minorHAnsi"/>
                <w:sz w:val="22"/>
                <w:szCs w:val="22"/>
                <w:lang w:val="sr-Cyrl-CS"/>
              </w:rPr>
              <w:t>ж</w:t>
            </w:r>
            <w:r>
              <w:rPr>
                <w:rFonts w:asciiTheme="minorHAnsi" w:hAnsiTheme="minorHAnsi" w:cstheme="minorHAnsi"/>
                <w:sz w:val="22"/>
                <w:szCs w:val="22"/>
              </w:rPr>
              <w:t>урирању школског сајта</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jc w:val="both"/>
              <w:rPr>
                <w:rFonts w:asciiTheme="minorHAnsi" w:hAnsiTheme="minorHAnsi"/>
              </w:rPr>
            </w:pPr>
            <w:r>
              <w:rPr>
                <w:rFonts w:asciiTheme="minorHAnsi" w:hAnsiTheme="minorHAnsi"/>
                <w:sz w:val="22"/>
                <w:szCs w:val="22"/>
              </w:rPr>
              <w:t>током године</w:t>
            </w:r>
          </w:p>
        </w:tc>
      </w:tr>
      <w:tr>
        <w:tblPrEx>
          <w:tblCellMar>
            <w:top w:w="0" w:type="dxa"/>
            <w:left w:w="10" w:type="dxa"/>
            <w:bottom w:w="0" w:type="dxa"/>
            <w:right w:w="10" w:type="dxa"/>
          </w:tblCellMar>
        </w:tblPrEx>
        <w:tc>
          <w:tcPr>
            <w:tcW w:w="733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spacing w:line="240" w:lineRule="auto"/>
              <w:rPr>
                <w:rFonts w:ascii="Calibri" w:hAnsi="Calibri" w:cs="Calibri"/>
                <w:sz w:val="21"/>
                <w:szCs w:val="21"/>
                <w:lang w:val="sr-Cyrl-CS"/>
              </w:rPr>
            </w:pPr>
            <w:r>
              <w:rPr>
                <w:rFonts w:asciiTheme="minorHAnsi" w:hAnsiTheme="minorHAnsi"/>
                <w:sz w:val="22"/>
                <w:szCs w:val="22"/>
              </w:rPr>
              <w:t>Учешће у раду Актива директора,праћење нових прописа</w:t>
            </w:r>
          </w:p>
        </w:tc>
        <w:tc>
          <w:tcPr>
            <w:tcW w:w="283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pPr>
              <w:rPr>
                <w:rFonts w:ascii="Calibri" w:hAnsi="Calibri" w:cs="Calibri"/>
                <w:sz w:val="21"/>
                <w:szCs w:val="21"/>
              </w:rPr>
            </w:pPr>
            <w:r>
              <w:rPr>
                <w:rFonts w:asciiTheme="minorHAnsi" w:hAnsiTheme="minorHAnsi"/>
                <w:sz w:val="22"/>
                <w:szCs w:val="22"/>
              </w:rPr>
              <w:t>током године</w:t>
            </w:r>
          </w:p>
        </w:tc>
      </w:tr>
    </w:tbl>
    <w:p>
      <w:pPr>
        <w:jc w:val="both"/>
        <w:rPr>
          <w:rFonts w:ascii="Calibri" w:hAnsi="Calibri"/>
          <w:b/>
          <w:sz w:val="8"/>
          <w:szCs w:val="8"/>
        </w:rPr>
      </w:pPr>
    </w:p>
    <w:p>
      <w:pPr>
        <w:jc w:val="both"/>
        <w:rPr>
          <w:rFonts w:ascii="Calibri" w:hAnsi="Calibri"/>
          <w:b/>
          <w:sz w:val="22"/>
          <w:szCs w:val="22"/>
        </w:rPr>
      </w:pPr>
    </w:p>
    <w:p>
      <w:pPr>
        <w:jc w:val="both"/>
        <w:rPr>
          <w:rFonts w:ascii="Calibri" w:hAnsi="Calibri"/>
          <w:b/>
          <w:sz w:val="22"/>
          <w:szCs w:val="22"/>
        </w:rPr>
      </w:pPr>
    </w:p>
    <w:p>
      <w:pPr>
        <w:jc w:val="both"/>
        <w:rPr>
          <w:rFonts w:ascii="Calibri" w:hAnsi="Calibri"/>
          <w:b/>
          <w:sz w:val="22"/>
          <w:szCs w:val="22"/>
        </w:rPr>
      </w:pPr>
    </w:p>
    <w:p>
      <w:pPr>
        <w:jc w:val="both"/>
        <w:rPr>
          <w:rFonts w:ascii="Calibri" w:hAnsi="Calibri"/>
          <w:b/>
          <w:sz w:val="22"/>
          <w:szCs w:val="22"/>
        </w:rPr>
      </w:pPr>
    </w:p>
    <w:p>
      <w:pPr>
        <w:jc w:val="both"/>
        <w:rPr>
          <w:rFonts w:ascii="Calibri" w:hAnsi="Calibri"/>
          <w:b/>
          <w:sz w:val="22"/>
          <w:szCs w:val="22"/>
        </w:rPr>
      </w:pPr>
    </w:p>
    <w:p>
      <w:pPr>
        <w:jc w:val="both"/>
        <w:rPr>
          <w:rFonts w:ascii="Calibri" w:hAnsi="Calibri"/>
          <w:b/>
          <w:sz w:val="22"/>
          <w:szCs w:val="22"/>
        </w:rPr>
      </w:pPr>
    </w:p>
    <w:p>
      <w:pPr>
        <w:jc w:val="both"/>
        <w:rPr>
          <w:rFonts w:ascii="Calibri" w:hAnsi="Calibri"/>
          <w:b/>
          <w:sz w:val="22"/>
          <w:szCs w:val="22"/>
        </w:rPr>
      </w:pPr>
      <w:r>
        <w:rPr>
          <w:rFonts w:ascii="Calibri" w:hAnsi="Calibri"/>
          <w:b/>
          <w:sz w:val="22"/>
          <w:szCs w:val="22"/>
        </w:rPr>
        <w:t xml:space="preserve">План стручног усавршавања запослених </w:t>
      </w:r>
      <w:r>
        <w:rPr>
          <w:rFonts w:ascii="Calibri" w:hAnsi="Calibri"/>
          <w:b/>
          <w:sz w:val="22"/>
          <w:szCs w:val="22"/>
          <w:lang w:val="sr-Cyrl-CS"/>
        </w:rPr>
        <w:t>утврђен</w:t>
      </w:r>
      <w:r>
        <w:rPr>
          <w:rFonts w:ascii="Calibri" w:hAnsi="Calibri"/>
          <w:b/>
          <w:sz w:val="22"/>
          <w:szCs w:val="22"/>
        </w:rPr>
        <w:t xml:space="preserve"> је на основу личних планова професионалног развоја запослених и планова на нивоу стручних већа. Лични планови професионалног развоја запослених представљају прилог Годишњег плана рада школе и налазе се у педагошкој  документацији школе.</w:t>
      </w:r>
    </w:p>
    <w:p>
      <w:pPr>
        <w:rPr>
          <w:rFonts w:ascii="Calibri" w:hAnsi="Calibri"/>
          <w:b/>
          <w:sz w:val="20"/>
          <w:szCs w:val="20"/>
          <w:lang w:val="sr-Cyrl-CS"/>
        </w:rPr>
      </w:pPr>
    </w:p>
    <w:p>
      <w:pPr>
        <w:rPr>
          <w:rFonts w:ascii="Calibri" w:hAnsi="Calibri"/>
          <w:b/>
          <w:lang w:val="sr-Cyrl-CS"/>
        </w:rPr>
      </w:pPr>
    </w:p>
    <w:p>
      <w:pPr>
        <w:rPr>
          <w:rFonts w:ascii="Calibri" w:hAnsi="Calibri"/>
          <w:b/>
          <w:lang w:val="sr-Cyrl-CS"/>
        </w:rPr>
      </w:pPr>
    </w:p>
    <w:p>
      <w:pPr>
        <w:rPr>
          <w:rFonts w:ascii="Calibri" w:hAnsi="Calibri"/>
          <w:b/>
          <w:lang w:val="sr-Cyrl-CS"/>
        </w:rPr>
      </w:pPr>
    </w:p>
    <w:p>
      <w:pPr>
        <w:rPr>
          <w:rFonts w:ascii="Calibri" w:hAnsi="Calibri"/>
          <w:b/>
          <w:lang w:val="sr-Cyrl-CS"/>
        </w:rPr>
      </w:pPr>
    </w:p>
    <w:p>
      <w:pPr>
        <w:rPr>
          <w:rFonts w:ascii="Calibri" w:hAnsi="Calibri"/>
          <w:b/>
          <w:lang w:val="sr-Cyrl-CS"/>
        </w:rPr>
      </w:pPr>
    </w:p>
    <w:p>
      <w:pPr>
        <w:pStyle w:val="2"/>
        <w:rPr>
          <w:lang w:val="sr-Cyrl-CS"/>
        </w:rPr>
      </w:pPr>
      <w:bookmarkStart w:id="30" w:name="_Toc114935393"/>
      <w:bookmarkStart w:id="31" w:name="_Toc114993434"/>
      <w:r>
        <w:rPr>
          <w:lang w:val="sr-Cyrl-CS"/>
        </w:rPr>
        <w:t>4. ОРГАНИЗАЦИЈА  РАДА ШКОЛЕ</w:t>
      </w:r>
      <w:bookmarkEnd w:id="30"/>
      <w:bookmarkEnd w:id="31"/>
    </w:p>
    <w:p>
      <w:pPr>
        <w:rPr>
          <w:rStyle w:val="43"/>
          <w:rFonts w:eastAsia="Calibri"/>
          <w:lang w:val="sr-Cyrl-CS"/>
        </w:rPr>
      </w:pPr>
      <w:r>
        <w:rPr>
          <w:rStyle w:val="43"/>
          <w:rFonts w:eastAsia="Calibri"/>
          <w:lang w:val="sr-Cyrl-CS"/>
        </w:rPr>
        <w:t>4.1.1.Број одељења и ученика на почетку школске године</w:t>
      </w:r>
    </w:p>
    <w:p>
      <w:pPr>
        <w:rPr>
          <w:rStyle w:val="43"/>
          <w:rFonts w:eastAsia="Calibri"/>
          <w:lang w:val="sr-Cyrl-CS"/>
        </w:rPr>
      </w:pPr>
    </w:p>
    <w:tbl>
      <w:tblPr>
        <w:tblStyle w:val="12"/>
        <w:tblpPr w:leftFromText="180" w:rightFromText="180" w:vertAnchor="page" w:horzAnchor="margin" w:tblpY="1441"/>
        <w:tblW w:w="9150" w:type="dxa"/>
        <w:tblInd w:w="0" w:type="dxa"/>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autofit"/>
        <w:tblCellMar>
          <w:top w:w="0" w:type="dxa"/>
          <w:left w:w="108" w:type="dxa"/>
          <w:bottom w:w="0" w:type="dxa"/>
          <w:right w:w="108" w:type="dxa"/>
        </w:tblCellMar>
      </w:tblPr>
      <w:tblGrid>
        <w:gridCol w:w="2166"/>
        <w:gridCol w:w="1851"/>
        <w:gridCol w:w="945"/>
        <w:gridCol w:w="808"/>
        <w:gridCol w:w="674"/>
        <w:gridCol w:w="722"/>
        <w:gridCol w:w="1984"/>
      </w:tblGrid>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top w:w="0" w:type="dxa"/>
            <w:left w:w="108" w:type="dxa"/>
            <w:bottom w:w="0" w:type="dxa"/>
            <w:right w:w="108" w:type="dxa"/>
          </w:tblCellMar>
        </w:tblPrEx>
        <w:trPr>
          <w:tblHeader/>
        </w:trPr>
        <w:tc>
          <w:tcPr>
            <w:tcW w:w="2166" w:type="dxa"/>
            <w:vMerge w:val="restart"/>
            <w:tcBorders>
              <w:top w:val="single" w:color="auto" w:sz="12" w:space="0"/>
              <w:left w:val="single" w:color="auto" w:sz="12" w:space="0"/>
              <w:bottom w:val="single" w:color="auto" w:sz="12" w:space="0"/>
              <w:right w:val="single" w:color="auto" w:sz="12" w:space="0"/>
            </w:tcBorders>
            <w:shd w:val="clear" w:color="auto" w:fill="DBE5F1" w:themeFill="accent1" w:themeFillTint="33"/>
          </w:tcPr>
          <w:p>
            <w:pPr>
              <w:tabs>
                <w:tab w:val="left" w:pos="4050"/>
              </w:tabs>
              <w:spacing w:line="240" w:lineRule="auto"/>
              <w:jc w:val="center"/>
              <w:rPr>
                <w:rFonts w:ascii="Calibri" w:hAnsi="Calibri" w:cs="Calibri"/>
                <w:b/>
                <w:bCs/>
                <w:color w:val="000000"/>
                <w:lang w:val="sr-Cyrl-CS"/>
              </w:rPr>
            </w:pPr>
            <w:r>
              <w:rPr>
                <w:rFonts w:ascii="Calibri" w:hAnsi="Calibri" w:cs="Calibri"/>
                <w:b/>
                <w:bCs/>
                <w:color w:val="000000"/>
                <w:lang w:val="sr-Cyrl-CS"/>
              </w:rPr>
              <w:t>Разред</w:t>
            </w:r>
          </w:p>
        </w:tc>
        <w:tc>
          <w:tcPr>
            <w:tcW w:w="1851" w:type="dxa"/>
            <w:vMerge w:val="restart"/>
            <w:tcBorders>
              <w:top w:val="single" w:color="auto" w:sz="12" w:space="0"/>
              <w:left w:val="single" w:color="auto" w:sz="12" w:space="0"/>
              <w:bottom w:val="single" w:color="auto" w:sz="12" w:space="0"/>
              <w:right w:val="single" w:color="auto" w:sz="12" w:space="0"/>
            </w:tcBorders>
            <w:shd w:val="clear" w:color="auto" w:fill="DBE5F1" w:themeFill="accent1" w:themeFillTint="33"/>
          </w:tcPr>
          <w:p>
            <w:pPr>
              <w:tabs>
                <w:tab w:val="left" w:pos="4050"/>
              </w:tabs>
              <w:spacing w:line="240" w:lineRule="auto"/>
              <w:jc w:val="center"/>
              <w:rPr>
                <w:rFonts w:ascii="Calibri" w:hAnsi="Calibri" w:cs="Calibri"/>
                <w:b/>
                <w:bCs/>
                <w:color w:val="000000"/>
                <w:lang w:val="sr-Cyrl-CS"/>
              </w:rPr>
            </w:pPr>
            <w:r>
              <w:rPr>
                <w:rFonts w:ascii="Calibri" w:hAnsi="Calibri" w:cs="Calibri"/>
                <w:b/>
                <w:bCs/>
                <w:color w:val="000000"/>
                <w:lang w:val="sr-Cyrl-CS"/>
              </w:rPr>
              <w:t>Број одељења</w:t>
            </w:r>
          </w:p>
        </w:tc>
        <w:tc>
          <w:tcPr>
            <w:tcW w:w="3149" w:type="dxa"/>
            <w:gridSpan w:val="4"/>
            <w:tcBorders>
              <w:top w:val="single" w:color="auto" w:sz="12" w:space="0"/>
              <w:left w:val="single" w:color="auto" w:sz="12" w:space="0"/>
              <w:bottom w:val="nil"/>
              <w:right w:val="single" w:color="auto" w:sz="12" w:space="0"/>
            </w:tcBorders>
            <w:shd w:val="clear" w:color="auto" w:fill="DBE5F1" w:themeFill="accent1" w:themeFillTint="33"/>
          </w:tcPr>
          <w:p>
            <w:pPr>
              <w:tabs>
                <w:tab w:val="left" w:pos="4050"/>
              </w:tabs>
              <w:spacing w:line="240" w:lineRule="auto"/>
              <w:rPr>
                <w:rFonts w:ascii="Calibri" w:hAnsi="Calibri" w:cs="Calibri"/>
                <w:b/>
                <w:bCs/>
                <w:color w:val="000000"/>
              </w:rPr>
            </w:pPr>
            <w:r>
              <w:rPr>
                <w:rFonts w:ascii="Calibri" w:hAnsi="Calibri" w:cs="Calibri"/>
                <w:b/>
                <w:bCs/>
                <w:color w:val="000000"/>
                <w:lang w:val="sr-Cyrl-CS"/>
              </w:rPr>
              <w:t xml:space="preserve">  Број ученика</w:t>
            </w:r>
          </w:p>
        </w:tc>
        <w:tc>
          <w:tcPr>
            <w:tcW w:w="1984" w:type="dxa"/>
            <w:vMerge w:val="restart"/>
            <w:tcBorders>
              <w:top w:val="single" w:color="auto" w:sz="12" w:space="0"/>
              <w:left w:val="single" w:color="auto" w:sz="12" w:space="0"/>
              <w:bottom w:val="single" w:color="auto" w:sz="12" w:space="0"/>
              <w:right w:val="single" w:color="auto" w:sz="12" w:space="0"/>
            </w:tcBorders>
            <w:shd w:val="clear" w:color="auto" w:fill="DBE5F1" w:themeFill="accent1" w:themeFillTint="33"/>
          </w:tcPr>
          <w:p>
            <w:pPr>
              <w:tabs>
                <w:tab w:val="left" w:pos="4050"/>
              </w:tabs>
              <w:spacing w:line="240" w:lineRule="auto"/>
              <w:jc w:val="center"/>
              <w:rPr>
                <w:rFonts w:ascii="Calibri" w:hAnsi="Calibri" w:cs="Calibri"/>
                <w:b/>
                <w:bCs/>
                <w:color w:val="000000"/>
              </w:rPr>
            </w:pPr>
            <w:r>
              <w:rPr>
                <w:rFonts w:ascii="Calibri" w:hAnsi="Calibri" w:cs="Calibri"/>
                <w:b/>
                <w:bCs/>
                <w:color w:val="000000"/>
                <w:lang w:val="sr-Cyrl-CS"/>
              </w:rPr>
              <w:t>Број ученика по разреду</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top w:w="0" w:type="dxa"/>
            <w:left w:w="108" w:type="dxa"/>
            <w:bottom w:w="0" w:type="dxa"/>
            <w:right w:w="108" w:type="dxa"/>
          </w:tblCellMar>
        </w:tblPrEx>
        <w:trPr>
          <w:tblHeader/>
        </w:trPr>
        <w:tc>
          <w:tcPr>
            <w:tcW w:w="2166" w:type="dxa"/>
            <w:vMerge w:val="continue"/>
            <w:tcBorders>
              <w:top w:val="single" w:color="auto" w:sz="12" w:space="0"/>
              <w:left w:val="single" w:color="auto" w:sz="12" w:space="0"/>
              <w:bottom w:val="single" w:color="auto" w:sz="12" w:space="0"/>
              <w:right w:val="single" w:color="auto" w:sz="12" w:space="0"/>
            </w:tcBorders>
            <w:vAlign w:val="center"/>
          </w:tcPr>
          <w:p>
            <w:pPr>
              <w:spacing w:line="240" w:lineRule="auto"/>
              <w:rPr>
                <w:rFonts w:ascii="Calibri" w:hAnsi="Calibri" w:cs="Calibri"/>
                <w:b/>
                <w:bCs/>
                <w:color w:val="000000"/>
                <w:lang w:val="sr-Cyrl-CS"/>
              </w:rPr>
            </w:pPr>
          </w:p>
        </w:tc>
        <w:tc>
          <w:tcPr>
            <w:tcW w:w="1851" w:type="dxa"/>
            <w:vMerge w:val="continue"/>
            <w:tcBorders>
              <w:top w:val="single" w:color="auto" w:sz="12" w:space="0"/>
              <w:left w:val="single" w:color="auto" w:sz="12" w:space="0"/>
              <w:bottom w:val="single" w:color="auto" w:sz="12" w:space="0"/>
              <w:right w:val="single" w:color="auto" w:sz="12" w:space="0"/>
            </w:tcBorders>
            <w:vAlign w:val="center"/>
          </w:tcPr>
          <w:p>
            <w:pPr>
              <w:spacing w:line="240" w:lineRule="auto"/>
              <w:rPr>
                <w:rFonts w:ascii="Calibri" w:hAnsi="Calibri" w:cs="Calibri"/>
                <w:b/>
                <w:bCs/>
                <w:color w:val="000000"/>
                <w:lang w:val="sr-Cyrl-CS"/>
              </w:rPr>
            </w:pPr>
          </w:p>
        </w:tc>
        <w:tc>
          <w:tcPr>
            <w:tcW w:w="1753" w:type="dxa"/>
            <w:gridSpan w:val="2"/>
            <w:tcBorders>
              <w:top w:val="nil"/>
              <w:left w:val="single" w:color="auto" w:sz="12" w:space="0"/>
              <w:bottom w:val="single" w:color="auto" w:sz="12" w:space="0"/>
              <w:right w:val="single" w:color="auto" w:sz="4" w:space="0"/>
            </w:tcBorders>
            <w:shd w:val="clear" w:color="auto" w:fill="DBE5F1" w:themeFill="accent1" w:themeFillTint="33"/>
          </w:tcPr>
          <w:p>
            <w:pPr>
              <w:tabs>
                <w:tab w:val="left" w:pos="4050"/>
              </w:tabs>
              <w:rPr>
                <w:rFonts w:ascii="Calibri" w:hAnsi="Calibri" w:cs="Calibri"/>
                <w:b/>
                <w:bCs/>
                <w:color w:val="000000"/>
                <w:lang w:val="sr-Cyrl-CS"/>
              </w:rPr>
            </w:pPr>
            <w:r>
              <w:rPr>
                <w:rFonts w:ascii="Calibri" w:hAnsi="Calibri" w:cs="Calibri"/>
                <w:b/>
                <w:bCs/>
                <w:color w:val="000000"/>
                <w:lang w:val="sr-Cyrl-CS"/>
              </w:rPr>
              <w:t>и одељењима</w:t>
            </w:r>
          </w:p>
        </w:tc>
        <w:tc>
          <w:tcPr>
            <w:tcW w:w="674" w:type="dxa"/>
            <w:tcBorders>
              <w:top w:val="single" w:color="auto" w:sz="4" w:space="0"/>
              <w:left w:val="single" w:color="auto" w:sz="4" w:space="0"/>
              <w:bottom w:val="single" w:color="auto" w:sz="12" w:space="0"/>
              <w:right w:val="single" w:color="auto" w:sz="4" w:space="0"/>
            </w:tcBorders>
            <w:shd w:val="clear" w:color="auto" w:fill="DBE5F1" w:themeFill="accent1" w:themeFillTint="33"/>
          </w:tcPr>
          <w:p>
            <w:pPr>
              <w:tabs>
                <w:tab w:val="left" w:pos="4050"/>
              </w:tabs>
              <w:rPr>
                <w:rFonts w:ascii="Calibri" w:hAnsi="Calibri" w:cs="Calibri"/>
                <w:b/>
                <w:bCs/>
                <w:color w:val="000000"/>
              </w:rPr>
            </w:pPr>
            <w:r>
              <w:rPr>
                <w:rFonts w:ascii="Calibri" w:hAnsi="Calibri" w:cs="Calibri"/>
                <w:b/>
                <w:bCs/>
                <w:color w:val="000000"/>
              </w:rPr>
              <w:t>м</w:t>
            </w:r>
          </w:p>
        </w:tc>
        <w:tc>
          <w:tcPr>
            <w:tcW w:w="722" w:type="dxa"/>
            <w:tcBorders>
              <w:top w:val="single" w:color="auto" w:sz="4" w:space="0"/>
              <w:left w:val="single" w:color="auto" w:sz="4" w:space="0"/>
              <w:bottom w:val="single" w:color="auto" w:sz="12" w:space="0"/>
              <w:right w:val="single" w:color="auto" w:sz="12" w:space="0"/>
            </w:tcBorders>
            <w:shd w:val="clear" w:color="auto" w:fill="DBE5F1" w:themeFill="accent1" w:themeFillTint="33"/>
          </w:tcPr>
          <w:p>
            <w:pPr>
              <w:tabs>
                <w:tab w:val="left" w:pos="4050"/>
              </w:tabs>
              <w:ind w:left="192"/>
              <w:rPr>
                <w:rFonts w:ascii="Calibri" w:hAnsi="Calibri" w:cs="Calibri"/>
                <w:b/>
                <w:bCs/>
                <w:color w:val="000000"/>
              </w:rPr>
            </w:pPr>
            <w:r>
              <w:rPr>
                <w:rFonts w:ascii="Calibri" w:hAnsi="Calibri" w:cs="Calibri"/>
                <w:b/>
                <w:bCs/>
                <w:color w:val="000000"/>
              </w:rPr>
              <w:t>ж</w:t>
            </w:r>
          </w:p>
        </w:tc>
        <w:tc>
          <w:tcPr>
            <w:tcW w:w="1984" w:type="dxa"/>
            <w:vMerge w:val="continue"/>
            <w:tcBorders>
              <w:top w:val="single" w:color="auto" w:sz="12" w:space="0"/>
              <w:left w:val="single" w:color="auto" w:sz="12" w:space="0"/>
              <w:bottom w:val="single" w:color="auto" w:sz="12" w:space="0"/>
              <w:right w:val="single" w:color="auto" w:sz="12" w:space="0"/>
            </w:tcBorders>
            <w:vAlign w:val="center"/>
          </w:tcPr>
          <w:p>
            <w:pPr>
              <w:spacing w:line="240" w:lineRule="auto"/>
              <w:rPr>
                <w:rFonts w:ascii="Calibri" w:hAnsi="Calibri" w:cs="Calibri"/>
                <w:b/>
                <w:bCs/>
                <w:color w:val="000000"/>
              </w:rPr>
            </w:pP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top w:w="0" w:type="dxa"/>
            <w:left w:w="108" w:type="dxa"/>
            <w:bottom w:w="0" w:type="dxa"/>
            <w:right w:w="108" w:type="dxa"/>
          </w:tblCellMar>
        </w:tblPrEx>
        <w:trPr>
          <w:tblHeader/>
        </w:trPr>
        <w:tc>
          <w:tcPr>
            <w:tcW w:w="2166" w:type="dxa"/>
            <w:vMerge w:val="restart"/>
            <w:tcBorders>
              <w:top w:val="single" w:color="D9D9D9" w:sz="4" w:space="0"/>
              <w:left w:val="single" w:color="auto" w:sz="12" w:space="0"/>
              <w:bottom w:val="single" w:color="auto" w:sz="12" w:space="0"/>
              <w:right w:val="single" w:color="auto" w:sz="12" w:space="0"/>
            </w:tcBorders>
            <w:shd w:val="clear" w:color="auto" w:fill="DBE5F1" w:themeFill="accent1" w:themeFillTint="33"/>
          </w:tcPr>
          <w:p>
            <w:pPr>
              <w:tabs>
                <w:tab w:val="left" w:pos="4050"/>
              </w:tabs>
              <w:spacing w:line="240" w:lineRule="auto"/>
              <w:jc w:val="both"/>
              <w:rPr>
                <w:rFonts w:ascii="Calibri" w:hAnsi="Calibri" w:cs="Calibri"/>
                <w:color w:val="000000"/>
                <w:sz w:val="20"/>
                <w:szCs w:val="20"/>
              </w:rPr>
            </w:pPr>
          </w:p>
          <w:p>
            <w:pPr>
              <w:tabs>
                <w:tab w:val="left" w:pos="4050"/>
              </w:tabs>
              <w:spacing w:line="240" w:lineRule="auto"/>
              <w:jc w:val="center"/>
              <w:rPr>
                <w:rFonts w:ascii="Calibri" w:hAnsi="Calibri" w:cs="Calibri"/>
                <w:color w:val="000000"/>
              </w:rPr>
            </w:pPr>
            <w:r>
              <w:rPr>
                <w:rFonts w:ascii="Calibri" w:hAnsi="Calibri" w:cs="Calibri"/>
                <w:color w:val="000000"/>
              </w:rPr>
              <w:t>1.</w:t>
            </w:r>
          </w:p>
        </w:tc>
        <w:tc>
          <w:tcPr>
            <w:tcW w:w="1851" w:type="dxa"/>
            <w:vMerge w:val="restart"/>
            <w:tcBorders>
              <w:top w:val="single" w:color="D9D9D9" w:sz="4" w:space="0"/>
              <w:left w:val="single" w:color="auto" w:sz="12" w:space="0"/>
              <w:bottom w:val="single" w:color="auto" w:sz="12" w:space="0"/>
              <w:right w:val="single" w:color="auto" w:sz="12" w:space="0"/>
            </w:tcBorders>
            <w:shd w:val="clear" w:color="auto" w:fill="FFFFFF"/>
          </w:tcPr>
          <w:p>
            <w:pPr>
              <w:tabs>
                <w:tab w:val="left" w:pos="4050"/>
              </w:tabs>
              <w:spacing w:line="240" w:lineRule="auto"/>
              <w:jc w:val="both"/>
              <w:rPr>
                <w:rFonts w:ascii="Calibri" w:hAnsi="Calibri" w:cs="Calibri"/>
                <w:color w:val="000000"/>
              </w:rPr>
            </w:pPr>
          </w:p>
          <w:p>
            <w:pPr>
              <w:tabs>
                <w:tab w:val="left" w:pos="4050"/>
              </w:tabs>
              <w:spacing w:line="240" w:lineRule="auto"/>
              <w:jc w:val="center"/>
              <w:rPr>
                <w:rFonts w:ascii="Calibri" w:hAnsi="Calibri" w:cs="Calibri"/>
                <w:color w:val="000000"/>
              </w:rPr>
            </w:pPr>
            <w:r>
              <w:rPr>
                <w:rFonts w:ascii="Calibri" w:hAnsi="Calibri" w:cs="Calibri"/>
                <w:color w:val="000000"/>
              </w:rPr>
              <w:t>3</w:t>
            </w:r>
          </w:p>
        </w:tc>
        <w:tc>
          <w:tcPr>
            <w:tcW w:w="945" w:type="dxa"/>
            <w:tcBorders>
              <w:top w:val="single" w:color="auto" w:sz="4" w:space="0"/>
              <w:left w:val="single" w:color="auto" w:sz="12" w:space="0"/>
              <w:bottom w:val="single" w:color="auto" w:sz="4" w:space="0"/>
              <w:right w:val="single" w:color="auto" w:sz="4" w:space="0"/>
            </w:tcBorders>
            <w:shd w:val="clear" w:color="auto" w:fill="D6E3BC" w:themeFill="accent3" w:themeFillTint="66"/>
          </w:tcPr>
          <w:p>
            <w:pPr>
              <w:tabs>
                <w:tab w:val="left" w:pos="4050"/>
              </w:tabs>
              <w:spacing w:line="240" w:lineRule="auto"/>
              <w:jc w:val="center"/>
              <w:rPr>
                <w:rFonts w:ascii="Calibri" w:hAnsi="Calibri" w:cs="Calibri"/>
                <w:color w:val="000000"/>
                <w:sz w:val="20"/>
                <w:szCs w:val="20"/>
                <w:vertAlign w:val="subscript"/>
                <w:lang w:val="sr-Cyrl-CS"/>
              </w:rPr>
            </w:pPr>
            <w:r>
              <w:rPr>
                <w:rFonts w:ascii="Calibri" w:hAnsi="Calibri" w:cs="Calibri"/>
                <w:color w:val="000000"/>
                <w:sz w:val="20"/>
                <w:szCs w:val="20"/>
                <w:lang w:val="sr-Cyrl-CS"/>
              </w:rPr>
              <w:t>1</w:t>
            </w:r>
            <w:r>
              <w:rPr>
                <w:rFonts w:ascii="Calibri" w:hAnsi="Calibri" w:cs="Calibri"/>
                <w:color w:val="000000"/>
                <w:sz w:val="20"/>
                <w:szCs w:val="20"/>
                <w:vertAlign w:val="subscript"/>
                <w:lang w:val="sr-Cyrl-CS"/>
              </w:rPr>
              <w:t>1</w:t>
            </w:r>
          </w:p>
        </w:tc>
        <w:tc>
          <w:tcPr>
            <w:tcW w:w="808" w:type="dxa"/>
            <w:tcBorders>
              <w:top w:val="single" w:color="auto" w:sz="4" w:space="0"/>
              <w:left w:val="single" w:color="auto" w:sz="4" w:space="0"/>
              <w:bottom w:val="single" w:color="auto" w:sz="4" w:space="0"/>
              <w:right w:val="single" w:color="auto" w:sz="4" w:space="0"/>
            </w:tcBorders>
            <w:shd w:val="clear" w:color="auto" w:fill="D6E3BC" w:themeFill="accent3" w:themeFillTint="66"/>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23</w:t>
            </w:r>
          </w:p>
        </w:tc>
        <w:tc>
          <w:tcPr>
            <w:tcW w:w="674" w:type="dxa"/>
            <w:tcBorders>
              <w:top w:val="single" w:color="auto" w:sz="4" w:space="0"/>
              <w:left w:val="single" w:color="auto" w:sz="4" w:space="0"/>
              <w:bottom w:val="single" w:color="auto" w:sz="4" w:space="0"/>
              <w:right w:val="single" w:color="auto" w:sz="4" w:space="0"/>
            </w:tcBorders>
            <w:shd w:val="clear" w:color="auto" w:fill="FFFFFF"/>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11</w:t>
            </w:r>
          </w:p>
        </w:tc>
        <w:tc>
          <w:tcPr>
            <w:tcW w:w="722" w:type="dxa"/>
            <w:tcBorders>
              <w:top w:val="single" w:color="auto" w:sz="4" w:space="0"/>
              <w:left w:val="single" w:color="auto" w:sz="4" w:space="0"/>
              <w:bottom w:val="single" w:color="auto" w:sz="4" w:space="0"/>
              <w:right w:val="single" w:color="auto" w:sz="12" w:space="0"/>
            </w:tcBorders>
            <w:shd w:val="clear" w:color="auto" w:fill="FFFFFF"/>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12</w:t>
            </w:r>
          </w:p>
        </w:tc>
        <w:tc>
          <w:tcPr>
            <w:tcW w:w="1984" w:type="dxa"/>
            <w:vMerge w:val="restart"/>
            <w:tcBorders>
              <w:top w:val="single" w:color="D9D9D9" w:sz="4" w:space="0"/>
              <w:left w:val="single" w:color="auto" w:sz="12" w:space="0"/>
              <w:bottom w:val="single" w:color="auto" w:sz="12" w:space="0"/>
              <w:right w:val="single" w:color="auto" w:sz="12" w:space="0"/>
            </w:tcBorders>
            <w:shd w:val="clear" w:color="auto" w:fill="DBE5F1" w:themeFill="accent1" w:themeFillTint="33"/>
          </w:tcPr>
          <w:p>
            <w:pPr>
              <w:tabs>
                <w:tab w:val="left" w:pos="4050"/>
              </w:tabs>
              <w:spacing w:line="240" w:lineRule="auto"/>
              <w:jc w:val="center"/>
              <w:rPr>
                <w:rFonts w:ascii="Calibri" w:hAnsi="Calibri" w:cs="Calibri"/>
                <w:color w:val="000000"/>
                <w:sz w:val="20"/>
                <w:szCs w:val="20"/>
              </w:rPr>
            </w:pPr>
          </w:p>
          <w:p>
            <w:pPr>
              <w:tabs>
                <w:tab w:val="left" w:pos="4050"/>
              </w:tabs>
              <w:spacing w:line="240" w:lineRule="auto"/>
              <w:jc w:val="center"/>
              <w:rPr>
                <w:rFonts w:ascii="Calibri" w:hAnsi="Calibri" w:cs="Calibri"/>
                <w:color w:val="000000"/>
              </w:rPr>
            </w:pPr>
          </w:p>
          <w:p>
            <w:pPr>
              <w:tabs>
                <w:tab w:val="left" w:pos="4050"/>
              </w:tabs>
              <w:spacing w:line="240" w:lineRule="auto"/>
              <w:jc w:val="center"/>
              <w:rPr>
                <w:rFonts w:ascii="Calibri" w:hAnsi="Calibri" w:cs="Calibri"/>
                <w:color w:val="000000"/>
              </w:rPr>
            </w:pPr>
            <w:r>
              <w:rPr>
                <w:rFonts w:ascii="Calibri" w:hAnsi="Calibri" w:cs="Calibri"/>
                <w:color w:val="000000"/>
              </w:rPr>
              <w:t>62</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top w:w="0" w:type="dxa"/>
            <w:left w:w="108" w:type="dxa"/>
            <w:bottom w:w="0" w:type="dxa"/>
            <w:right w:w="108" w:type="dxa"/>
          </w:tblCellMar>
        </w:tblPrEx>
        <w:trPr>
          <w:tblHeader/>
        </w:trPr>
        <w:tc>
          <w:tcPr>
            <w:tcW w:w="2166" w:type="dxa"/>
            <w:vMerge w:val="continue"/>
            <w:tcBorders>
              <w:top w:val="single" w:color="D9D9D9" w:sz="4" w:space="0"/>
              <w:left w:val="single" w:color="auto" w:sz="12" w:space="0"/>
              <w:bottom w:val="single" w:color="auto" w:sz="12" w:space="0"/>
              <w:right w:val="single" w:color="auto" w:sz="12" w:space="0"/>
            </w:tcBorders>
            <w:vAlign w:val="center"/>
          </w:tcPr>
          <w:p>
            <w:pPr>
              <w:spacing w:line="240" w:lineRule="auto"/>
              <w:rPr>
                <w:rFonts w:ascii="Calibri" w:hAnsi="Calibri" w:cs="Calibri"/>
                <w:color w:val="000000"/>
                <w:sz w:val="20"/>
                <w:szCs w:val="20"/>
              </w:rPr>
            </w:pPr>
          </w:p>
        </w:tc>
        <w:tc>
          <w:tcPr>
            <w:tcW w:w="1851" w:type="dxa"/>
            <w:vMerge w:val="continue"/>
            <w:tcBorders>
              <w:top w:val="single" w:color="D9D9D9" w:sz="4" w:space="0"/>
              <w:left w:val="single" w:color="auto" w:sz="12" w:space="0"/>
              <w:bottom w:val="single" w:color="auto" w:sz="12" w:space="0"/>
              <w:right w:val="single" w:color="auto" w:sz="12" w:space="0"/>
            </w:tcBorders>
            <w:vAlign w:val="center"/>
          </w:tcPr>
          <w:p>
            <w:pPr>
              <w:spacing w:line="240" w:lineRule="auto"/>
              <w:rPr>
                <w:rFonts w:ascii="Calibri" w:hAnsi="Calibri" w:cs="Calibri"/>
                <w:color w:val="000000"/>
              </w:rPr>
            </w:pPr>
          </w:p>
        </w:tc>
        <w:tc>
          <w:tcPr>
            <w:tcW w:w="945" w:type="dxa"/>
            <w:tcBorders>
              <w:top w:val="single" w:color="auto" w:sz="4" w:space="0"/>
              <w:left w:val="single" w:color="auto" w:sz="12" w:space="0"/>
              <w:bottom w:val="single" w:color="auto" w:sz="4" w:space="0"/>
              <w:right w:val="single" w:color="auto" w:sz="4" w:space="0"/>
            </w:tcBorders>
            <w:shd w:val="clear" w:color="auto" w:fill="D6E3BC" w:themeFill="accent3" w:themeFillTint="66"/>
          </w:tcPr>
          <w:p>
            <w:pPr>
              <w:tabs>
                <w:tab w:val="left" w:pos="4050"/>
              </w:tabs>
              <w:spacing w:line="240" w:lineRule="auto"/>
              <w:jc w:val="center"/>
              <w:rPr>
                <w:rFonts w:ascii="Calibri" w:hAnsi="Calibri" w:cs="Calibri"/>
                <w:color w:val="000000"/>
                <w:sz w:val="20"/>
                <w:szCs w:val="20"/>
                <w:lang w:val="sr-Cyrl-CS"/>
              </w:rPr>
            </w:pPr>
            <w:r>
              <w:rPr>
                <w:rFonts w:ascii="Calibri" w:hAnsi="Calibri" w:cs="Calibri"/>
                <w:color w:val="000000"/>
                <w:sz w:val="20"/>
                <w:szCs w:val="20"/>
                <w:lang w:val="sr-Cyrl-CS"/>
              </w:rPr>
              <w:t>1</w:t>
            </w:r>
            <w:r>
              <w:rPr>
                <w:rFonts w:ascii="Calibri" w:hAnsi="Calibri" w:cs="Calibri"/>
                <w:color w:val="000000"/>
                <w:sz w:val="20"/>
                <w:szCs w:val="20"/>
                <w:vertAlign w:val="subscript"/>
                <w:lang w:val="sr-Cyrl-CS"/>
              </w:rPr>
              <w:t>2</w:t>
            </w:r>
          </w:p>
        </w:tc>
        <w:tc>
          <w:tcPr>
            <w:tcW w:w="808" w:type="dxa"/>
            <w:tcBorders>
              <w:top w:val="single" w:color="auto" w:sz="4" w:space="0"/>
              <w:left w:val="single" w:color="auto" w:sz="4" w:space="0"/>
              <w:bottom w:val="single" w:color="auto" w:sz="4" w:space="0"/>
              <w:right w:val="single" w:color="auto" w:sz="4" w:space="0"/>
            </w:tcBorders>
            <w:shd w:val="clear" w:color="auto" w:fill="D6E3BC" w:themeFill="accent3" w:themeFillTint="66"/>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23</w:t>
            </w:r>
          </w:p>
        </w:tc>
        <w:tc>
          <w:tcPr>
            <w:tcW w:w="674" w:type="dxa"/>
            <w:tcBorders>
              <w:top w:val="single" w:color="auto" w:sz="4" w:space="0"/>
              <w:left w:val="single" w:color="auto" w:sz="4" w:space="0"/>
              <w:bottom w:val="single" w:color="auto" w:sz="4" w:space="0"/>
              <w:right w:val="single" w:color="auto" w:sz="4" w:space="0"/>
            </w:tcBorders>
            <w:shd w:val="clear" w:color="auto" w:fill="FFFFFF"/>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10</w:t>
            </w:r>
          </w:p>
        </w:tc>
        <w:tc>
          <w:tcPr>
            <w:tcW w:w="722" w:type="dxa"/>
            <w:tcBorders>
              <w:top w:val="single" w:color="auto" w:sz="4" w:space="0"/>
              <w:left w:val="single" w:color="auto" w:sz="4" w:space="0"/>
              <w:bottom w:val="single" w:color="auto" w:sz="4" w:space="0"/>
              <w:right w:val="single" w:color="auto" w:sz="12" w:space="0"/>
            </w:tcBorders>
            <w:shd w:val="clear" w:color="auto" w:fill="FFFFFF"/>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13</w:t>
            </w:r>
          </w:p>
        </w:tc>
        <w:tc>
          <w:tcPr>
            <w:tcW w:w="1984" w:type="dxa"/>
            <w:vMerge w:val="continue"/>
            <w:tcBorders>
              <w:top w:val="single" w:color="D9D9D9" w:sz="4" w:space="0"/>
              <w:left w:val="single" w:color="auto" w:sz="12" w:space="0"/>
              <w:bottom w:val="single" w:color="auto" w:sz="12" w:space="0"/>
              <w:right w:val="single" w:color="auto" w:sz="12" w:space="0"/>
            </w:tcBorders>
            <w:vAlign w:val="center"/>
          </w:tcPr>
          <w:p>
            <w:pPr>
              <w:spacing w:line="240" w:lineRule="auto"/>
              <w:rPr>
                <w:rFonts w:ascii="Calibri" w:hAnsi="Calibri" w:cs="Calibri"/>
                <w:color w:val="000000"/>
              </w:rPr>
            </w:pP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top w:w="0" w:type="dxa"/>
            <w:left w:w="108" w:type="dxa"/>
            <w:bottom w:w="0" w:type="dxa"/>
            <w:right w:w="108" w:type="dxa"/>
          </w:tblCellMar>
        </w:tblPrEx>
        <w:trPr>
          <w:trHeight w:val="204" w:hRule="atLeast"/>
          <w:tblHeader/>
        </w:trPr>
        <w:tc>
          <w:tcPr>
            <w:tcW w:w="2166" w:type="dxa"/>
            <w:vMerge w:val="continue"/>
            <w:tcBorders>
              <w:top w:val="single" w:color="D9D9D9" w:sz="4" w:space="0"/>
              <w:left w:val="single" w:color="auto" w:sz="12" w:space="0"/>
              <w:bottom w:val="single" w:color="auto" w:sz="12" w:space="0"/>
              <w:right w:val="single" w:color="auto" w:sz="12" w:space="0"/>
            </w:tcBorders>
            <w:vAlign w:val="center"/>
          </w:tcPr>
          <w:p>
            <w:pPr>
              <w:spacing w:line="240" w:lineRule="auto"/>
              <w:rPr>
                <w:rFonts w:ascii="Calibri" w:hAnsi="Calibri" w:cs="Calibri"/>
                <w:color w:val="000000"/>
                <w:sz w:val="20"/>
                <w:szCs w:val="20"/>
              </w:rPr>
            </w:pPr>
          </w:p>
        </w:tc>
        <w:tc>
          <w:tcPr>
            <w:tcW w:w="1851" w:type="dxa"/>
            <w:vMerge w:val="continue"/>
            <w:tcBorders>
              <w:top w:val="single" w:color="D9D9D9" w:sz="4" w:space="0"/>
              <w:left w:val="single" w:color="auto" w:sz="12" w:space="0"/>
              <w:bottom w:val="single" w:color="auto" w:sz="12" w:space="0"/>
              <w:right w:val="single" w:color="auto" w:sz="12" w:space="0"/>
            </w:tcBorders>
            <w:vAlign w:val="center"/>
          </w:tcPr>
          <w:p>
            <w:pPr>
              <w:spacing w:line="240" w:lineRule="auto"/>
              <w:rPr>
                <w:rFonts w:ascii="Calibri" w:hAnsi="Calibri" w:cs="Calibri"/>
                <w:color w:val="000000"/>
              </w:rPr>
            </w:pPr>
          </w:p>
        </w:tc>
        <w:tc>
          <w:tcPr>
            <w:tcW w:w="945" w:type="dxa"/>
            <w:tcBorders>
              <w:top w:val="single" w:color="auto" w:sz="4" w:space="0"/>
              <w:left w:val="single" w:color="auto" w:sz="12" w:space="0"/>
              <w:bottom w:val="single" w:color="auto" w:sz="4" w:space="0"/>
              <w:right w:val="single" w:color="auto" w:sz="4" w:space="0"/>
            </w:tcBorders>
            <w:shd w:val="clear" w:color="auto" w:fill="FFFFFF"/>
          </w:tcPr>
          <w:p>
            <w:pPr>
              <w:tabs>
                <w:tab w:val="left" w:pos="4050"/>
              </w:tabs>
              <w:spacing w:line="240" w:lineRule="auto"/>
              <w:jc w:val="center"/>
              <w:rPr>
                <w:rFonts w:ascii="Calibri" w:hAnsi="Calibri" w:cs="Calibri"/>
                <w:color w:val="000000"/>
                <w:sz w:val="20"/>
                <w:szCs w:val="20"/>
                <w:lang w:val="sr-Cyrl-CS"/>
              </w:rPr>
            </w:pPr>
            <w:r>
              <w:rPr>
                <w:rFonts w:ascii="Calibri" w:hAnsi="Calibri" w:cs="Calibri"/>
                <w:color w:val="000000"/>
                <w:sz w:val="20"/>
                <w:szCs w:val="20"/>
                <w:lang w:val="sr-Cyrl-CS"/>
              </w:rPr>
              <w:t>1</w:t>
            </w:r>
            <w:r>
              <w:rPr>
                <w:rFonts w:ascii="Calibri" w:hAnsi="Calibri" w:cs="Calibri"/>
                <w:color w:val="000000"/>
                <w:sz w:val="20"/>
                <w:szCs w:val="20"/>
                <w:vertAlign w:val="subscript"/>
                <w:lang w:val="sr-Cyrl-CS"/>
              </w:rPr>
              <w:t>3</w:t>
            </w:r>
          </w:p>
        </w:tc>
        <w:tc>
          <w:tcPr>
            <w:tcW w:w="808" w:type="dxa"/>
            <w:tcBorders>
              <w:top w:val="single" w:color="auto" w:sz="4" w:space="0"/>
              <w:left w:val="single" w:color="auto" w:sz="4" w:space="0"/>
              <w:bottom w:val="single" w:color="auto" w:sz="4" w:space="0"/>
              <w:right w:val="single" w:color="auto" w:sz="4" w:space="0"/>
            </w:tcBorders>
            <w:shd w:val="clear" w:color="auto" w:fill="FFFFFF"/>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16</w:t>
            </w:r>
          </w:p>
        </w:tc>
        <w:tc>
          <w:tcPr>
            <w:tcW w:w="674" w:type="dxa"/>
            <w:tcBorders>
              <w:top w:val="single" w:color="auto" w:sz="4" w:space="0"/>
              <w:left w:val="single" w:color="auto" w:sz="4" w:space="0"/>
              <w:bottom w:val="single" w:color="auto" w:sz="4" w:space="0"/>
              <w:right w:val="single" w:color="auto" w:sz="4" w:space="0"/>
            </w:tcBorders>
            <w:shd w:val="clear" w:color="auto" w:fill="FFFFFF"/>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11</w:t>
            </w:r>
          </w:p>
        </w:tc>
        <w:tc>
          <w:tcPr>
            <w:tcW w:w="722" w:type="dxa"/>
            <w:tcBorders>
              <w:top w:val="single" w:color="auto" w:sz="4" w:space="0"/>
              <w:left w:val="single" w:color="auto" w:sz="4" w:space="0"/>
              <w:bottom w:val="single" w:color="auto" w:sz="4" w:space="0"/>
              <w:right w:val="single" w:color="auto" w:sz="12" w:space="0"/>
            </w:tcBorders>
            <w:shd w:val="clear" w:color="auto" w:fill="FFFFFF"/>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5</w:t>
            </w:r>
          </w:p>
        </w:tc>
        <w:tc>
          <w:tcPr>
            <w:tcW w:w="1984" w:type="dxa"/>
            <w:vMerge w:val="continue"/>
            <w:tcBorders>
              <w:top w:val="single" w:color="D9D9D9" w:sz="4" w:space="0"/>
              <w:left w:val="single" w:color="auto" w:sz="12" w:space="0"/>
              <w:bottom w:val="single" w:color="auto" w:sz="12" w:space="0"/>
              <w:right w:val="single" w:color="auto" w:sz="12" w:space="0"/>
            </w:tcBorders>
            <w:vAlign w:val="center"/>
          </w:tcPr>
          <w:p>
            <w:pPr>
              <w:spacing w:line="240" w:lineRule="auto"/>
              <w:rPr>
                <w:rFonts w:ascii="Calibri" w:hAnsi="Calibri" w:cs="Calibri"/>
                <w:color w:val="000000"/>
              </w:rPr>
            </w:pP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top w:w="0" w:type="dxa"/>
            <w:left w:w="108" w:type="dxa"/>
            <w:bottom w:w="0" w:type="dxa"/>
            <w:right w:w="108" w:type="dxa"/>
          </w:tblCellMar>
        </w:tblPrEx>
        <w:trPr>
          <w:tblHeader/>
        </w:trPr>
        <w:tc>
          <w:tcPr>
            <w:tcW w:w="2166" w:type="dxa"/>
            <w:vMerge w:val="continue"/>
            <w:tcBorders>
              <w:top w:val="single" w:color="D9D9D9" w:sz="4" w:space="0"/>
              <w:left w:val="single" w:color="auto" w:sz="12" w:space="0"/>
              <w:bottom w:val="single" w:color="auto" w:sz="12" w:space="0"/>
              <w:right w:val="single" w:color="auto" w:sz="12" w:space="0"/>
            </w:tcBorders>
            <w:vAlign w:val="center"/>
          </w:tcPr>
          <w:p>
            <w:pPr>
              <w:spacing w:line="240" w:lineRule="auto"/>
              <w:rPr>
                <w:rFonts w:ascii="Calibri" w:hAnsi="Calibri" w:cs="Calibri"/>
                <w:color w:val="000000"/>
                <w:sz w:val="20"/>
                <w:szCs w:val="20"/>
              </w:rPr>
            </w:pPr>
          </w:p>
        </w:tc>
        <w:tc>
          <w:tcPr>
            <w:tcW w:w="1851" w:type="dxa"/>
            <w:vMerge w:val="continue"/>
            <w:tcBorders>
              <w:top w:val="single" w:color="D9D9D9" w:sz="4" w:space="0"/>
              <w:left w:val="single" w:color="auto" w:sz="12" w:space="0"/>
              <w:bottom w:val="single" w:color="auto" w:sz="12" w:space="0"/>
              <w:right w:val="single" w:color="auto" w:sz="12" w:space="0"/>
            </w:tcBorders>
            <w:vAlign w:val="center"/>
          </w:tcPr>
          <w:p>
            <w:pPr>
              <w:spacing w:line="240" w:lineRule="auto"/>
              <w:rPr>
                <w:rFonts w:ascii="Calibri" w:hAnsi="Calibri" w:cs="Calibri"/>
                <w:color w:val="000000"/>
              </w:rPr>
            </w:pPr>
          </w:p>
        </w:tc>
        <w:tc>
          <w:tcPr>
            <w:tcW w:w="945" w:type="dxa"/>
            <w:tcBorders>
              <w:top w:val="single" w:color="auto" w:sz="4" w:space="0"/>
              <w:left w:val="single" w:color="auto" w:sz="12" w:space="0"/>
              <w:bottom w:val="single" w:color="auto" w:sz="12" w:space="0"/>
              <w:right w:val="single" w:color="auto" w:sz="4" w:space="0"/>
            </w:tcBorders>
            <w:shd w:val="clear" w:color="auto" w:fill="FFFFFF"/>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укупно</w:t>
            </w:r>
          </w:p>
        </w:tc>
        <w:tc>
          <w:tcPr>
            <w:tcW w:w="808" w:type="dxa"/>
            <w:tcBorders>
              <w:top w:val="single" w:color="auto" w:sz="4" w:space="0"/>
              <w:left w:val="single" w:color="auto" w:sz="4" w:space="0"/>
              <w:bottom w:val="single" w:color="auto" w:sz="12" w:space="0"/>
              <w:right w:val="single" w:color="auto" w:sz="4" w:space="0"/>
            </w:tcBorders>
            <w:shd w:val="clear" w:color="auto" w:fill="B8CCE4" w:themeFill="accent1" w:themeFillTint="66"/>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62</w:t>
            </w:r>
          </w:p>
        </w:tc>
        <w:tc>
          <w:tcPr>
            <w:tcW w:w="674" w:type="dxa"/>
            <w:tcBorders>
              <w:top w:val="single" w:color="auto" w:sz="4" w:space="0"/>
              <w:left w:val="single" w:color="auto" w:sz="4" w:space="0"/>
              <w:bottom w:val="single" w:color="auto" w:sz="12" w:space="0"/>
              <w:right w:val="single" w:color="auto" w:sz="4" w:space="0"/>
            </w:tcBorders>
            <w:shd w:val="clear" w:color="auto" w:fill="B8CCE4" w:themeFill="accent1" w:themeFillTint="66"/>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32</w:t>
            </w:r>
          </w:p>
        </w:tc>
        <w:tc>
          <w:tcPr>
            <w:tcW w:w="722" w:type="dxa"/>
            <w:tcBorders>
              <w:top w:val="single" w:color="auto" w:sz="4" w:space="0"/>
              <w:left w:val="single" w:color="auto" w:sz="4" w:space="0"/>
              <w:bottom w:val="single" w:color="auto" w:sz="12" w:space="0"/>
              <w:right w:val="single" w:color="auto" w:sz="12" w:space="0"/>
            </w:tcBorders>
            <w:shd w:val="clear" w:color="auto" w:fill="B8CCE4" w:themeFill="accent1" w:themeFillTint="66"/>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30</w:t>
            </w:r>
          </w:p>
        </w:tc>
        <w:tc>
          <w:tcPr>
            <w:tcW w:w="1984" w:type="dxa"/>
            <w:vMerge w:val="continue"/>
            <w:tcBorders>
              <w:top w:val="single" w:color="D9D9D9" w:sz="4" w:space="0"/>
              <w:left w:val="single" w:color="auto" w:sz="12" w:space="0"/>
              <w:bottom w:val="single" w:color="auto" w:sz="12" w:space="0"/>
              <w:right w:val="single" w:color="auto" w:sz="12" w:space="0"/>
            </w:tcBorders>
            <w:vAlign w:val="center"/>
          </w:tcPr>
          <w:p>
            <w:pPr>
              <w:spacing w:line="240" w:lineRule="auto"/>
              <w:rPr>
                <w:rFonts w:ascii="Calibri" w:hAnsi="Calibri" w:cs="Calibri"/>
                <w:color w:val="000000"/>
              </w:rPr>
            </w:pP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top w:w="0" w:type="dxa"/>
            <w:left w:w="108" w:type="dxa"/>
            <w:bottom w:w="0" w:type="dxa"/>
            <w:right w:w="108" w:type="dxa"/>
          </w:tblCellMar>
        </w:tblPrEx>
        <w:trPr>
          <w:trHeight w:val="299" w:hRule="atLeast"/>
          <w:tblHeader/>
        </w:trPr>
        <w:tc>
          <w:tcPr>
            <w:tcW w:w="2166" w:type="dxa"/>
            <w:vMerge w:val="restart"/>
            <w:tcBorders>
              <w:top w:val="single" w:color="auto" w:sz="12" w:space="0"/>
              <w:left w:val="single" w:color="auto" w:sz="12" w:space="0"/>
              <w:right w:val="single" w:color="auto" w:sz="12" w:space="0"/>
            </w:tcBorders>
            <w:shd w:val="clear" w:color="auto" w:fill="DBE5F1" w:themeFill="accent1" w:themeFillTint="33"/>
            <w:vAlign w:val="center"/>
          </w:tcPr>
          <w:p>
            <w:pPr>
              <w:tabs>
                <w:tab w:val="left" w:pos="4050"/>
              </w:tabs>
              <w:spacing w:line="240" w:lineRule="auto"/>
              <w:jc w:val="center"/>
              <w:rPr>
                <w:rFonts w:ascii="Calibri" w:hAnsi="Calibri" w:cs="Calibri"/>
                <w:color w:val="000000"/>
                <w:lang w:val="sr-Cyrl-CS"/>
              </w:rPr>
            </w:pPr>
            <w:r>
              <w:rPr>
                <w:rFonts w:ascii="Calibri" w:hAnsi="Calibri" w:cs="Calibri"/>
                <w:color w:val="000000"/>
                <w:lang w:val="sr-Cyrl-CS"/>
              </w:rPr>
              <w:t>2.</w:t>
            </w:r>
          </w:p>
          <w:p>
            <w:pPr>
              <w:spacing w:line="240" w:lineRule="auto"/>
              <w:rPr>
                <w:rFonts w:ascii="Calibri" w:hAnsi="Calibri" w:cs="Calibri"/>
                <w:color w:val="000000"/>
                <w:lang w:val="sr-Cyrl-CS"/>
              </w:rPr>
            </w:pPr>
          </w:p>
          <w:p>
            <w:pPr>
              <w:spacing w:line="240" w:lineRule="auto"/>
              <w:jc w:val="right"/>
              <w:rPr>
                <w:rFonts w:ascii="Calibri" w:hAnsi="Calibri" w:cs="Calibri"/>
                <w:color w:val="000000"/>
                <w:lang w:val="sr-Cyrl-CS"/>
              </w:rPr>
            </w:pPr>
          </w:p>
        </w:tc>
        <w:tc>
          <w:tcPr>
            <w:tcW w:w="1851" w:type="dxa"/>
            <w:vMerge w:val="restart"/>
            <w:tcBorders>
              <w:top w:val="single" w:color="auto" w:sz="12" w:space="0"/>
              <w:left w:val="single" w:color="auto" w:sz="12" w:space="0"/>
              <w:right w:val="single" w:color="auto" w:sz="12" w:space="0"/>
            </w:tcBorders>
            <w:shd w:val="clear" w:color="auto" w:fill="FFFFFF"/>
            <w:vAlign w:val="center"/>
          </w:tcPr>
          <w:p>
            <w:pPr>
              <w:tabs>
                <w:tab w:val="left" w:pos="4050"/>
              </w:tabs>
              <w:spacing w:line="240" w:lineRule="auto"/>
              <w:jc w:val="center"/>
              <w:rPr>
                <w:rFonts w:ascii="Calibri" w:hAnsi="Calibri" w:cs="Calibri"/>
                <w:color w:val="000000"/>
              </w:rPr>
            </w:pPr>
            <w:r>
              <w:rPr>
                <w:rFonts w:ascii="Calibri" w:hAnsi="Calibri" w:cs="Calibri"/>
                <w:color w:val="000000"/>
              </w:rPr>
              <w:t>3</w:t>
            </w:r>
          </w:p>
        </w:tc>
        <w:tc>
          <w:tcPr>
            <w:tcW w:w="945" w:type="dxa"/>
            <w:tcBorders>
              <w:top w:val="single" w:color="auto" w:sz="4" w:space="0"/>
              <w:left w:val="single" w:color="auto" w:sz="12" w:space="0"/>
              <w:bottom w:val="single" w:color="auto" w:sz="4" w:space="0"/>
              <w:right w:val="single" w:color="auto" w:sz="4" w:space="0"/>
            </w:tcBorders>
            <w:shd w:val="clear" w:color="auto" w:fill="D6E3BC" w:themeFill="accent3" w:themeFillTint="66"/>
          </w:tcPr>
          <w:p>
            <w:pPr>
              <w:tabs>
                <w:tab w:val="left" w:pos="4050"/>
              </w:tabs>
              <w:spacing w:line="240" w:lineRule="auto"/>
              <w:jc w:val="center"/>
              <w:rPr>
                <w:rFonts w:ascii="Calibri" w:hAnsi="Calibri" w:cs="Calibri"/>
                <w:color w:val="000000"/>
                <w:sz w:val="20"/>
                <w:szCs w:val="20"/>
                <w:vertAlign w:val="subscript"/>
                <w:lang w:val="sr-Cyrl-CS"/>
              </w:rPr>
            </w:pPr>
            <w:r>
              <w:rPr>
                <w:rFonts w:ascii="Calibri" w:hAnsi="Calibri" w:cs="Calibri"/>
                <w:color w:val="000000"/>
                <w:sz w:val="20"/>
                <w:szCs w:val="20"/>
                <w:lang w:val="sr-Cyrl-CS"/>
              </w:rPr>
              <w:t>2</w:t>
            </w:r>
            <w:r>
              <w:rPr>
                <w:rFonts w:ascii="Calibri" w:hAnsi="Calibri" w:cs="Calibri"/>
                <w:color w:val="000000"/>
                <w:sz w:val="20"/>
                <w:szCs w:val="20"/>
                <w:vertAlign w:val="subscript"/>
                <w:lang w:val="sr-Cyrl-CS"/>
              </w:rPr>
              <w:t>1</w:t>
            </w:r>
          </w:p>
        </w:tc>
        <w:tc>
          <w:tcPr>
            <w:tcW w:w="808" w:type="dxa"/>
            <w:tcBorders>
              <w:top w:val="single" w:color="auto" w:sz="4" w:space="0"/>
              <w:left w:val="single" w:color="auto" w:sz="4" w:space="0"/>
              <w:bottom w:val="single" w:color="auto" w:sz="4" w:space="0"/>
              <w:right w:val="single" w:color="auto" w:sz="4" w:space="0"/>
            </w:tcBorders>
            <w:shd w:val="clear" w:color="auto" w:fill="D6E3BC" w:themeFill="accent3" w:themeFillTint="66"/>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23</w:t>
            </w:r>
          </w:p>
        </w:tc>
        <w:tc>
          <w:tcPr>
            <w:tcW w:w="674" w:type="dxa"/>
            <w:tcBorders>
              <w:top w:val="single" w:color="auto" w:sz="4" w:space="0"/>
              <w:left w:val="single" w:color="auto" w:sz="4" w:space="0"/>
              <w:bottom w:val="single" w:color="auto" w:sz="4" w:space="0"/>
              <w:right w:val="single" w:color="auto" w:sz="4" w:space="0"/>
            </w:tcBorders>
            <w:shd w:val="clear" w:color="auto" w:fill="FFFFFF"/>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15</w:t>
            </w:r>
          </w:p>
        </w:tc>
        <w:tc>
          <w:tcPr>
            <w:tcW w:w="722" w:type="dxa"/>
            <w:tcBorders>
              <w:top w:val="single" w:color="auto" w:sz="4" w:space="0"/>
              <w:left w:val="single" w:color="auto" w:sz="4" w:space="0"/>
              <w:bottom w:val="single" w:color="auto" w:sz="4" w:space="0"/>
              <w:right w:val="single" w:color="auto" w:sz="12" w:space="0"/>
            </w:tcBorders>
            <w:shd w:val="clear" w:color="auto" w:fill="FFFFFF"/>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8</w:t>
            </w:r>
          </w:p>
        </w:tc>
        <w:tc>
          <w:tcPr>
            <w:tcW w:w="1984" w:type="dxa"/>
            <w:vMerge w:val="restart"/>
            <w:tcBorders>
              <w:top w:val="single" w:color="auto" w:sz="12" w:space="0"/>
              <w:left w:val="single" w:color="auto" w:sz="12" w:space="0"/>
              <w:right w:val="single" w:color="auto" w:sz="12" w:space="0"/>
            </w:tcBorders>
            <w:shd w:val="clear" w:color="auto" w:fill="DBE5F1" w:themeFill="accent1" w:themeFillTint="33"/>
            <w:vAlign w:val="center"/>
          </w:tcPr>
          <w:p>
            <w:pPr>
              <w:tabs>
                <w:tab w:val="left" w:pos="4050"/>
              </w:tabs>
              <w:spacing w:line="240" w:lineRule="auto"/>
              <w:jc w:val="center"/>
              <w:rPr>
                <w:rFonts w:ascii="Calibri" w:hAnsi="Calibri" w:cs="Calibri"/>
                <w:color w:val="000000"/>
              </w:rPr>
            </w:pPr>
            <w:r>
              <w:rPr>
                <w:rFonts w:ascii="Calibri" w:hAnsi="Calibri" w:cs="Calibri"/>
                <w:color w:val="000000"/>
              </w:rPr>
              <w:t>74</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top w:w="0" w:type="dxa"/>
            <w:left w:w="108" w:type="dxa"/>
            <w:bottom w:w="0" w:type="dxa"/>
            <w:right w:w="108" w:type="dxa"/>
          </w:tblCellMar>
        </w:tblPrEx>
        <w:trPr>
          <w:tblHeader/>
        </w:trPr>
        <w:tc>
          <w:tcPr>
            <w:tcW w:w="2166" w:type="dxa"/>
            <w:vMerge w:val="continue"/>
            <w:tcBorders>
              <w:left w:val="single" w:color="auto" w:sz="12" w:space="0"/>
              <w:right w:val="single" w:color="auto" w:sz="12" w:space="0"/>
            </w:tcBorders>
            <w:vAlign w:val="center"/>
          </w:tcPr>
          <w:p>
            <w:pPr>
              <w:spacing w:line="240" w:lineRule="auto"/>
              <w:rPr>
                <w:rFonts w:ascii="Calibri" w:hAnsi="Calibri" w:cs="Calibri"/>
                <w:color w:val="000000"/>
                <w:lang w:val="sr-Cyrl-CS"/>
              </w:rPr>
            </w:pPr>
          </w:p>
        </w:tc>
        <w:tc>
          <w:tcPr>
            <w:tcW w:w="1851" w:type="dxa"/>
            <w:vMerge w:val="continue"/>
            <w:tcBorders>
              <w:left w:val="single" w:color="auto" w:sz="12" w:space="0"/>
              <w:right w:val="single" w:color="auto" w:sz="12" w:space="0"/>
            </w:tcBorders>
            <w:vAlign w:val="center"/>
          </w:tcPr>
          <w:p>
            <w:pPr>
              <w:spacing w:line="240" w:lineRule="auto"/>
              <w:rPr>
                <w:rFonts w:ascii="Calibri" w:hAnsi="Calibri" w:cs="Calibri"/>
                <w:color w:val="000000"/>
              </w:rPr>
            </w:pPr>
          </w:p>
        </w:tc>
        <w:tc>
          <w:tcPr>
            <w:tcW w:w="945" w:type="dxa"/>
            <w:tcBorders>
              <w:top w:val="single" w:color="auto" w:sz="4" w:space="0"/>
              <w:left w:val="single" w:color="auto" w:sz="12" w:space="0"/>
              <w:bottom w:val="single" w:color="auto" w:sz="4" w:space="0"/>
              <w:right w:val="single" w:color="auto" w:sz="4" w:space="0"/>
            </w:tcBorders>
            <w:shd w:val="clear" w:color="auto" w:fill="D6E3BC" w:themeFill="accent3" w:themeFillTint="66"/>
          </w:tcPr>
          <w:p>
            <w:pPr>
              <w:tabs>
                <w:tab w:val="left" w:pos="4050"/>
              </w:tabs>
              <w:spacing w:line="240" w:lineRule="auto"/>
              <w:jc w:val="center"/>
              <w:rPr>
                <w:rFonts w:ascii="Calibri" w:hAnsi="Calibri" w:cs="Calibri"/>
                <w:color w:val="000000"/>
                <w:sz w:val="20"/>
                <w:szCs w:val="20"/>
                <w:lang w:val="sr-Cyrl-CS"/>
              </w:rPr>
            </w:pPr>
            <w:r>
              <w:rPr>
                <w:rFonts w:ascii="Calibri" w:hAnsi="Calibri" w:cs="Calibri"/>
                <w:color w:val="000000"/>
                <w:sz w:val="20"/>
                <w:szCs w:val="20"/>
                <w:lang w:val="sr-Cyrl-CS"/>
              </w:rPr>
              <w:t>2</w:t>
            </w:r>
            <w:r>
              <w:rPr>
                <w:rFonts w:ascii="Calibri" w:hAnsi="Calibri" w:cs="Calibri"/>
                <w:color w:val="000000"/>
                <w:sz w:val="20"/>
                <w:szCs w:val="20"/>
                <w:vertAlign w:val="subscript"/>
                <w:lang w:val="sr-Cyrl-CS"/>
              </w:rPr>
              <w:t>2</w:t>
            </w:r>
          </w:p>
        </w:tc>
        <w:tc>
          <w:tcPr>
            <w:tcW w:w="808" w:type="dxa"/>
            <w:tcBorders>
              <w:top w:val="single" w:color="auto" w:sz="4" w:space="0"/>
              <w:left w:val="single" w:color="auto" w:sz="4" w:space="0"/>
              <w:bottom w:val="single" w:color="auto" w:sz="4" w:space="0"/>
              <w:right w:val="single" w:color="auto" w:sz="4" w:space="0"/>
            </w:tcBorders>
            <w:shd w:val="clear" w:color="auto" w:fill="D6E3BC" w:themeFill="accent3" w:themeFillTint="66"/>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23</w:t>
            </w:r>
          </w:p>
        </w:tc>
        <w:tc>
          <w:tcPr>
            <w:tcW w:w="674" w:type="dxa"/>
            <w:tcBorders>
              <w:top w:val="single" w:color="auto" w:sz="4" w:space="0"/>
              <w:left w:val="single" w:color="auto" w:sz="4" w:space="0"/>
              <w:bottom w:val="single" w:color="auto" w:sz="4" w:space="0"/>
              <w:right w:val="single" w:color="auto" w:sz="4" w:space="0"/>
            </w:tcBorders>
            <w:shd w:val="clear" w:color="auto" w:fill="FFFFFF"/>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15</w:t>
            </w:r>
          </w:p>
        </w:tc>
        <w:tc>
          <w:tcPr>
            <w:tcW w:w="722" w:type="dxa"/>
            <w:tcBorders>
              <w:top w:val="single" w:color="auto" w:sz="4" w:space="0"/>
              <w:left w:val="single" w:color="auto" w:sz="4" w:space="0"/>
              <w:bottom w:val="single" w:color="auto" w:sz="4" w:space="0"/>
              <w:right w:val="single" w:color="auto" w:sz="12" w:space="0"/>
            </w:tcBorders>
            <w:shd w:val="clear" w:color="auto" w:fill="FFFFFF"/>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8</w:t>
            </w:r>
          </w:p>
        </w:tc>
        <w:tc>
          <w:tcPr>
            <w:tcW w:w="1984" w:type="dxa"/>
            <w:vMerge w:val="continue"/>
            <w:tcBorders>
              <w:left w:val="single" w:color="auto" w:sz="12" w:space="0"/>
              <w:right w:val="single" w:color="auto" w:sz="12" w:space="0"/>
            </w:tcBorders>
            <w:vAlign w:val="center"/>
          </w:tcPr>
          <w:p>
            <w:pPr>
              <w:spacing w:line="240" w:lineRule="auto"/>
              <w:rPr>
                <w:rFonts w:ascii="Calibri" w:hAnsi="Calibri" w:cs="Calibri"/>
                <w:color w:val="000000"/>
              </w:rPr>
            </w:pP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top w:w="0" w:type="dxa"/>
            <w:left w:w="108" w:type="dxa"/>
            <w:bottom w:w="0" w:type="dxa"/>
            <w:right w:w="108" w:type="dxa"/>
          </w:tblCellMar>
        </w:tblPrEx>
        <w:trPr>
          <w:tblHeader/>
        </w:trPr>
        <w:tc>
          <w:tcPr>
            <w:tcW w:w="2166" w:type="dxa"/>
            <w:vMerge w:val="continue"/>
            <w:tcBorders>
              <w:left w:val="single" w:color="auto" w:sz="12" w:space="0"/>
              <w:right w:val="single" w:color="auto" w:sz="12" w:space="0"/>
            </w:tcBorders>
            <w:vAlign w:val="center"/>
          </w:tcPr>
          <w:p>
            <w:pPr>
              <w:spacing w:line="240" w:lineRule="auto"/>
              <w:rPr>
                <w:rFonts w:ascii="Calibri" w:hAnsi="Calibri" w:cs="Calibri"/>
                <w:color w:val="000000"/>
                <w:lang w:val="sr-Cyrl-CS"/>
              </w:rPr>
            </w:pPr>
          </w:p>
        </w:tc>
        <w:tc>
          <w:tcPr>
            <w:tcW w:w="1851" w:type="dxa"/>
            <w:vMerge w:val="continue"/>
            <w:tcBorders>
              <w:left w:val="single" w:color="auto" w:sz="12" w:space="0"/>
              <w:right w:val="single" w:color="auto" w:sz="12" w:space="0"/>
            </w:tcBorders>
            <w:vAlign w:val="center"/>
          </w:tcPr>
          <w:p>
            <w:pPr>
              <w:spacing w:line="240" w:lineRule="auto"/>
              <w:rPr>
                <w:rFonts w:ascii="Calibri" w:hAnsi="Calibri" w:cs="Calibri"/>
                <w:color w:val="000000"/>
              </w:rPr>
            </w:pPr>
          </w:p>
        </w:tc>
        <w:tc>
          <w:tcPr>
            <w:tcW w:w="945" w:type="dxa"/>
            <w:tcBorders>
              <w:top w:val="single" w:color="auto" w:sz="4" w:space="0"/>
              <w:left w:val="single" w:color="auto" w:sz="12" w:space="0"/>
              <w:bottom w:val="single" w:color="auto" w:sz="4" w:space="0"/>
              <w:right w:val="single" w:color="auto" w:sz="4" w:space="0"/>
            </w:tcBorders>
            <w:shd w:val="clear" w:color="auto" w:fill="FFFFFF"/>
          </w:tcPr>
          <w:p>
            <w:pPr>
              <w:tabs>
                <w:tab w:val="left" w:pos="4050"/>
              </w:tabs>
              <w:spacing w:line="240" w:lineRule="auto"/>
              <w:jc w:val="center"/>
              <w:rPr>
                <w:rFonts w:ascii="Calibri" w:hAnsi="Calibri" w:cs="Calibri"/>
                <w:color w:val="000000"/>
                <w:sz w:val="20"/>
                <w:szCs w:val="20"/>
                <w:lang w:val="sr-Cyrl-CS"/>
              </w:rPr>
            </w:pPr>
            <w:r>
              <w:rPr>
                <w:rFonts w:ascii="Calibri" w:hAnsi="Calibri" w:cs="Calibri"/>
                <w:color w:val="000000"/>
                <w:sz w:val="20"/>
                <w:szCs w:val="20"/>
                <w:lang w:val="sr-Cyrl-CS"/>
              </w:rPr>
              <w:t>2</w:t>
            </w:r>
            <w:r>
              <w:rPr>
                <w:rFonts w:ascii="Calibri" w:hAnsi="Calibri" w:cs="Calibri"/>
                <w:color w:val="000000"/>
                <w:sz w:val="20"/>
                <w:szCs w:val="20"/>
                <w:vertAlign w:val="subscript"/>
                <w:lang w:val="sr-Cyrl-CS"/>
              </w:rPr>
              <w:t>3</w:t>
            </w:r>
          </w:p>
        </w:tc>
        <w:tc>
          <w:tcPr>
            <w:tcW w:w="808" w:type="dxa"/>
            <w:tcBorders>
              <w:top w:val="single" w:color="auto" w:sz="4" w:space="0"/>
              <w:left w:val="single" w:color="auto" w:sz="4" w:space="0"/>
              <w:bottom w:val="single" w:color="auto" w:sz="4" w:space="0"/>
              <w:right w:val="single" w:color="auto" w:sz="4" w:space="0"/>
            </w:tcBorders>
            <w:shd w:val="clear" w:color="auto" w:fill="FFFFFF"/>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28</w:t>
            </w:r>
          </w:p>
        </w:tc>
        <w:tc>
          <w:tcPr>
            <w:tcW w:w="674" w:type="dxa"/>
            <w:tcBorders>
              <w:top w:val="single" w:color="auto" w:sz="4" w:space="0"/>
              <w:left w:val="single" w:color="auto" w:sz="4" w:space="0"/>
              <w:bottom w:val="single" w:color="auto" w:sz="4" w:space="0"/>
              <w:right w:val="single" w:color="auto" w:sz="4" w:space="0"/>
            </w:tcBorders>
            <w:shd w:val="clear" w:color="auto" w:fill="FFFFFF"/>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11</w:t>
            </w:r>
          </w:p>
        </w:tc>
        <w:tc>
          <w:tcPr>
            <w:tcW w:w="722" w:type="dxa"/>
            <w:tcBorders>
              <w:top w:val="single" w:color="auto" w:sz="4" w:space="0"/>
              <w:left w:val="single" w:color="auto" w:sz="4" w:space="0"/>
              <w:bottom w:val="single" w:color="auto" w:sz="4" w:space="0"/>
              <w:right w:val="single" w:color="auto" w:sz="12" w:space="0"/>
            </w:tcBorders>
            <w:shd w:val="clear" w:color="auto" w:fill="FFFFFF"/>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17</w:t>
            </w:r>
          </w:p>
        </w:tc>
        <w:tc>
          <w:tcPr>
            <w:tcW w:w="1984" w:type="dxa"/>
            <w:vMerge w:val="continue"/>
            <w:tcBorders>
              <w:left w:val="single" w:color="auto" w:sz="12" w:space="0"/>
              <w:right w:val="single" w:color="auto" w:sz="12" w:space="0"/>
            </w:tcBorders>
            <w:vAlign w:val="center"/>
          </w:tcPr>
          <w:p>
            <w:pPr>
              <w:spacing w:line="240" w:lineRule="auto"/>
              <w:rPr>
                <w:rFonts w:ascii="Calibri" w:hAnsi="Calibri" w:cs="Calibri"/>
                <w:color w:val="000000"/>
              </w:rPr>
            </w:pP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top w:w="0" w:type="dxa"/>
            <w:left w:w="108" w:type="dxa"/>
            <w:bottom w:w="0" w:type="dxa"/>
            <w:right w:w="108" w:type="dxa"/>
          </w:tblCellMar>
        </w:tblPrEx>
        <w:trPr>
          <w:tblHeader/>
        </w:trPr>
        <w:tc>
          <w:tcPr>
            <w:tcW w:w="2166" w:type="dxa"/>
            <w:vMerge w:val="continue"/>
            <w:tcBorders>
              <w:left w:val="single" w:color="auto" w:sz="12" w:space="0"/>
              <w:bottom w:val="single" w:color="D9D9D9" w:sz="4" w:space="0"/>
              <w:right w:val="single" w:color="auto" w:sz="12" w:space="0"/>
            </w:tcBorders>
            <w:shd w:val="clear" w:color="auto" w:fill="DBE5F1" w:themeFill="accent1" w:themeFillTint="33"/>
          </w:tcPr>
          <w:p>
            <w:pPr>
              <w:tabs>
                <w:tab w:val="left" w:pos="4050"/>
              </w:tabs>
              <w:spacing w:line="240" w:lineRule="auto"/>
              <w:jc w:val="both"/>
              <w:rPr>
                <w:rFonts w:ascii="Calibri" w:hAnsi="Calibri" w:cs="Calibri"/>
                <w:color w:val="000000"/>
                <w:lang w:val="sr-Cyrl-CS"/>
              </w:rPr>
            </w:pPr>
          </w:p>
        </w:tc>
        <w:tc>
          <w:tcPr>
            <w:tcW w:w="1851" w:type="dxa"/>
            <w:vMerge w:val="continue"/>
            <w:tcBorders>
              <w:left w:val="single" w:color="auto" w:sz="12" w:space="0"/>
              <w:bottom w:val="single" w:color="D9D9D9" w:sz="4" w:space="0"/>
              <w:right w:val="single" w:color="auto" w:sz="12" w:space="0"/>
            </w:tcBorders>
            <w:shd w:val="clear" w:color="auto" w:fill="FFFFFF"/>
          </w:tcPr>
          <w:p>
            <w:pPr>
              <w:tabs>
                <w:tab w:val="left" w:pos="4050"/>
              </w:tabs>
              <w:spacing w:line="240" w:lineRule="auto"/>
              <w:jc w:val="center"/>
              <w:rPr>
                <w:rFonts w:ascii="Calibri" w:hAnsi="Calibri" w:cs="Calibri"/>
                <w:color w:val="000000"/>
                <w:lang w:val="sr-Cyrl-CS"/>
              </w:rPr>
            </w:pPr>
          </w:p>
        </w:tc>
        <w:tc>
          <w:tcPr>
            <w:tcW w:w="945" w:type="dxa"/>
            <w:tcBorders>
              <w:top w:val="single" w:color="auto" w:sz="4" w:space="0"/>
              <w:left w:val="single" w:color="auto" w:sz="12" w:space="0"/>
              <w:bottom w:val="single" w:color="auto" w:sz="4" w:space="0"/>
              <w:right w:val="single" w:color="auto" w:sz="4" w:space="0"/>
            </w:tcBorders>
            <w:shd w:val="clear" w:color="auto" w:fill="FFFFFF"/>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укупно</w:t>
            </w:r>
          </w:p>
        </w:tc>
        <w:tc>
          <w:tcPr>
            <w:tcW w:w="808" w:type="dxa"/>
            <w:tcBorders>
              <w:top w:val="single" w:color="auto" w:sz="4" w:space="0"/>
              <w:left w:val="single" w:color="auto" w:sz="4" w:space="0"/>
              <w:bottom w:val="single" w:color="auto" w:sz="4" w:space="0"/>
              <w:right w:val="single" w:color="auto" w:sz="4" w:space="0"/>
            </w:tcBorders>
            <w:shd w:val="clear" w:color="auto" w:fill="B8CCE4" w:themeFill="accent1" w:themeFillTint="66"/>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74</w:t>
            </w:r>
          </w:p>
        </w:tc>
        <w:tc>
          <w:tcPr>
            <w:tcW w:w="674" w:type="dxa"/>
            <w:tcBorders>
              <w:top w:val="single" w:color="auto" w:sz="4" w:space="0"/>
              <w:left w:val="single" w:color="auto" w:sz="4" w:space="0"/>
              <w:bottom w:val="single" w:color="auto" w:sz="4" w:space="0"/>
              <w:right w:val="single" w:color="auto" w:sz="4" w:space="0"/>
            </w:tcBorders>
            <w:shd w:val="clear" w:color="auto" w:fill="B8CCE4" w:themeFill="accent1" w:themeFillTint="66"/>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41</w:t>
            </w:r>
          </w:p>
        </w:tc>
        <w:tc>
          <w:tcPr>
            <w:tcW w:w="722" w:type="dxa"/>
            <w:tcBorders>
              <w:top w:val="single" w:color="auto" w:sz="4" w:space="0"/>
              <w:left w:val="single" w:color="auto" w:sz="4" w:space="0"/>
              <w:bottom w:val="single" w:color="auto" w:sz="4" w:space="0"/>
              <w:right w:val="single" w:color="auto" w:sz="12" w:space="0"/>
            </w:tcBorders>
            <w:shd w:val="clear" w:color="auto" w:fill="B8CCE4" w:themeFill="accent1" w:themeFillTint="66"/>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33</w:t>
            </w:r>
          </w:p>
        </w:tc>
        <w:tc>
          <w:tcPr>
            <w:tcW w:w="1984" w:type="dxa"/>
            <w:vMerge w:val="continue"/>
            <w:tcBorders>
              <w:left w:val="single" w:color="auto" w:sz="12" w:space="0"/>
              <w:bottom w:val="single" w:color="D9D9D9" w:sz="4" w:space="0"/>
              <w:right w:val="single" w:color="auto" w:sz="12" w:space="0"/>
            </w:tcBorders>
            <w:shd w:val="clear" w:color="auto" w:fill="DBE5F1" w:themeFill="accent1" w:themeFillTint="33"/>
          </w:tcPr>
          <w:p>
            <w:pPr>
              <w:tabs>
                <w:tab w:val="left" w:pos="4050"/>
              </w:tabs>
              <w:spacing w:line="240" w:lineRule="auto"/>
              <w:jc w:val="center"/>
              <w:rPr>
                <w:rFonts w:ascii="Calibri" w:hAnsi="Calibri" w:cs="Calibri"/>
                <w:color w:val="000000"/>
                <w:lang w:val="sr-Cyrl-CS"/>
              </w:rPr>
            </w:pP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top w:w="0" w:type="dxa"/>
            <w:left w:w="108" w:type="dxa"/>
            <w:bottom w:w="0" w:type="dxa"/>
            <w:right w:w="108" w:type="dxa"/>
          </w:tblCellMar>
        </w:tblPrEx>
        <w:trPr>
          <w:trHeight w:val="209" w:hRule="atLeast"/>
          <w:tblHeader/>
        </w:trPr>
        <w:tc>
          <w:tcPr>
            <w:tcW w:w="2166" w:type="dxa"/>
            <w:vMerge w:val="restart"/>
            <w:tcBorders>
              <w:top w:val="single" w:color="auto" w:sz="12" w:space="0"/>
              <w:left w:val="single" w:color="auto" w:sz="12" w:space="0"/>
              <w:bottom w:val="single" w:color="auto" w:sz="12" w:space="0"/>
              <w:right w:val="single" w:color="auto" w:sz="12" w:space="0"/>
            </w:tcBorders>
            <w:shd w:val="clear" w:color="auto" w:fill="DBE5F1" w:themeFill="accent1" w:themeFillTint="33"/>
            <w:vAlign w:val="center"/>
          </w:tcPr>
          <w:p>
            <w:pPr>
              <w:tabs>
                <w:tab w:val="left" w:pos="4050"/>
              </w:tabs>
              <w:spacing w:line="240" w:lineRule="auto"/>
              <w:jc w:val="center"/>
              <w:rPr>
                <w:rFonts w:ascii="Calibri" w:hAnsi="Calibri" w:cs="Calibri"/>
                <w:color w:val="000000"/>
                <w:lang w:val="sr-Cyrl-CS"/>
              </w:rPr>
            </w:pPr>
            <w:r>
              <w:rPr>
                <w:rFonts w:ascii="Calibri" w:hAnsi="Calibri" w:cs="Calibri"/>
                <w:color w:val="000000"/>
                <w:lang w:val="sr-Cyrl-CS"/>
              </w:rPr>
              <w:t>3.</w:t>
            </w:r>
          </w:p>
        </w:tc>
        <w:tc>
          <w:tcPr>
            <w:tcW w:w="1851" w:type="dxa"/>
            <w:vMerge w:val="restart"/>
            <w:tcBorders>
              <w:top w:val="single" w:color="auto" w:sz="12" w:space="0"/>
              <w:left w:val="single" w:color="auto" w:sz="12" w:space="0"/>
              <w:bottom w:val="single" w:color="D9D9D9" w:sz="4" w:space="0"/>
              <w:right w:val="single" w:color="auto" w:sz="12" w:space="0"/>
            </w:tcBorders>
            <w:shd w:val="clear" w:color="auto" w:fill="FFFFFF"/>
            <w:vAlign w:val="center"/>
          </w:tcPr>
          <w:p>
            <w:pPr>
              <w:tabs>
                <w:tab w:val="left" w:pos="4050"/>
              </w:tabs>
              <w:spacing w:line="240" w:lineRule="auto"/>
              <w:jc w:val="center"/>
              <w:rPr>
                <w:rFonts w:ascii="Calibri" w:hAnsi="Calibri" w:cs="Calibri"/>
                <w:color w:val="000000"/>
              </w:rPr>
            </w:pPr>
            <w:r>
              <w:rPr>
                <w:rFonts w:ascii="Calibri" w:hAnsi="Calibri" w:cs="Calibri"/>
                <w:color w:val="000000"/>
              </w:rPr>
              <w:t>3</w:t>
            </w:r>
          </w:p>
        </w:tc>
        <w:tc>
          <w:tcPr>
            <w:tcW w:w="945" w:type="dxa"/>
            <w:tcBorders>
              <w:top w:val="single" w:color="auto" w:sz="12" w:space="0"/>
              <w:left w:val="single" w:color="auto" w:sz="12" w:space="0"/>
              <w:bottom w:val="single" w:color="auto" w:sz="4" w:space="0"/>
              <w:right w:val="single" w:color="auto" w:sz="4" w:space="0"/>
            </w:tcBorders>
            <w:shd w:val="clear" w:color="auto" w:fill="FFFFFF"/>
          </w:tcPr>
          <w:p>
            <w:pPr>
              <w:tabs>
                <w:tab w:val="left" w:pos="4050"/>
              </w:tabs>
              <w:spacing w:line="240" w:lineRule="auto"/>
              <w:jc w:val="center"/>
              <w:rPr>
                <w:rFonts w:ascii="Calibri" w:hAnsi="Calibri" w:cs="Calibri"/>
                <w:color w:val="000000"/>
                <w:sz w:val="20"/>
                <w:szCs w:val="20"/>
                <w:vertAlign w:val="subscript"/>
                <w:lang w:val="sr-Cyrl-CS"/>
              </w:rPr>
            </w:pPr>
            <w:r>
              <w:rPr>
                <w:rFonts w:ascii="Calibri" w:hAnsi="Calibri" w:cs="Calibri"/>
                <w:color w:val="000000"/>
                <w:sz w:val="20"/>
                <w:szCs w:val="20"/>
                <w:lang w:val="sr-Cyrl-CS"/>
              </w:rPr>
              <w:t>3</w:t>
            </w:r>
            <w:r>
              <w:rPr>
                <w:rFonts w:ascii="Calibri" w:hAnsi="Calibri" w:cs="Calibri"/>
                <w:color w:val="000000"/>
                <w:sz w:val="20"/>
                <w:szCs w:val="20"/>
                <w:vertAlign w:val="subscript"/>
                <w:lang w:val="sr-Cyrl-CS"/>
              </w:rPr>
              <w:t>1</w:t>
            </w:r>
          </w:p>
        </w:tc>
        <w:tc>
          <w:tcPr>
            <w:tcW w:w="808" w:type="dxa"/>
            <w:tcBorders>
              <w:top w:val="single" w:color="auto" w:sz="12" w:space="0"/>
              <w:left w:val="single" w:color="auto" w:sz="4" w:space="0"/>
              <w:bottom w:val="single" w:color="auto" w:sz="4" w:space="0"/>
              <w:right w:val="single" w:color="auto" w:sz="4" w:space="0"/>
            </w:tcBorders>
            <w:shd w:val="clear" w:color="auto" w:fill="FFFFFF"/>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22</w:t>
            </w:r>
          </w:p>
        </w:tc>
        <w:tc>
          <w:tcPr>
            <w:tcW w:w="674" w:type="dxa"/>
            <w:tcBorders>
              <w:top w:val="single" w:color="auto" w:sz="12" w:space="0"/>
              <w:left w:val="single" w:color="auto" w:sz="4" w:space="0"/>
              <w:bottom w:val="single" w:color="auto" w:sz="4" w:space="0"/>
              <w:right w:val="single" w:color="auto" w:sz="4" w:space="0"/>
            </w:tcBorders>
            <w:shd w:val="clear" w:color="auto" w:fill="FFFFFF"/>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13</w:t>
            </w:r>
          </w:p>
        </w:tc>
        <w:tc>
          <w:tcPr>
            <w:tcW w:w="722" w:type="dxa"/>
            <w:tcBorders>
              <w:top w:val="single" w:color="auto" w:sz="12" w:space="0"/>
              <w:left w:val="single" w:color="auto" w:sz="4" w:space="0"/>
              <w:bottom w:val="single" w:color="auto" w:sz="4" w:space="0"/>
              <w:right w:val="single" w:color="auto" w:sz="12" w:space="0"/>
            </w:tcBorders>
            <w:shd w:val="clear" w:color="auto" w:fill="FFFFFF"/>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9</w:t>
            </w:r>
          </w:p>
        </w:tc>
        <w:tc>
          <w:tcPr>
            <w:tcW w:w="1984" w:type="dxa"/>
            <w:vMerge w:val="restart"/>
            <w:tcBorders>
              <w:top w:val="single" w:color="auto" w:sz="12" w:space="0"/>
              <w:left w:val="single" w:color="auto" w:sz="12" w:space="0"/>
              <w:right w:val="single" w:color="auto" w:sz="12" w:space="0"/>
            </w:tcBorders>
            <w:shd w:val="clear" w:color="auto" w:fill="DBE5F1" w:themeFill="accent1" w:themeFillTint="33"/>
            <w:vAlign w:val="center"/>
          </w:tcPr>
          <w:p>
            <w:pPr>
              <w:tabs>
                <w:tab w:val="left" w:pos="4050"/>
              </w:tabs>
              <w:spacing w:line="240" w:lineRule="auto"/>
              <w:jc w:val="center"/>
              <w:rPr>
                <w:rFonts w:ascii="Calibri" w:hAnsi="Calibri" w:cs="Calibri"/>
                <w:color w:val="000000"/>
              </w:rPr>
            </w:pPr>
            <w:r>
              <w:rPr>
                <w:rFonts w:ascii="Calibri" w:hAnsi="Calibri" w:cs="Calibri"/>
                <w:color w:val="000000"/>
              </w:rPr>
              <w:t>68</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top w:w="0" w:type="dxa"/>
            <w:left w:w="108" w:type="dxa"/>
            <w:bottom w:w="0" w:type="dxa"/>
            <w:right w:w="108" w:type="dxa"/>
          </w:tblCellMar>
        </w:tblPrEx>
        <w:trPr>
          <w:tblHeader/>
        </w:trPr>
        <w:tc>
          <w:tcPr>
            <w:tcW w:w="2166" w:type="dxa"/>
            <w:vMerge w:val="continue"/>
            <w:tcBorders>
              <w:top w:val="single" w:color="auto" w:sz="12" w:space="0"/>
              <w:left w:val="single" w:color="auto" w:sz="12" w:space="0"/>
              <w:bottom w:val="single" w:color="auto" w:sz="12" w:space="0"/>
              <w:right w:val="single" w:color="auto" w:sz="12" w:space="0"/>
            </w:tcBorders>
            <w:vAlign w:val="center"/>
          </w:tcPr>
          <w:p>
            <w:pPr>
              <w:spacing w:line="240" w:lineRule="auto"/>
              <w:rPr>
                <w:rFonts w:ascii="Calibri" w:hAnsi="Calibri" w:cs="Calibri"/>
                <w:color w:val="000000"/>
                <w:lang w:val="sr-Cyrl-CS"/>
              </w:rPr>
            </w:pPr>
          </w:p>
        </w:tc>
        <w:tc>
          <w:tcPr>
            <w:tcW w:w="1851" w:type="dxa"/>
            <w:vMerge w:val="continue"/>
            <w:tcBorders>
              <w:top w:val="single" w:color="auto" w:sz="12" w:space="0"/>
              <w:left w:val="single" w:color="auto" w:sz="12" w:space="0"/>
              <w:bottom w:val="single" w:color="D9D9D9" w:sz="4" w:space="0"/>
              <w:right w:val="single" w:color="auto" w:sz="12" w:space="0"/>
            </w:tcBorders>
            <w:vAlign w:val="center"/>
          </w:tcPr>
          <w:p>
            <w:pPr>
              <w:spacing w:line="240" w:lineRule="auto"/>
              <w:rPr>
                <w:rFonts w:ascii="Calibri" w:hAnsi="Calibri" w:cs="Calibri"/>
                <w:color w:val="000000"/>
              </w:rPr>
            </w:pPr>
          </w:p>
        </w:tc>
        <w:tc>
          <w:tcPr>
            <w:tcW w:w="945" w:type="dxa"/>
            <w:tcBorders>
              <w:top w:val="single" w:color="auto" w:sz="4" w:space="0"/>
              <w:left w:val="single" w:color="auto" w:sz="12" w:space="0"/>
              <w:bottom w:val="single" w:color="auto" w:sz="4" w:space="0"/>
              <w:right w:val="single" w:color="auto" w:sz="4" w:space="0"/>
            </w:tcBorders>
            <w:shd w:val="clear" w:color="auto" w:fill="FFFFFF"/>
          </w:tcPr>
          <w:p>
            <w:pPr>
              <w:tabs>
                <w:tab w:val="left" w:pos="4050"/>
              </w:tabs>
              <w:spacing w:line="240" w:lineRule="auto"/>
              <w:jc w:val="center"/>
              <w:rPr>
                <w:rFonts w:ascii="Calibri" w:hAnsi="Calibri" w:cs="Calibri"/>
                <w:color w:val="000000"/>
                <w:sz w:val="20"/>
                <w:szCs w:val="20"/>
                <w:vertAlign w:val="subscript"/>
                <w:lang w:val="sr-Cyrl-CS"/>
              </w:rPr>
            </w:pPr>
            <w:r>
              <w:rPr>
                <w:rFonts w:ascii="Calibri" w:hAnsi="Calibri" w:cs="Calibri"/>
                <w:color w:val="000000"/>
                <w:sz w:val="20"/>
                <w:szCs w:val="20"/>
                <w:lang w:val="sr-Cyrl-CS"/>
              </w:rPr>
              <w:t>3</w:t>
            </w:r>
            <w:r>
              <w:rPr>
                <w:rFonts w:ascii="Calibri" w:hAnsi="Calibri" w:cs="Calibri"/>
                <w:color w:val="000000"/>
                <w:sz w:val="20"/>
                <w:szCs w:val="20"/>
                <w:vertAlign w:val="subscript"/>
                <w:lang w:val="sr-Cyrl-CS"/>
              </w:rPr>
              <w:t>2</w:t>
            </w:r>
          </w:p>
        </w:tc>
        <w:tc>
          <w:tcPr>
            <w:tcW w:w="808" w:type="dxa"/>
            <w:tcBorders>
              <w:top w:val="single" w:color="auto" w:sz="4" w:space="0"/>
              <w:left w:val="single" w:color="auto" w:sz="4" w:space="0"/>
              <w:bottom w:val="single" w:color="auto" w:sz="4" w:space="0"/>
              <w:right w:val="single" w:color="auto" w:sz="4" w:space="0"/>
            </w:tcBorders>
            <w:shd w:val="clear" w:color="auto" w:fill="FFFFFF"/>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22</w:t>
            </w:r>
          </w:p>
        </w:tc>
        <w:tc>
          <w:tcPr>
            <w:tcW w:w="674" w:type="dxa"/>
            <w:tcBorders>
              <w:top w:val="single" w:color="auto" w:sz="4" w:space="0"/>
              <w:left w:val="single" w:color="auto" w:sz="4" w:space="0"/>
              <w:bottom w:val="single" w:color="auto" w:sz="4" w:space="0"/>
              <w:right w:val="single" w:color="auto" w:sz="4" w:space="0"/>
            </w:tcBorders>
            <w:shd w:val="clear" w:color="auto" w:fill="FFFFFF"/>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11</w:t>
            </w:r>
          </w:p>
        </w:tc>
        <w:tc>
          <w:tcPr>
            <w:tcW w:w="722" w:type="dxa"/>
            <w:tcBorders>
              <w:top w:val="single" w:color="auto" w:sz="4" w:space="0"/>
              <w:left w:val="single" w:color="auto" w:sz="4" w:space="0"/>
              <w:bottom w:val="single" w:color="auto" w:sz="4" w:space="0"/>
              <w:right w:val="single" w:color="auto" w:sz="12" w:space="0"/>
            </w:tcBorders>
            <w:shd w:val="clear" w:color="auto" w:fill="FFFFFF"/>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11</w:t>
            </w:r>
          </w:p>
        </w:tc>
        <w:tc>
          <w:tcPr>
            <w:tcW w:w="1984" w:type="dxa"/>
            <w:vMerge w:val="continue"/>
            <w:tcBorders>
              <w:left w:val="single" w:color="auto" w:sz="12" w:space="0"/>
              <w:right w:val="single" w:color="auto" w:sz="12" w:space="0"/>
            </w:tcBorders>
            <w:vAlign w:val="center"/>
          </w:tcPr>
          <w:p>
            <w:pPr>
              <w:spacing w:line="240" w:lineRule="auto"/>
              <w:rPr>
                <w:rFonts w:ascii="Calibri" w:hAnsi="Calibri" w:cs="Calibri"/>
                <w:color w:val="000000"/>
              </w:rPr>
            </w:pP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top w:w="0" w:type="dxa"/>
            <w:left w:w="108" w:type="dxa"/>
            <w:bottom w:w="0" w:type="dxa"/>
            <w:right w:w="108" w:type="dxa"/>
          </w:tblCellMar>
        </w:tblPrEx>
        <w:trPr>
          <w:tblHeader/>
        </w:trPr>
        <w:tc>
          <w:tcPr>
            <w:tcW w:w="2166" w:type="dxa"/>
            <w:vMerge w:val="continue"/>
            <w:tcBorders>
              <w:top w:val="single" w:color="auto" w:sz="12" w:space="0"/>
              <w:left w:val="single" w:color="auto" w:sz="12" w:space="0"/>
              <w:bottom w:val="single" w:color="auto" w:sz="12" w:space="0"/>
              <w:right w:val="single" w:color="auto" w:sz="12" w:space="0"/>
            </w:tcBorders>
            <w:vAlign w:val="center"/>
          </w:tcPr>
          <w:p>
            <w:pPr>
              <w:spacing w:line="240" w:lineRule="auto"/>
              <w:rPr>
                <w:rFonts w:ascii="Calibri" w:hAnsi="Calibri" w:cs="Calibri"/>
                <w:color w:val="000000"/>
                <w:lang w:val="sr-Cyrl-CS"/>
              </w:rPr>
            </w:pPr>
          </w:p>
        </w:tc>
        <w:tc>
          <w:tcPr>
            <w:tcW w:w="1851" w:type="dxa"/>
            <w:vMerge w:val="continue"/>
            <w:tcBorders>
              <w:top w:val="single" w:color="auto" w:sz="12" w:space="0"/>
              <w:left w:val="single" w:color="auto" w:sz="12" w:space="0"/>
              <w:bottom w:val="single" w:color="D9D9D9" w:sz="4" w:space="0"/>
              <w:right w:val="single" w:color="auto" w:sz="12" w:space="0"/>
            </w:tcBorders>
            <w:vAlign w:val="center"/>
          </w:tcPr>
          <w:p>
            <w:pPr>
              <w:spacing w:line="240" w:lineRule="auto"/>
              <w:rPr>
                <w:rFonts w:ascii="Calibri" w:hAnsi="Calibri" w:cs="Calibri"/>
                <w:color w:val="000000"/>
              </w:rPr>
            </w:pPr>
          </w:p>
        </w:tc>
        <w:tc>
          <w:tcPr>
            <w:tcW w:w="945" w:type="dxa"/>
            <w:tcBorders>
              <w:top w:val="single" w:color="auto" w:sz="4" w:space="0"/>
              <w:left w:val="single" w:color="auto" w:sz="12" w:space="0"/>
              <w:bottom w:val="single" w:color="auto" w:sz="4" w:space="0"/>
              <w:right w:val="single" w:color="auto" w:sz="4" w:space="0"/>
            </w:tcBorders>
            <w:shd w:val="clear" w:color="auto" w:fill="FFFFFF"/>
          </w:tcPr>
          <w:p>
            <w:pPr>
              <w:tabs>
                <w:tab w:val="left" w:pos="4050"/>
              </w:tabs>
              <w:spacing w:line="240" w:lineRule="auto"/>
              <w:jc w:val="center"/>
              <w:rPr>
                <w:rFonts w:ascii="Calibri" w:hAnsi="Calibri" w:cs="Calibri"/>
                <w:color w:val="000000"/>
                <w:sz w:val="20"/>
                <w:szCs w:val="20"/>
                <w:vertAlign w:val="subscript"/>
                <w:lang w:val="sr-Cyrl-CS"/>
              </w:rPr>
            </w:pPr>
            <w:r>
              <w:rPr>
                <w:rFonts w:ascii="Calibri" w:hAnsi="Calibri" w:cs="Calibri"/>
                <w:color w:val="000000"/>
                <w:sz w:val="20"/>
                <w:szCs w:val="20"/>
                <w:lang w:val="sr-Cyrl-CS"/>
              </w:rPr>
              <w:t>3</w:t>
            </w:r>
            <w:r>
              <w:rPr>
                <w:rFonts w:ascii="Calibri" w:hAnsi="Calibri" w:cs="Calibri"/>
                <w:color w:val="000000"/>
                <w:sz w:val="20"/>
                <w:szCs w:val="20"/>
                <w:vertAlign w:val="subscript"/>
                <w:lang w:val="sr-Cyrl-CS"/>
              </w:rPr>
              <w:t>3</w:t>
            </w:r>
          </w:p>
        </w:tc>
        <w:tc>
          <w:tcPr>
            <w:tcW w:w="808" w:type="dxa"/>
            <w:tcBorders>
              <w:top w:val="single" w:color="auto" w:sz="4" w:space="0"/>
              <w:left w:val="single" w:color="auto" w:sz="4" w:space="0"/>
              <w:bottom w:val="single" w:color="auto" w:sz="4" w:space="0"/>
              <w:right w:val="single" w:color="auto" w:sz="4" w:space="0"/>
            </w:tcBorders>
            <w:shd w:val="clear" w:color="auto" w:fill="FFFFFF"/>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24</w:t>
            </w:r>
          </w:p>
        </w:tc>
        <w:tc>
          <w:tcPr>
            <w:tcW w:w="674" w:type="dxa"/>
            <w:tcBorders>
              <w:top w:val="single" w:color="auto" w:sz="4" w:space="0"/>
              <w:left w:val="single" w:color="auto" w:sz="4" w:space="0"/>
              <w:bottom w:val="single" w:color="auto" w:sz="4" w:space="0"/>
              <w:right w:val="single" w:color="auto" w:sz="4" w:space="0"/>
            </w:tcBorders>
            <w:shd w:val="clear" w:color="auto" w:fill="FFFFFF"/>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14</w:t>
            </w:r>
          </w:p>
        </w:tc>
        <w:tc>
          <w:tcPr>
            <w:tcW w:w="722" w:type="dxa"/>
            <w:tcBorders>
              <w:top w:val="single" w:color="auto" w:sz="4" w:space="0"/>
              <w:left w:val="single" w:color="auto" w:sz="4" w:space="0"/>
              <w:bottom w:val="single" w:color="auto" w:sz="4" w:space="0"/>
              <w:right w:val="single" w:color="auto" w:sz="12" w:space="0"/>
            </w:tcBorders>
            <w:shd w:val="clear" w:color="auto" w:fill="FFFFFF"/>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10</w:t>
            </w:r>
          </w:p>
        </w:tc>
        <w:tc>
          <w:tcPr>
            <w:tcW w:w="1984" w:type="dxa"/>
            <w:vMerge w:val="continue"/>
            <w:tcBorders>
              <w:left w:val="single" w:color="auto" w:sz="12" w:space="0"/>
              <w:right w:val="single" w:color="auto" w:sz="12" w:space="0"/>
            </w:tcBorders>
            <w:vAlign w:val="center"/>
          </w:tcPr>
          <w:p>
            <w:pPr>
              <w:spacing w:line="240" w:lineRule="auto"/>
              <w:rPr>
                <w:rFonts w:ascii="Calibri" w:hAnsi="Calibri" w:cs="Calibri"/>
                <w:color w:val="000000"/>
              </w:rPr>
            </w:pP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top w:w="0" w:type="dxa"/>
            <w:left w:w="108" w:type="dxa"/>
            <w:bottom w:w="0" w:type="dxa"/>
            <w:right w:w="108" w:type="dxa"/>
          </w:tblCellMar>
        </w:tblPrEx>
        <w:trPr>
          <w:tblHeader/>
        </w:trPr>
        <w:tc>
          <w:tcPr>
            <w:tcW w:w="2166" w:type="dxa"/>
            <w:vMerge w:val="continue"/>
            <w:tcBorders>
              <w:top w:val="single" w:color="auto" w:sz="12" w:space="0"/>
              <w:left w:val="single" w:color="auto" w:sz="12" w:space="0"/>
              <w:bottom w:val="single" w:color="auto" w:sz="12" w:space="0"/>
              <w:right w:val="single" w:color="auto" w:sz="12" w:space="0"/>
            </w:tcBorders>
            <w:vAlign w:val="center"/>
          </w:tcPr>
          <w:p>
            <w:pPr>
              <w:spacing w:line="240" w:lineRule="auto"/>
              <w:rPr>
                <w:rFonts w:ascii="Calibri" w:hAnsi="Calibri" w:cs="Calibri"/>
                <w:color w:val="000000"/>
                <w:lang w:val="sr-Cyrl-CS"/>
              </w:rPr>
            </w:pPr>
          </w:p>
        </w:tc>
        <w:tc>
          <w:tcPr>
            <w:tcW w:w="1851" w:type="dxa"/>
            <w:vMerge w:val="continue"/>
            <w:tcBorders>
              <w:top w:val="single" w:color="auto" w:sz="12" w:space="0"/>
              <w:left w:val="single" w:color="auto" w:sz="12" w:space="0"/>
              <w:bottom w:val="single" w:color="D9D9D9" w:sz="4" w:space="0"/>
              <w:right w:val="single" w:color="auto" w:sz="12" w:space="0"/>
            </w:tcBorders>
            <w:vAlign w:val="center"/>
          </w:tcPr>
          <w:p>
            <w:pPr>
              <w:spacing w:line="240" w:lineRule="auto"/>
              <w:rPr>
                <w:rFonts w:ascii="Calibri" w:hAnsi="Calibri" w:cs="Calibri"/>
                <w:color w:val="000000"/>
              </w:rPr>
            </w:pPr>
          </w:p>
        </w:tc>
        <w:tc>
          <w:tcPr>
            <w:tcW w:w="945" w:type="dxa"/>
            <w:tcBorders>
              <w:top w:val="single" w:color="auto" w:sz="12" w:space="0"/>
              <w:left w:val="single" w:color="auto" w:sz="12" w:space="0"/>
              <w:bottom w:val="single" w:color="auto" w:sz="4" w:space="0"/>
              <w:right w:val="single" w:color="auto" w:sz="4" w:space="0"/>
            </w:tcBorders>
            <w:shd w:val="clear" w:color="auto" w:fill="FFFFFF"/>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укупно</w:t>
            </w:r>
          </w:p>
        </w:tc>
        <w:tc>
          <w:tcPr>
            <w:tcW w:w="808" w:type="dxa"/>
            <w:tcBorders>
              <w:top w:val="single" w:color="auto" w:sz="12" w:space="0"/>
              <w:left w:val="single" w:color="auto" w:sz="4" w:space="0"/>
              <w:bottom w:val="single" w:color="auto" w:sz="4" w:space="0"/>
              <w:right w:val="single" w:color="auto" w:sz="4" w:space="0"/>
            </w:tcBorders>
            <w:shd w:val="clear" w:color="auto" w:fill="B8CCE4" w:themeFill="accent1" w:themeFillTint="66"/>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68</w:t>
            </w:r>
          </w:p>
        </w:tc>
        <w:tc>
          <w:tcPr>
            <w:tcW w:w="674" w:type="dxa"/>
            <w:tcBorders>
              <w:top w:val="single" w:color="auto" w:sz="12" w:space="0"/>
              <w:left w:val="single" w:color="auto" w:sz="4" w:space="0"/>
              <w:bottom w:val="single" w:color="auto" w:sz="4" w:space="0"/>
              <w:right w:val="single" w:color="auto" w:sz="4" w:space="0"/>
            </w:tcBorders>
            <w:shd w:val="clear" w:color="auto" w:fill="B8CCE4" w:themeFill="accent1" w:themeFillTint="66"/>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38</w:t>
            </w:r>
          </w:p>
        </w:tc>
        <w:tc>
          <w:tcPr>
            <w:tcW w:w="722" w:type="dxa"/>
            <w:tcBorders>
              <w:top w:val="single" w:color="auto" w:sz="12" w:space="0"/>
              <w:left w:val="single" w:color="auto" w:sz="4" w:space="0"/>
              <w:bottom w:val="single" w:color="auto" w:sz="4" w:space="0"/>
              <w:right w:val="single" w:color="auto" w:sz="12" w:space="0"/>
            </w:tcBorders>
            <w:shd w:val="clear" w:color="auto" w:fill="B8CCE4" w:themeFill="accent1" w:themeFillTint="66"/>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30</w:t>
            </w:r>
          </w:p>
        </w:tc>
        <w:tc>
          <w:tcPr>
            <w:tcW w:w="1984" w:type="dxa"/>
            <w:vMerge w:val="continue"/>
            <w:tcBorders>
              <w:left w:val="single" w:color="auto" w:sz="12" w:space="0"/>
              <w:bottom w:val="nil"/>
              <w:right w:val="single" w:color="auto" w:sz="12" w:space="0"/>
            </w:tcBorders>
            <w:shd w:val="clear" w:color="auto" w:fill="DBE5F1" w:themeFill="accent1" w:themeFillTint="33"/>
          </w:tcPr>
          <w:p>
            <w:pPr>
              <w:tabs>
                <w:tab w:val="left" w:pos="4050"/>
              </w:tabs>
              <w:spacing w:line="240" w:lineRule="auto"/>
              <w:rPr>
                <w:rFonts w:ascii="Calibri" w:hAnsi="Calibri" w:cs="Calibri"/>
                <w:color w:val="000000"/>
                <w:lang w:val="sr-Cyrl-CS"/>
              </w:rPr>
            </w:pP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top w:w="0" w:type="dxa"/>
            <w:left w:w="108" w:type="dxa"/>
            <w:bottom w:w="0" w:type="dxa"/>
            <w:right w:w="108" w:type="dxa"/>
          </w:tblCellMar>
        </w:tblPrEx>
        <w:trPr>
          <w:tblHeader/>
        </w:trPr>
        <w:tc>
          <w:tcPr>
            <w:tcW w:w="2166" w:type="dxa"/>
            <w:vMerge w:val="restart"/>
            <w:tcBorders>
              <w:top w:val="single" w:color="auto" w:sz="12" w:space="0"/>
              <w:left w:val="single" w:color="auto" w:sz="12" w:space="0"/>
              <w:bottom w:val="single" w:color="auto" w:sz="12" w:space="0"/>
              <w:right w:val="single" w:color="auto" w:sz="12" w:space="0"/>
            </w:tcBorders>
            <w:shd w:val="clear" w:color="auto" w:fill="DBE5F1" w:themeFill="accent1" w:themeFillTint="33"/>
            <w:vAlign w:val="center"/>
          </w:tcPr>
          <w:p>
            <w:pPr>
              <w:tabs>
                <w:tab w:val="left" w:pos="4050"/>
              </w:tabs>
              <w:spacing w:line="240" w:lineRule="auto"/>
              <w:jc w:val="center"/>
              <w:rPr>
                <w:rFonts w:ascii="Calibri" w:hAnsi="Calibri" w:cs="Calibri"/>
                <w:color w:val="000000"/>
                <w:lang w:val="sr-Cyrl-CS"/>
              </w:rPr>
            </w:pPr>
            <w:r>
              <w:rPr>
                <w:rFonts w:ascii="Calibri" w:hAnsi="Calibri" w:cs="Calibri"/>
                <w:color w:val="000000"/>
                <w:lang w:val="sr-Cyrl-CS"/>
              </w:rPr>
              <w:t>4.</w:t>
            </w:r>
          </w:p>
        </w:tc>
        <w:tc>
          <w:tcPr>
            <w:tcW w:w="1851" w:type="dxa"/>
            <w:vMerge w:val="restart"/>
            <w:tcBorders>
              <w:top w:val="single" w:color="auto" w:sz="12" w:space="0"/>
              <w:left w:val="single" w:color="auto" w:sz="12" w:space="0"/>
              <w:bottom w:val="single" w:color="D9D9D9" w:sz="4" w:space="0"/>
              <w:right w:val="single" w:color="auto" w:sz="12" w:space="0"/>
            </w:tcBorders>
            <w:shd w:val="clear" w:color="auto" w:fill="FFFFFF"/>
            <w:vAlign w:val="center"/>
          </w:tcPr>
          <w:p>
            <w:pPr>
              <w:tabs>
                <w:tab w:val="left" w:pos="4050"/>
              </w:tabs>
              <w:spacing w:line="240" w:lineRule="auto"/>
              <w:jc w:val="center"/>
              <w:rPr>
                <w:rFonts w:ascii="Calibri" w:hAnsi="Calibri" w:cs="Calibri"/>
                <w:color w:val="000000"/>
              </w:rPr>
            </w:pPr>
            <w:r>
              <w:rPr>
                <w:rFonts w:ascii="Calibri" w:hAnsi="Calibri" w:cs="Calibri"/>
                <w:color w:val="000000"/>
              </w:rPr>
              <w:t>4</w:t>
            </w:r>
          </w:p>
        </w:tc>
        <w:tc>
          <w:tcPr>
            <w:tcW w:w="945" w:type="dxa"/>
            <w:tcBorders>
              <w:top w:val="single" w:color="auto" w:sz="12" w:space="0"/>
              <w:left w:val="single" w:color="auto" w:sz="12" w:space="0"/>
              <w:bottom w:val="single" w:color="auto" w:sz="4" w:space="0"/>
              <w:right w:val="single" w:color="auto" w:sz="4" w:space="0"/>
            </w:tcBorders>
            <w:shd w:val="clear" w:color="auto" w:fill="FFFFFF"/>
          </w:tcPr>
          <w:p>
            <w:pPr>
              <w:tabs>
                <w:tab w:val="left" w:pos="4050"/>
              </w:tabs>
              <w:spacing w:line="240" w:lineRule="auto"/>
              <w:jc w:val="center"/>
              <w:rPr>
                <w:rFonts w:ascii="Calibri" w:hAnsi="Calibri" w:cs="Calibri"/>
                <w:color w:val="000000"/>
                <w:sz w:val="20"/>
                <w:szCs w:val="20"/>
                <w:vertAlign w:val="subscript"/>
                <w:lang w:val="sr-Cyrl-CS"/>
              </w:rPr>
            </w:pPr>
            <w:r>
              <w:rPr>
                <w:rFonts w:ascii="Calibri" w:hAnsi="Calibri" w:cs="Calibri"/>
                <w:color w:val="000000"/>
                <w:sz w:val="20"/>
                <w:szCs w:val="20"/>
              </w:rPr>
              <w:t>4</w:t>
            </w:r>
            <w:r>
              <w:rPr>
                <w:rFonts w:ascii="Calibri" w:hAnsi="Calibri" w:cs="Calibri"/>
                <w:color w:val="000000"/>
                <w:sz w:val="20"/>
                <w:szCs w:val="20"/>
                <w:vertAlign w:val="subscript"/>
                <w:lang w:val="sr-Cyrl-CS"/>
              </w:rPr>
              <w:t>1</w:t>
            </w:r>
          </w:p>
        </w:tc>
        <w:tc>
          <w:tcPr>
            <w:tcW w:w="808" w:type="dxa"/>
            <w:tcBorders>
              <w:top w:val="single" w:color="auto" w:sz="12" w:space="0"/>
              <w:left w:val="single" w:color="auto" w:sz="4" w:space="0"/>
              <w:bottom w:val="single" w:color="auto" w:sz="4" w:space="0"/>
              <w:right w:val="single" w:color="auto" w:sz="4" w:space="0"/>
            </w:tcBorders>
            <w:shd w:val="clear" w:color="auto" w:fill="FFFFFF"/>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20</w:t>
            </w:r>
          </w:p>
        </w:tc>
        <w:tc>
          <w:tcPr>
            <w:tcW w:w="674" w:type="dxa"/>
            <w:tcBorders>
              <w:top w:val="single" w:color="auto" w:sz="12" w:space="0"/>
              <w:left w:val="single" w:color="auto" w:sz="4" w:space="0"/>
              <w:bottom w:val="single" w:color="auto" w:sz="4" w:space="0"/>
              <w:right w:val="single" w:color="auto" w:sz="4" w:space="0"/>
            </w:tcBorders>
            <w:shd w:val="clear" w:color="auto" w:fill="FFFFFF"/>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9</w:t>
            </w:r>
          </w:p>
        </w:tc>
        <w:tc>
          <w:tcPr>
            <w:tcW w:w="722" w:type="dxa"/>
            <w:tcBorders>
              <w:top w:val="single" w:color="auto" w:sz="12" w:space="0"/>
              <w:left w:val="single" w:color="auto" w:sz="4" w:space="0"/>
              <w:bottom w:val="single" w:color="auto" w:sz="4" w:space="0"/>
              <w:right w:val="single" w:color="auto" w:sz="12" w:space="0"/>
            </w:tcBorders>
            <w:shd w:val="clear" w:color="auto" w:fill="FFFFFF"/>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11</w:t>
            </w:r>
          </w:p>
        </w:tc>
        <w:tc>
          <w:tcPr>
            <w:tcW w:w="1984" w:type="dxa"/>
            <w:vMerge w:val="restart"/>
            <w:tcBorders>
              <w:top w:val="single" w:color="auto" w:sz="12" w:space="0"/>
              <w:left w:val="single" w:color="auto" w:sz="12" w:space="0"/>
              <w:bottom w:val="nil"/>
              <w:right w:val="single" w:color="auto" w:sz="12" w:space="0"/>
            </w:tcBorders>
            <w:shd w:val="clear" w:color="auto" w:fill="DBE5F1" w:themeFill="accent1" w:themeFillTint="33"/>
            <w:vAlign w:val="center"/>
          </w:tcPr>
          <w:p>
            <w:pPr>
              <w:tabs>
                <w:tab w:val="left" w:pos="4050"/>
              </w:tabs>
              <w:spacing w:line="240" w:lineRule="auto"/>
              <w:jc w:val="center"/>
              <w:rPr>
                <w:rFonts w:ascii="Calibri" w:hAnsi="Calibri" w:cs="Calibri"/>
                <w:color w:val="000000"/>
              </w:rPr>
            </w:pPr>
            <w:r>
              <w:rPr>
                <w:rFonts w:ascii="Calibri" w:hAnsi="Calibri" w:cs="Calibri"/>
                <w:color w:val="000000"/>
              </w:rPr>
              <w:t>90</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top w:w="0" w:type="dxa"/>
            <w:left w:w="108" w:type="dxa"/>
            <w:bottom w:w="0" w:type="dxa"/>
            <w:right w:w="108" w:type="dxa"/>
          </w:tblCellMar>
        </w:tblPrEx>
        <w:trPr>
          <w:tblHeader/>
        </w:trPr>
        <w:tc>
          <w:tcPr>
            <w:tcW w:w="2166" w:type="dxa"/>
            <w:vMerge w:val="continue"/>
            <w:tcBorders>
              <w:top w:val="single" w:color="auto" w:sz="12" w:space="0"/>
              <w:left w:val="single" w:color="auto" w:sz="12" w:space="0"/>
              <w:bottom w:val="single" w:color="auto" w:sz="12" w:space="0"/>
              <w:right w:val="single" w:color="auto" w:sz="12" w:space="0"/>
            </w:tcBorders>
            <w:vAlign w:val="center"/>
          </w:tcPr>
          <w:p>
            <w:pPr>
              <w:spacing w:line="240" w:lineRule="auto"/>
              <w:rPr>
                <w:rFonts w:ascii="Calibri" w:hAnsi="Calibri" w:cs="Calibri"/>
                <w:color w:val="000000"/>
                <w:lang w:val="sr-Cyrl-CS"/>
              </w:rPr>
            </w:pPr>
          </w:p>
        </w:tc>
        <w:tc>
          <w:tcPr>
            <w:tcW w:w="1851" w:type="dxa"/>
            <w:vMerge w:val="continue"/>
            <w:tcBorders>
              <w:top w:val="single" w:color="auto" w:sz="12" w:space="0"/>
              <w:left w:val="single" w:color="auto" w:sz="12" w:space="0"/>
              <w:bottom w:val="single" w:color="D9D9D9" w:sz="4" w:space="0"/>
              <w:right w:val="single" w:color="auto" w:sz="12" w:space="0"/>
            </w:tcBorders>
            <w:vAlign w:val="center"/>
          </w:tcPr>
          <w:p>
            <w:pPr>
              <w:spacing w:line="240" w:lineRule="auto"/>
              <w:rPr>
                <w:rFonts w:ascii="Calibri" w:hAnsi="Calibri" w:cs="Calibri"/>
                <w:color w:val="000000"/>
                <w:lang w:val="sr-Cyrl-CS"/>
              </w:rPr>
            </w:pPr>
          </w:p>
        </w:tc>
        <w:tc>
          <w:tcPr>
            <w:tcW w:w="945" w:type="dxa"/>
            <w:tcBorders>
              <w:top w:val="single" w:color="auto" w:sz="4" w:space="0"/>
              <w:left w:val="single" w:color="auto" w:sz="12" w:space="0"/>
              <w:bottom w:val="single" w:color="auto" w:sz="4" w:space="0"/>
              <w:right w:val="single" w:color="auto" w:sz="4" w:space="0"/>
            </w:tcBorders>
            <w:shd w:val="clear" w:color="auto" w:fill="FFFFFF"/>
          </w:tcPr>
          <w:p>
            <w:pPr>
              <w:tabs>
                <w:tab w:val="left" w:pos="4050"/>
              </w:tabs>
              <w:spacing w:line="240" w:lineRule="auto"/>
              <w:jc w:val="center"/>
              <w:rPr>
                <w:rFonts w:ascii="Calibri" w:hAnsi="Calibri" w:cs="Calibri"/>
                <w:color w:val="000000"/>
                <w:sz w:val="20"/>
                <w:szCs w:val="20"/>
                <w:vertAlign w:val="subscript"/>
                <w:lang w:val="sr-Cyrl-CS"/>
              </w:rPr>
            </w:pPr>
            <w:r>
              <w:rPr>
                <w:rFonts w:ascii="Calibri" w:hAnsi="Calibri" w:cs="Calibri"/>
                <w:color w:val="000000"/>
                <w:sz w:val="20"/>
                <w:szCs w:val="20"/>
              </w:rPr>
              <w:t>4</w:t>
            </w:r>
            <w:r>
              <w:rPr>
                <w:rFonts w:ascii="Calibri" w:hAnsi="Calibri" w:cs="Calibri"/>
                <w:color w:val="000000"/>
                <w:sz w:val="20"/>
                <w:szCs w:val="20"/>
                <w:vertAlign w:val="subscript"/>
                <w:lang w:val="sr-Cyrl-CS"/>
              </w:rPr>
              <w:t>2</w:t>
            </w:r>
          </w:p>
        </w:tc>
        <w:tc>
          <w:tcPr>
            <w:tcW w:w="808" w:type="dxa"/>
            <w:tcBorders>
              <w:top w:val="single" w:color="auto" w:sz="4" w:space="0"/>
              <w:left w:val="single" w:color="auto" w:sz="4" w:space="0"/>
              <w:bottom w:val="single" w:color="auto" w:sz="4" w:space="0"/>
              <w:right w:val="single" w:color="auto" w:sz="4" w:space="0"/>
            </w:tcBorders>
            <w:shd w:val="clear" w:color="auto" w:fill="FFFFFF"/>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23</w:t>
            </w:r>
          </w:p>
        </w:tc>
        <w:tc>
          <w:tcPr>
            <w:tcW w:w="674" w:type="dxa"/>
            <w:tcBorders>
              <w:top w:val="single" w:color="auto" w:sz="4" w:space="0"/>
              <w:left w:val="single" w:color="auto" w:sz="4" w:space="0"/>
              <w:bottom w:val="single" w:color="auto" w:sz="4" w:space="0"/>
              <w:right w:val="single" w:color="auto" w:sz="4" w:space="0"/>
            </w:tcBorders>
            <w:shd w:val="clear" w:color="auto" w:fill="FFFFFF"/>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9</w:t>
            </w:r>
          </w:p>
        </w:tc>
        <w:tc>
          <w:tcPr>
            <w:tcW w:w="722" w:type="dxa"/>
            <w:tcBorders>
              <w:top w:val="single" w:color="auto" w:sz="4" w:space="0"/>
              <w:left w:val="single" w:color="auto" w:sz="4" w:space="0"/>
              <w:bottom w:val="single" w:color="auto" w:sz="4" w:space="0"/>
              <w:right w:val="single" w:color="auto" w:sz="12" w:space="0"/>
            </w:tcBorders>
            <w:shd w:val="clear" w:color="auto" w:fill="FFFFFF"/>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14</w:t>
            </w:r>
          </w:p>
        </w:tc>
        <w:tc>
          <w:tcPr>
            <w:tcW w:w="1984" w:type="dxa"/>
            <w:vMerge w:val="continue"/>
            <w:tcBorders>
              <w:top w:val="single" w:color="auto" w:sz="12" w:space="0"/>
              <w:left w:val="single" w:color="auto" w:sz="12" w:space="0"/>
              <w:bottom w:val="nil"/>
              <w:right w:val="single" w:color="auto" w:sz="12" w:space="0"/>
            </w:tcBorders>
            <w:vAlign w:val="center"/>
          </w:tcPr>
          <w:p>
            <w:pPr>
              <w:spacing w:line="240" w:lineRule="auto"/>
              <w:rPr>
                <w:rFonts w:ascii="Calibri" w:hAnsi="Calibri" w:cs="Calibri"/>
                <w:color w:val="000000"/>
              </w:rPr>
            </w:pP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top w:w="0" w:type="dxa"/>
            <w:left w:w="108" w:type="dxa"/>
            <w:bottom w:w="0" w:type="dxa"/>
            <w:right w:w="108" w:type="dxa"/>
          </w:tblCellMar>
        </w:tblPrEx>
        <w:trPr>
          <w:tblHeader/>
        </w:trPr>
        <w:tc>
          <w:tcPr>
            <w:tcW w:w="2166" w:type="dxa"/>
            <w:vMerge w:val="continue"/>
            <w:tcBorders>
              <w:top w:val="single" w:color="auto" w:sz="12" w:space="0"/>
              <w:left w:val="single" w:color="auto" w:sz="12" w:space="0"/>
              <w:bottom w:val="single" w:color="auto" w:sz="12" w:space="0"/>
              <w:right w:val="single" w:color="auto" w:sz="12" w:space="0"/>
            </w:tcBorders>
            <w:vAlign w:val="center"/>
          </w:tcPr>
          <w:p>
            <w:pPr>
              <w:spacing w:line="240" w:lineRule="auto"/>
              <w:rPr>
                <w:rFonts w:ascii="Calibri" w:hAnsi="Calibri" w:cs="Calibri"/>
                <w:color w:val="000000"/>
                <w:lang w:val="sr-Cyrl-CS"/>
              </w:rPr>
            </w:pPr>
          </w:p>
        </w:tc>
        <w:tc>
          <w:tcPr>
            <w:tcW w:w="1851" w:type="dxa"/>
            <w:vMerge w:val="continue"/>
            <w:tcBorders>
              <w:top w:val="single" w:color="auto" w:sz="12" w:space="0"/>
              <w:left w:val="single" w:color="auto" w:sz="12" w:space="0"/>
              <w:bottom w:val="single" w:color="D9D9D9" w:sz="4" w:space="0"/>
              <w:right w:val="single" w:color="auto" w:sz="12" w:space="0"/>
            </w:tcBorders>
            <w:vAlign w:val="center"/>
          </w:tcPr>
          <w:p>
            <w:pPr>
              <w:spacing w:line="240" w:lineRule="auto"/>
              <w:rPr>
                <w:rFonts w:ascii="Calibri" w:hAnsi="Calibri" w:cs="Calibri"/>
                <w:color w:val="000000"/>
                <w:lang w:val="sr-Cyrl-CS"/>
              </w:rPr>
            </w:pPr>
          </w:p>
        </w:tc>
        <w:tc>
          <w:tcPr>
            <w:tcW w:w="945" w:type="dxa"/>
            <w:tcBorders>
              <w:top w:val="single" w:color="auto" w:sz="4" w:space="0"/>
              <w:left w:val="single" w:color="auto" w:sz="12" w:space="0"/>
              <w:bottom w:val="single" w:color="auto" w:sz="4" w:space="0"/>
              <w:right w:val="single" w:color="auto" w:sz="4" w:space="0"/>
            </w:tcBorders>
            <w:shd w:val="clear" w:color="auto" w:fill="FFFFFF"/>
          </w:tcPr>
          <w:p>
            <w:pPr>
              <w:tabs>
                <w:tab w:val="left" w:pos="4050"/>
              </w:tabs>
              <w:spacing w:line="240" w:lineRule="auto"/>
              <w:jc w:val="center"/>
              <w:rPr>
                <w:rFonts w:ascii="Calibri" w:hAnsi="Calibri" w:cs="Calibri"/>
                <w:color w:val="000000"/>
                <w:sz w:val="20"/>
                <w:szCs w:val="20"/>
                <w:vertAlign w:val="subscript"/>
                <w:lang w:val="sr-Cyrl-CS"/>
              </w:rPr>
            </w:pPr>
            <w:r>
              <w:rPr>
                <w:rFonts w:ascii="Calibri" w:hAnsi="Calibri" w:cs="Calibri"/>
                <w:color w:val="000000"/>
                <w:sz w:val="20"/>
                <w:szCs w:val="20"/>
              </w:rPr>
              <w:t>4</w:t>
            </w:r>
            <w:r>
              <w:rPr>
                <w:rFonts w:ascii="Calibri" w:hAnsi="Calibri" w:cs="Calibri"/>
                <w:color w:val="000000"/>
                <w:sz w:val="20"/>
                <w:szCs w:val="20"/>
                <w:vertAlign w:val="subscript"/>
                <w:lang w:val="sr-Cyrl-CS"/>
              </w:rPr>
              <w:t>3</w:t>
            </w:r>
          </w:p>
        </w:tc>
        <w:tc>
          <w:tcPr>
            <w:tcW w:w="808" w:type="dxa"/>
            <w:tcBorders>
              <w:top w:val="single" w:color="auto" w:sz="4" w:space="0"/>
              <w:left w:val="single" w:color="auto" w:sz="4" w:space="0"/>
              <w:bottom w:val="single" w:color="auto" w:sz="4" w:space="0"/>
              <w:right w:val="single" w:color="auto" w:sz="4" w:space="0"/>
            </w:tcBorders>
            <w:shd w:val="clear" w:color="auto" w:fill="FFFFFF"/>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22</w:t>
            </w:r>
          </w:p>
        </w:tc>
        <w:tc>
          <w:tcPr>
            <w:tcW w:w="674" w:type="dxa"/>
            <w:tcBorders>
              <w:top w:val="single" w:color="auto" w:sz="4" w:space="0"/>
              <w:left w:val="single" w:color="auto" w:sz="4" w:space="0"/>
              <w:bottom w:val="single" w:color="auto" w:sz="4" w:space="0"/>
              <w:right w:val="single" w:color="auto" w:sz="4" w:space="0"/>
            </w:tcBorders>
            <w:shd w:val="clear" w:color="auto" w:fill="FFFFFF"/>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9</w:t>
            </w:r>
          </w:p>
        </w:tc>
        <w:tc>
          <w:tcPr>
            <w:tcW w:w="722" w:type="dxa"/>
            <w:tcBorders>
              <w:top w:val="single" w:color="auto" w:sz="4" w:space="0"/>
              <w:left w:val="single" w:color="auto" w:sz="4" w:space="0"/>
              <w:bottom w:val="single" w:color="auto" w:sz="4" w:space="0"/>
              <w:right w:val="single" w:color="auto" w:sz="12" w:space="0"/>
            </w:tcBorders>
            <w:shd w:val="clear" w:color="auto" w:fill="FFFFFF"/>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13</w:t>
            </w:r>
          </w:p>
        </w:tc>
        <w:tc>
          <w:tcPr>
            <w:tcW w:w="1984" w:type="dxa"/>
            <w:vMerge w:val="continue"/>
            <w:tcBorders>
              <w:top w:val="single" w:color="auto" w:sz="12" w:space="0"/>
              <w:left w:val="single" w:color="auto" w:sz="12" w:space="0"/>
              <w:bottom w:val="nil"/>
              <w:right w:val="single" w:color="auto" w:sz="12" w:space="0"/>
            </w:tcBorders>
            <w:vAlign w:val="center"/>
          </w:tcPr>
          <w:p>
            <w:pPr>
              <w:spacing w:line="240" w:lineRule="auto"/>
              <w:rPr>
                <w:rFonts w:ascii="Calibri" w:hAnsi="Calibri" w:cs="Calibri"/>
                <w:color w:val="000000"/>
              </w:rPr>
            </w:pP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top w:w="0" w:type="dxa"/>
            <w:left w:w="108" w:type="dxa"/>
            <w:bottom w:w="0" w:type="dxa"/>
            <w:right w:w="108" w:type="dxa"/>
          </w:tblCellMar>
        </w:tblPrEx>
        <w:trPr>
          <w:tblHeader/>
        </w:trPr>
        <w:tc>
          <w:tcPr>
            <w:tcW w:w="2166" w:type="dxa"/>
            <w:vMerge w:val="continue"/>
            <w:tcBorders>
              <w:top w:val="single" w:color="auto" w:sz="12" w:space="0"/>
              <w:left w:val="single" w:color="auto" w:sz="12" w:space="0"/>
              <w:bottom w:val="single" w:color="auto" w:sz="12" w:space="0"/>
              <w:right w:val="single" w:color="auto" w:sz="12" w:space="0"/>
            </w:tcBorders>
            <w:vAlign w:val="center"/>
          </w:tcPr>
          <w:p>
            <w:pPr>
              <w:spacing w:line="240" w:lineRule="auto"/>
              <w:rPr>
                <w:rFonts w:ascii="Calibri" w:hAnsi="Calibri" w:cs="Calibri"/>
                <w:color w:val="000000"/>
                <w:lang w:val="sr-Cyrl-CS"/>
              </w:rPr>
            </w:pPr>
          </w:p>
        </w:tc>
        <w:tc>
          <w:tcPr>
            <w:tcW w:w="1851" w:type="dxa"/>
            <w:vMerge w:val="continue"/>
            <w:tcBorders>
              <w:top w:val="single" w:color="auto" w:sz="12" w:space="0"/>
              <w:left w:val="single" w:color="auto" w:sz="12" w:space="0"/>
              <w:bottom w:val="single" w:color="D9D9D9" w:sz="4" w:space="0"/>
              <w:right w:val="single" w:color="auto" w:sz="12" w:space="0"/>
            </w:tcBorders>
            <w:vAlign w:val="center"/>
          </w:tcPr>
          <w:p>
            <w:pPr>
              <w:spacing w:line="240" w:lineRule="auto"/>
              <w:rPr>
                <w:rFonts w:ascii="Calibri" w:hAnsi="Calibri" w:cs="Calibri"/>
                <w:color w:val="000000"/>
                <w:lang w:val="sr-Cyrl-CS"/>
              </w:rPr>
            </w:pPr>
          </w:p>
        </w:tc>
        <w:tc>
          <w:tcPr>
            <w:tcW w:w="945" w:type="dxa"/>
            <w:tcBorders>
              <w:top w:val="single" w:color="auto" w:sz="4" w:space="0"/>
              <w:left w:val="single" w:color="auto" w:sz="12" w:space="0"/>
              <w:bottom w:val="single" w:color="auto" w:sz="4" w:space="0"/>
              <w:right w:val="single" w:color="auto" w:sz="4" w:space="0"/>
            </w:tcBorders>
            <w:shd w:val="clear" w:color="auto" w:fill="FFFFFF"/>
          </w:tcPr>
          <w:p>
            <w:pPr>
              <w:tabs>
                <w:tab w:val="left" w:pos="4050"/>
              </w:tabs>
              <w:spacing w:line="240" w:lineRule="auto"/>
              <w:jc w:val="center"/>
              <w:rPr>
                <w:rFonts w:ascii="Calibri" w:hAnsi="Calibri" w:cs="Calibri"/>
                <w:color w:val="000000"/>
                <w:sz w:val="20"/>
                <w:szCs w:val="20"/>
                <w:vertAlign w:val="subscript"/>
                <w:lang w:val="sr-Cyrl-CS"/>
              </w:rPr>
            </w:pPr>
            <w:r>
              <w:rPr>
                <w:rFonts w:ascii="Calibri" w:hAnsi="Calibri" w:cs="Calibri"/>
                <w:color w:val="000000"/>
                <w:sz w:val="20"/>
                <w:szCs w:val="20"/>
              </w:rPr>
              <w:t>4</w:t>
            </w:r>
            <w:r>
              <w:rPr>
                <w:rFonts w:ascii="Calibri" w:hAnsi="Calibri" w:cs="Calibri"/>
                <w:color w:val="000000"/>
                <w:sz w:val="20"/>
                <w:szCs w:val="20"/>
                <w:vertAlign w:val="subscript"/>
                <w:lang w:val="sr-Cyrl-CS"/>
              </w:rPr>
              <w:t>4</w:t>
            </w:r>
          </w:p>
        </w:tc>
        <w:tc>
          <w:tcPr>
            <w:tcW w:w="808" w:type="dxa"/>
            <w:tcBorders>
              <w:top w:val="single" w:color="auto" w:sz="4" w:space="0"/>
              <w:left w:val="single" w:color="auto" w:sz="4" w:space="0"/>
              <w:bottom w:val="single" w:color="auto" w:sz="4" w:space="0"/>
              <w:right w:val="single" w:color="auto" w:sz="4" w:space="0"/>
            </w:tcBorders>
            <w:shd w:val="clear" w:color="auto" w:fill="FFFFFF"/>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25</w:t>
            </w:r>
          </w:p>
        </w:tc>
        <w:tc>
          <w:tcPr>
            <w:tcW w:w="674" w:type="dxa"/>
            <w:tcBorders>
              <w:top w:val="single" w:color="auto" w:sz="4" w:space="0"/>
              <w:left w:val="single" w:color="auto" w:sz="4" w:space="0"/>
              <w:bottom w:val="single" w:color="auto" w:sz="4" w:space="0"/>
              <w:right w:val="single" w:color="auto" w:sz="4" w:space="0"/>
            </w:tcBorders>
            <w:shd w:val="clear" w:color="auto" w:fill="FFFFFF"/>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10</w:t>
            </w:r>
          </w:p>
        </w:tc>
        <w:tc>
          <w:tcPr>
            <w:tcW w:w="722" w:type="dxa"/>
            <w:tcBorders>
              <w:top w:val="single" w:color="auto" w:sz="4" w:space="0"/>
              <w:left w:val="single" w:color="auto" w:sz="4" w:space="0"/>
              <w:bottom w:val="single" w:color="auto" w:sz="4" w:space="0"/>
              <w:right w:val="single" w:color="auto" w:sz="12" w:space="0"/>
            </w:tcBorders>
            <w:shd w:val="clear" w:color="auto" w:fill="FFFFFF"/>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15</w:t>
            </w:r>
          </w:p>
        </w:tc>
        <w:tc>
          <w:tcPr>
            <w:tcW w:w="1984" w:type="dxa"/>
            <w:vMerge w:val="continue"/>
            <w:tcBorders>
              <w:top w:val="single" w:color="auto" w:sz="12" w:space="0"/>
              <w:left w:val="single" w:color="auto" w:sz="12" w:space="0"/>
              <w:bottom w:val="nil"/>
              <w:right w:val="single" w:color="auto" w:sz="12" w:space="0"/>
            </w:tcBorders>
            <w:vAlign w:val="center"/>
          </w:tcPr>
          <w:p>
            <w:pPr>
              <w:spacing w:line="240" w:lineRule="auto"/>
              <w:rPr>
                <w:rFonts w:ascii="Calibri" w:hAnsi="Calibri" w:cs="Calibri"/>
                <w:color w:val="000000"/>
              </w:rPr>
            </w:pP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top w:w="0" w:type="dxa"/>
            <w:left w:w="108" w:type="dxa"/>
            <w:bottom w:w="0" w:type="dxa"/>
            <w:right w:w="108" w:type="dxa"/>
          </w:tblCellMar>
        </w:tblPrEx>
        <w:trPr>
          <w:tblHeader/>
        </w:trPr>
        <w:tc>
          <w:tcPr>
            <w:tcW w:w="2166" w:type="dxa"/>
            <w:vMerge w:val="continue"/>
            <w:tcBorders>
              <w:top w:val="single" w:color="auto" w:sz="12" w:space="0"/>
              <w:left w:val="single" w:color="auto" w:sz="12" w:space="0"/>
              <w:bottom w:val="single" w:color="auto" w:sz="12" w:space="0"/>
              <w:right w:val="single" w:color="auto" w:sz="12" w:space="0"/>
            </w:tcBorders>
            <w:vAlign w:val="center"/>
          </w:tcPr>
          <w:p>
            <w:pPr>
              <w:spacing w:line="240" w:lineRule="auto"/>
              <w:rPr>
                <w:rFonts w:ascii="Calibri" w:hAnsi="Calibri" w:cs="Calibri"/>
                <w:color w:val="000000"/>
                <w:lang w:val="sr-Cyrl-CS"/>
              </w:rPr>
            </w:pPr>
          </w:p>
        </w:tc>
        <w:tc>
          <w:tcPr>
            <w:tcW w:w="1851" w:type="dxa"/>
            <w:vMerge w:val="continue"/>
            <w:tcBorders>
              <w:top w:val="single" w:color="auto" w:sz="12" w:space="0"/>
              <w:left w:val="single" w:color="auto" w:sz="12" w:space="0"/>
              <w:bottom w:val="single" w:color="D9D9D9" w:sz="4" w:space="0"/>
              <w:right w:val="single" w:color="auto" w:sz="12" w:space="0"/>
            </w:tcBorders>
            <w:vAlign w:val="center"/>
          </w:tcPr>
          <w:p>
            <w:pPr>
              <w:spacing w:line="240" w:lineRule="auto"/>
              <w:rPr>
                <w:rFonts w:ascii="Calibri" w:hAnsi="Calibri" w:cs="Calibri"/>
                <w:color w:val="000000"/>
                <w:lang w:val="sr-Cyrl-CS"/>
              </w:rPr>
            </w:pPr>
          </w:p>
        </w:tc>
        <w:tc>
          <w:tcPr>
            <w:tcW w:w="945" w:type="dxa"/>
            <w:tcBorders>
              <w:top w:val="single" w:color="auto" w:sz="4" w:space="0"/>
              <w:left w:val="single" w:color="auto" w:sz="12" w:space="0"/>
              <w:bottom w:val="single" w:color="auto" w:sz="4" w:space="0"/>
              <w:right w:val="single" w:color="auto" w:sz="4" w:space="0"/>
            </w:tcBorders>
            <w:shd w:val="clear" w:color="auto" w:fill="FFFFFF"/>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укупно</w:t>
            </w:r>
          </w:p>
        </w:tc>
        <w:tc>
          <w:tcPr>
            <w:tcW w:w="808" w:type="dxa"/>
            <w:tcBorders>
              <w:top w:val="single" w:color="auto" w:sz="4" w:space="0"/>
              <w:left w:val="single" w:color="auto" w:sz="4" w:space="0"/>
              <w:bottom w:val="single" w:color="auto" w:sz="4" w:space="0"/>
              <w:right w:val="single" w:color="auto" w:sz="4" w:space="0"/>
            </w:tcBorders>
            <w:shd w:val="clear" w:color="auto" w:fill="B8CCE4" w:themeFill="accent1" w:themeFillTint="66"/>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90</w:t>
            </w:r>
          </w:p>
        </w:tc>
        <w:tc>
          <w:tcPr>
            <w:tcW w:w="674" w:type="dxa"/>
            <w:tcBorders>
              <w:top w:val="single" w:color="auto" w:sz="4" w:space="0"/>
              <w:left w:val="single" w:color="auto" w:sz="4" w:space="0"/>
              <w:bottom w:val="single" w:color="auto" w:sz="4" w:space="0"/>
              <w:right w:val="single" w:color="auto" w:sz="4" w:space="0"/>
            </w:tcBorders>
            <w:shd w:val="clear" w:color="auto" w:fill="B8CCE4" w:themeFill="accent1" w:themeFillTint="66"/>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37</w:t>
            </w:r>
          </w:p>
        </w:tc>
        <w:tc>
          <w:tcPr>
            <w:tcW w:w="722" w:type="dxa"/>
            <w:tcBorders>
              <w:top w:val="single" w:color="auto" w:sz="4" w:space="0"/>
              <w:left w:val="single" w:color="auto" w:sz="4" w:space="0"/>
              <w:bottom w:val="single" w:color="auto" w:sz="4" w:space="0"/>
              <w:right w:val="single" w:color="auto" w:sz="12" w:space="0"/>
            </w:tcBorders>
            <w:shd w:val="clear" w:color="auto" w:fill="B8CCE4" w:themeFill="accent1" w:themeFillTint="66"/>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53</w:t>
            </w:r>
          </w:p>
        </w:tc>
        <w:tc>
          <w:tcPr>
            <w:tcW w:w="1984" w:type="dxa"/>
            <w:vMerge w:val="continue"/>
            <w:tcBorders>
              <w:top w:val="single" w:color="auto" w:sz="12" w:space="0"/>
              <w:left w:val="single" w:color="auto" w:sz="12" w:space="0"/>
              <w:bottom w:val="nil"/>
              <w:right w:val="single" w:color="auto" w:sz="12" w:space="0"/>
            </w:tcBorders>
            <w:vAlign w:val="center"/>
          </w:tcPr>
          <w:p>
            <w:pPr>
              <w:spacing w:line="240" w:lineRule="auto"/>
              <w:rPr>
                <w:rFonts w:ascii="Calibri" w:hAnsi="Calibri" w:cs="Calibri"/>
                <w:color w:val="000000"/>
              </w:rPr>
            </w:pP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top w:w="0" w:type="dxa"/>
            <w:left w:w="108" w:type="dxa"/>
            <w:bottom w:w="0" w:type="dxa"/>
            <w:right w:w="108" w:type="dxa"/>
          </w:tblCellMar>
        </w:tblPrEx>
        <w:trPr>
          <w:tblHeader/>
        </w:trPr>
        <w:tc>
          <w:tcPr>
            <w:tcW w:w="2166" w:type="dxa"/>
            <w:tcBorders>
              <w:top w:val="single" w:color="auto" w:sz="12" w:space="0"/>
              <w:left w:val="single" w:color="auto" w:sz="12" w:space="0"/>
              <w:bottom w:val="single" w:color="auto" w:sz="12" w:space="0"/>
              <w:right w:val="single" w:color="auto" w:sz="12" w:space="0"/>
            </w:tcBorders>
            <w:shd w:val="clear" w:color="auto" w:fill="B8CCE4" w:themeFill="accent1" w:themeFillTint="66"/>
            <w:vAlign w:val="center"/>
          </w:tcPr>
          <w:p>
            <w:pPr>
              <w:tabs>
                <w:tab w:val="left" w:pos="4050"/>
              </w:tabs>
              <w:spacing w:line="240" w:lineRule="auto"/>
              <w:jc w:val="center"/>
              <w:rPr>
                <w:rFonts w:ascii="Calibri" w:hAnsi="Calibri" w:cs="Calibri"/>
                <w:b/>
                <w:color w:val="000000"/>
                <w:lang w:val="sr-Cyrl-CS"/>
              </w:rPr>
            </w:pPr>
            <w:r>
              <w:rPr>
                <w:rFonts w:ascii="Calibri" w:hAnsi="Calibri" w:cs="Calibri"/>
                <w:b/>
                <w:color w:val="000000"/>
                <w:lang w:val="sr-Cyrl-CS"/>
              </w:rPr>
              <w:t>Укупно</w:t>
            </w:r>
          </w:p>
        </w:tc>
        <w:tc>
          <w:tcPr>
            <w:tcW w:w="1851" w:type="dxa"/>
            <w:tcBorders>
              <w:top w:val="single" w:color="auto" w:sz="12" w:space="0"/>
              <w:left w:val="single" w:color="auto" w:sz="12" w:space="0"/>
              <w:bottom w:val="single" w:color="auto" w:sz="12" w:space="0"/>
              <w:right w:val="single" w:color="auto" w:sz="12" w:space="0"/>
            </w:tcBorders>
            <w:shd w:val="clear" w:color="auto" w:fill="C6D9F1"/>
            <w:vAlign w:val="center"/>
          </w:tcPr>
          <w:p>
            <w:pPr>
              <w:tabs>
                <w:tab w:val="left" w:pos="4050"/>
              </w:tabs>
              <w:spacing w:line="240" w:lineRule="auto"/>
              <w:jc w:val="center"/>
              <w:rPr>
                <w:rFonts w:ascii="Calibri" w:hAnsi="Calibri" w:cs="Calibri"/>
                <w:b/>
                <w:color w:val="000000"/>
              </w:rPr>
            </w:pPr>
            <w:r>
              <w:rPr>
                <w:rFonts w:ascii="Calibri" w:hAnsi="Calibri" w:cs="Calibri"/>
                <w:b/>
                <w:color w:val="000000"/>
              </w:rPr>
              <w:t>13</w:t>
            </w:r>
          </w:p>
        </w:tc>
        <w:tc>
          <w:tcPr>
            <w:tcW w:w="945" w:type="dxa"/>
            <w:tcBorders>
              <w:top w:val="single" w:color="auto" w:sz="12" w:space="0"/>
              <w:left w:val="single" w:color="auto" w:sz="12" w:space="0"/>
              <w:bottom w:val="single" w:color="auto" w:sz="12" w:space="0"/>
              <w:right w:val="single" w:color="auto" w:sz="4" w:space="0"/>
            </w:tcBorders>
            <w:shd w:val="clear" w:color="auto" w:fill="C6D9F1"/>
          </w:tcPr>
          <w:p>
            <w:pPr>
              <w:spacing w:line="240" w:lineRule="auto"/>
              <w:jc w:val="center"/>
              <w:rPr>
                <w:rFonts w:ascii="Calibri" w:hAnsi="Calibri" w:cs="Calibri"/>
                <w:color w:val="000000"/>
                <w:sz w:val="20"/>
                <w:szCs w:val="20"/>
              </w:rPr>
            </w:pPr>
          </w:p>
        </w:tc>
        <w:tc>
          <w:tcPr>
            <w:tcW w:w="808" w:type="dxa"/>
            <w:tcBorders>
              <w:top w:val="single" w:color="auto" w:sz="12" w:space="0"/>
              <w:left w:val="single" w:color="auto" w:sz="4" w:space="0"/>
              <w:bottom w:val="single" w:color="auto" w:sz="12" w:space="0"/>
              <w:right w:val="single" w:color="auto" w:sz="4" w:space="0"/>
            </w:tcBorders>
            <w:shd w:val="clear" w:color="auto" w:fill="C6D9F1"/>
          </w:tcPr>
          <w:p>
            <w:pPr>
              <w:spacing w:line="240" w:lineRule="auto"/>
              <w:jc w:val="center"/>
              <w:rPr>
                <w:rFonts w:ascii="Calibri" w:hAnsi="Calibri" w:cs="Calibri"/>
                <w:b/>
                <w:color w:val="000000"/>
              </w:rPr>
            </w:pPr>
            <w:r>
              <w:rPr>
                <w:rFonts w:ascii="Calibri" w:hAnsi="Calibri" w:cs="Calibri"/>
                <w:b/>
                <w:color w:val="000000"/>
              </w:rPr>
              <w:t>294</w:t>
            </w:r>
          </w:p>
        </w:tc>
        <w:tc>
          <w:tcPr>
            <w:tcW w:w="674" w:type="dxa"/>
            <w:tcBorders>
              <w:top w:val="single" w:color="auto" w:sz="12" w:space="0"/>
              <w:left w:val="single" w:color="auto" w:sz="4" w:space="0"/>
              <w:bottom w:val="single" w:color="auto" w:sz="12" w:space="0"/>
              <w:right w:val="single" w:color="auto" w:sz="4" w:space="0"/>
            </w:tcBorders>
            <w:shd w:val="clear" w:color="auto" w:fill="C6D9F1"/>
          </w:tcPr>
          <w:p>
            <w:pPr>
              <w:spacing w:line="240" w:lineRule="auto"/>
              <w:jc w:val="center"/>
              <w:rPr>
                <w:rFonts w:ascii="Calibri" w:hAnsi="Calibri" w:cs="Calibri"/>
                <w:b/>
                <w:color w:val="000000"/>
              </w:rPr>
            </w:pPr>
            <w:r>
              <w:rPr>
                <w:rFonts w:ascii="Calibri" w:hAnsi="Calibri" w:cs="Calibri"/>
                <w:b/>
                <w:color w:val="000000"/>
              </w:rPr>
              <w:t>148</w:t>
            </w:r>
          </w:p>
        </w:tc>
        <w:tc>
          <w:tcPr>
            <w:tcW w:w="722" w:type="dxa"/>
            <w:tcBorders>
              <w:top w:val="single" w:color="auto" w:sz="12" w:space="0"/>
              <w:left w:val="single" w:color="auto" w:sz="4" w:space="0"/>
              <w:bottom w:val="single" w:color="auto" w:sz="12" w:space="0"/>
              <w:right w:val="single" w:color="auto" w:sz="4" w:space="0"/>
            </w:tcBorders>
            <w:shd w:val="clear" w:color="auto" w:fill="C6D9F1"/>
          </w:tcPr>
          <w:p>
            <w:pPr>
              <w:spacing w:line="240" w:lineRule="auto"/>
              <w:rPr>
                <w:rFonts w:ascii="Calibri" w:hAnsi="Calibri" w:cs="Calibri"/>
                <w:b/>
                <w:color w:val="000000"/>
              </w:rPr>
            </w:pPr>
            <w:r>
              <w:rPr>
                <w:rFonts w:ascii="Calibri" w:hAnsi="Calibri" w:cs="Calibri"/>
                <w:b/>
                <w:color w:val="000000"/>
              </w:rPr>
              <w:t>146</w:t>
            </w:r>
          </w:p>
        </w:tc>
        <w:tc>
          <w:tcPr>
            <w:tcW w:w="1984" w:type="dxa"/>
            <w:tcBorders>
              <w:top w:val="single" w:color="auto" w:sz="12" w:space="0"/>
              <w:left w:val="single" w:color="auto" w:sz="4" w:space="0"/>
              <w:bottom w:val="single" w:color="auto" w:sz="12" w:space="0"/>
              <w:right w:val="single" w:color="auto" w:sz="12" w:space="0"/>
            </w:tcBorders>
            <w:shd w:val="clear" w:color="auto" w:fill="C6D9F1"/>
            <w:vAlign w:val="center"/>
          </w:tcPr>
          <w:p>
            <w:pPr>
              <w:tabs>
                <w:tab w:val="left" w:pos="4050"/>
              </w:tabs>
              <w:spacing w:line="240" w:lineRule="auto"/>
              <w:ind w:left="54"/>
              <w:jc w:val="center"/>
              <w:rPr>
                <w:rFonts w:ascii="Calibri" w:hAnsi="Calibri" w:cs="Calibri"/>
                <w:b/>
              </w:rPr>
            </w:pPr>
            <w:r>
              <w:rPr>
                <w:rFonts w:ascii="Calibri" w:hAnsi="Calibri" w:cs="Calibri"/>
                <w:b/>
              </w:rPr>
              <w:t>294</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top w:w="0" w:type="dxa"/>
            <w:left w:w="108" w:type="dxa"/>
            <w:bottom w:w="0" w:type="dxa"/>
            <w:right w:w="108" w:type="dxa"/>
          </w:tblCellMar>
        </w:tblPrEx>
        <w:trPr>
          <w:tblHeader/>
        </w:trPr>
        <w:tc>
          <w:tcPr>
            <w:tcW w:w="2166" w:type="dxa"/>
            <w:vMerge w:val="restart"/>
            <w:tcBorders>
              <w:top w:val="single" w:color="auto" w:sz="12" w:space="0"/>
              <w:left w:val="single" w:color="auto" w:sz="12" w:space="0"/>
              <w:bottom w:val="single" w:color="auto" w:sz="12" w:space="0"/>
              <w:right w:val="single" w:color="auto" w:sz="12" w:space="0"/>
            </w:tcBorders>
            <w:shd w:val="clear" w:color="auto" w:fill="DBE5F1" w:themeFill="accent1" w:themeFillTint="33"/>
            <w:vAlign w:val="center"/>
          </w:tcPr>
          <w:p>
            <w:pPr>
              <w:tabs>
                <w:tab w:val="left" w:pos="4050"/>
              </w:tabs>
              <w:spacing w:line="240" w:lineRule="auto"/>
              <w:jc w:val="center"/>
              <w:rPr>
                <w:rFonts w:ascii="Calibri" w:hAnsi="Calibri" w:cs="Calibri"/>
                <w:color w:val="000000"/>
                <w:lang w:val="sr-Cyrl-CS"/>
              </w:rPr>
            </w:pPr>
            <w:r>
              <w:rPr>
                <w:rFonts w:ascii="Calibri" w:hAnsi="Calibri" w:cs="Calibri"/>
                <w:color w:val="000000"/>
                <w:lang w:val="sr-Cyrl-CS"/>
              </w:rPr>
              <w:t>5.</w:t>
            </w:r>
          </w:p>
        </w:tc>
        <w:tc>
          <w:tcPr>
            <w:tcW w:w="1851" w:type="dxa"/>
            <w:vMerge w:val="restart"/>
            <w:tcBorders>
              <w:top w:val="single" w:color="auto" w:sz="12" w:space="0"/>
              <w:left w:val="single" w:color="auto" w:sz="12" w:space="0"/>
              <w:bottom w:val="single" w:color="auto" w:sz="12" w:space="0"/>
              <w:right w:val="single" w:color="auto" w:sz="12" w:space="0"/>
            </w:tcBorders>
            <w:shd w:val="clear" w:color="auto" w:fill="FFFFFF"/>
            <w:vAlign w:val="center"/>
          </w:tcPr>
          <w:p>
            <w:pPr>
              <w:tabs>
                <w:tab w:val="left" w:pos="4050"/>
              </w:tabs>
              <w:spacing w:line="240" w:lineRule="auto"/>
              <w:jc w:val="center"/>
              <w:rPr>
                <w:rFonts w:ascii="Calibri" w:hAnsi="Calibri" w:cs="Calibri"/>
                <w:color w:val="000000"/>
              </w:rPr>
            </w:pPr>
            <w:r>
              <w:rPr>
                <w:rFonts w:ascii="Calibri" w:hAnsi="Calibri" w:cs="Calibri"/>
                <w:color w:val="000000"/>
              </w:rPr>
              <w:t>4</w:t>
            </w:r>
          </w:p>
        </w:tc>
        <w:tc>
          <w:tcPr>
            <w:tcW w:w="945" w:type="dxa"/>
            <w:tcBorders>
              <w:top w:val="single" w:color="auto" w:sz="12" w:space="0"/>
              <w:left w:val="single" w:color="auto" w:sz="12" w:space="0"/>
              <w:bottom w:val="single" w:color="auto" w:sz="4" w:space="0"/>
              <w:right w:val="single" w:color="auto" w:sz="4" w:space="0"/>
            </w:tcBorders>
            <w:shd w:val="clear" w:color="auto" w:fill="FFFFFF"/>
          </w:tcPr>
          <w:p>
            <w:pPr>
              <w:tabs>
                <w:tab w:val="left" w:pos="4050"/>
              </w:tabs>
              <w:spacing w:line="240" w:lineRule="auto"/>
              <w:jc w:val="center"/>
              <w:rPr>
                <w:rFonts w:ascii="Calibri" w:hAnsi="Calibri" w:cs="Calibri"/>
                <w:color w:val="000000"/>
                <w:sz w:val="20"/>
                <w:szCs w:val="20"/>
                <w:vertAlign w:val="subscript"/>
                <w:lang w:val="sr-Cyrl-CS"/>
              </w:rPr>
            </w:pPr>
            <w:r>
              <w:rPr>
                <w:rFonts w:ascii="Calibri" w:hAnsi="Calibri" w:cs="Calibri"/>
                <w:color w:val="000000"/>
                <w:sz w:val="20"/>
                <w:szCs w:val="20"/>
              </w:rPr>
              <w:t>5</w:t>
            </w:r>
            <w:r>
              <w:rPr>
                <w:rFonts w:ascii="Calibri" w:hAnsi="Calibri" w:cs="Calibri"/>
                <w:color w:val="000000"/>
                <w:sz w:val="20"/>
                <w:szCs w:val="20"/>
                <w:vertAlign w:val="subscript"/>
                <w:lang w:val="sr-Cyrl-CS"/>
              </w:rPr>
              <w:t>1</w:t>
            </w:r>
          </w:p>
        </w:tc>
        <w:tc>
          <w:tcPr>
            <w:tcW w:w="808" w:type="dxa"/>
            <w:tcBorders>
              <w:top w:val="single" w:color="auto" w:sz="12" w:space="0"/>
              <w:left w:val="single" w:color="auto" w:sz="4" w:space="0"/>
              <w:bottom w:val="single" w:color="auto" w:sz="4" w:space="0"/>
              <w:right w:val="single" w:color="auto" w:sz="4" w:space="0"/>
            </w:tcBorders>
            <w:shd w:val="clear" w:color="auto" w:fill="FFFFFF"/>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29</w:t>
            </w:r>
          </w:p>
        </w:tc>
        <w:tc>
          <w:tcPr>
            <w:tcW w:w="674" w:type="dxa"/>
            <w:tcBorders>
              <w:top w:val="single" w:color="auto" w:sz="12" w:space="0"/>
              <w:left w:val="single" w:color="auto" w:sz="4" w:space="0"/>
              <w:bottom w:val="single" w:color="auto" w:sz="4" w:space="0"/>
              <w:right w:val="single" w:color="auto" w:sz="4" w:space="0"/>
            </w:tcBorders>
            <w:shd w:val="clear" w:color="auto" w:fill="FFFFFF"/>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18</w:t>
            </w:r>
          </w:p>
        </w:tc>
        <w:tc>
          <w:tcPr>
            <w:tcW w:w="722" w:type="dxa"/>
            <w:tcBorders>
              <w:top w:val="single" w:color="auto" w:sz="12" w:space="0"/>
              <w:left w:val="single" w:color="auto" w:sz="4" w:space="0"/>
              <w:bottom w:val="single" w:color="auto" w:sz="4" w:space="0"/>
              <w:right w:val="single" w:color="auto" w:sz="4" w:space="0"/>
            </w:tcBorders>
            <w:shd w:val="clear" w:color="auto" w:fill="FFFFFF"/>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11</w:t>
            </w:r>
          </w:p>
        </w:tc>
        <w:tc>
          <w:tcPr>
            <w:tcW w:w="1984" w:type="dxa"/>
            <w:vMerge w:val="restart"/>
            <w:tcBorders>
              <w:top w:val="single" w:color="auto" w:sz="12" w:space="0"/>
              <w:left w:val="single" w:color="auto" w:sz="4" w:space="0"/>
              <w:bottom w:val="single" w:color="auto" w:sz="12" w:space="0"/>
              <w:right w:val="single" w:color="auto" w:sz="12" w:space="0"/>
            </w:tcBorders>
            <w:shd w:val="clear" w:color="auto" w:fill="DBE5F1" w:themeFill="accent1" w:themeFillTint="33"/>
            <w:vAlign w:val="center"/>
          </w:tcPr>
          <w:p>
            <w:pPr>
              <w:tabs>
                <w:tab w:val="left" w:pos="4050"/>
              </w:tabs>
              <w:spacing w:line="240" w:lineRule="auto"/>
              <w:jc w:val="center"/>
              <w:rPr>
                <w:rFonts w:ascii="Calibri" w:hAnsi="Calibri" w:cs="Calibri"/>
                <w:color w:val="000000"/>
              </w:rPr>
            </w:pPr>
            <w:r>
              <w:rPr>
                <w:rFonts w:ascii="Calibri" w:hAnsi="Calibri" w:cs="Calibri"/>
                <w:color w:val="000000"/>
              </w:rPr>
              <w:t>95</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top w:w="0" w:type="dxa"/>
            <w:left w:w="108" w:type="dxa"/>
            <w:bottom w:w="0" w:type="dxa"/>
            <w:right w:w="108" w:type="dxa"/>
          </w:tblCellMar>
        </w:tblPrEx>
        <w:trPr>
          <w:tblHeader/>
        </w:trPr>
        <w:tc>
          <w:tcPr>
            <w:tcW w:w="2166" w:type="dxa"/>
            <w:vMerge w:val="continue"/>
            <w:tcBorders>
              <w:top w:val="single" w:color="auto" w:sz="12" w:space="0"/>
              <w:left w:val="single" w:color="auto" w:sz="12" w:space="0"/>
              <w:bottom w:val="single" w:color="auto" w:sz="12" w:space="0"/>
              <w:right w:val="single" w:color="auto" w:sz="12" w:space="0"/>
            </w:tcBorders>
            <w:vAlign w:val="center"/>
          </w:tcPr>
          <w:p>
            <w:pPr>
              <w:spacing w:line="240" w:lineRule="auto"/>
              <w:rPr>
                <w:rFonts w:ascii="Calibri" w:hAnsi="Calibri" w:cs="Calibri"/>
                <w:color w:val="000000"/>
                <w:lang w:val="sr-Cyrl-CS"/>
              </w:rPr>
            </w:pPr>
          </w:p>
        </w:tc>
        <w:tc>
          <w:tcPr>
            <w:tcW w:w="1851" w:type="dxa"/>
            <w:vMerge w:val="continue"/>
            <w:tcBorders>
              <w:top w:val="single" w:color="auto" w:sz="12" w:space="0"/>
              <w:left w:val="single" w:color="auto" w:sz="12" w:space="0"/>
              <w:bottom w:val="single" w:color="auto" w:sz="12" w:space="0"/>
              <w:right w:val="single" w:color="auto" w:sz="12" w:space="0"/>
            </w:tcBorders>
            <w:vAlign w:val="center"/>
          </w:tcPr>
          <w:p>
            <w:pPr>
              <w:spacing w:line="240" w:lineRule="auto"/>
              <w:rPr>
                <w:rFonts w:ascii="Calibri" w:hAnsi="Calibri" w:cs="Calibri"/>
                <w:color w:val="000000"/>
                <w:lang w:val="sr-Cyrl-CS"/>
              </w:rPr>
            </w:pPr>
          </w:p>
        </w:tc>
        <w:tc>
          <w:tcPr>
            <w:tcW w:w="945" w:type="dxa"/>
            <w:tcBorders>
              <w:top w:val="single" w:color="auto" w:sz="4" w:space="0"/>
              <w:left w:val="single" w:color="auto" w:sz="12" w:space="0"/>
              <w:bottom w:val="single" w:color="auto" w:sz="4" w:space="0"/>
              <w:right w:val="single" w:color="auto" w:sz="4" w:space="0"/>
            </w:tcBorders>
            <w:shd w:val="clear" w:color="auto" w:fill="FFFFFF"/>
          </w:tcPr>
          <w:p>
            <w:pPr>
              <w:tabs>
                <w:tab w:val="left" w:pos="4050"/>
              </w:tabs>
              <w:spacing w:line="240" w:lineRule="auto"/>
              <w:jc w:val="center"/>
              <w:rPr>
                <w:rFonts w:ascii="Calibri" w:hAnsi="Calibri" w:cs="Calibri"/>
                <w:color w:val="000000"/>
                <w:sz w:val="20"/>
                <w:szCs w:val="20"/>
                <w:vertAlign w:val="subscript"/>
                <w:lang w:val="sr-Cyrl-CS"/>
              </w:rPr>
            </w:pPr>
            <w:r>
              <w:rPr>
                <w:rFonts w:ascii="Calibri" w:hAnsi="Calibri" w:cs="Calibri"/>
                <w:color w:val="000000"/>
                <w:sz w:val="20"/>
                <w:szCs w:val="20"/>
              </w:rPr>
              <w:t>5</w:t>
            </w:r>
            <w:r>
              <w:rPr>
                <w:rFonts w:ascii="Calibri" w:hAnsi="Calibri" w:cs="Calibri"/>
                <w:color w:val="000000"/>
                <w:sz w:val="20"/>
                <w:szCs w:val="20"/>
                <w:vertAlign w:val="subscript"/>
                <w:lang w:val="sr-Cyrl-CS"/>
              </w:rPr>
              <w:t>2</w:t>
            </w:r>
          </w:p>
        </w:tc>
        <w:tc>
          <w:tcPr>
            <w:tcW w:w="808" w:type="dxa"/>
            <w:tcBorders>
              <w:top w:val="single" w:color="auto" w:sz="4" w:space="0"/>
              <w:left w:val="single" w:color="auto" w:sz="4" w:space="0"/>
              <w:bottom w:val="single" w:color="auto" w:sz="4" w:space="0"/>
              <w:right w:val="single" w:color="auto" w:sz="4" w:space="0"/>
            </w:tcBorders>
            <w:shd w:val="clear" w:color="auto" w:fill="FFFFFF"/>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28</w:t>
            </w:r>
          </w:p>
        </w:tc>
        <w:tc>
          <w:tcPr>
            <w:tcW w:w="674" w:type="dxa"/>
            <w:tcBorders>
              <w:top w:val="single" w:color="auto" w:sz="4" w:space="0"/>
              <w:left w:val="single" w:color="auto" w:sz="4" w:space="0"/>
              <w:bottom w:val="single" w:color="auto" w:sz="4" w:space="0"/>
              <w:right w:val="single" w:color="auto" w:sz="4" w:space="0"/>
            </w:tcBorders>
            <w:shd w:val="clear" w:color="auto" w:fill="FFFFFF"/>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14</w:t>
            </w:r>
          </w:p>
        </w:tc>
        <w:tc>
          <w:tcPr>
            <w:tcW w:w="722" w:type="dxa"/>
            <w:tcBorders>
              <w:top w:val="single" w:color="auto" w:sz="4" w:space="0"/>
              <w:left w:val="single" w:color="auto" w:sz="4" w:space="0"/>
              <w:bottom w:val="single" w:color="auto" w:sz="4" w:space="0"/>
              <w:right w:val="single" w:color="auto" w:sz="4" w:space="0"/>
            </w:tcBorders>
            <w:shd w:val="clear" w:color="auto" w:fill="FFFFFF"/>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14</w:t>
            </w:r>
          </w:p>
        </w:tc>
        <w:tc>
          <w:tcPr>
            <w:tcW w:w="1984" w:type="dxa"/>
            <w:vMerge w:val="continue"/>
            <w:tcBorders>
              <w:top w:val="single" w:color="auto" w:sz="12" w:space="0"/>
              <w:left w:val="single" w:color="auto" w:sz="4" w:space="0"/>
              <w:bottom w:val="single" w:color="auto" w:sz="12" w:space="0"/>
              <w:right w:val="single" w:color="auto" w:sz="12" w:space="0"/>
            </w:tcBorders>
            <w:vAlign w:val="center"/>
          </w:tcPr>
          <w:p>
            <w:pPr>
              <w:spacing w:line="240" w:lineRule="auto"/>
              <w:rPr>
                <w:rFonts w:ascii="Calibri" w:hAnsi="Calibri" w:cs="Calibri"/>
                <w:color w:val="000000"/>
              </w:rPr>
            </w:pP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top w:w="0" w:type="dxa"/>
            <w:left w:w="108" w:type="dxa"/>
            <w:bottom w:w="0" w:type="dxa"/>
            <w:right w:w="108" w:type="dxa"/>
          </w:tblCellMar>
        </w:tblPrEx>
        <w:trPr>
          <w:tblHeader/>
        </w:trPr>
        <w:tc>
          <w:tcPr>
            <w:tcW w:w="2166" w:type="dxa"/>
            <w:vMerge w:val="continue"/>
            <w:tcBorders>
              <w:top w:val="single" w:color="auto" w:sz="12" w:space="0"/>
              <w:left w:val="single" w:color="auto" w:sz="12" w:space="0"/>
              <w:bottom w:val="single" w:color="auto" w:sz="12" w:space="0"/>
              <w:right w:val="single" w:color="auto" w:sz="12" w:space="0"/>
            </w:tcBorders>
            <w:vAlign w:val="center"/>
          </w:tcPr>
          <w:p>
            <w:pPr>
              <w:spacing w:line="240" w:lineRule="auto"/>
              <w:rPr>
                <w:rFonts w:ascii="Calibri" w:hAnsi="Calibri" w:cs="Calibri"/>
                <w:color w:val="000000"/>
                <w:lang w:val="sr-Cyrl-CS"/>
              </w:rPr>
            </w:pPr>
          </w:p>
        </w:tc>
        <w:tc>
          <w:tcPr>
            <w:tcW w:w="1851" w:type="dxa"/>
            <w:vMerge w:val="continue"/>
            <w:tcBorders>
              <w:top w:val="single" w:color="auto" w:sz="12" w:space="0"/>
              <w:left w:val="single" w:color="auto" w:sz="12" w:space="0"/>
              <w:bottom w:val="single" w:color="auto" w:sz="12" w:space="0"/>
              <w:right w:val="single" w:color="auto" w:sz="12" w:space="0"/>
            </w:tcBorders>
            <w:vAlign w:val="center"/>
          </w:tcPr>
          <w:p>
            <w:pPr>
              <w:spacing w:line="240" w:lineRule="auto"/>
              <w:rPr>
                <w:rFonts w:ascii="Calibri" w:hAnsi="Calibri" w:cs="Calibri"/>
                <w:color w:val="000000"/>
                <w:lang w:val="sr-Cyrl-CS"/>
              </w:rPr>
            </w:pPr>
          </w:p>
        </w:tc>
        <w:tc>
          <w:tcPr>
            <w:tcW w:w="945" w:type="dxa"/>
            <w:tcBorders>
              <w:top w:val="single" w:color="auto" w:sz="4" w:space="0"/>
              <w:left w:val="single" w:color="auto" w:sz="12" w:space="0"/>
              <w:bottom w:val="single" w:color="auto" w:sz="4" w:space="0"/>
              <w:right w:val="single" w:color="auto" w:sz="4" w:space="0"/>
            </w:tcBorders>
            <w:shd w:val="clear" w:color="auto" w:fill="FFFFFF"/>
          </w:tcPr>
          <w:p>
            <w:pPr>
              <w:tabs>
                <w:tab w:val="left" w:pos="4050"/>
              </w:tabs>
              <w:spacing w:line="240" w:lineRule="auto"/>
              <w:jc w:val="center"/>
              <w:rPr>
                <w:rFonts w:ascii="Calibri" w:hAnsi="Calibri" w:cs="Calibri"/>
                <w:color w:val="000000"/>
                <w:sz w:val="20"/>
                <w:szCs w:val="20"/>
                <w:vertAlign w:val="subscript"/>
                <w:lang w:val="sr-Cyrl-CS"/>
              </w:rPr>
            </w:pPr>
            <w:r>
              <w:rPr>
                <w:rFonts w:ascii="Calibri" w:hAnsi="Calibri" w:cs="Calibri"/>
                <w:color w:val="000000"/>
                <w:sz w:val="20"/>
                <w:szCs w:val="20"/>
              </w:rPr>
              <w:t>5</w:t>
            </w:r>
            <w:r>
              <w:rPr>
                <w:rFonts w:ascii="Calibri" w:hAnsi="Calibri" w:cs="Calibri"/>
                <w:color w:val="000000"/>
                <w:sz w:val="20"/>
                <w:szCs w:val="20"/>
                <w:vertAlign w:val="subscript"/>
                <w:lang w:val="sr-Cyrl-CS"/>
              </w:rPr>
              <w:t>3</w:t>
            </w:r>
          </w:p>
        </w:tc>
        <w:tc>
          <w:tcPr>
            <w:tcW w:w="808" w:type="dxa"/>
            <w:tcBorders>
              <w:top w:val="single" w:color="auto" w:sz="4" w:space="0"/>
              <w:left w:val="single" w:color="auto" w:sz="4" w:space="0"/>
              <w:bottom w:val="single" w:color="auto" w:sz="4" w:space="0"/>
              <w:right w:val="single" w:color="auto" w:sz="4" w:space="0"/>
            </w:tcBorders>
            <w:shd w:val="clear" w:color="auto" w:fill="FFFFFF"/>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18</w:t>
            </w:r>
          </w:p>
        </w:tc>
        <w:tc>
          <w:tcPr>
            <w:tcW w:w="674" w:type="dxa"/>
            <w:tcBorders>
              <w:top w:val="single" w:color="auto" w:sz="4" w:space="0"/>
              <w:left w:val="single" w:color="auto" w:sz="4" w:space="0"/>
              <w:bottom w:val="single" w:color="auto" w:sz="4" w:space="0"/>
              <w:right w:val="single" w:color="auto" w:sz="4" w:space="0"/>
            </w:tcBorders>
            <w:shd w:val="clear" w:color="auto" w:fill="FFFFFF"/>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8</w:t>
            </w:r>
          </w:p>
        </w:tc>
        <w:tc>
          <w:tcPr>
            <w:tcW w:w="722" w:type="dxa"/>
            <w:tcBorders>
              <w:top w:val="single" w:color="auto" w:sz="4" w:space="0"/>
              <w:left w:val="single" w:color="auto" w:sz="4" w:space="0"/>
              <w:bottom w:val="single" w:color="auto" w:sz="4" w:space="0"/>
              <w:right w:val="single" w:color="auto" w:sz="4" w:space="0"/>
            </w:tcBorders>
            <w:shd w:val="clear" w:color="auto" w:fill="FFFFFF"/>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10</w:t>
            </w:r>
          </w:p>
        </w:tc>
        <w:tc>
          <w:tcPr>
            <w:tcW w:w="1984" w:type="dxa"/>
            <w:vMerge w:val="continue"/>
            <w:tcBorders>
              <w:top w:val="single" w:color="auto" w:sz="12" w:space="0"/>
              <w:left w:val="single" w:color="auto" w:sz="4" w:space="0"/>
              <w:bottom w:val="single" w:color="auto" w:sz="12" w:space="0"/>
              <w:right w:val="single" w:color="auto" w:sz="12" w:space="0"/>
            </w:tcBorders>
            <w:vAlign w:val="center"/>
          </w:tcPr>
          <w:p>
            <w:pPr>
              <w:spacing w:line="240" w:lineRule="auto"/>
              <w:rPr>
                <w:rFonts w:ascii="Calibri" w:hAnsi="Calibri" w:cs="Calibri"/>
                <w:color w:val="000000"/>
              </w:rPr>
            </w:pP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top w:w="0" w:type="dxa"/>
            <w:left w:w="108" w:type="dxa"/>
            <w:bottom w:w="0" w:type="dxa"/>
            <w:right w:w="108" w:type="dxa"/>
          </w:tblCellMar>
        </w:tblPrEx>
        <w:trPr>
          <w:tblHeader/>
        </w:trPr>
        <w:tc>
          <w:tcPr>
            <w:tcW w:w="2166" w:type="dxa"/>
            <w:vMerge w:val="continue"/>
            <w:tcBorders>
              <w:top w:val="single" w:color="auto" w:sz="12" w:space="0"/>
              <w:left w:val="single" w:color="auto" w:sz="12" w:space="0"/>
              <w:bottom w:val="single" w:color="auto" w:sz="12" w:space="0"/>
              <w:right w:val="single" w:color="auto" w:sz="12" w:space="0"/>
            </w:tcBorders>
            <w:vAlign w:val="center"/>
          </w:tcPr>
          <w:p>
            <w:pPr>
              <w:spacing w:line="240" w:lineRule="auto"/>
              <w:rPr>
                <w:rFonts w:ascii="Calibri" w:hAnsi="Calibri" w:cs="Calibri"/>
                <w:color w:val="000000"/>
                <w:lang w:val="sr-Cyrl-CS"/>
              </w:rPr>
            </w:pPr>
          </w:p>
        </w:tc>
        <w:tc>
          <w:tcPr>
            <w:tcW w:w="1851" w:type="dxa"/>
            <w:vMerge w:val="continue"/>
            <w:tcBorders>
              <w:top w:val="single" w:color="auto" w:sz="12" w:space="0"/>
              <w:left w:val="single" w:color="auto" w:sz="12" w:space="0"/>
              <w:bottom w:val="single" w:color="auto" w:sz="12" w:space="0"/>
              <w:right w:val="single" w:color="auto" w:sz="12" w:space="0"/>
            </w:tcBorders>
            <w:vAlign w:val="center"/>
          </w:tcPr>
          <w:p>
            <w:pPr>
              <w:spacing w:line="240" w:lineRule="auto"/>
              <w:rPr>
                <w:rFonts w:ascii="Calibri" w:hAnsi="Calibri" w:cs="Calibri"/>
                <w:color w:val="000000"/>
                <w:lang w:val="sr-Cyrl-CS"/>
              </w:rPr>
            </w:pPr>
          </w:p>
        </w:tc>
        <w:tc>
          <w:tcPr>
            <w:tcW w:w="945" w:type="dxa"/>
            <w:tcBorders>
              <w:top w:val="single" w:color="auto" w:sz="4" w:space="0"/>
              <w:left w:val="single" w:color="auto" w:sz="12" w:space="0"/>
              <w:bottom w:val="single" w:color="auto" w:sz="4" w:space="0"/>
              <w:right w:val="single" w:color="auto" w:sz="4" w:space="0"/>
            </w:tcBorders>
            <w:shd w:val="clear" w:color="auto" w:fill="FFFFFF"/>
          </w:tcPr>
          <w:p>
            <w:pPr>
              <w:tabs>
                <w:tab w:val="left" w:pos="4050"/>
              </w:tabs>
              <w:spacing w:line="240" w:lineRule="auto"/>
              <w:jc w:val="center"/>
              <w:rPr>
                <w:rFonts w:ascii="Calibri" w:hAnsi="Calibri" w:cs="Calibri"/>
                <w:color w:val="000000"/>
                <w:sz w:val="20"/>
                <w:szCs w:val="20"/>
                <w:vertAlign w:val="subscript"/>
                <w:lang w:val="sr-Cyrl-CS"/>
              </w:rPr>
            </w:pPr>
            <w:r>
              <w:rPr>
                <w:rFonts w:ascii="Calibri" w:hAnsi="Calibri" w:cs="Calibri"/>
                <w:color w:val="000000"/>
                <w:sz w:val="20"/>
                <w:szCs w:val="20"/>
              </w:rPr>
              <w:t>5</w:t>
            </w:r>
            <w:r>
              <w:rPr>
                <w:rFonts w:ascii="Calibri" w:hAnsi="Calibri" w:cs="Calibri"/>
                <w:color w:val="000000"/>
                <w:sz w:val="20"/>
                <w:szCs w:val="20"/>
                <w:vertAlign w:val="subscript"/>
                <w:lang w:val="sr-Cyrl-CS"/>
              </w:rPr>
              <w:t>4</w:t>
            </w:r>
          </w:p>
        </w:tc>
        <w:tc>
          <w:tcPr>
            <w:tcW w:w="808" w:type="dxa"/>
            <w:tcBorders>
              <w:top w:val="single" w:color="auto" w:sz="4" w:space="0"/>
              <w:left w:val="single" w:color="auto" w:sz="4" w:space="0"/>
              <w:bottom w:val="single" w:color="auto" w:sz="4" w:space="0"/>
              <w:right w:val="single" w:color="auto" w:sz="4" w:space="0"/>
            </w:tcBorders>
            <w:shd w:val="clear" w:color="auto" w:fill="FFFFFF"/>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20</w:t>
            </w:r>
          </w:p>
        </w:tc>
        <w:tc>
          <w:tcPr>
            <w:tcW w:w="674" w:type="dxa"/>
            <w:tcBorders>
              <w:top w:val="single" w:color="auto" w:sz="4" w:space="0"/>
              <w:left w:val="single" w:color="auto" w:sz="4" w:space="0"/>
              <w:bottom w:val="single" w:color="auto" w:sz="4" w:space="0"/>
              <w:right w:val="single" w:color="auto" w:sz="4" w:space="0"/>
            </w:tcBorders>
            <w:shd w:val="clear" w:color="auto" w:fill="FFFFFF"/>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6</w:t>
            </w:r>
          </w:p>
        </w:tc>
        <w:tc>
          <w:tcPr>
            <w:tcW w:w="722" w:type="dxa"/>
            <w:tcBorders>
              <w:top w:val="single" w:color="auto" w:sz="4" w:space="0"/>
              <w:left w:val="single" w:color="auto" w:sz="4" w:space="0"/>
              <w:bottom w:val="single" w:color="auto" w:sz="4" w:space="0"/>
              <w:right w:val="single" w:color="auto" w:sz="4" w:space="0"/>
            </w:tcBorders>
            <w:shd w:val="clear" w:color="auto" w:fill="FFFFFF"/>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14</w:t>
            </w:r>
          </w:p>
        </w:tc>
        <w:tc>
          <w:tcPr>
            <w:tcW w:w="1984" w:type="dxa"/>
            <w:vMerge w:val="continue"/>
            <w:tcBorders>
              <w:top w:val="single" w:color="auto" w:sz="12" w:space="0"/>
              <w:left w:val="single" w:color="auto" w:sz="4" w:space="0"/>
              <w:bottom w:val="single" w:color="auto" w:sz="12" w:space="0"/>
              <w:right w:val="single" w:color="auto" w:sz="12" w:space="0"/>
            </w:tcBorders>
            <w:vAlign w:val="center"/>
          </w:tcPr>
          <w:p>
            <w:pPr>
              <w:spacing w:line="240" w:lineRule="auto"/>
              <w:rPr>
                <w:rFonts w:ascii="Calibri" w:hAnsi="Calibri" w:cs="Calibri"/>
                <w:color w:val="000000"/>
              </w:rPr>
            </w:pP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top w:w="0" w:type="dxa"/>
            <w:left w:w="108" w:type="dxa"/>
            <w:bottom w:w="0" w:type="dxa"/>
            <w:right w:w="108" w:type="dxa"/>
          </w:tblCellMar>
        </w:tblPrEx>
        <w:trPr>
          <w:tblHeader/>
        </w:trPr>
        <w:tc>
          <w:tcPr>
            <w:tcW w:w="2166" w:type="dxa"/>
            <w:vMerge w:val="continue"/>
            <w:tcBorders>
              <w:top w:val="single" w:color="auto" w:sz="12" w:space="0"/>
              <w:left w:val="single" w:color="auto" w:sz="12" w:space="0"/>
              <w:bottom w:val="single" w:color="auto" w:sz="12" w:space="0"/>
              <w:right w:val="single" w:color="auto" w:sz="12" w:space="0"/>
            </w:tcBorders>
            <w:vAlign w:val="center"/>
          </w:tcPr>
          <w:p>
            <w:pPr>
              <w:spacing w:line="240" w:lineRule="auto"/>
              <w:rPr>
                <w:rFonts w:ascii="Calibri" w:hAnsi="Calibri" w:cs="Calibri"/>
                <w:color w:val="000000"/>
                <w:lang w:val="sr-Cyrl-CS"/>
              </w:rPr>
            </w:pPr>
          </w:p>
        </w:tc>
        <w:tc>
          <w:tcPr>
            <w:tcW w:w="1851" w:type="dxa"/>
            <w:vMerge w:val="continue"/>
            <w:tcBorders>
              <w:top w:val="single" w:color="auto" w:sz="12" w:space="0"/>
              <w:left w:val="single" w:color="auto" w:sz="12" w:space="0"/>
              <w:bottom w:val="single" w:color="auto" w:sz="12" w:space="0"/>
              <w:right w:val="single" w:color="auto" w:sz="12" w:space="0"/>
            </w:tcBorders>
            <w:vAlign w:val="center"/>
          </w:tcPr>
          <w:p>
            <w:pPr>
              <w:spacing w:line="240" w:lineRule="auto"/>
              <w:rPr>
                <w:rFonts w:ascii="Calibri" w:hAnsi="Calibri" w:cs="Calibri"/>
                <w:color w:val="000000"/>
                <w:lang w:val="sr-Cyrl-CS"/>
              </w:rPr>
            </w:pPr>
          </w:p>
        </w:tc>
        <w:tc>
          <w:tcPr>
            <w:tcW w:w="945" w:type="dxa"/>
            <w:tcBorders>
              <w:top w:val="single" w:color="auto" w:sz="4" w:space="0"/>
              <w:left w:val="single" w:color="auto" w:sz="12" w:space="0"/>
              <w:bottom w:val="single" w:color="auto" w:sz="12" w:space="0"/>
              <w:right w:val="single" w:color="auto" w:sz="4" w:space="0"/>
            </w:tcBorders>
            <w:shd w:val="clear" w:color="auto" w:fill="FFFFFF"/>
          </w:tcPr>
          <w:p>
            <w:pPr>
              <w:tabs>
                <w:tab w:val="left" w:pos="4050"/>
              </w:tabs>
              <w:spacing w:line="240" w:lineRule="auto"/>
              <w:jc w:val="center"/>
              <w:rPr>
                <w:rFonts w:ascii="Calibri" w:hAnsi="Calibri" w:cs="Calibri"/>
                <w:color w:val="000000"/>
                <w:sz w:val="20"/>
                <w:szCs w:val="20"/>
              </w:rPr>
            </w:pPr>
          </w:p>
        </w:tc>
        <w:tc>
          <w:tcPr>
            <w:tcW w:w="808" w:type="dxa"/>
            <w:tcBorders>
              <w:top w:val="single" w:color="auto" w:sz="4" w:space="0"/>
              <w:left w:val="single" w:color="auto" w:sz="4" w:space="0"/>
              <w:bottom w:val="single" w:color="auto" w:sz="12" w:space="0"/>
              <w:right w:val="single" w:color="auto" w:sz="4" w:space="0"/>
            </w:tcBorders>
            <w:shd w:val="clear" w:color="auto" w:fill="B8CCE4" w:themeFill="accent1" w:themeFillTint="66"/>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95</w:t>
            </w:r>
          </w:p>
        </w:tc>
        <w:tc>
          <w:tcPr>
            <w:tcW w:w="674" w:type="dxa"/>
            <w:tcBorders>
              <w:top w:val="single" w:color="auto" w:sz="4" w:space="0"/>
              <w:left w:val="single" w:color="auto" w:sz="4" w:space="0"/>
              <w:bottom w:val="single" w:color="auto" w:sz="12" w:space="0"/>
              <w:right w:val="single" w:color="auto" w:sz="4" w:space="0"/>
            </w:tcBorders>
            <w:shd w:val="clear" w:color="auto" w:fill="B8CCE4" w:themeFill="accent1" w:themeFillTint="66"/>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46</w:t>
            </w:r>
          </w:p>
        </w:tc>
        <w:tc>
          <w:tcPr>
            <w:tcW w:w="722" w:type="dxa"/>
            <w:tcBorders>
              <w:top w:val="single" w:color="auto" w:sz="4" w:space="0"/>
              <w:left w:val="single" w:color="auto" w:sz="4" w:space="0"/>
              <w:bottom w:val="single" w:color="auto" w:sz="12" w:space="0"/>
              <w:right w:val="single" w:color="auto" w:sz="4" w:space="0"/>
            </w:tcBorders>
            <w:shd w:val="clear" w:color="auto" w:fill="B8CCE4" w:themeFill="accent1" w:themeFillTint="66"/>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49</w:t>
            </w:r>
          </w:p>
        </w:tc>
        <w:tc>
          <w:tcPr>
            <w:tcW w:w="1984" w:type="dxa"/>
            <w:vMerge w:val="continue"/>
            <w:tcBorders>
              <w:top w:val="single" w:color="auto" w:sz="12" w:space="0"/>
              <w:left w:val="single" w:color="auto" w:sz="4" w:space="0"/>
              <w:bottom w:val="single" w:color="auto" w:sz="12" w:space="0"/>
              <w:right w:val="single" w:color="auto" w:sz="12" w:space="0"/>
            </w:tcBorders>
            <w:vAlign w:val="center"/>
          </w:tcPr>
          <w:p>
            <w:pPr>
              <w:spacing w:line="240" w:lineRule="auto"/>
              <w:rPr>
                <w:rFonts w:ascii="Calibri" w:hAnsi="Calibri" w:cs="Calibri"/>
                <w:color w:val="000000"/>
              </w:rPr>
            </w:pP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top w:w="0" w:type="dxa"/>
            <w:left w:w="108" w:type="dxa"/>
            <w:bottom w:w="0" w:type="dxa"/>
            <w:right w:w="108" w:type="dxa"/>
          </w:tblCellMar>
        </w:tblPrEx>
        <w:trPr>
          <w:tblHeader/>
        </w:trPr>
        <w:tc>
          <w:tcPr>
            <w:tcW w:w="2166" w:type="dxa"/>
            <w:vMerge w:val="restart"/>
            <w:tcBorders>
              <w:top w:val="single" w:color="auto" w:sz="12" w:space="0"/>
              <w:left w:val="single" w:color="auto" w:sz="12" w:space="0"/>
              <w:bottom w:val="nil"/>
              <w:right w:val="single" w:color="auto" w:sz="12" w:space="0"/>
            </w:tcBorders>
            <w:shd w:val="clear" w:color="auto" w:fill="DBE5F1" w:themeFill="accent1" w:themeFillTint="33"/>
            <w:vAlign w:val="center"/>
          </w:tcPr>
          <w:p>
            <w:pPr>
              <w:tabs>
                <w:tab w:val="left" w:pos="4050"/>
              </w:tabs>
              <w:spacing w:line="240" w:lineRule="auto"/>
              <w:jc w:val="center"/>
              <w:rPr>
                <w:rFonts w:ascii="Calibri" w:hAnsi="Calibri" w:cs="Calibri"/>
                <w:color w:val="000000"/>
                <w:lang w:val="sr-Cyrl-CS"/>
              </w:rPr>
            </w:pPr>
            <w:r>
              <w:rPr>
                <w:rFonts w:ascii="Calibri" w:hAnsi="Calibri" w:cs="Calibri"/>
                <w:color w:val="000000"/>
                <w:lang w:val="sr-Cyrl-CS"/>
              </w:rPr>
              <w:t>6.</w:t>
            </w:r>
          </w:p>
        </w:tc>
        <w:tc>
          <w:tcPr>
            <w:tcW w:w="1851" w:type="dxa"/>
            <w:vMerge w:val="restart"/>
            <w:tcBorders>
              <w:top w:val="single" w:color="auto" w:sz="12" w:space="0"/>
              <w:left w:val="single" w:color="auto" w:sz="12" w:space="0"/>
              <w:bottom w:val="single" w:color="D9D9D9" w:sz="4" w:space="0"/>
              <w:right w:val="single" w:color="auto" w:sz="12" w:space="0"/>
            </w:tcBorders>
            <w:shd w:val="clear" w:color="auto" w:fill="FFFFFF"/>
            <w:vAlign w:val="center"/>
          </w:tcPr>
          <w:p>
            <w:pPr>
              <w:tabs>
                <w:tab w:val="left" w:pos="4050"/>
              </w:tabs>
              <w:spacing w:line="240" w:lineRule="auto"/>
              <w:jc w:val="center"/>
              <w:rPr>
                <w:rFonts w:ascii="Calibri" w:hAnsi="Calibri" w:cs="Calibri"/>
                <w:color w:val="000000"/>
                <w:lang w:val="sr-Cyrl-CS"/>
              </w:rPr>
            </w:pPr>
            <w:r>
              <w:rPr>
                <w:rFonts w:ascii="Calibri" w:hAnsi="Calibri" w:cs="Calibri"/>
                <w:color w:val="000000"/>
                <w:lang w:val="sr-Cyrl-CS"/>
              </w:rPr>
              <w:t>4</w:t>
            </w:r>
          </w:p>
        </w:tc>
        <w:tc>
          <w:tcPr>
            <w:tcW w:w="945" w:type="dxa"/>
            <w:tcBorders>
              <w:top w:val="single" w:color="auto" w:sz="12" w:space="0"/>
              <w:left w:val="single" w:color="auto" w:sz="12" w:space="0"/>
              <w:bottom w:val="single" w:color="auto" w:sz="4" w:space="0"/>
              <w:right w:val="single" w:color="auto" w:sz="4" w:space="0"/>
            </w:tcBorders>
            <w:shd w:val="clear" w:color="auto" w:fill="FFFFFF"/>
          </w:tcPr>
          <w:p>
            <w:pPr>
              <w:tabs>
                <w:tab w:val="left" w:pos="4050"/>
              </w:tabs>
              <w:spacing w:line="240" w:lineRule="auto"/>
              <w:jc w:val="center"/>
              <w:rPr>
                <w:rFonts w:ascii="Calibri" w:hAnsi="Calibri" w:cs="Calibri"/>
                <w:color w:val="000000"/>
                <w:sz w:val="20"/>
                <w:szCs w:val="20"/>
                <w:vertAlign w:val="subscript"/>
                <w:lang w:val="sr-Cyrl-CS"/>
              </w:rPr>
            </w:pPr>
            <w:r>
              <w:rPr>
                <w:rFonts w:ascii="Calibri" w:hAnsi="Calibri" w:cs="Calibri"/>
                <w:color w:val="000000"/>
                <w:sz w:val="20"/>
                <w:szCs w:val="20"/>
                <w:lang w:val="sr-Cyrl-CS"/>
              </w:rPr>
              <w:t>6</w:t>
            </w:r>
            <w:r>
              <w:rPr>
                <w:rFonts w:ascii="Calibri" w:hAnsi="Calibri" w:cs="Calibri"/>
                <w:color w:val="000000"/>
                <w:sz w:val="20"/>
                <w:szCs w:val="20"/>
                <w:vertAlign w:val="subscript"/>
                <w:lang w:val="sr-Cyrl-CS"/>
              </w:rPr>
              <w:t>1</w:t>
            </w:r>
          </w:p>
        </w:tc>
        <w:tc>
          <w:tcPr>
            <w:tcW w:w="808" w:type="dxa"/>
            <w:tcBorders>
              <w:top w:val="single" w:color="auto" w:sz="12" w:space="0"/>
              <w:left w:val="single" w:color="auto" w:sz="4" w:space="0"/>
              <w:bottom w:val="single" w:color="auto" w:sz="4" w:space="0"/>
              <w:right w:val="single" w:color="auto" w:sz="4" w:space="0"/>
            </w:tcBorders>
            <w:shd w:val="clear" w:color="auto" w:fill="FFFFFF"/>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23</w:t>
            </w:r>
          </w:p>
        </w:tc>
        <w:tc>
          <w:tcPr>
            <w:tcW w:w="674" w:type="dxa"/>
            <w:tcBorders>
              <w:top w:val="single" w:color="auto" w:sz="12" w:space="0"/>
              <w:left w:val="single" w:color="auto" w:sz="4" w:space="0"/>
              <w:bottom w:val="single" w:color="auto" w:sz="4" w:space="0"/>
              <w:right w:val="single" w:color="auto" w:sz="4" w:space="0"/>
            </w:tcBorders>
            <w:shd w:val="clear" w:color="auto" w:fill="FFFFFF"/>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13</w:t>
            </w:r>
          </w:p>
        </w:tc>
        <w:tc>
          <w:tcPr>
            <w:tcW w:w="722" w:type="dxa"/>
            <w:tcBorders>
              <w:top w:val="single" w:color="auto" w:sz="12" w:space="0"/>
              <w:left w:val="single" w:color="auto" w:sz="4" w:space="0"/>
              <w:bottom w:val="single" w:color="auto" w:sz="4" w:space="0"/>
              <w:right w:val="single" w:color="auto" w:sz="12" w:space="0"/>
            </w:tcBorders>
            <w:shd w:val="clear" w:color="auto" w:fill="FFFFFF"/>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10</w:t>
            </w:r>
          </w:p>
        </w:tc>
        <w:tc>
          <w:tcPr>
            <w:tcW w:w="1984" w:type="dxa"/>
            <w:vMerge w:val="restart"/>
            <w:tcBorders>
              <w:top w:val="single" w:color="auto" w:sz="12" w:space="0"/>
              <w:left w:val="single" w:color="auto" w:sz="12" w:space="0"/>
              <w:bottom w:val="single" w:color="auto" w:sz="12" w:space="0"/>
              <w:right w:val="single" w:color="auto" w:sz="12" w:space="0"/>
            </w:tcBorders>
            <w:shd w:val="clear" w:color="auto" w:fill="DBE5F1" w:themeFill="accent1" w:themeFillTint="33"/>
            <w:vAlign w:val="center"/>
          </w:tcPr>
          <w:p>
            <w:pPr>
              <w:tabs>
                <w:tab w:val="left" w:pos="4050"/>
              </w:tabs>
              <w:spacing w:line="240" w:lineRule="auto"/>
              <w:jc w:val="center"/>
              <w:rPr>
                <w:rFonts w:ascii="Calibri" w:hAnsi="Calibri" w:cs="Calibri"/>
                <w:color w:val="000000"/>
              </w:rPr>
            </w:pPr>
            <w:r>
              <w:rPr>
                <w:rFonts w:ascii="Calibri" w:hAnsi="Calibri" w:cs="Calibri"/>
                <w:color w:val="000000"/>
              </w:rPr>
              <w:t>97</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top w:w="0" w:type="dxa"/>
            <w:left w:w="108" w:type="dxa"/>
            <w:bottom w:w="0" w:type="dxa"/>
            <w:right w:w="108" w:type="dxa"/>
          </w:tblCellMar>
        </w:tblPrEx>
        <w:trPr>
          <w:tblHeader/>
        </w:trPr>
        <w:tc>
          <w:tcPr>
            <w:tcW w:w="2166" w:type="dxa"/>
            <w:vMerge w:val="continue"/>
            <w:tcBorders>
              <w:top w:val="single" w:color="auto" w:sz="12" w:space="0"/>
              <w:left w:val="single" w:color="auto" w:sz="12" w:space="0"/>
              <w:bottom w:val="nil"/>
              <w:right w:val="single" w:color="auto" w:sz="12" w:space="0"/>
            </w:tcBorders>
            <w:vAlign w:val="center"/>
          </w:tcPr>
          <w:p>
            <w:pPr>
              <w:spacing w:line="240" w:lineRule="auto"/>
              <w:rPr>
                <w:rFonts w:ascii="Calibri" w:hAnsi="Calibri" w:cs="Calibri"/>
                <w:color w:val="000000"/>
                <w:lang w:val="sr-Cyrl-CS"/>
              </w:rPr>
            </w:pPr>
          </w:p>
        </w:tc>
        <w:tc>
          <w:tcPr>
            <w:tcW w:w="1851" w:type="dxa"/>
            <w:vMerge w:val="continue"/>
            <w:tcBorders>
              <w:top w:val="single" w:color="auto" w:sz="12" w:space="0"/>
              <w:left w:val="single" w:color="auto" w:sz="12" w:space="0"/>
              <w:bottom w:val="single" w:color="D9D9D9" w:sz="4" w:space="0"/>
              <w:right w:val="single" w:color="auto" w:sz="12" w:space="0"/>
            </w:tcBorders>
            <w:vAlign w:val="center"/>
          </w:tcPr>
          <w:p>
            <w:pPr>
              <w:spacing w:line="240" w:lineRule="auto"/>
              <w:rPr>
                <w:rFonts w:ascii="Calibri" w:hAnsi="Calibri" w:cs="Calibri"/>
                <w:color w:val="000000"/>
                <w:lang w:val="sr-Cyrl-CS"/>
              </w:rPr>
            </w:pPr>
          </w:p>
        </w:tc>
        <w:tc>
          <w:tcPr>
            <w:tcW w:w="945" w:type="dxa"/>
            <w:tcBorders>
              <w:top w:val="single" w:color="auto" w:sz="4" w:space="0"/>
              <w:left w:val="single" w:color="auto" w:sz="12" w:space="0"/>
              <w:bottom w:val="single" w:color="auto" w:sz="4" w:space="0"/>
              <w:right w:val="single" w:color="auto" w:sz="4" w:space="0"/>
            </w:tcBorders>
            <w:shd w:val="clear" w:color="auto" w:fill="FFFFFF"/>
          </w:tcPr>
          <w:p>
            <w:pPr>
              <w:tabs>
                <w:tab w:val="left" w:pos="4050"/>
              </w:tabs>
              <w:spacing w:line="240" w:lineRule="auto"/>
              <w:jc w:val="center"/>
              <w:rPr>
                <w:rFonts w:ascii="Calibri" w:hAnsi="Calibri" w:cs="Calibri"/>
                <w:color w:val="000000"/>
                <w:sz w:val="20"/>
                <w:szCs w:val="20"/>
                <w:vertAlign w:val="subscript"/>
                <w:lang w:val="sr-Cyrl-CS"/>
              </w:rPr>
            </w:pPr>
            <w:r>
              <w:rPr>
                <w:rFonts w:ascii="Calibri" w:hAnsi="Calibri" w:cs="Calibri"/>
                <w:color w:val="000000"/>
                <w:sz w:val="20"/>
                <w:szCs w:val="20"/>
                <w:lang w:val="sr-Cyrl-CS"/>
              </w:rPr>
              <w:t>6</w:t>
            </w:r>
            <w:r>
              <w:rPr>
                <w:rFonts w:ascii="Calibri" w:hAnsi="Calibri" w:cs="Calibri"/>
                <w:color w:val="000000"/>
                <w:sz w:val="20"/>
                <w:szCs w:val="20"/>
                <w:vertAlign w:val="subscript"/>
                <w:lang w:val="sr-Cyrl-CS"/>
              </w:rPr>
              <w:t>2</w:t>
            </w:r>
          </w:p>
        </w:tc>
        <w:tc>
          <w:tcPr>
            <w:tcW w:w="808" w:type="dxa"/>
            <w:tcBorders>
              <w:top w:val="single" w:color="auto" w:sz="4" w:space="0"/>
              <w:left w:val="single" w:color="auto" w:sz="4" w:space="0"/>
              <w:bottom w:val="single" w:color="auto" w:sz="4" w:space="0"/>
              <w:right w:val="single" w:color="auto" w:sz="4" w:space="0"/>
            </w:tcBorders>
            <w:shd w:val="clear" w:color="auto" w:fill="FFFFFF"/>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24</w:t>
            </w:r>
          </w:p>
        </w:tc>
        <w:tc>
          <w:tcPr>
            <w:tcW w:w="674" w:type="dxa"/>
            <w:tcBorders>
              <w:top w:val="single" w:color="auto" w:sz="4" w:space="0"/>
              <w:left w:val="single" w:color="auto" w:sz="4" w:space="0"/>
              <w:bottom w:val="single" w:color="auto" w:sz="4" w:space="0"/>
              <w:right w:val="single" w:color="auto" w:sz="4" w:space="0"/>
            </w:tcBorders>
            <w:shd w:val="clear" w:color="auto" w:fill="FFFFFF"/>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13</w:t>
            </w:r>
          </w:p>
        </w:tc>
        <w:tc>
          <w:tcPr>
            <w:tcW w:w="722" w:type="dxa"/>
            <w:tcBorders>
              <w:top w:val="single" w:color="auto" w:sz="4" w:space="0"/>
              <w:left w:val="single" w:color="auto" w:sz="4" w:space="0"/>
              <w:bottom w:val="single" w:color="auto" w:sz="4" w:space="0"/>
              <w:right w:val="single" w:color="auto" w:sz="12" w:space="0"/>
            </w:tcBorders>
            <w:shd w:val="clear" w:color="auto" w:fill="FFFFFF"/>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11</w:t>
            </w:r>
          </w:p>
        </w:tc>
        <w:tc>
          <w:tcPr>
            <w:tcW w:w="1984" w:type="dxa"/>
            <w:vMerge w:val="continue"/>
            <w:tcBorders>
              <w:top w:val="single" w:color="auto" w:sz="12" w:space="0"/>
              <w:left w:val="single" w:color="auto" w:sz="12" w:space="0"/>
              <w:bottom w:val="single" w:color="auto" w:sz="12" w:space="0"/>
              <w:right w:val="single" w:color="auto" w:sz="12" w:space="0"/>
            </w:tcBorders>
            <w:vAlign w:val="center"/>
          </w:tcPr>
          <w:p>
            <w:pPr>
              <w:spacing w:line="240" w:lineRule="auto"/>
              <w:rPr>
                <w:rFonts w:ascii="Calibri" w:hAnsi="Calibri" w:cs="Calibri"/>
                <w:color w:val="000000"/>
              </w:rPr>
            </w:pP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top w:w="0" w:type="dxa"/>
            <w:left w:w="108" w:type="dxa"/>
            <w:bottom w:w="0" w:type="dxa"/>
            <w:right w:w="108" w:type="dxa"/>
          </w:tblCellMar>
        </w:tblPrEx>
        <w:trPr>
          <w:tblHeader/>
        </w:trPr>
        <w:tc>
          <w:tcPr>
            <w:tcW w:w="2166" w:type="dxa"/>
            <w:vMerge w:val="continue"/>
            <w:tcBorders>
              <w:top w:val="single" w:color="auto" w:sz="12" w:space="0"/>
              <w:left w:val="single" w:color="auto" w:sz="12" w:space="0"/>
              <w:bottom w:val="nil"/>
              <w:right w:val="single" w:color="auto" w:sz="12" w:space="0"/>
            </w:tcBorders>
            <w:vAlign w:val="center"/>
          </w:tcPr>
          <w:p>
            <w:pPr>
              <w:spacing w:line="240" w:lineRule="auto"/>
              <w:rPr>
                <w:rFonts w:ascii="Calibri" w:hAnsi="Calibri" w:cs="Calibri"/>
                <w:color w:val="000000"/>
                <w:lang w:val="sr-Cyrl-CS"/>
              </w:rPr>
            </w:pPr>
          </w:p>
        </w:tc>
        <w:tc>
          <w:tcPr>
            <w:tcW w:w="1851" w:type="dxa"/>
            <w:vMerge w:val="continue"/>
            <w:tcBorders>
              <w:top w:val="single" w:color="auto" w:sz="12" w:space="0"/>
              <w:left w:val="single" w:color="auto" w:sz="12" w:space="0"/>
              <w:bottom w:val="single" w:color="D9D9D9" w:sz="4" w:space="0"/>
              <w:right w:val="single" w:color="auto" w:sz="12" w:space="0"/>
            </w:tcBorders>
            <w:vAlign w:val="center"/>
          </w:tcPr>
          <w:p>
            <w:pPr>
              <w:spacing w:line="240" w:lineRule="auto"/>
              <w:rPr>
                <w:rFonts w:ascii="Calibri" w:hAnsi="Calibri" w:cs="Calibri"/>
                <w:color w:val="000000"/>
                <w:lang w:val="sr-Cyrl-CS"/>
              </w:rPr>
            </w:pPr>
          </w:p>
        </w:tc>
        <w:tc>
          <w:tcPr>
            <w:tcW w:w="945" w:type="dxa"/>
            <w:tcBorders>
              <w:top w:val="single" w:color="auto" w:sz="4" w:space="0"/>
              <w:left w:val="single" w:color="auto" w:sz="12" w:space="0"/>
              <w:bottom w:val="single" w:color="auto" w:sz="4" w:space="0"/>
              <w:right w:val="single" w:color="auto" w:sz="4" w:space="0"/>
            </w:tcBorders>
            <w:shd w:val="clear" w:color="auto" w:fill="FFFFFF"/>
          </w:tcPr>
          <w:p>
            <w:pPr>
              <w:tabs>
                <w:tab w:val="left" w:pos="4050"/>
              </w:tabs>
              <w:spacing w:line="240" w:lineRule="auto"/>
              <w:jc w:val="center"/>
              <w:rPr>
                <w:rFonts w:ascii="Calibri" w:hAnsi="Calibri" w:cs="Calibri"/>
                <w:color w:val="000000"/>
                <w:sz w:val="20"/>
                <w:szCs w:val="20"/>
                <w:vertAlign w:val="subscript"/>
                <w:lang w:val="sr-Cyrl-CS"/>
              </w:rPr>
            </w:pPr>
            <w:r>
              <w:rPr>
                <w:rFonts w:ascii="Calibri" w:hAnsi="Calibri" w:cs="Calibri"/>
                <w:color w:val="000000"/>
                <w:sz w:val="20"/>
                <w:szCs w:val="20"/>
                <w:lang w:val="sr-Cyrl-CS"/>
              </w:rPr>
              <w:t>6</w:t>
            </w:r>
            <w:r>
              <w:rPr>
                <w:rFonts w:ascii="Calibri" w:hAnsi="Calibri" w:cs="Calibri"/>
                <w:color w:val="000000"/>
                <w:sz w:val="20"/>
                <w:szCs w:val="20"/>
                <w:vertAlign w:val="subscript"/>
                <w:lang w:val="sr-Cyrl-CS"/>
              </w:rPr>
              <w:t>3</w:t>
            </w:r>
          </w:p>
        </w:tc>
        <w:tc>
          <w:tcPr>
            <w:tcW w:w="808" w:type="dxa"/>
            <w:tcBorders>
              <w:top w:val="single" w:color="auto" w:sz="4" w:space="0"/>
              <w:left w:val="single" w:color="auto" w:sz="4" w:space="0"/>
              <w:bottom w:val="single" w:color="auto" w:sz="4" w:space="0"/>
              <w:right w:val="single" w:color="auto" w:sz="4" w:space="0"/>
            </w:tcBorders>
            <w:shd w:val="clear" w:color="auto" w:fill="FFFFFF"/>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24</w:t>
            </w:r>
          </w:p>
        </w:tc>
        <w:tc>
          <w:tcPr>
            <w:tcW w:w="674" w:type="dxa"/>
            <w:tcBorders>
              <w:top w:val="single" w:color="auto" w:sz="4" w:space="0"/>
              <w:left w:val="single" w:color="auto" w:sz="4" w:space="0"/>
              <w:bottom w:val="single" w:color="auto" w:sz="4" w:space="0"/>
              <w:right w:val="single" w:color="auto" w:sz="4" w:space="0"/>
            </w:tcBorders>
            <w:shd w:val="clear" w:color="auto" w:fill="FFFFFF"/>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16</w:t>
            </w:r>
          </w:p>
        </w:tc>
        <w:tc>
          <w:tcPr>
            <w:tcW w:w="722" w:type="dxa"/>
            <w:tcBorders>
              <w:top w:val="single" w:color="auto" w:sz="4" w:space="0"/>
              <w:left w:val="single" w:color="auto" w:sz="4" w:space="0"/>
              <w:bottom w:val="single" w:color="auto" w:sz="4" w:space="0"/>
              <w:right w:val="single" w:color="auto" w:sz="12" w:space="0"/>
            </w:tcBorders>
            <w:shd w:val="clear" w:color="auto" w:fill="FFFFFF"/>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8</w:t>
            </w:r>
          </w:p>
        </w:tc>
        <w:tc>
          <w:tcPr>
            <w:tcW w:w="1984" w:type="dxa"/>
            <w:vMerge w:val="continue"/>
            <w:tcBorders>
              <w:top w:val="single" w:color="auto" w:sz="12" w:space="0"/>
              <w:left w:val="single" w:color="auto" w:sz="12" w:space="0"/>
              <w:bottom w:val="single" w:color="auto" w:sz="12" w:space="0"/>
              <w:right w:val="single" w:color="auto" w:sz="12" w:space="0"/>
            </w:tcBorders>
            <w:vAlign w:val="center"/>
          </w:tcPr>
          <w:p>
            <w:pPr>
              <w:spacing w:line="240" w:lineRule="auto"/>
              <w:rPr>
                <w:rFonts w:ascii="Calibri" w:hAnsi="Calibri" w:cs="Calibri"/>
                <w:color w:val="000000"/>
              </w:rPr>
            </w:pP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top w:w="0" w:type="dxa"/>
            <w:left w:w="108" w:type="dxa"/>
            <w:bottom w:w="0" w:type="dxa"/>
            <w:right w:w="108" w:type="dxa"/>
          </w:tblCellMar>
        </w:tblPrEx>
        <w:trPr>
          <w:tblHeader/>
        </w:trPr>
        <w:tc>
          <w:tcPr>
            <w:tcW w:w="2166" w:type="dxa"/>
            <w:vMerge w:val="continue"/>
            <w:tcBorders>
              <w:top w:val="single" w:color="auto" w:sz="12" w:space="0"/>
              <w:left w:val="single" w:color="auto" w:sz="12" w:space="0"/>
              <w:bottom w:val="nil"/>
              <w:right w:val="single" w:color="auto" w:sz="12" w:space="0"/>
            </w:tcBorders>
            <w:vAlign w:val="center"/>
          </w:tcPr>
          <w:p>
            <w:pPr>
              <w:spacing w:line="240" w:lineRule="auto"/>
              <w:rPr>
                <w:rFonts w:ascii="Calibri" w:hAnsi="Calibri" w:cs="Calibri"/>
                <w:color w:val="000000"/>
                <w:lang w:val="sr-Cyrl-CS"/>
              </w:rPr>
            </w:pPr>
          </w:p>
        </w:tc>
        <w:tc>
          <w:tcPr>
            <w:tcW w:w="1851" w:type="dxa"/>
            <w:vMerge w:val="continue"/>
            <w:tcBorders>
              <w:top w:val="single" w:color="auto" w:sz="12" w:space="0"/>
              <w:left w:val="single" w:color="auto" w:sz="12" w:space="0"/>
              <w:bottom w:val="single" w:color="D9D9D9" w:sz="4" w:space="0"/>
              <w:right w:val="single" w:color="auto" w:sz="12" w:space="0"/>
            </w:tcBorders>
            <w:vAlign w:val="center"/>
          </w:tcPr>
          <w:p>
            <w:pPr>
              <w:spacing w:line="240" w:lineRule="auto"/>
              <w:rPr>
                <w:rFonts w:ascii="Calibri" w:hAnsi="Calibri" w:cs="Calibri"/>
                <w:color w:val="000000"/>
                <w:lang w:val="sr-Cyrl-CS"/>
              </w:rPr>
            </w:pPr>
          </w:p>
        </w:tc>
        <w:tc>
          <w:tcPr>
            <w:tcW w:w="945" w:type="dxa"/>
            <w:tcBorders>
              <w:top w:val="single" w:color="auto" w:sz="4" w:space="0"/>
              <w:left w:val="single" w:color="auto" w:sz="12" w:space="0"/>
              <w:bottom w:val="single" w:color="auto" w:sz="4" w:space="0"/>
              <w:right w:val="single" w:color="auto" w:sz="4" w:space="0"/>
            </w:tcBorders>
            <w:shd w:val="clear" w:color="auto" w:fill="FFFFFF"/>
          </w:tcPr>
          <w:p>
            <w:pPr>
              <w:tabs>
                <w:tab w:val="left" w:pos="4050"/>
              </w:tabs>
              <w:spacing w:line="240" w:lineRule="auto"/>
              <w:jc w:val="center"/>
              <w:rPr>
                <w:rFonts w:ascii="Calibri" w:hAnsi="Calibri" w:cs="Calibri"/>
                <w:color w:val="000000"/>
                <w:sz w:val="20"/>
                <w:szCs w:val="20"/>
                <w:lang w:val="sr-Cyrl-CS"/>
              </w:rPr>
            </w:pPr>
            <w:r>
              <w:rPr>
                <w:rFonts w:ascii="Calibri" w:hAnsi="Calibri" w:cs="Calibri"/>
                <w:color w:val="000000"/>
                <w:sz w:val="20"/>
                <w:szCs w:val="20"/>
                <w:lang w:val="sr-Cyrl-CS"/>
              </w:rPr>
              <w:t>6</w:t>
            </w:r>
            <w:r>
              <w:rPr>
                <w:rFonts w:ascii="Calibri" w:hAnsi="Calibri" w:cs="Calibri"/>
                <w:color w:val="000000"/>
                <w:sz w:val="20"/>
                <w:szCs w:val="20"/>
                <w:vertAlign w:val="subscript"/>
                <w:lang w:val="sr-Cyrl-CS"/>
              </w:rPr>
              <w:t>4</w:t>
            </w:r>
          </w:p>
        </w:tc>
        <w:tc>
          <w:tcPr>
            <w:tcW w:w="808" w:type="dxa"/>
            <w:tcBorders>
              <w:top w:val="single" w:color="auto" w:sz="4" w:space="0"/>
              <w:left w:val="single" w:color="auto" w:sz="4" w:space="0"/>
              <w:bottom w:val="single" w:color="auto" w:sz="4" w:space="0"/>
              <w:right w:val="single" w:color="auto" w:sz="4" w:space="0"/>
            </w:tcBorders>
            <w:shd w:val="clear" w:color="auto" w:fill="FFFFFF"/>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26</w:t>
            </w:r>
          </w:p>
        </w:tc>
        <w:tc>
          <w:tcPr>
            <w:tcW w:w="674" w:type="dxa"/>
            <w:tcBorders>
              <w:top w:val="single" w:color="auto" w:sz="4" w:space="0"/>
              <w:left w:val="single" w:color="auto" w:sz="4" w:space="0"/>
              <w:bottom w:val="single" w:color="auto" w:sz="4" w:space="0"/>
              <w:right w:val="single" w:color="auto" w:sz="4" w:space="0"/>
            </w:tcBorders>
            <w:shd w:val="clear" w:color="auto" w:fill="FFFFFF"/>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15</w:t>
            </w:r>
          </w:p>
        </w:tc>
        <w:tc>
          <w:tcPr>
            <w:tcW w:w="722" w:type="dxa"/>
            <w:tcBorders>
              <w:top w:val="single" w:color="auto" w:sz="4" w:space="0"/>
              <w:left w:val="single" w:color="auto" w:sz="4" w:space="0"/>
              <w:bottom w:val="single" w:color="auto" w:sz="4" w:space="0"/>
              <w:right w:val="single" w:color="auto" w:sz="12" w:space="0"/>
            </w:tcBorders>
            <w:shd w:val="clear" w:color="auto" w:fill="FFFFFF"/>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11</w:t>
            </w:r>
          </w:p>
        </w:tc>
        <w:tc>
          <w:tcPr>
            <w:tcW w:w="1984" w:type="dxa"/>
            <w:vMerge w:val="continue"/>
            <w:tcBorders>
              <w:top w:val="single" w:color="auto" w:sz="12" w:space="0"/>
              <w:left w:val="single" w:color="auto" w:sz="12" w:space="0"/>
              <w:bottom w:val="single" w:color="auto" w:sz="12" w:space="0"/>
              <w:right w:val="single" w:color="auto" w:sz="12" w:space="0"/>
            </w:tcBorders>
            <w:vAlign w:val="center"/>
          </w:tcPr>
          <w:p>
            <w:pPr>
              <w:spacing w:line="240" w:lineRule="auto"/>
              <w:rPr>
                <w:rFonts w:ascii="Calibri" w:hAnsi="Calibri" w:cs="Calibri"/>
                <w:color w:val="000000"/>
              </w:rPr>
            </w:pP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top w:w="0" w:type="dxa"/>
            <w:left w:w="108" w:type="dxa"/>
            <w:bottom w:w="0" w:type="dxa"/>
            <w:right w:w="108" w:type="dxa"/>
          </w:tblCellMar>
        </w:tblPrEx>
        <w:trPr>
          <w:tblHeader/>
        </w:trPr>
        <w:tc>
          <w:tcPr>
            <w:tcW w:w="2166" w:type="dxa"/>
            <w:vMerge w:val="continue"/>
            <w:tcBorders>
              <w:top w:val="single" w:color="auto" w:sz="12" w:space="0"/>
              <w:left w:val="single" w:color="auto" w:sz="12" w:space="0"/>
              <w:bottom w:val="nil"/>
              <w:right w:val="single" w:color="auto" w:sz="12" w:space="0"/>
            </w:tcBorders>
            <w:vAlign w:val="center"/>
          </w:tcPr>
          <w:p>
            <w:pPr>
              <w:spacing w:line="240" w:lineRule="auto"/>
              <w:rPr>
                <w:rFonts w:ascii="Calibri" w:hAnsi="Calibri" w:cs="Calibri"/>
                <w:color w:val="000000"/>
                <w:lang w:val="sr-Cyrl-CS"/>
              </w:rPr>
            </w:pPr>
          </w:p>
        </w:tc>
        <w:tc>
          <w:tcPr>
            <w:tcW w:w="1851" w:type="dxa"/>
            <w:vMerge w:val="continue"/>
            <w:tcBorders>
              <w:top w:val="single" w:color="auto" w:sz="12" w:space="0"/>
              <w:left w:val="single" w:color="auto" w:sz="12" w:space="0"/>
              <w:bottom w:val="single" w:color="D9D9D9" w:sz="4" w:space="0"/>
              <w:right w:val="single" w:color="auto" w:sz="12" w:space="0"/>
            </w:tcBorders>
            <w:vAlign w:val="center"/>
          </w:tcPr>
          <w:p>
            <w:pPr>
              <w:spacing w:line="240" w:lineRule="auto"/>
              <w:rPr>
                <w:rFonts w:ascii="Calibri" w:hAnsi="Calibri" w:cs="Calibri"/>
                <w:color w:val="000000"/>
                <w:lang w:val="sr-Cyrl-CS"/>
              </w:rPr>
            </w:pPr>
          </w:p>
        </w:tc>
        <w:tc>
          <w:tcPr>
            <w:tcW w:w="945" w:type="dxa"/>
            <w:tcBorders>
              <w:top w:val="single" w:color="auto" w:sz="12" w:space="0"/>
              <w:left w:val="single" w:color="auto" w:sz="12" w:space="0"/>
              <w:bottom w:val="single" w:color="auto" w:sz="4" w:space="0"/>
              <w:right w:val="single" w:color="auto" w:sz="4" w:space="0"/>
            </w:tcBorders>
            <w:shd w:val="clear" w:color="auto" w:fill="FFFFFF"/>
          </w:tcPr>
          <w:p>
            <w:pPr>
              <w:tabs>
                <w:tab w:val="left" w:pos="4050"/>
              </w:tabs>
              <w:spacing w:line="240" w:lineRule="auto"/>
              <w:jc w:val="center"/>
              <w:rPr>
                <w:rFonts w:ascii="Calibri" w:hAnsi="Calibri" w:cs="Calibri"/>
                <w:color w:val="000000"/>
                <w:sz w:val="20"/>
                <w:szCs w:val="20"/>
                <w:vertAlign w:val="subscript"/>
                <w:lang w:val="sr-Cyrl-CS"/>
              </w:rPr>
            </w:pPr>
            <w:r>
              <w:rPr>
                <w:rFonts w:ascii="Calibri" w:hAnsi="Calibri" w:cs="Calibri"/>
                <w:color w:val="000000"/>
                <w:sz w:val="20"/>
                <w:szCs w:val="20"/>
              </w:rPr>
              <w:t>укупно</w:t>
            </w:r>
          </w:p>
        </w:tc>
        <w:tc>
          <w:tcPr>
            <w:tcW w:w="808" w:type="dxa"/>
            <w:tcBorders>
              <w:top w:val="single" w:color="auto" w:sz="12" w:space="0"/>
              <w:left w:val="single" w:color="auto" w:sz="4" w:space="0"/>
              <w:bottom w:val="single" w:color="auto" w:sz="4" w:space="0"/>
              <w:right w:val="single" w:color="auto" w:sz="4" w:space="0"/>
            </w:tcBorders>
            <w:shd w:val="clear" w:color="auto" w:fill="B8CCE4" w:themeFill="accent1" w:themeFillTint="66"/>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97</w:t>
            </w:r>
          </w:p>
        </w:tc>
        <w:tc>
          <w:tcPr>
            <w:tcW w:w="674" w:type="dxa"/>
            <w:tcBorders>
              <w:top w:val="single" w:color="auto" w:sz="12" w:space="0"/>
              <w:left w:val="single" w:color="auto" w:sz="4" w:space="0"/>
              <w:bottom w:val="single" w:color="auto" w:sz="4" w:space="0"/>
              <w:right w:val="single" w:color="auto" w:sz="4" w:space="0"/>
            </w:tcBorders>
            <w:shd w:val="clear" w:color="auto" w:fill="B8CCE4" w:themeFill="accent1" w:themeFillTint="66"/>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57</w:t>
            </w:r>
          </w:p>
        </w:tc>
        <w:tc>
          <w:tcPr>
            <w:tcW w:w="722" w:type="dxa"/>
            <w:tcBorders>
              <w:top w:val="single" w:color="auto" w:sz="12" w:space="0"/>
              <w:left w:val="single" w:color="auto" w:sz="4" w:space="0"/>
              <w:bottom w:val="single" w:color="auto" w:sz="4" w:space="0"/>
              <w:right w:val="single" w:color="auto" w:sz="12" w:space="0"/>
            </w:tcBorders>
            <w:shd w:val="clear" w:color="auto" w:fill="B8CCE4" w:themeFill="accent1" w:themeFillTint="66"/>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40</w:t>
            </w:r>
          </w:p>
        </w:tc>
        <w:tc>
          <w:tcPr>
            <w:tcW w:w="1984" w:type="dxa"/>
            <w:vMerge w:val="continue"/>
            <w:tcBorders>
              <w:top w:val="single" w:color="auto" w:sz="12" w:space="0"/>
              <w:left w:val="single" w:color="auto" w:sz="12" w:space="0"/>
              <w:bottom w:val="single" w:color="auto" w:sz="12" w:space="0"/>
              <w:right w:val="single" w:color="auto" w:sz="12" w:space="0"/>
            </w:tcBorders>
            <w:vAlign w:val="center"/>
          </w:tcPr>
          <w:p>
            <w:pPr>
              <w:spacing w:line="240" w:lineRule="auto"/>
              <w:rPr>
                <w:rFonts w:ascii="Calibri" w:hAnsi="Calibri" w:cs="Calibri"/>
                <w:color w:val="000000"/>
              </w:rPr>
            </w:pP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top w:w="0" w:type="dxa"/>
            <w:left w:w="108" w:type="dxa"/>
            <w:bottom w:w="0" w:type="dxa"/>
            <w:right w:w="108" w:type="dxa"/>
          </w:tblCellMar>
        </w:tblPrEx>
        <w:trPr>
          <w:tblHeader/>
        </w:trPr>
        <w:tc>
          <w:tcPr>
            <w:tcW w:w="2166" w:type="dxa"/>
            <w:vMerge w:val="restart"/>
            <w:tcBorders>
              <w:top w:val="single" w:color="auto" w:sz="12" w:space="0"/>
              <w:left w:val="single" w:color="auto" w:sz="12" w:space="0"/>
              <w:bottom w:val="nil"/>
              <w:right w:val="single" w:color="auto" w:sz="12" w:space="0"/>
            </w:tcBorders>
            <w:shd w:val="clear" w:color="auto" w:fill="DBE5F1" w:themeFill="accent1" w:themeFillTint="33"/>
            <w:vAlign w:val="center"/>
          </w:tcPr>
          <w:p>
            <w:pPr>
              <w:tabs>
                <w:tab w:val="left" w:pos="4050"/>
              </w:tabs>
              <w:spacing w:line="240" w:lineRule="auto"/>
              <w:jc w:val="center"/>
              <w:rPr>
                <w:rFonts w:ascii="Calibri" w:hAnsi="Calibri" w:cs="Calibri"/>
                <w:color w:val="000000"/>
                <w:lang w:val="sr-Cyrl-CS"/>
              </w:rPr>
            </w:pPr>
            <w:r>
              <w:rPr>
                <w:rFonts w:ascii="Calibri" w:hAnsi="Calibri" w:cs="Calibri"/>
                <w:color w:val="000000"/>
                <w:lang w:val="sr-Cyrl-CS"/>
              </w:rPr>
              <w:t>7.</w:t>
            </w:r>
          </w:p>
        </w:tc>
        <w:tc>
          <w:tcPr>
            <w:tcW w:w="1851" w:type="dxa"/>
            <w:vMerge w:val="restart"/>
            <w:tcBorders>
              <w:top w:val="single" w:color="auto" w:sz="12" w:space="0"/>
              <w:left w:val="single" w:color="auto" w:sz="12" w:space="0"/>
              <w:bottom w:val="single" w:color="D9D9D9" w:sz="4" w:space="0"/>
              <w:right w:val="single" w:color="auto" w:sz="12" w:space="0"/>
            </w:tcBorders>
            <w:shd w:val="clear" w:color="auto" w:fill="FFFFFF"/>
            <w:vAlign w:val="center"/>
          </w:tcPr>
          <w:p>
            <w:pPr>
              <w:tabs>
                <w:tab w:val="left" w:pos="4050"/>
              </w:tabs>
              <w:spacing w:line="240" w:lineRule="auto"/>
              <w:jc w:val="center"/>
              <w:rPr>
                <w:rFonts w:ascii="Calibri" w:hAnsi="Calibri" w:cs="Calibri"/>
                <w:color w:val="000000"/>
                <w:lang w:val="sr-Cyrl-CS"/>
              </w:rPr>
            </w:pPr>
            <w:r>
              <w:rPr>
                <w:rFonts w:ascii="Calibri" w:hAnsi="Calibri" w:cs="Calibri"/>
                <w:color w:val="000000"/>
                <w:lang w:val="sr-Cyrl-CS"/>
              </w:rPr>
              <w:t>4</w:t>
            </w:r>
          </w:p>
        </w:tc>
        <w:tc>
          <w:tcPr>
            <w:tcW w:w="945" w:type="dxa"/>
            <w:tcBorders>
              <w:top w:val="single" w:color="auto" w:sz="12" w:space="0"/>
              <w:left w:val="single" w:color="auto" w:sz="12" w:space="0"/>
              <w:bottom w:val="single" w:color="auto" w:sz="4" w:space="0"/>
              <w:right w:val="single" w:color="auto" w:sz="4" w:space="0"/>
            </w:tcBorders>
            <w:shd w:val="clear" w:color="auto" w:fill="FFFFFF"/>
          </w:tcPr>
          <w:p>
            <w:pPr>
              <w:tabs>
                <w:tab w:val="left" w:pos="4050"/>
              </w:tabs>
              <w:spacing w:line="240" w:lineRule="auto"/>
              <w:jc w:val="center"/>
              <w:rPr>
                <w:rFonts w:ascii="Calibri" w:hAnsi="Calibri" w:cs="Calibri"/>
                <w:color w:val="000000"/>
                <w:sz w:val="20"/>
                <w:szCs w:val="20"/>
                <w:vertAlign w:val="subscript"/>
                <w:lang w:val="sr-Cyrl-CS"/>
              </w:rPr>
            </w:pPr>
            <w:r>
              <w:rPr>
                <w:rFonts w:ascii="Calibri" w:hAnsi="Calibri" w:cs="Calibri"/>
                <w:color w:val="000000"/>
                <w:sz w:val="20"/>
                <w:szCs w:val="20"/>
                <w:lang w:val="sr-Cyrl-CS"/>
              </w:rPr>
              <w:t>7</w:t>
            </w:r>
            <w:r>
              <w:rPr>
                <w:rFonts w:ascii="Calibri" w:hAnsi="Calibri" w:cs="Calibri"/>
                <w:color w:val="000000"/>
                <w:sz w:val="20"/>
                <w:szCs w:val="20"/>
                <w:vertAlign w:val="subscript"/>
                <w:lang w:val="sr-Cyrl-CS"/>
              </w:rPr>
              <w:t>1</w:t>
            </w:r>
          </w:p>
        </w:tc>
        <w:tc>
          <w:tcPr>
            <w:tcW w:w="808" w:type="dxa"/>
            <w:tcBorders>
              <w:top w:val="single" w:color="auto" w:sz="12" w:space="0"/>
              <w:left w:val="single" w:color="auto" w:sz="4" w:space="0"/>
              <w:bottom w:val="single" w:color="auto" w:sz="4" w:space="0"/>
              <w:right w:val="single" w:color="auto" w:sz="4" w:space="0"/>
            </w:tcBorders>
            <w:shd w:val="clear" w:color="auto" w:fill="FFFFFF"/>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27</w:t>
            </w:r>
          </w:p>
        </w:tc>
        <w:tc>
          <w:tcPr>
            <w:tcW w:w="674" w:type="dxa"/>
            <w:tcBorders>
              <w:top w:val="single" w:color="auto" w:sz="12" w:space="0"/>
              <w:left w:val="single" w:color="auto" w:sz="4" w:space="0"/>
              <w:bottom w:val="single" w:color="auto" w:sz="4" w:space="0"/>
              <w:right w:val="single" w:color="auto" w:sz="4" w:space="0"/>
            </w:tcBorders>
            <w:shd w:val="clear" w:color="auto" w:fill="FFFFFF"/>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12</w:t>
            </w:r>
          </w:p>
        </w:tc>
        <w:tc>
          <w:tcPr>
            <w:tcW w:w="722" w:type="dxa"/>
            <w:tcBorders>
              <w:top w:val="single" w:color="auto" w:sz="12" w:space="0"/>
              <w:left w:val="single" w:color="auto" w:sz="4" w:space="0"/>
              <w:bottom w:val="single" w:color="auto" w:sz="4" w:space="0"/>
              <w:right w:val="single" w:color="auto" w:sz="12" w:space="0"/>
            </w:tcBorders>
            <w:shd w:val="clear" w:color="auto" w:fill="FFFFFF"/>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15</w:t>
            </w:r>
          </w:p>
        </w:tc>
        <w:tc>
          <w:tcPr>
            <w:tcW w:w="1984" w:type="dxa"/>
            <w:vMerge w:val="restart"/>
            <w:tcBorders>
              <w:top w:val="single" w:color="auto" w:sz="12" w:space="0"/>
              <w:left w:val="single" w:color="auto" w:sz="12" w:space="0"/>
              <w:bottom w:val="single" w:color="auto" w:sz="12" w:space="0"/>
              <w:right w:val="single" w:color="auto" w:sz="12" w:space="0"/>
            </w:tcBorders>
            <w:shd w:val="clear" w:color="auto" w:fill="DBE5F1" w:themeFill="accent1" w:themeFillTint="33"/>
            <w:vAlign w:val="center"/>
          </w:tcPr>
          <w:p>
            <w:pPr>
              <w:tabs>
                <w:tab w:val="left" w:pos="4050"/>
              </w:tabs>
              <w:spacing w:line="240" w:lineRule="auto"/>
              <w:jc w:val="center"/>
              <w:rPr>
                <w:rFonts w:ascii="Calibri" w:hAnsi="Calibri" w:cs="Calibri"/>
                <w:color w:val="000000"/>
              </w:rPr>
            </w:pPr>
            <w:r>
              <w:rPr>
                <w:rFonts w:ascii="Calibri" w:hAnsi="Calibri" w:cs="Calibri"/>
                <w:color w:val="000000"/>
              </w:rPr>
              <w:t>102</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top w:w="0" w:type="dxa"/>
            <w:left w:w="108" w:type="dxa"/>
            <w:bottom w:w="0" w:type="dxa"/>
            <w:right w:w="108" w:type="dxa"/>
          </w:tblCellMar>
        </w:tblPrEx>
        <w:trPr>
          <w:tblHeader/>
        </w:trPr>
        <w:tc>
          <w:tcPr>
            <w:tcW w:w="2166" w:type="dxa"/>
            <w:vMerge w:val="continue"/>
            <w:tcBorders>
              <w:top w:val="single" w:color="auto" w:sz="12" w:space="0"/>
              <w:left w:val="single" w:color="auto" w:sz="12" w:space="0"/>
              <w:bottom w:val="nil"/>
              <w:right w:val="single" w:color="auto" w:sz="12" w:space="0"/>
            </w:tcBorders>
            <w:vAlign w:val="center"/>
          </w:tcPr>
          <w:p>
            <w:pPr>
              <w:spacing w:line="240" w:lineRule="auto"/>
              <w:rPr>
                <w:rFonts w:ascii="Calibri" w:hAnsi="Calibri" w:cs="Calibri"/>
                <w:color w:val="000000"/>
                <w:lang w:val="sr-Cyrl-CS"/>
              </w:rPr>
            </w:pPr>
          </w:p>
        </w:tc>
        <w:tc>
          <w:tcPr>
            <w:tcW w:w="1851" w:type="dxa"/>
            <w:vMerge w:val="continue"/>
            <w:tcBorders>
              <w:top w:val="single" w:color="auto" w:sz="12" w:space="0"/>
              <w:left w:val="single" w:color="auto" w:sz="12" w:space="0"/>
              <w:bottom w:val="single" w:color="D9D9D9" w:sz="4" w:space="0"/>
              <w:right w:val="single" w:color="auto" w:sz="12" w:space="0"/>
            </w:tcBorders>
            <w:vAlign w:val="center"/>
          </w:tcPr>
          <w:p>
            <w:pPr>
              <w:spacing w:line="240" w:lineRule="auto"/>
              <w:rPr>
                <w:rFonts w:ascii="Calibri" w:hAnsi="Calibri" w:cs="Calibri"/>
                <w:color w:val="000000"/>
                <w:lang w:val="sr-Cyrl-CS"/>
              </w:rPr>
            </w:pPr>
          </w:p>
        </w:tc>
        <w:tc>
          <w:tcPr>
            <w:tcW w:w="945" w:type="dxa"/>
            <w:tcBorders>
              <w:top w:val="single" w:color="auto" w:sz="4" w:space="0"/>
              <w:left w:val="single" w:color="auto" w:sz="12" w:space="0"/>
              <w:bottom w:val="single" w:color="auto" w:sz="4" w:space="0"/>
              <w:right w:val="single" w:color="auto" w:sz="4" w:space="0"/>
            </w:tcBorders>
            <w:shd w:val="clear" w:color="auto" w:fill="FFFFFF"/>
          </w:tcPr>
          <w:p>
            <w:pPr>
              <w:tabs>
                <w:tab w:val="left" w:pos="4050"/>
              </w:tabs>
              <w:spacing w:line="240" w:lineRule="auto"/>
              <w:jc w:val="center"/>
              <w:rPr>
                <w:rFonts w:ascii="Calibri" w:hAnsi="Calibri" w:cs="Calibri"/>
                <w:color w:val="000000"/>
                <w:sz w:val="20"/>
                <w:szCs w:val="20"/>
                <w:vertAlign w:val="subscript"/>
                <w:lang w:val="sr-Cyrl-CS"/>
              </w:rPr>
            </w:pPr>
            <w:r>
              <w:rPr>
                <w:rFonts w:ascii="Calibri" w:hAnsi="Calibri" w:cs="Calibri"/>
                <w:color w:val="000000"/>
                <w:sz w:val="20"/>
                <w:szCs w:val="20"/>
                <w:lang w:val="sr-Cyrl-CS"/>
              </w:rPr>
              <w:t>7</w:t>
            </w:r>
            <w:r>
              <w:rPr>
                <w:rFonts w:ascii="Calibri" w:hAnsi="Calibri" w:cs="Calibri"/>
                <w:color w:val="000000"/>
                <w:sz w:val="20"/>
                <w:szCs w:val="20"/>
                <w:vertAlign w:val="subscript"/>
                <w:lang w:val="sr-Cyrl-CS"/>
              </w:rPr>
              <w:t>2</w:t>
            </w:r>
          </w:p>
        </w:tc>
        <w:tc>
          <w:tcPr>
            <w:tcW w:w="808" w:type="dxa"/>
            <w:tcBorders>
              <w:top w:val="single" w:color="auto" w:sz="4" w:space="0"/>
              <w:left w:val="single" w:color="auto" w:sz="4" w:space="0"/>
              <w:bottom w:val="single" w:color="auto" w:sz="4" w:space="0"/>
              <w:right w:val="single" w:color="auto" w:sz="4" w:space="0"/>
            </w:tcBorders>
            <w:shd w:val="clear" w:color="auto" w:fill="FFFFFF"/>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25</w:t>
            </w:r>
          </w:p>
        </w:tc>
        <w:tc>
          <w:tcPr>
            <w:tcW w:w="674" w:type="dxa"/>
            <w:tcBorders>
              <w:top w:val="single" w:color="auto" w:sz="4" w:space="0"/>
              <w:left w:val="single" w:color="auto" w:sz="4" w:space="0"/>
              <w:bottom w:val="single" w:color="auto" w:sz="4" w:space="0"/>
              <w:right w:val="single" w:color="auto" w:sz="4" w:space="0"/>
            </w:tcBorders>
            <w:shd w:val="clear" w:color="auto" w:fill="FFFFFF"/>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12</w:t>
            </w:r>
          </w:p>
        </w:tc>
        <w:tc>
          <w:tcPr>
            <w:tcW w:w="722" w:type="dxa"/>
            <w:tcBorders>
              <w:top w:val="single" w:color="auto" w:sz="4" w:space="0"/>
              <w:left w:val="single" w:color="auto" w:sz="4" w:space="0"/>
              <w:bottom w:val="single" w:color="auto" w:sz="4" w:space="0"/>
              <w:right w:val="single" w:color="auto" w:sz="12" w:space="0"/>
            </w:tcBorders>
            <w:shd w:val="clear" w:color="auto" w:fill="FFFFFF"/>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13</w:t>
            </w:r>
          </w:p>
        </w:tc>
        <w:tc>
          <w:tcPr>
            <w:tcW w:w="1984" w:type="dxa"/>
            <w:vMerge w:val="continue"/>
            <w:tcBorders>
              <w:top w:val="single" w:color="auto" w:sz="12" w:space="0"/>
              <w:left w:val="single" w:color="auto" w:sz="12" w:space="0"/>
              <w:bottom w:val="single" w:color="auto" w:sz="12" w:space="0"/>
              <w:right w:val="single" w:color="auto" w:sz="12" w:space="0"/>
            </w:tcBorders>
            <w:vAlign w:val="center"/>
          </w:tcPr>
          <w:p>
            <w:pPr>
              <w:spacing w:line="240" w:lineRule="auto"/>
              <w:rPr>
                <w:rFonts w:ascii="Calibri" w:hAnsi="Calibri" w:cs="Calibri"/>
                <w:color w:val="000000"/>
              </w:rPr>
            </w:pP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top w:w="0" w:type="dxa"/>
            <w:left w:w="108" w:type="dxa"/>
            <w:bottom w:w="0" w:type="dxa"/>
            <w:right w:w="108" w:type="dxa"/>
          </w:tblCellMar>
        </w:tblPrEx>
        <w:trPr>
          <w:tblHeader/>
        </w:trPr>
        <w:tc>
          <w:tcPr>
            <w:tcW w:w="2166" w:type="dxa"/>
            <w:vMerge w:val="continue"/>
            <w:tcBorders>
              <w:top w:val="single" w:color="auto" w:sz="12" w:space="0"/>
              <w:left w:val="single" w:color="auto" w:sz="12" w:space="0"/>
              <w:bottom w:val="nil"/>
              <w:right w:val="single" w:color="auto" w:sz="12" w:space="0"/>
            </w:tcBorders>
            <w:vAlign w:val="center"/>
          </w:tcPr>
          <w:p>
            <w:pPr>
              <w:spacing w:line="240" w:lineRule="auto"/>
              <w:rPr>
                <w:rFonts w:ascii="Calibri" w:hAnsi="Calibri" w:cs="Calibri"/>
                <w:color w:val="000000"/>
                <w:lang w:val="sr-Cyrl-CS"/>
              </w:rPr>
            </w:pPr>
          </w:p>
        </w:tc>
        <w:tc>
          <w:tcPr>
            <w:tcW w:w="1851" w:type="dxa"/>
            <w:vMerge w:val="continue"/>
            <w:tcBorders>
              <w:top w:val="single" w:color="auto" w:sz="12" w:space="0"/>
              <w:left w:val="single" w:color="auto" w:sz="12" w:space="0"/>
              <w:bottom w:val="single" w:color="D9D9D9" w:sz="4" w:space="0"/>
              <w:right w:val="single" w:color="auto" w:sz="12" w:space="0"/>
            </w:tcBorders>
            <w:vAlign w:val="center"/>
          </w:tcPr>
          <w:p>
            <w:pPr>
              <w:spacing w:line="240" w:lineRule="auto"/>
              <w:rPr>
                <w:rFonts w:ascii="Calibri" w:hAnsi="Calibri" w:cs="Calibri"/>
                <w:color w:val="000000"/>
                <w:lang w:val="sr-Cyrl-CS"/>
              </w:rPr>
            </w:pPr>
          </w:p>
        </w:tc>
        <w:tc>
          <w:tcPr>
            <w:tcW w:w="945" w:type="dxa"/>
            <w:tcBorders>
              <w:top w:val="single" w:color="auto" w:sz="4" w:space="0"/>
              <w:left w:val="single" w:color="auto" w:sz="12" w:space="0"/>
              <w:bottom w:val="single" w:color="auto" w:sz="4" w:space="0"/>
              <w:right w:val="single" w:color="auto" w:sz="4" w:space="0"/>
            </w:tcBorders>
            <w:shd w:val="clear" w:color="auto" w:fill="FFFFFF"/>
          </w:tcPr>
          <w:p>
            <w:pPr>
              <w:tabs>
                <w:tab w:val="left" w:pos="4050"/>
              </w:tabs>
              <w:spacing w:line="240" w:lineRule="auto"/>
              <w:jc w:val="center"/>
              <w:rPr>
                <w:rFonts w:ascii="Calibri" w:hAnsi="Calibri" w:cs="Calibri"/>
                <w:color w:val="000000"/>
                <w:sz w:val="20"/>
                <w:szCs w:val="20"/>
                <w:vertAlign w:val="subscript"/>
                <w:lang w:val="sr-Cyrl-CS"/>
              </w:rPr>
            </w:pPr>
            <w:r>
              <w:rPr>
                <w:rFonts w:ascii="Calibri" w:hAnsi="Calibri" w:cs="Calibri"/>
                <w:color w:val="000000"/>
                <w:sz w:val="20"/>
                <w:szCs w:val="20"/>
                <w:lang w:val="sr-Cyrl-CS"/>
              </w:rPr>
              <w:t>7</w:t>
            </w:r>
            <w:r>
              <w:rPr>
                <w:rFonts w:ascii="Calibri" w:hAnsi="Calibri" w:cs="Calibri"/>
                <w:color w:val="000000"/>
                <w:sz w:val="20"/>
                <w:szCs w:val="20"/>
                <w:vertAlign w:val="subscript"/>
                <w:lang w:val="sr-Cyrl-CS"/>
              </w:rPr>
              <w:t>3</w:t>
            </w:r>
          </w:p>
        </w:tc>
        <w:tc>
          <w:tcPr>
            <w:tcW w:w="808" w:type="dxa"/>
            <w:tcBorders>
              <w:top w:val="single" w:color="auto" w:sz="4" w:space="0"/>
              <w:left w:val="single" w:color="auto" w:sz="4" w:space="0"/>
              <w:bottom w:val="single" w:color="auto" w:sz="4" w:space="0"/>
              <w:right w:val="single" w:color="auto" w:sz="4" w:space="0"/>
            </w:tcBorders>
            <w:shd w:val="clear" w:color="auto" w:fill="FFFFFF"/>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23</w:t>
            </w:r>
          </w:p>
        </w:tc>
        <w:tc>
          <w:tcPr>
            <w:tcW w:w="674" w:type="dxa"/>
            <w:tcBorders>
              <w:top w:val="single" w:color="auto" w:sz="4" w:space="0"/>
              <w:left w:val="single" w:color="auto" w:sz="4" w:space="0"/>
              <w:bottom w:val="single" w:color="auto" w:sz="4" w:space="0"/>
              <w:right w:val="single" w:color="auto" w:sz="4" w:space="0"/>
            </w:tcBorders>
            <w:shd w:val="clear" w:color="auto" w:fill="FFFFFF"/>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9</w:t>
            </w:r>
          </w:p>
        </w:tc>
        <w:tc>
          <w:tcPr>
            <w:tcW w:w="722" w:type="dxa"/>
            <w:tcBorders>
              <w:top w:val="single" w:color="auto" w:sz="4" w:space="0"/>
              <w:left w:val="single" w:color="auto" w:sz="4" w:space="0"/>
              <w:bottom w:val="single" w:color="auto" w:sz="4" w:space="0"/>
              <w:right w:val="single" w:color="auto" w:sz="12" w:space="0"/>
            </w:tcBorders>
            <w:shd w:val="clear" w:color="auto" w:fill="FFFFFF"/>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14</w:t>
            </w:r>
          </w:p>
        </w:tc>
        <w:tc>
          <w:tcPr>
            <w:tcW w:w="1984" w:type="dxa"/>
            <w:vMerge w:val="continue"/>
            <w:tcBorders>
              <w:top w:val="single" w:color="auto" w:sz="12" w:space="0"/>
              <w:left w:val="single" w:color="auto" w:sz="12" w:space="0"/>
              <w:bottom w:val="single" w:color="auto" w:sz="12" w:space="0"/>
              <w:right w:val="single" w:color="auto" w:sz="12" w:space="0"/>
            </w:tcBorders>
            <w:vAlign w:val="center"/>
          </w:tcPr>
          <w:p>
            <w:pPr>
              <w:spacing w:line="240" w:lineRule="auto"/>
              <w:rPr>
                <w:rFonts w:ascii="Calibri" w:hAnsi="Calibri" w:cs="Calibri"/>
                <w:color w:val="000000"/>
              </w:rPr>
            </w:pP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top w:w="0" w:type="dxa"/>
            <w:left w:w="108" w:type="dxa"/>
            <w:bottom w:w="0" w:type="dxa"/>
            <w:right w:w="108" w:type="dxa"/>
          </w:tblCellMar>
        </w:tblPrEx>
        <w:trPr>
          <w:tblHeader/>
        </w:trPr>
        <w:tc>
          <w:tcPr>
            <w:tcW w:w="2166" w:type="dxa"/>
            <w:vMerge w:val="continue"/>
            <w:tcBorders>
              <w:top w:val="single" w:color="auto" w:sz="12" w:space="0"/>
              <w:left w:val="single" w:color="auto" w:sz="12" w:space="0"/>
              <w:bottom w:val="nil"/>
              <w:right w:val="single" w:color="auto" w:sz="12" w:space="0"/>
            </w:tcBorders>
            <w:vAlign w:val="center"/>
          </w:tcPr>
          <w:p>
            <w:pPr>
              <w:spacing w:line="240" w:lineRule="auto"/>
              <w:rPr>
                <w:rFonts w:ascii="Calibri" w:hAnsi="Calibri" w:cs="Calibri"/>
                <w:color w:val="000000"/>
                <w:lang w:val="sr-Cyrl-CS"/>
              </w:rPr>
            </w:pPr>
          </w:p>
        </w:tc>
        <w:tc>
          <w:tcPr>
            <w:tcW w:w="1851" w:type="dxa"/>
            <w:vMerge w:val="continue"/>
            <w:tcBorders>
              <w:top w:val="single" w:color="auto" w:sz="12" w:space="0"/>
              <w:left w:val="single" w:color="auto" w:sz="12" w:space="0"/>
              <w:bottom w:val="single" w:color="D9D9D9" w:sz="4" w:space="0"/>
              <w:right w:val="single" w:color="auto" w:sz="12" w:space="0"/>
            </w:tcBorders>
            <w:vAlign w:val="center"/>
          </w:tcPr>
          <w:p>
            <w:pPr>
              <w:spacing w:line="240" w:lineRule="auto"/>
              <w:rPr>
                <w:rFonts w:ascii="Calibri" w:hAnsi="Calibri" w:cs="Calibri"/>
                <w:color w:val="000000"/>
                <w:lang w:val="sr-Cyrl-CS"/>
              </w:rPr>
            </w:pPr>
          </w:p>
        </w:tc>
        <w:tc>
          <w:tcPr>
            <w:tcW w:w="945" w:type="dxa"/>
            <w:tcBorders>
              <w:top w:val="single" w:color="auto" w:sz="4" w:space="0"/>
              <w:left w:val="single" w:color="auto" w:sz="12" w:space="0"/>
              <w:right w:val="single" w:color="auto" w:sz="4" w:space="0"/>
            </w:tcBorders>
            <w:shd w:val="clear" w:color="auto" w:fill="FFFFFF"/>
          </w:tcPr>
          <w:p>
            <w:pPr>
              <w:tabs>
                <w:tab w:val="left" w:pos="4050"/>
              </w:tabs>
              <w:spacing w:line="240" w:lineRule="auto"/>
              <w:jc w:val="center"/>
              <w:rPr>
                <w:rFonts w:ascii="Calibri" w:hAnsi="Calibri" w:cs="Calibri"/>
                <w:color w:val="000000"/>
                <w:sz w:val="20"/>
                <w:szCs w:val="20"/>
                <w:vertAlign w:val="subscript"/>
                <w:lang w:val="sr-Cyrl-CS"/>
              </w:rPr>
            </w:pPr>
            <w:r>
              <w:rPr>
                <w:rFonts w:ascii="Calibri" w:hAnsi="Calibri" w:cs="Calibri"/>
                <w:color w:val="000000"/>
                <w:sz w:val="20"/>
                <w:szCs w:val="20"/>
                <w:lang w:val="sr-Cyrl-CS"/>
              </w:rPr>
              <w:t>7</w:t>
            </w:r>
            <w:r>
              <w:rPr>
                <w:rFonts w:ascii="Calibri" w:hAnsi="Calibri" w:cs="Calibri"/>
                <w:color w:val="000000"/>
                <w:sz w:val="20"/>
                <w:szCs w:val="20"/>
                <w:vertAlign w:val="subscript"/>
                <w:lang w:val="sr-Cyrl-CS"/>
              </w:rPr>
              <w:t>4</w:t>
            </w:r>
          </w:p>
        </w:tc>
        <w:tc>
          <w:tcPr>
            <w:tcW w:w="808" w:type="dxa"/>
            <w:tcBorders>
              <w:top w:val="single" w:color="auto" w:sz="4" w:space="0"/>
              <w:left w:val="single" w:color="auto" w:sz="4" w:space="0"/>
              <w:right w:val="single" w:color="auto" w:sz="4" w:space="0"/>
            </w:tcBorders>
            <w:shd w:val="clear" w:color="auto" w:fill="FFFFFF"/>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27</w:t>
            </w:r>
          </w:p>
        </w:tc>
        <w:tc>
          <w:tcPr>
            <w:tcW w:w="674" w:type="dxa"/>
            <w:tcBorders>
              <w:top w:val="single" w:color="auto" w:sz="4" w:space="0"/>
              <w:left w:val="single" w:color="auto" w:sz="4" w:space="0"/>
              <w:right w:val="single" w:color="auto" w:sz="4" w:space="0"/>
            </w:tcBorders>
            <w:shd w:val="clear" w:color="auto" w:fill="FFFFFF"/>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13</w:t>
            </w:r>
          </w:p>
        </w:tc>
        <w:tc>
          <w:tcPr>
            <w:tcW w:w="722" w:type="dxa"/>
            <w:tcBorders>
              <w:top w:val="single" w:color="auto" w:sz="4" w:space="0"/>
              <w:left w:val="single" w:color="auto" w:sz="4" w:space="0"/>
              <w:right w:val="single" w:color="auto" w:sz="12" w:space="0"/>
            </w:tcBorders>
            <w:shd w:val="clear" w:color="auto" w:fill="FFFFFF"/>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14</w:t>
            </w:r>
          </w:p>
        </w:tc>
        <w:tc>
          <w:tcPr>
            <w:tcW w:w="1984" w:type="dxa"/>
            <w:vMerge w:val="continue"/>
            <w:tcBorders>
              <w:top w:val="single" w:color="auto" w:sz="12" w:space="0"/>
              <w:left w:val="single" w:color="auto" w:sz="12" w:space="0"/>
              <w:bottom w:val="single" w:color="auto" w:sz="12" w:space="0"/>
              <w:right w:val="single" w:color="auto" w:sz="12" w:space="0"/>
            </w:tcBorders>
            <w:vAlign w:val="center"/>
          </w:tcPr>
          <w:p>
            <w:pPr>
              <w:spacing w:line="240" w:lineRule="auto"/>
              <w:rPr>
                <w:rFonts w:ascii="Calibri" w:hAnsi="Calibri" w:cs="Calibri"/>
                <w:color w:val="000000"/>
              </w:rPr>
            </w:pP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top w:w="0" w:type="dxa"/>
            <w:left w:w="108" w:type="dxa"/>
            <w:bottom w:w="0" w:type="dxa"/>
            <w:right w:w="108" w:type="dxa"/>
          </w:tblCellMar>
        </w:tblPrEx>
        <w:trPr>
          <w:tblHeader/>
        </w:trPr>
        <w:tc>
          <w:tcPr>
            <w:tcW w:w="2166" w:type="dxa"/>
            <w:vMerge w:val="continue"/>
            <w:tcBorders>
              <w:top w:val="single" w:color="auto" w:sz="12" w:space="0"/>
              <w:left w:val="single" w:color="auto" w:sz="12" w:space="0"/>
              <w:bottom w:val="nil"/>
              <w:right w:val="single" w:color="auto" w:sz="12" w:space="0"/>
            </w:tcBorders>
            <w:vAlign w:val="center"/>
          </w:tcPr>
          <w:p>
            <w:pPr>
              <w:spacing w:line="240" w:lineRule="auto"/>
              <w:rPr>
                <w:rFonts w:ascii="Calibri" w:hAnsi="Calibri" w:cs="Calibri"/>
                <w:color w:val="000000"/>
                <w:lang w:val="sr-Cyrl-CS"/>
              </w:rPr>
            </w:pPr>
          </w:p>
        </w:tc>
        <w:tc>
          <w:tcPr>
            <w:tcW w:w="1851" w:type="dxa"/>
            <w:vMerge w:val="continue"/>
            <w:tcBorders>
              <w:top w:val="single" w:color="auto" w:sz="12" w:space="0"/>
              <w:left w:val="single" w:color="auto" w:sz="12" w:space="0"/>
              <w:bottom w:val="single" w:color="D9D9D9" w:sz="4" w:space="0"/>
              <w:right w:val="single" w:color="auto" w:sz="12" w:space="0"/>
            </w:tcBorders>
            <w:vAlign w:val="center"/>
          </w:tcPr>
          <w:p>
            <w:pPr>
              <w:spacing w:line="240" w:lineRule="auto"/>
              <w:rPr>
                <w:rFonts w:ascii="Calibri" w:hAnsi="Calibri" w:cs="Calibri"/>
                <w:color w:val="000000"/>
                <w:lang w:val="sr-Cyrl-CS"/>
              </w:rPr>
            </w:pPr>
          </w:p>
        </w:tc>
        <w:tc>
          <w:tcPr>
            <w:tcW w:w="945" w:type="dxa"/>
            <w:tcBorders>
              <w:top w:val="single" w:color="auto" w:sz="12" w:space="0"/>
              <w:left w:val="single" w:color="auto" w:sz="12" w:space="0"/>
              <w:bottom w:val="single" w:color="auto" w:sz="4" w:space="0"/>
              <w:right w:val="single" w:color="auto" w:sz="4" w:space="0"/>
            </w:tcBorders>
            <w:shd w:val="clear" w:color="auto" w:fill="FFFFFF"/>
          </w:tcPr>
          <w:p>
            <w:pPr>
              <w:tabs>
                <w:tab w:val="left" w:pos="4050"/>
              </w:tabs>
              <w:spacing w:line="240" w:lineRule="auto"/>
              <w:jc w:val="center"/>
              <w:rPr>
                <w:rFonts w:ascii="Calibri" w:hAnsi="Calibri" w:cs="Calibri"/>
                <w:color w:val="000000"/>
                <w:sz w:val="20"/>
                <w:szCs w:val="20"/>
                <w:lang w:val="sr-Cyrl-CS"/>
              </w:rPr>
            </w:pPr>
            <w:r>
              <w:rPr>
                <w:rFonts w:ascii="Calibri" w:hAnsi="Calibri" w:cs="Calibri"/>
                <w:color w:val="000000"/>
                <w:sz w:val="20"/>
                <w:szCs w:val="20"/>
              </w:rPr>
              <w:t>укупно</w:t>
            </w:r>
          </w:p>
        </w:tc>
        <w:tc>
          <w:tcPr>
            <w:tcW w:w="808" w:type="dxa"/>
            <w:tcBorders>
              <w:top w:val="single" w:color="auto" w:sz="12" w:space="0"/>
              <w:left w:val="single" w:color="auto" w:sz="4" w:space="0"/>
              <w:bottom w:val="single" w:color="auto" w:sz="4" w:space="0"/>
              <w:right w:val="single" w:color="auto" w:sz="4" w:space="0"/>
            </w:tcBorders>
            <w:shd w:val="clear" w:color="auto" w:fill="B8CCE4" w:themeFill="accent1" w:themeFillTint="66"/>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102</w:t>
            </w:r>
          </w:p>
        </w:tc>
        <w:tc>
          <w:tcPr>
            <w:tcW w:w="674" w:type="dxa"/>
            <w:tcBorders>
              <w:top w:val="single" w:color="auto" w:sz="12" w:space="0"/>
              <w:left w:val="single" w:color="auto" w:sz="4" w:space="0"/>
              <w:bottom w:val="single" w:color="auto" w:sz="4" w:space="0"/>
              <w:right w:val="single" w:color="auto" w:sz="4" w:space="0"/>
            </w:tcBorders>
            <w:shd w:val="clear" w:color="auto" w:fill="B8CCE4" w:themeFill="accent1" w:themeFillTint="66"/>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46</w:t>
            </w:r>
          </w:p>
        </w:tc>
        <w:tc>
          <w:tcPr>
            <w:tcW w:w="722" w:type="dxa"/>
            <w:tcBorders>
              <w:top w:val="single" w:color="auto" w:sz="12" w:space="0"/>
              <w:left w:val="single" w:color="auto" w:sz="4" w:space="0"/>
              <w:bottom w:val="single" w:color="auto" w:sz="4" w:space="0"/>
              <w:right w:val="single" w:color="auto" w:sz="12" w:space="0"/>
            </w:tcBorders>
            <w:shd w:val="clear" w:color="auto" w:fill="B8CCE4" w:themeFill="accent1" w:themeFillTint="66"/>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56</w:t>
            </w:r>
          </w:p>
        </w:tc>
        <w:tc>
          <w:tcPr>
            <w:tcW w:w="1984" w:type="dxa"/>
            <w:vMerge w:val="continue"/>
            <w:tcBorders>
              <w:top w:val="single" w:color="auto" w:sz="12" w:space="0"/>
              <w:left w:val="single" w:color="auto" w:sz="12" w:space="0"/>
              <w:bottom w:val="single" w:color="auto" w:sz="12" w:space="0"/>
              <w:right w:val="single" w:color="auto" w:sz="12" w:space="0"/>
            </w:tcBorders>
            <w:vAlign w:val="center"/>
          </w:tcPr>
          <w:p>
            <w:pPr>
              <w:spacing w:line="240" w:lineRule="auto"/>
              <w:rPr>
                <w:rFonts w:ascii="Calibri" w:hAnsi="Calibri" w:cs="Calibri"/>
                <w:color w:val="000000"/>
              </w:rPr>
            </w:pP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top w:w="0" w:type="dxa"/>
            <w:left w:w="108" w:type="dxa"/>
            <w:bottom w:w="0" w:type="dxa"/>
            <w:right w:w="108" w:type="dxa"/>
          </w:tblCellMar>
        </w:tblPrEx>
        <w:trPr>
          <w:tblHeader/>
        </w:trPr>
        <w:tc>
          <w:tcPr>
            <w:tcW w:w="2166" w:type="dxa"/>
            <w:vMerge w:val="restart"/>
            <w:tcBorders>
              <w:top w:val="single" w:color="auto" w:sz="12" w:space="0"/>
              <w:left w:val="single" w:color="auto" w:sz="12" w:space="0"/>
              <w:right w:val="single" w:color="auto" w:sz="12" w:space="0"/>
            </w:tcBorders>
            <w:shd w:val="clear" w:color="auto" w:fill="DBE5F1" w:themeFill="accent1" w:themeFillTint="33"/>
            <w:vAlign w:val="center"/>
          </w:tcPr>
          <w:p>
            <w:pPr>
              <w:tabs>
                <w:tab w:val="left" w:pos="4050"/>
              </w:tabs>
              <w:spacing w:line="240" w:lineRule="auto"/>
              <w:jc w:val="center"/>
              <w:rPr>
                <w:rFonts w:ascii="Calibri" w:hAnsi="Calibri" w:cs="Calibri"/>
                <w:color w:val="000000"/>
                <w:lang w:val="sr-Cyrl-CS"/>
              </w:rPr>
            </w:pPr>
            <w:r>
              <w:rPr>
                <w:rFonts w:ascii="Calibri" w:hAnsi="Calibri" w:cs="Calibri"/>
                <w:color w:val="000000"/>
                <w:lang w:val="sr-Cyrl-CS"/>
              </w:rPr>
              <w:t>8.</w:t>
            </w:r>
          </w:p>
        </w:tc>
        <w:tc>
          <w:tcPr>
            <w:tcW w:w="1851" w:type="dxa"/>
            <w:vMerge w:val="restart"/>
            <w:tcBorders>
              <w:top w:val="single" w:color="auto" w:sz="12" w:space="0"/>
              <w:left w:val="single" w:color="auto" w:sz="12" w:space="0"/>
              <w:right w:val="single" w:color="auto" w:sz="12" w:space="0"/>
            </w:tcBorders>
            <w:shd w:val="clear" w:color="auto" w:fill="FFFFFF"/>
            <w:vAlign w:val="center"/>
          </w:tcPr>
          <w:p>
            <w:pPr>
              <w:tabs>
                <w:tab w:val="left" w:pos="4050"/>
              </w:tabs>
              <w:spacing w:line="240" w:lineRule="auto"/>
              <w:jc w:val="center"/>
              <w:rPr>
                <w:rFonts w:ascii="Calibri" w:hAnsi="Calibri" w:cs="Calibri"/>
                <w:color w:val="000000"/>
              </w:rPr>
            </w:pPr>
            <w:r>
              <w:rPr>
                <w:rFonts w:ascii="Calibri" w:hAnsi="Calibri" w:cs="Calibri"/>
                <w:color w:val="000000"/>
              </w:rPr>
              <w:t>4</w:t>
            </w:r>
          </w:p>
        </w:tc>
        <w:tc>
          <w:tcPr>
            <w:tcW w:w="945" w:type="dxa"/>
            <w:tcBorders>
              <w:top w:val="single" w:color="auto" w:sz="12" w:space="0"/>
              <w:left w:val="single" w:color="auto" w:sz="12" w:space="0"/>
              <w:bottom w:val="single" w:color="auto" w:sz="4" w:space="0"/>
              <w:right w:val="single" w:color="auto" w:sz="4" w:space="0"/>
            </w:tcBorders>
            <w:shd w:val="clear" w:color="auto" w:fill="FFFFFF"/>
          </w:tcPr>
          <w:p>
            <w:pPr>
              <w:tabs>
                <w:tab w:val="left" w:pos="4050"/>
              </w:tabs>
              <w:spacing w:line="240" w:lineRule="auto"/>
              <w:jc w:val="center"/>
              <w:rPr>
                <w:rFonts w:ascii="Calibri" w:hAnsi="Calibri" w:cs="Calibri"/>
                <w:color w:val="000000"/>
                <w:sz w:val="20"/>
                <w:szCs w:val="20"/>
                <w:vertAlign w:val="subscript"/>
                <w:lang w:val="sr-Cyrl-CS"/>
              </w:rPr>
            </w:pPr>
            <w:r>
              <w:rPr>
                <w:rFonts w:ascii="Calibri" w:hAnsi="Calibri" w:cs="Calibri"/>
                <w:color w:val="000000"/>
                <w:sz w:val="20"/>
                <w:szCs w:val="20"/>
                <w:lang w:val="sr-Cyrl-CS"/>
              </w:rPr>
              <w:t>8</w:t>
            </w:r>
            <w:r>
              <w:rPr>
                <w:rFonts w:ascii="Calibri" w:hAnsi="Calibri" w:cs="Calibri"/>
                <w:color w:val="000000"/>
                <w:sz w:val="20"/>
                <w:szCs w:val="20"/>
                <w:vertAlign w:val="subscript"/>
                <w:lang w:val="sr-Cyrl-CS"/>
              </w:rPr>
              <w:t>1</w:t>
            </w:r>
          </w:p>
        </w:tc>
        <w:tc>
          <w:tcPr>
            <w:tcW w:w="808" w:type="dxa"/>
            <w:tcBorders>
              <w:top w:val="single" w:color="auto" w:sz="12" w:space="0"/>
              <w:left w:val="single" w:color="auto" w:sz="4" w:space="0"/>
              <w:bottom w:val="single" w:color="auto" w:sz="4" w:space="0"/>
              <w:right w:val="single" w:color="auto" w:sz="4" w:space="0"/>
            </w:tcBorders>
            <w:shd w:val="clear" w:color="auto" w:fill="FFFFFF"/>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23</w:t>
            </w:r>
          </w:p>
        </w:tc>
        <w:tc>
          <w:tcPr>
            <w:tcW w:w="674" w:type="dxa"/>
            <w:tcBorders>
              <w:top w:val="single" w:color="auto" w:sz="12" w:space="0"/>
              <w:left w:val="single" w:color="auto" w:sz="4" w:space="0"/>
              <w:bottom w:val="single" w:color="auto" w:sz="4" w:space="0"/>
              <w:right w:val="single" w:color="auto" w:sz="4" w:space="0"/>
            </w:tcBorders>
            <w:shd w:val="clear" w:color="auto" w:fill="FFFFFF"/>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9</w:t>
            </w:r>
          </w:p>
        </w:tc>
        <w:tc>
          <w:tcPr>
            <w:tcW w:w="722" w:type="dxa"/>
            <w:tcBorders>
              <w:top w:val="single" w:color="auto" w:sz="12" w:space="0"/>
              <w:left w:val="single" w:color="auto" w:sz="4" w:space="0"/>
              <w:bottom w:val="single" w:color="auto" w:sz="4" w:space="0"/>
              <w:right w:val="single" w:color="auto" w:sz="12" w:space="0"/>
            </w:tcBorders>
            <w:shd w:val="clear" w:color="auto" w:fill="FFFFFF"/>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14</w:t>
            </w:r>
          </w:p>
        </w:tc>
        <w:tc>
          <w:tcPr>
            <w:tcW w:w="1984" w:type="dxa"/>
            <w:vMerge w:val="restart"/>
            <w:tcBorders>
              <w:top w:val="single" w:color="auto" w:sz="12" w:space="0"/>
              <w:left w:val="single" w:color="auto" w:sz="12" w:space="0"/>
              <w:right w:val="single" w:color="auto" w:sz="12" w:space="0"/>
            </w:tcBorders>
            <w:shd w:val="clear" w:color="auto" w:fill="DBE5F1" w:themeFill="accent1" w:themeFillTint="33"/>
            <w:vAlign w:val="center"/>
          </w:tcPr>
          <w:p>
            <w:pPr>
              <w:tabs>
                <w:tab w:val="left" w:pos="4050"/>
              </w:tabs>
              <w:spacing w:line="240" w:lineRule="auto"/>
              <w:jc w:val="center"/>
              <w:rPr>
                <w:rFonts w:ascii="Calibri" w:hAnsi="Calibri" w:cs="Calibri"/>
                <w:color w:val="000000"/>
              </w:rPr>
            </w:pPr>
            <w:r>
              <w:rPr>
                <w:rFonts w:ascii="Calibri" w:hAnsi="Calibri" w:cs="Calibri"/>
                <w:color w:val="000000"/>
              </w:rPr>
              <w:t>92</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top w:w="0" w:type="dxa"/>
            <w:left w:w="108" w:type="dxa"/>
            <w:bottom w:w="0" w:type="dxa"/>
            <w:right w:w="108" w:type="dxa"/>
          </w:tblCellMar>
        </w:tblPrEx>
        <w:trPr>
          <w:tblHeader/>
        </w:trPr>
        <w:tc>
          <w:tcPr>
            <w:tcW w:w="2166" w:type="dxa"/>
            <w:vMerge w:val="continue"/>
            <w:tcBorders>
              <w:left w:val="single" w:color="auto" w:sz="12" w:space="0"/>
              <w:right w:val="single" w:color="auto" w:sz="12" w:space="0"/>
            </w:tcBorders>
            <w:vAlign w:val="center"/>
          </w:tcPr>
          <w:p>
            <w:pPr>
              <w:spacing w:line="240" w:lineRule="auto"/>
              <w:rPr>
                <w:rFonts w:ascii="Calibri" w:hAnsi="Calibri" w:cs="Calibri"/>
                <w:color w:val="000000"/>
                <w:lang w:val="sr-Cyrl-CS"/>
              </w:rPr>
            </w:pPr>
          </w:p>
        </w:tc>
        <w:tc>
          <w:tcPr>
            <w:tcW w:w="1851" w:type="dxa"/>
            <w:vMerge w:val="continue"/>
            <w:tcBorders>
              <w:left w:val="single" w:color="auto" w:sz="12" w:space="0"/>
              <w:right w:val="single" w:color="auto" w:sz="12" w:space="0"/>
            </w:tcBorders>
            <w:vAlign w:val="center"/>
          </w:tcPr>
          <w:p>
            <w:pPr>
              <w:spacing w:line="240" w:lineRule="auto"/>
              <w:rPr>
                <w:rFonts w:ascii="Calibri" w:hAnsi="Calibri" w:cs="Calibri"/>
                <w:color w:val="000000"/>
              </w:rPr>
            </w:pPr>
          </w:p>
        </w:tc>
        <w:tc>
          <w:tcPr>
            <w:tcW w:w="945" w:type="dxa"/>
            <w:tcBorders>
              <w:top w:val="single" w:color="auto" w:sz="4" w:space="0"/>
              <w:left w:val="single" w:color="auto" w:sz="12" w:space="0"/>
              <w:bottom w:val="single" w:color="auto" w:sz="4" w:space="0"/>
              <w:right w:val="single" w:color="auto" w:sz="4" w:space="0"/>
            </w:tcBorders>
            <w:shd w:val="clear" w:color="auto" w:fill="FFFFFF"/>
          </w:tcPr>
          <w:p>
            <w:pPr>
              <w:tabs>
                <w:tab w:val="left" w:pos="4050"/>
              </w:tabs>
              <w:spacing w:line="240" w:lineRule="auto"/>
              <w:jc w:val="center"/>
              <w:rPr>
                <w:rFonts w:ascii="Calibri" w:hAnsi="Calibri" w:cs="Calibri"/>
                <w:color w:val="000000"/>
                <w:sz w:val="20"/>
                <w:szCs w:val="20"/>
                <w:vertAlign w:val="subscript"/>
                <w:lang w:val="sr-Cyrl-CS"/>
              </w:rPr>
            </w:pPr>
            <w:r>
              <w:rPr>
                <w:rFonts w:ascii="Calibri" w:hAnsi="Calibri" w:cs="Calibri"/>
                <w:color w:val="000000"/>
                <w:sz w:val="20"/>
                <w:szCs w:val="20"/>
                <w:lang w:val="sr-Cyrl-CS"/>
              </w:rPr>
              <w:t>8</w:t>
            </w:r>
            <w:r>
              <w:rPr>
                <w:rFonts w:ascii="Calibri" w:hAnsi="Calibri" w:cs="Calibri"/>
                <w:color w:val="000000"/>
                <w:sz w:val="20"/>
                <w:szCs w:val="20"/>
                <w:vertAlign w:val="subscript"/>
                <w:lang w:val="sr-Cyrl-CS"/>
              </w:rPr>
              <w:t>2</w:t>
            </w:r>
          </w:p>
        </w:tc>
        <w:tc>
          <w:tcPr>
            <w:tcW w:w="808" w:type="dxa"/>
            <w:tcBorders>
              <w:top w:val="single" w:color="auto" w:sz="4" w:space="0"/>
              <w:left w:val="single" w:color="auto" w:sz="4" w:space="0"/>
              <w:bottom w:val="single" w:color="auto" w:sz="4" w:space="0"/>
              <w:right w:val="single" w:color="auto" w:sz="4" w:space="0"/>
            </w:tcBorders>
            <w:shd w:val="clear" w:color="auto" w:fill="FFFFFF"/>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22</w:t>
            </w:r>
          </w:p>
        </w:tc>
        <w:tc>
          <w:tcPr>
            <w:tcW w:w="674" w:type="dxa"/>
            <w:tcBorders>
              <w:top w:val="single" w:color="auto" w:sz="4" w:space="0"/>
              <w:left w:val="single" w:color="auto" w:sz="4" w:space="0"/>
              <w:bottom w:val="single" w:color="auto" w:sz="4" w:space="0"/>
              <w:right w:val="single" w:color="auto" w:sz="4" w:space="0"/>
            </w:tcBorders>
            <w:shd w:val="clear" w:color="auto" w:fill="FFFFFF"/>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7</w:t>
            </w:r>
          </w:p>
        </w:tc>
        <w:tc>
          <w:tcPr>
            <w:tcW w:w="722" w:type="dxa"/>
            <w:tcBorders>
              <w:top w:val="single" w:color="auto" w:sz="4" w:space="0"/>
              <w:left w:val="single" w:color="auto" w:sz="4" w:space="0"/>
              <w:bottom w:val="single" w:color="auto" w:sz="4" w:space="0"/>
              <w:right w:val="single" w:color="auto" w:sz="12" w:space="0"/>
            </w:tcBorders>
            <w:shd w:val="clear" w:color="auto" w:fill="FFFFFF"/>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15</w:t>
            </w:r>
          </w:p>
        </w:tc>
        <w:tc>
          <w:tcPr>
            <w:tcW w:w="1984" w:type="dxa"/>
            <w:vMerge w:val="continue"/>
            <w:tcBorders>
              <w:left w:val="single" w:color="auto" w:sz="12" w:space="0"/>
              <w:right w:val="single" w:color="auto" w:sz="12" w:space="0"/>
            </w:tcBorders>
            <w:vAlign w:val="center"/>
          </w:tcPr>
          <w:p>
            <w:pPr>
              <w:spacing w:line="240" w:lineRule="auto"/>
              <w:rPr>
                <w:rFonts w:ascii="Calibri" w:hAnsi="Calibri" w:cs="Calibri"/>
                <w:color w:val="000000"/>
              </w:rPr>
            </w:pP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PrEx>
        <w:trPr>
          <w:tblHeader/>
        </w:trPr>
        <w:tc>
          <w:tcPr>
            <w:tcW w:w="2166" w:type="dxa"/>
            <w:vMerge w:val="continue"/>
            <w:tcBorders>
              <w:left w:val="single" w:color="auto" w:sz="12" w:space="0"/>
              <w:right w:val="single" w:color="auto" w:sz="12" w:space="0"/>
            </w:tcBorders>
            <w:vAlign w:val="center"/>
          </w:tcPr>
          <w:p>
            <w:pPr>
              <w:spacing w:line="240" w:lineRule="auto"/>
              <w:rPr>
                <w:rFonts w:ascii="Calibri" w:hAnsi="Calibri" w:cs="Calibri"/>
                <w:color w:val="000000"/>
                <w:lang w:val="sr-Cyrl-CS"/>
              </w:rPr>
            </w:pPr>
          </w:p>
        </w:tc>
        <w:tc>
          <w:tcPr>
            <w:tcW w:w="1851" w:type="dxa"/>
            <w:vMerge w:val="continue"/>
            <w:tcBorders>
              <w:left w:val="single" w:color="auto" w:sz="12" w:space="0"/>
              <w:right w:val="single" w:color="auto" w:sz="12" w:space="0"/>
            </w:tcBorders>
            <w:vAlign w:val="center"/>
          </w:tcPr>
          <w:p>
            <w:pPr>
              <w:spacing w:line="240" w:lineRule="auto"/>
              <w:rPr>
                <w:rFonts w:ascii="Calibri" w:hAnsi="Calibri" w:cs="Calibri"/>
                <w:color w:val="000000"/>
              </w:rPr>
            </w:pPr>
          </w:p>
        </w:tc>
        <w:tc>
          <w:tcPr>
            <w:tcW w:w="945" w:type="dxa"/>
            <w:tcBorders>
              <w:top w:val="single" w:color="auto" w:sz="4" w:space="0"/>
              <w:left w:val="single" w:color="auto" w:sz="12" w:space="0"/>
              <w:bottom w:val="single" w:color="auto" w:sz="4" w:space="0"/>
              <w:right w:val="single" w:color="auto" w:sz="4" w:space="0"/>
            </w:tcBorders>
            <w:shd w:val="clear" w:color="auto" w:fill="FFFFFF"/>
          </w:tcPr>
          <w:p>
            <w:pPr>
              <w:tabs>
                <w:tab w:val="left" w:pos="4050"/>
              </w:tabs>
              <w:jc w:val="center"/>
              <w:rPr>
                <w:rFonts w:ascii="Calibri" w:hAnsi="Calibri" w:cs="Calibri"/>
                <w:color w:val="000000"/>
                <w:sz w:val="20"/>
                <w:szCs w:val="20"/>
                <w:lang w:val="sr-Cyrl-CS"/>
              </w:rPr>
            </w:pPr>
            <w:r>
              <w:rPr>
                <w:rFonts w:ascii="Calibri" w:hAnsi="Calibri" w:cs="Calibri"/>
                <w:color w:val="000000"/>
                <w:sz w:val="20"/>
                <w:szCs w:val="20"/>
                <w:lang w:val="sr-Cyrl-CS"/>
              </w:rPr>
              <w:t>8</w:t>
            </w:r>
            <w:r>
              <w:rPr>
                <w:rFonts w:ascii="Calibri" w:hAnsi="Calibri" w:cs="Calibri"/>
                <w:color w:val="000000"/>
                <w:sz w:val="20"/>
                <w:szCs w:val="20"/>
                <w:vertAlign w:val="subscript"/>
                <w:lang w:val="sr-Cyrl-CS"/>
              </w:rPr>
              <w:t>3</w:t>
            </w:r>
          </w:p>
        </w:tc>
        <w:tc>
          <w:tcPr>
            <w:tcW w:w="808" w:type="dxa"/>
            <w:tcBorders>
              <w:top w:val="single" w:color="auto" w:sz="4" w:space="0"/>
              <w:left w:val="single" w:color="auto" w:sz="4" w:space="0"/>
              <w:bottom w:val="single" w:color="auto" w:sz="4" w:space="0"/>
              <w:right w:val="single" w:color="auto" w:sz="4" w:space="0"/>
            </w:tcBorders>
            <w:shd w:val="clear" w:color="auto" w:fill="FFFFFF"/>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19</w:t>
            </w:r>
          </w:p>
        </w:tc>
        <w:tc>
          <w:tcPr>
            <w:tcW w:w="674" w:type="dxa"/>
            <w:tcBorders>
              <w:top w:val="single" w:color="auto" w:sz="4" w:space="0"/>
              <w:left w:val="single" w:color="auto" w:sz="4" w:space="0"/>
              <w:bottom w:val="single" w:color="auto" w:sz="4" w:space="0"/>
              <w:right w:val="single" w:color="auto" w:sz="4" w:space="0"/>
            </w:tcBorders>
            <w:shd w:val="clear" w:color="auto" w:fill="FFFFFF"/>
          </w:tcPr>
          <w:p>
            <w:pPr>
              <w:tabs>
                <w:tab w:val="left" w:pos="4050"/>
              </w:tabs>
              <w:spacing w:line="240" w:lineRule="auto"/>
              <w:jc w:val="center"/>
              <w:rPr>
                <w:rFonts w:ascii="Calibri" w:hAnsi="Calibri" w:cs="Calibri"/>
                <w:sz w:val="20"/>
                <w:szCs w:val="20"/>
              </w:rPr>
            </w:pPr>
            <w:r>
              <w:rPr>
                <w:rFonts w:ascii="Calibri" w:hAnsi="Calibri" w:cs="Calibri"/>
                <w:sz w:val="20"/>
                <w:szCs w:val="20"/>
              </w:rPr>
              <w:t>11</w:t>
            </w:r>
          </w:p>
        </w:tc>
        <w:tc>
          <w:tcPr>
            <w:tcW w:w="722" w:type="dxa"/>
            <w:tcBorders>
              <w:top w:val="single" w:color="auto" w:sz="4" w:space="0"/>
              <w:left w:val="single" w:color="auto" w:sz="4" w:space="0"/>
              <w:bottom w:val="single" w:color="auto" w:sz="4" w:space="0"/>
              <w:right w:val="single" w:color="auto" w:sz="4" w:space="0"/>
            </w:tcBorders>
            <w:shd w:val="clear" w:color="auto" w:fill="FFFFFF"/>
          </w:tcPr>
          <w:p>
            <w:pPr>
              <w:tabs>
                <w:tab w:val="left" w:pos="4050"/>
              </w:tabs>
              <w:spacing w:line="240" w:lineRule="auto"/>
              <w:jc w:val="center"/>
              <w:rPr>
                <w:rFonts w:ascii="Calibri" w:hAnsi="Calibri" w:cs="Calibri"/>
                <w:sz w:val="20"/>
                <w:szCs w:val="20"/>
              </w:rPr>
            </w:pPr>
            <w:r>
              <w:rPr>
                <w:rFonts w:ascii="Calibri" w:hAnsi="Calibri" w:cs="Calibri"/>
                <w:sz w:val="20"/>
                <w:szCs w:val="20"/>
              </w:rPr>
              <w:t>8</w:t>
            </w:r>
          </w:p>
        </w:tc>
        <w:tc>
          <w:tcPr>
            <w:tcW w:w="1984" w:type="dxa"/>
            <w:vMerge w:val="continue"/>
            <w:tcBorders>
              <w:left w:val="single" w:color="auto" w:sz="12" w:space="0"/>
              <w:right w:val="single" w:color="auto" w:sz="12" w:space="0"/>
            </w:tcBorders>
            <w:vAlign w:val="center"/>
          </w:tcPr>
          <w:p>
            <w:pPr>
              <w:spacing w:line="240" w:lineRule="auto"/>
              <w:rPr>
                <w:rFonts w:ascii="Calibri" w:hAnsi="Calibri" w:cs="Calibri"/>
                <w:color w:val="000000"/>
              </w:rPr>
            </w:pP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top w:w="0" w:type="dxa"/>
            <w:left w:w="108" w:type="dxa"/>
            <w:bottom w:w="0" w:type="dxa"/>
            <w:right w:w="108" w:type="dxa"/>
          </w:tblCellMar>
        </w:tblPrEx>
        <w:trPr>
          <w:tblHeader/>
        </w:trPr>
        <w:tc>
          <w:tcPr>
            <w:tcW w:w="2166" w:type="dxa"/>
            <w:vMerge w:val="continue"/>
            <w:tcBorders>
              <w:left w:val="single" w:color="auto" w:sz="12" w:space="0"/>
              <w:right w:val="single" w:color="auto" w:sz="12" w:space="0"/>
            </w:tcBorders>
            <w:shd w:val="clear" w:color="auto" w:fill="DBE5F1" w:themeFill="accent1" w:themeFillTint="33"/>
          </w:tcPr>
          <w:p>
            <w:pPr>
              <w:tabs>
                <w:tab w:val="left" w:pos="4050"/>
              </w:tabs>
              <w:spacing w:line="240" w:lineRule="auto"/>
              <w:jc w:val="both"/>
              <w:rPr>
                <w:rFonts w:ascii="Calibri" w:hAnsi="Calibri" w:cs="Calibri"/>
                <w:color w:val="000000"/>
                <w:lang w:val="sr-Cyrl-CS"/>
              </w:rPr>
            </w:pPr>
          </w:p>
        </w:tc>
        <w:tc>
          <w:tcPr>
            <w:tcW w:w="1851" w:type="dxa"/>
            <w:vMerge w:val="continue"/>
            <w:tcBorders>
              <w:left w:val="single" w:color="auto" w:sz="12" w:space="0"/>
              <w:right w:val="single" w:color="auto" w:sz="12" w:space="0"/>
            </w:tcBorders>
            <w:shd w:val="clear" w:color="auto" w:fill="FFFFFF"/>
          </w:tcPr>
          <w:p>
            <w:pPr>
              <w:tabs>
                <w:tab w:val="left" w:pos="4050"/>
              </w:tabs>
              <w:spacing w:line="240" w:lineRule="auto"/>
              <w:jc w:val="both"/>
              <w:rPr>
                <w:rFonts w:ascii="Calibri" w:hAnsi="Calibri" w:cs="Calibri"/>
                <w:color w:val="000000"/>
                <w:lang w:val="sr-Cyrl-CS"/>
              </w:rPr>
            </w:pPr>
          </w:p>
        </w:tc>
        <w:tc>
          <w:tcPr>
            <w:tcW w:w="945" w:type="dxa"/>
            <w:tcBorders>
              <w:top w:val="single" w:color="auto" w:sz="4" w:space="0"/>
              <w:left w:val="single" w:color="auto" w:sz="12" w:space="0"/>
              <w:bottom w:val="single" w:color="auto" w:sz="4" w:space="0"/>
              <w:right w:val="single" w:color="auto" w:sz="4" w:space="0"/>
            </w:tcBorders>
            <w:shd w:val="clear" w:color="auto" w:fill="FFFFFF"/>
          </w:tcPr>
          <w:p>
            <w:pPr>
              <w:tabs>
                <w:tab w:val="left" w:pos="4050"/>
              </w:tabs>
              <w:spacing w:line="240" w:lineRule="auto"/>
              <w:jc w:val="center"/>
              <w:rPr>
                <w:rFonts w:ascii="Calibri" w:hAnsi="Calibri" w:cs="Calibri"/>
                <w:color w:val="000000"/>
                <w:sz w:val="20"/>
                <w:szCs w:val="20"/>
                <w:vertAlign w:val="subscript"/>
              </w:rPr>
            </w:pPr>
            <w:r>
              <w:rPr>
                <w:rFonts w:ascii="Calibri" w:hAnsi="Calibri" w:cs="Calibri"/>
                <w:color w:val="000000"/>
                <w:sz w:val="20"/>
                <w:szCs w:val="20"/>
                <w:lang w:val="sr-Cyrl-CS"/>
              </w:rPr>
              <w:t>8</w:t>
            </w:r>
            <w:r>
              <w:rPr>
                <w:rFonts w:ascii="Calibri" w:hAnsi="Calibri" w:cs="Calibri"/>
                <w:color w:val="000000"/>
                <w:sz w:val="20"/>
                <w:szCs w:val="20"/>
                <w:vertAlign w:val="subscript"/>
              </w:rPr>
              <w:t>4</w:t>
            </w:r>
          </w:p>
        </w:tc>
        <w:tc>
          <w:tcPr>
            <w:tcW w:w="808" w:type="dxa"/>
            <w:tcBorders>
              <w:top w:val="single" w:color="auto" w:sz="4" w:space="0"/>
              <w:left w:val="single" w:color="auto" w:sz="4" w:space="0"/>
              <w:bottom w:val="single" w:color="auto" w:sz="4" w:space="0"/>
              <w:right w:val="single" w:color="auto" w:sz="4" w:space="0"/>
            </w:tcBorders>
            <w:shd w:val="clear" w:color="auto" w:fill="FFFFFF"/>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28</w:t>
            </w:r>
          </w:p>
        </w:tc>
        <w:tc>
          <w:tcPr>
            <w:tcW w:w="674" w:type="dxa"/>
            <w:tcBorders>
              <w:top w:val="single" w:color="auto" w:sz="4" w:space="0"/>
              <w:left w:val="single" w:color="auto" w:sz="4" w:space="0"/>
              <w:bottom w:val="single" w:color="auto" w:sz="4" w:space="0"/>
              <w:right w:val="single" w:color="auto" w:sz="4" w:space="0"/>
            </w:tcBorders>
            <w:shd w:val="clear" w:color="auto" w:fill="FFFFFF"/>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17</w:t>
            </w:r>
          </w:p>
        </w:tc>
        <w:tc>
          <w:tcPr>
            <w:tcW w:w="722" w:type="dxa"/>
            <w:tcBorders>
              <w:top w:val="single" w:color="auto" w:sz="4" w:space="0"/>
              <w:left w:val="single" w:color="auto" w:sz="4" w:space="0"/>
              <w:bottom w:val="single" w:color="auto" w:sz="4" w:space="0"/>
              <w:right w:val="single" w:color="auto" w:sz="12" w:space="0"/>
            </w:tcBorders>
            <w:shd w:val="clear" w:color="auto" w:fill="FFFFFF"/>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11</w:t>
            </w:r>
          </w:p>
        </w:tc>
        <w:tc>
          <w:tcPr>
            <w:tcW w:w="1984" w:type="dxa"/>
            <w:vMerge w:val="continue"/>
            <w:tcBorders>
              <w:left w:val="single" w:color="auto" w:sz="12" w:space="0"/>
              <w:right w:val="single" w:color="auto" w:sz="12" w:space="0"/>
            </w:tcBorders>
            <w:shd w:val="clear" w:color="auto" w:fill="DBE5F1" w:themeFill="accent1" w:themeFillTint="33"/>
          </w:tcPr>
          <w:p>
            <w:pPr>
              <w:tabs>
                <w:tab w:val="left" w:pos="4050"/>
              </w:tabs>
              <w:spacing w:line="240" w:lineRule="auto"/>
              <w:rPr>
                <w:rFonts w:ascii="Calibri" w:hAnsi="Calibri" w:cs="Calibri"/>
                <w:color w:val="000000"/>
              </w:rPr>
            </w:pP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top w:w="0" w:type="dxa"/>
            <w:left w:w="108" w:type="dxa"/>
            <w:bottom w:w="0" w:type="dxa"/>
            <w:right w:w="108" w:type="dxa"/>
          </w:tblCellMar>
        </w:tblPrEx>
        <w:trPr>
          <w:trHeight w:val="284" w:hRule="atLeast"/>
          <w:tblHeader/>
        </w:trPr>
        <w:tc>
          <w:tcPr>
            <w:tcW w:w="2166" w:type="dxa"/>
            <w:vMerge w:val="continue"/>
            <w:tcBorders>
              <w:left w:val="single" w:color="auto" w:sz="12" w:space="0"/>
              <w:bottom w:val="single" w:color="auto" w:sz="12" w:space="0"/>
              <w:right w:val="single" w:color="auto" w:sz="12" w:space="0"/>
            </w:tcBorders>
            <w:shd w:val="clear" w:color="auto" w:fill="DBE5F1" w:themeFill="accent1" w:themeFillTint="33"/>
          </w:tcPr>
          <w:p>
            <w:pPr>
              <w:tabs>
                <w:tab w:val="left" w:pos="4050"/>
              </w:tabs>
              <w:spacing w:line="240" w:lineRule="auto"/>
              <w:jc w:val="both"/>
              <w:rPr>
                <w:rFonts w:ascii="Calibri" w:hAnsi="Calibri" w:cs="Calibri"/>
                <w:color w:val="000000"/>
                <w:lang w:val="sr-Cyrl-CS"/>
              </w:rPr>
            </w:pPr>
          </w:p>
        </w:tc>
        <w:tc>
          <w:tcPr>
            <w:tcW w:w="1851" w:type="dxa"/>
            <w:vMerge w:val="continue"/>
            <w:tcBorders>
              <w:left w:val="single" w:color="auto" w:sz="12" w:space="0"/>
              <w:bottom w:val="single" w:color="auto" w:sz="12" w:space="0"/>
              <w:right w:val="single" w:color="auto" w:sz="12" w:space="0"/>
            </w:tcBorders>
            <w:shd w:val="clear" w:color="auto" w:fill="FFFFFF"/>
          </w:tcPr>
          <w:p>
            <w:pPr>
              <w:tabs>
                <w:tab w:val="left" w:pos="4050"/>
              </w:tabs>
              <w:spacing w:line="240" w:lineRule="auto"/>
              <w:jc w:val="both"/>
              <w:rPr>
                <w:rFonts w:ascii="Calibri" w:hAnsi="Calibri" w:cs="Calibri"/>
                <w:color w:val="000000"/>
                <w:lang w:val="sr-Cyrl-CS"/>
              </w:rPr>
            </w:pPr>
          </w:p>
        </w:tc>
        <w:tc>
          <w:tcPr>
            <w:tcW w:w="945" w:type="dxa"/>
            <w:tcBorders>
              <w:top w:val="single" w:color="auto" w:sz="12" w:space="0"/>
              <w:left w:val="single" w:color="auto" w:sz="12" w:space="0"/>
              <w:bottom w:val="single" w:color="auto" w:sz="12" w:space="0"/>
              <w:right w:val="single" w:color="auto" w:sz="4" w:space="0"/>
            </w:tcBorders>
            <w:shd w:val="clear" w:color="auto" w:fill="FFFFFF"/>
          </w:tcPr>
          <w:p>
            <w:pPr>
              <w:tabs>
                <w:tab w:val="left" w:pos="4050"/>
              </w:tabs>
              <w:spacing w:line="240" w:lineRule="auto"/>
              <w:jc w:val="center"/>
              <w:rPr>
                <w:rFonts w:ascii="Calibri" w:hAnsi="Calibri" w:cs="Calibri"/>
                <w:color w:val="000000"/>
                <w:sz w:val="20"/>
                <w:szCs w:val="20"/>
                <w:vertAlign w:val="subscript"/>
                <w:lang w:val="sr-Cyrl-CS"/>
              </w:rPr>
            </w:pPr>
            <w:r>
              <w:rPr>
                <w:rFonts w:ascii="Calibri" w:hAnsi="Calibri" w:cs="Calibri"/>
                <w:color w:val="000000"/>
                <w:sz w:val="20"/>
                <w:szCs w:val="20"/>
              </w:rPr>
              <w:t>укупно</w:t>
            </w:r>
          </w:p>
        </w:tc>
        <w:tc>
          <w:tcPr>
            <w:tcW w:w="808" w:type="dxa"/>
            <w:tcBorders>
              <w:top w:val="single" w:color="auto" w:sz="12" w:space="0"/>
              <w:left w:val="single" w:color="auto" w:sz="4" w:space="0"/>
              <w:bottom w:val="single" w:color="auto" w:sz="12" w:space="0"/>
              <w:right w:val="single" w:color="auto" w:sz="4" w:space="0"/>
            </w:tcBorders>
            <w:shd w:val="clear" w:color="auto" w:fill="B8CCE4" w:themeFill="accent1" w:themeFillTint="66"/>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92</w:t>
            </w:r>
          </w:p>
        </w:tc>
        <w:tc>
          <w:tcPr>
            <w:tcW w:w="674" w:type="dxa"/>
            <w:tcBorders>
              <w:top w:val="single" w:color="auto" w:sz="12" w:space="0"/>
              <w:left w:val="single" w:color="auto" w:sz="4" w:space="0"/>
              <w:bottom w:val="single" w:color="auto" w:sz="12" w:space="0"/>
              <w:right w:val="single" w:color="auto" w:sz="4" w:space="0"/>
            </w:tcBorders>
            <w:shd w:val="clear" w:color="auto" w:fill="B8CCE4" w:themeFill="accent1" w:themeFillTint="66"/>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44</w:t>
            </w:r>
          </w:p>
        </w:tc>
        <w:tc>
          <w:tcPr>
            <w:tcW w:w="722" w:type="dxa"/>
            <w:tcBorders>
              <w:top w:val="single" w:color="auto" w:sz="12" w:space="0"/>
              <w:left w:val="single" w:color="auto" w:sz="4" w:space="0"/>
              <w:bottom w:val="single" w:color="auto" w:sz="12" w:space="0"/>
              <w:right w:val="single" w:color="auto" w:sz="12" w:space="0"/>
            </w:tcBorders>
            <w:shd w:val="clear" w:color="auto" w:fill="B8CCE4" w:themeFill="accent1" w:themeFillTint="66"/>
          </w:tcPr>
          <w:p>
            <w:pPr>
              <w:tabs>
                <w:tab w:val="left" w:pos="4050"/>
              </w:tabs>
              <w:spacing w:line="240" w:lineRule="auto"/>
              <w:jc w:val="center"/>
              <w:rPr>
                <w:rFonts w:ascii="Calibri" w:hAnsi="Calibri" w:cs="Calibri"/>
                <w:color w:val="000000"/>
                <w:sz w:val="20"/>
                <w:szCs w:val="20"/>
              </w:rPr>
            </w:pPr>
            <w:r>
              <w:rPr>
                <w:rFonts w:ascii="Calibri" w:hAnsi="Calibri" w:cs="Calibri"/>
                <w:color w:val="000000"/>
                <w:sz w:val="20"/>
                <w:szCs w:val="20"/>
              </w:rPr>
              <w:t>48</w:t>
            </w:r>
          </w:p>
        </w:tc>
        <w:tc>
          <w:tcPr>
            <w:tcW w:w="1984" w:type="dxa"/>
            <w:vMerge w:val="continue"/>
            <w:tcBorders>
              <w:left w:val="single" w:color="auto" w:sz="12" w:space="0"/>
              <w:bottom w:val="single" w:color="auto" w:sz="12" w:space="0"/>
              <w:right w:val="single" w:color="auto" w:sz="12" w:space="0"/>
            </w:tcBorders>
            <w:shd w:val="clear" w:color="auto" w:fill="DBE5F1" w:themeFill="accent1" w:themeFillTint="33"/>
          </w:tcPr>
          <w:p>
            <w:pPr>
              <w:tabs>
                <w:tab w:val="left" w:pos="4050"/>
              </w:tabs>
              <w:spacing w:line="240" w:lineRule="auto"/>
              <w:jc w:val="both"/>
              <w:rPr>
                <w:rFonts w:ascii="Calibri" w:hAnsi="Calibri" w:cs="Calibri"/>
                <w:color w:val="000000"/>
              </w:rPr>
            </w:pP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top w:w="0" w:type="dxa"/>
            <w:left w:w="108" w:type="dxa"/>
            <w:bottom w:w="0" w:type="dxa"/>
            <w:right w:w="108" w:type="dxa"/>
          </w:tblCellMar>
        </w:tblPrEx>
        <w:trPr>
          <w:trHeight w:val="301" w:hRule="atLeast"/>
          <w:tblHeader/>
        </w:trPr>
        <w:tc>
          <w:tcPr>
            <w:tcW w:w="2166" w:type="dxa"/>
            <w:tcBorders>
              <w:top w:val="single" w:color="auto" w:sz="12" w:space="0"/>
              <w:left w:val="single" w:color="auto" w:sz="12" w:space="0"/>
              <w:bottom w:val="single" w:color="auto" w:sz="4" w:space="0"/>
              <w:right w:val="single" w:color="auto" w:sz="12" w:space="0"/>
            </w:tcBorders>
            <w:shd w:val="clear" w:color="auto" w:fill="95B3D7" w:themeFill="accent1" w:themeFillTint="99"/>
          </w:tcPr>
          <w:p>
            <w:pPr>
              <w:tabs>
                <w:tab w:val="left" w:pos="4050"/>
              </w:tabs>
              <w:spacing w:line="240" w:lineRule="auto"/>
              <w:jc w:val="both"/>
              <w:rPr>
                <w:rFonts w:ascii="Calibri" w:hAnsi="Calibri" w:cs="Calibri"/>
                <w:color w:val="000000"/>
                <w:lang w:val="sr-Cyrl-CS"/>
              </w:rPr>
            </w:pPr>
          </w:p>
        </w:tc>
        <w:tc>
          <w:tcPr>
            <w:tcW w:w="1851" w:type="dxa"/>
            <w:tcBorders>
              <w:top w:val="single" w:color="auto" w:sz="12" w:space="0"/>
              <w:left w:val="single" w:color="auto" w:sz="12" w:space="0"/>
              <w:bottom w:val="single" w:color="auto" w:sz="4" w:space="0"/>
              <w:right w:val="single" w:color="auto" w:sz="12" w:space="0"/>
            </w:tcBorders>
            <w:shd w:val="clear" w:color="auto" w:fill="95B3D7" w:themeFill="accent1" w:themeFillTint="99"/>
          </w:tcPr>
          <w:p>
            <w:pPr>
              <w:tabs>
                <w:tab w:val="left" w:pos="4050"/>
              </w:tabs>
              <w:spacing w:line="240" w:lineRule="auto"/>
              <w:jc w:val="center"/>
              <w:rPr>
                <w:rFonts w:ascii="Calibri" w:hAnsi="Calibri" w:cs="Calibri"/>
                <w:b/>
              </w:rPr>
            </w:pPr>
            <w:r>
              <w:rPr>
                <w:rFonts w:ascii="Calibri" w:hAnsi="Calibri" w:cs="Calibri"/>
                <w:b/>
              </w:rPr>
              <w:t>16</w:t>
            </w:r>
          </w:p>
        </w:tc>
        <w:tc>
          <w:tcPr>
            <w:tcW w:w="945" w:type="dxa"/>
            <w:tcBorders>
              <w:top w:val="single" w:color="auto" w:sz="12" w:space="0"/>
              <w:left w:val="single" w:color="auto" w:sz="12" w:space="0"/>
              <w:bottom w:val="single" w:color="auto" w:sz="4" w:space="0"/>
              <w:right w:val="single" w:color="auto" w:sz="4" w:space="0"/>
            </w:tcBorders>
            <w:shd w:val="clear" w:color="auto" w:fill="95B3D7" w:themeFill="accent1" w:themeFillTint="99"/>
          </w:tcPr>
          <w:p>
            <w:pPr>
              <w:tabs>
                <w:tab w:val="left" w:pos="4050"/>
              </w:tabs>
              <w:spacing w:line="240" w:lineRule="auto"/>
              <w:rPr>
                <w:rFonts w:ascii="Calibri" w:hAnsi="Calibri" w:cs="Calibri"/>
                <w:b/>
              </w:rPr>
            </w:pPr>
          </w:p>
        </w:tc>
        <w:tc>
          <w:tcPr>
            <w:tcW w:w="808" w:type="dxa"/>
            <w:tcBorders>
              <w:top w:val="single" w:color="auto" w:sz="12" w:space="0"/>
              <w:left w:val="single" w:color="auto" w:sz="4" w:space="0"/>
              <w:bottom w:val="single" w:color="auto" w:sz="4" w:space="0"/>
              <w:right w:val="single" w:color="auto" w:sz="4" w:space="0"/>
            </w:tcBorders>
            <w:shd w:val="clear" w:color="auto" w:fill="95B3D7" w:themeFill="accent1" w:themeFillTint="99"/>
          </w:tcPr>
          <w:p>
            <w:pPr>
              <w:tabs>
                <w:tab w:val="left" w:pos="4050"/>
              </w:tabs>
              <w:spacing w:line="240" w:lineRule="auto"/>
              <w:ind w:left="57"/>
              <w:rPr>
                <w:rFonts w:ascii="Calibri" w:hAnsi="Calibri" w:cs="Calibri"/>
                <w:b/>
              </w:rPr>
            </w:pPr>
            <w:r>
              <w:rPr>
                <w:rFonts w:ascii="Calibri" w:hAnsi="Calibri" w:cs="Calibri"/>
                <w:b/>
              </w:rPr>
              <w:t>386</w:t>
            </w:r>
          </w:p>
        </w:tc>
        <w:tc>
          <w:tcPr>
            <w:tcW w:w="674" w:type="dxa"/>
            <w:tcBorders>
              <w:top w:val="single" w:color="auto" w:sz="12" w:space="0"/>
              <w:left w:val="single" w:color="auto" w:sz="4" w:space="0"/>
              <w:bottom w:val="single" w:color="auto" w:sz="4" w:space="0"/>
              <w:right w:val="single" w:color="auto" w:sz="4" w:space="0"/>
            </w:tcBorders>
            <w:shd w:val="clear" w:color="auto" w:fill="95B3D7" w:themeFill="accent1" w:themeFillTint="99"/>
          </w:tcPr>
          <w:p>
            <w:pPr>
              <w:tabs>
                <w:tab w:val="left" w:pos="4050"/>
              </w:tabs>
              <w:spacing w:line="240" w:lineRule="auto"/>
              <w:ind w:left="39"/>
              <w:rPr>
                <w:rFonts w:ascii="Calibri" w:hAnsi="Calibri" w:cs="Calibri"/>
                <w:b/>
              </w:rPr>
            </w:pPr>
            <w:r>
              <w:rPr>
                <w:rFonts w:ascii="Calibri" w:hAnsi="Calibri" w:cs="Calibri"/>
                <w:b/>
              </w:rPr>
              <w:t>193</w:t>
            </w:r>
          </w:p>
        </w:tc>
        <w:tc>
          <w:tcPr>
            <w:tcW w:w="722" w:type="dxa"/>
            <w:tcBorders>
              <w:top w:val="single" w:color="auto" w:sz="12" w:space="0"/>
              <w:left w:val="single" w:color="auto" w:sz="4" w:space="0"/>
              <w:bottom w:val="single" w:color="auto" w:sz="4" w:space="0"/>
              <w:right w:val="single" w:color="auto" w:sz="4" w:space="0"/>
            </w:tcBorders>
            <w:shd w:val="clear" w:color="auto" w:fill="95B3D7" w:themeFill="accent1" w:themeFillTint="99"/>
          </w:tcPr>
          <w:p>
            <w:pPr>
              <w:tabs>
                <w:tab w:val="left" w:pos="4050"/>
              </w:tabs>
              <w:spacing w:line="240" w:lineRule="auto"/>
              <w:ind w:left="141"/>
              <w:rPr>
                <w:rFonts w:ascii="Calibri" w:hAnsi="Calibri" w:cs="Calibri"/>
                <w:b/>
              </w:rPr>
            </w:pPr>
            <w:r>
              <w:rPr>
                <w:rFonts w:ascii="Calibri" w:hAnsi="Calibri" w:cs="Calibri"/>
                <w:b/>
              </w:rPr>
              <w:t>193</w:t>
            </w:r>
          </w:p>
        </w:tc>
        <w:tc>
          <w:tcPr>
            <w:tcW w:w="1984" w:type="dxa"/>
            <w:tcBorders>
              <w:top w:val="single" w:color="auto" w:sz="12" w:space="0"/>
              <w:left w:val="single" w:color="auto" w:sz="4" w:space="0"/>
              <w:bottom w:val="single" w:color="auto" w:sz="4" w:space="0"/>
              <w:right w:val="single" w:color="auto" w:sz="12" w:space="0"/>
            </w:tcBorders>
            <w:shd w:val="clear" w:color="auto" w:fill="95B3D7" w:themeFill="accent1" w:themeFillTint="99"/>
          </w:tcPr>
          <w:p>
            <w:pPr>
              <w:tabs>
                <w:tab w:val="left" w:pos="4050"/>
              </w:tabs>
              <w:spacing w:line="240" w:lineRule="auto"/>
              <w:jc w:val="center"/>
              <w:rPr>
                <w:rFonts w:ascii="Calibri" w:hAnsi="Calibri" w:cs="Calibri"/>
                <w:b/>
              </w:rPr>
            </w:pPr>
            <w:r>
              <w:rPr>
                <w:rFonts w:ascii="Calibri" w:hAnsi="Calibri" w:cs="Calibri"/>
                <w:b/>
              </w:rPr>
              <w:t>386</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top w:w="0" w:type="dxa"/>
            <w:left w:w="108" w:type="dxa"/>
            <w:bottom w:w="0" w:type="dxa"/>
            <w:right w:w="108" w:type="dxa"/>
          </w:tblCellMar>
        </w:tblPrEx>
        <w:trPr>
          <w:tblHeader/>
        </w:trPr>
        <w:tc>
          <w:tcPr>
            <w:tcW w:w="2166" w:type="dxa"/>
            <w:tcBorders>
              <w:top w:val="single" w:color="auto" w:sz="4" w:space="0"/>
              <w:left w:val="single" w:color="auto" w:sz="12" w:space="0"/>
              <w:bottom w:val="single" w:color="auto" w:sz="4" w:space="0"/>
              <w:right w:val="single" w:color="auto" w:sz="12" w:space="0"/>
            </w:tcBorders>
            <w:shd w:val="clear" w:color="auto" w:fill="548DD4" w:themeFill="text2" w:themeFillTint="99"/>
          </w:tcPr>
          <w:p>
            <w:pPr>
              <w:tabs>
                <w:tab w:val="left" w:pos="4050"/>
              </w:tabs>
              <w:spacing w:line="240" w:lineRule="auto"/>
              <w:jc w:val="both"/>
              <w:rPr>
                <w:rFonts w:ascii="Calibri" w:hAnsi="Calibri" w:cs="Calibri"/>
                <w:color w:val="000000"/>
                <w:lang w:val="sr-Cyrl-CS"/>
              </w:rPr>
            </w:pPr>
          </w:p>
        </w:tc>
        <w:tc>
          <w:tcPr>
            <w:tcW w:w="1851" w:type="dxa"/>
            <w:tcBorders>
              <w:top w:val="single" w:color="auto" w:sz="4" w:space="0"/>
              <w:left w:val="single" w:color="auto" w:sz="12" w:space="0"/>
              <w:bottom w:val="single" w:color="auto" w:sz="4" w:space="0"/>
              <w:right w:val="single" w:color="auto" w:sz="12" w:space="0"/>
            </w:tcBorders>
            <w:shd w:val="clear" w:color="auto" w:fill="548DD4" w:themeFill="text2" w:themeFillTint="99"/>
          </w:tcPr>
          <w:p>
            <w:pPr>
              <w:tabs>
                <w:tab w:val="left" w:pos="4050"/>
              </w:tabs>
              <w:spacing w:line="240" w:lineRule="auto"/>
              <w:jc w:val="center"/>
              <w:rPr>
                <w:rFonts w:ascii="Calibri" w:hAnsi="Calibri" w:cs="Calibri"/>
                <w:b/>
              </w:rPr>
            </w:pPr>
            <w:r>
              <w:rPr>
                <w:rFonts w:ascii="Calibri" w:hAnsi="Calibri" w:cs="Calibri"/>
                <w:b/>
              </w:rPr>
              <w:t>29</w:t>
            </w:r>
          </w:p>
        </w:tc>
        <w:tc>
          <w:tcPr>
            <w:tcW w:w="945" w:type="dxa"/>
            <w:tcBorders>
              <w:top w:val="single" w:color="auto" w:sz="4" w:space="0"/>
              <w:left w:val="single" w:color="auto" w:sz="12" w:space="0"/>
              <w:bottom w:val="single" w:color="auto" w:sz="4" w:space="0"/>
              <w:right w:val="single" w:color="auto" w:sz="4" w:space="0"/>
            </w:tcBorders>
            <w:shd w:val="clear" w:color="auto" w:fill="548DD4" w:themeFill="text2" w:themeFillTint="99"/>
          </w:tcPr>
          <w:p>
            <w:pPr>
              <w:tabs>
                <w:tab w:val="left" w:pos="4050"/>
              </w:tabs>
              <w:spacing w:line="240" w:lineRule="auto"/>
              <w:rPr>
                <w:rFonts w:ascii="Calibri" w:hAnsi="Calibri" w:cs="Calibri"/>
                <w:b/>
              </w:rPr>
            </w:pPr>
          </w:p>
        </w:tc>
        <w:tc>
          <w:tcPr>
            <w:tcW w:w="808" w:type="dxa"/>
            <w:tcBorders>
              <w:top w:val="single" w:color="auto" w:sz="4" w:space="0"/>
              <w:left w:val="single" w:color="auto" w:sz="4" w:space="0"/>
              <w:bottom w:val="single" w:color="auto" w:sz="4" w:space="0"/>
              <w:right w:val="single" w:color="auto" w:sz="4" w:space="0"/>
            </w:tcBorders>
            <w:shd w:val="clear" w:color="auto" w:fill="548DD4" w:themeFill="text2" w:themeFillTint="99"/>
          </w:tcPr>
          <w:p>
            <w:pPr>
              <w:tabs>
                <w:tab w:val="left" w:pos="4050"/>
              </w:tabs>
              <w:spacing w:line="240" w:lineRule="auto"/>
              <w:ind w:left="57"/>
              <w:rPr>
                <w:rFonts w:ascii="Calibri" w:hAnsi="Calibri" w:cs="Calibri"/>
                <w:b/>
              </w:rPr>
            </w:pPr>
            <w:r>
              <w:rPr>
                <w:rFonts w:ascii="Calibri" w:hAnsi="Calibri" w:cs="Calibri"/>
                <w:b/>
              </w:rPr>
              <w:t>680</w:t>
            </w:r>
          </w:p>
        </w:tc>
        <w:tc>
          <w:tcPr>
            <w:tcW w:w="674" w:type="dxa"/>
            <w:tcBorders>
              <w:top w:val="single" w:color="auto" w:sz="4" w:space="0"/>
              <w:left w:val="single" w:color="auto" w:sz="4" w:space="0"/>
              <w:bottom w:val="single" w:color="auto" w:sz="4" w:space="0"/>
              <w:right w:val="single" w:color="auto" w:sz="4" w:space="0"/>
            </w:tcBorders>
            <w:shd w:val="clear" w:color="auto" w:fill="548DD4" w:themeFill="text2" w:themeFillTint="99"/>
          </w:tcPr>
          <w:p>
            <w:pPr>
              <w:tabs>
                <w:tab w:val="left" w:pos="4050"/>
              </w:tabs>
              <w:spacing w:line="240" w:lineRule="auto"/>
              <w:ind w:left="39"/>
              <w:rPr>
                <w:rFonts w:ascii="Calibri" w:hAnsi="Calibri" w:cs="Calibri"/>
                <w:b/>
              </w:rPr>
            </w:pPr>
            <w:r>
              <w:rPr>
                <w:rFonts w:ascii="Calibri" w:hAnsi="Calibri" w:cs="Calibri"/>
                <w:b/>
              </w:rPr>
              <w:t>341</w:t>
            </w:r>
          </w:p>
        </w:tc>
        <w:tc>
          <w:tcPr>
            <w:tcW w:w="722" w:type="dxa"/>
            <w:tcBorders>
              <w:top w:val="single" w:color="auto" w:sz="4" w:space="0"/>
              <w:left w:val="single" w:color="auto" w:sz="4" w:space="0"/>
              <w:bottom w:val="single" w:color="auto" w:sz="4" w:space="0"/>
              <w:right w:val="single" w:color="auto" w:sz="4" w:space="0"/>
            </w:tcBorders>
            <w:shd w:val="clear" w:color="auto" w:fill="548DD4" w:themeFill="text2" w:themeFillTint="99"/>
          </w:tcPr>
          <w:p>
            <w:pPr>
              <w:tabs>
                <w:tab w:val="left" w:pos="4050"/>
              </w:tabs>
              <w:spacing w:line="240" w:lineRule="auto"/>
              <w:ind w:left="141"/>
              <w:rPr>
                <w:rFonts w:ascii="Calibri" w:hAnsi="Calibri" w:cs="Calibri"/>
                <w:b/>
              </w:rPr>
            </w:pPr>
            <w:r>
              <w:rPr>
                <w:rFonts w:ascii="Calibri" w:hAnsi="Calibri" w:cs="Calibri"/>
                <w:b/>
              </w:rPr>
              <w:t>339</w:t>
            </w:r>
          </w:p>
        </w:tc>
        <w:tc>
          <w:tcPr>
            <w:tcW w:w="1984" w:type="dxa"/>
            <w:tcBorders>
              <w:top w:val="single" w:color="auto" w:sz="4" w:space="0"/>
              <w:left w:val="single" w:color="auto" w:sz="4" w:space="0"/>
              <w:bottom w:val="single" w:color="auto" w:sz="4" w:space="0"/>
              <w:right w:val="single" w:color="auto" w:sz="12" w:space="0"/>
            </w:tcBorders>
            <w:shd w:val="clear" w:color="auto" w:fill="548DD4" w:themeFill="text2" w:themeFillTint="99"/>
          </w:tcPr>
          <w:p>
            <w:pPr>
              <w:tabs>
                <w:tab w:val="left" w:pos="4050"/>
              </w:tabs>
              <w:spacing w:line="240" w:lineRule="auto"/>
              <w:jc w:val="center"/>
              <w:rPr>
                <w:rFonts w:ascii="Calibri" w:hAnsi="Calibri" w:cs="Calibri"/>
                <w:b/>
              </w:rPr>
            </w:pPr>
            <w:r>
              <w:rPr>
                <w:rFonts w:ascii="Calibri" w:hAnsi="Calibri" w:cs="Calibri"/>
                <w:b/>
              </w:rPr>
              <w:t>680</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top w:w="0" w:type="dxa"/>
            <w:left w:w="108" w:type="dxa"/>
            <w:bottom w:w="0" w:type="dxa"/>
            <w:right w:w="108" w:type="dxa"/>
          </w:tblCellMar>
        </w:tblPrEx>
        <w:trPr>
          <w:tblHeader/>
        </w:trPr>
        <w:tc>
          <w:tcPr>
            <w:tcW w:w="2166" w:type="dxa"/>
            <w:tcBorders>
              <w:top w:val="single" w:color="auto" w:sz="4" w:space="0"/>
              <w:left w:val="single" w:color="auto" w:sz="12" w:space="0"/>
              <w:bottom w:val="single" w:color="auto" w:sz="4" w:space="0"/>
              <w:right w:val="single" w:color="auto" w:sz="12" w:space="0"/>
            </w:tcBorders>
            <w:shd w:val="clear" w:color="auto" w:fill="DBE5F1" w:themeFill="accent1" w:themeFillTint="33"/>
          </w:tcPr>
          <w:p>
            <w:pPr>
              <w:tabs>
                <w:tab w:val="left" w:pos="4050"/>
              </w:tabs>
              <w:spacing w:line="240" w:lineRule="auto"/>
              <w:jc w:val="both"/>
              <w:rPr>
                <w:rFonts w:ascii="Calibri" w:hAnsi="Calibri" w:cs="Calibri"/>
                <w:color w:val="000000"/>
                <w:lang w:val="sr-Cyrl-CS"/>
              </w:rPr>
            </w:pPr>
          </w:p>
        </w:tc>
        <w:tc>
          <w:tcPr>
            <w:tcW w:w="1851" w:type="dxa"/>
            <w:tcBorders>
              <w:top w:val="single" w:color="auto" w:sz="4" w:space="0"/>
              <w:left w:val="single" w:color="auto" w:sz="12" w:space="0"/>
              <w:bottom w:val="single" w:color="auto" w:sz="4" w:space="0"/>
              <w:right w:val="single" w:color="auto" w:sz="12" w:space="0"/>
            </w:tcBorders>
            <w:shd w:val="clear" w:color="auto" w:fill="FFFFFF"/>
          </w:tcPr>
          <w:p>
            <w:pPr>
              <w:tabs>
                <w:tab w:val="left" w:pos="4050"/>
              </w:tabs>
              <w:spacing w:line="240" w:lineRule="auto"/>
              <w:jc w:val="center"/>
              <w:rPr>
                <w:rFonts w:ascii="Calibri" w:hAnsi="Calibri" w:cs="Calibri"/>
                <w:b/>
              </w:rPr>
            </w:pPr>
          </w:p>
        </w:tc>
        <w:tc>
          <w:tcPr>
            <w:tcW w:w="5133" w:type="dxa"/>
            <w:gridSpan w:val="5"/>
            <w:tcBorders>
              <w:top w:val="single" w:color="auto" w:sz="4" w:space="0"/>
              <w:left w:val="single" w:color="auto" w:sz="12" w:space="0"/>
              <w:bottom w:val="single" w:color="auto" w:sz="4" w:space="0"/>
              <w:right w:val="single" w:color="auto" w:sz="12" w:space="0"/>
            </w:tcBorders>
            <w:shd w:val="clear" w:color="auto" w:fill="FFFFFF"/>
          </w:tcPr>
          <w:p>
            <w:pPr>
              <w:tabs>
                <w:tab w:val="left" w:pos="4050"/>
              </w:tabs>
              <w:spacing w:line="240" w:lineRule="auto"/>
              <w:jc w:val="center"/>
              <w:rPr>
                <w:rFonts w:ascii="Calibri" w:hAnsi="Calibri" w:cs="Calibri"/>
                <w:b/>
              </w:rPr>
            </w:pPr>
          </w:p>
        </w:tc>
      </w:tr>
    </w:tbl>
    <w:p>
      <w:pPr>
        <w:rPr>
          <w:rStyle w:val="43"/>
          <w:rFonts w:eastAsia="Calibri"/>
        </w:rPr>
      </w:pPr>
    </w:p>
    <w:p>
      <w:pPr>
        <w:rPr>
          <w:rStyle w:val="43"/>
          <w:rFonts w:eastAsia="Calibri"/>
        </w:rPr>
      </w:pPr>
    </w:p>
    <w:p>
      <w:pPr>
        <w:rPr>
          <w:rStyle w:val="43"/>
          <w:rFonts w:eastAsia="Calibri"/>
        </w:rPr>
      </w:pPr>
    </w:p>
    <w:p>
      <w:pPr>
        <w:rPr>
          <w:rStyle w:val="43"/>
          <w:rFonts w:eastAsia="Calibri"/>
        </w:rPr>
      </w:pPr>
    </w:p>
    <w:p>
      <w:pPr>
        <w:rPr>
          <w:rStyle w:val="43"/>
          <w:rFonts w:eastAsia="Calibri"/>
        </w:rPr>
      </w:pPr>
    </w:p>
    <w:p>
      <w:pPr>
        <w:rPr>
          <w:rStyle w:val="43"/>
          <w:rFonts w:eastAsia="Calibri"/>
        </w:rPr>
      </w:pPr>
    </w:p>
    <w:p>
      <w:pPr>
        <w:rPr>
          <w:rStyle w:val="43"/>
          <w:rFonts w:eastAsia="Calibri"/>
        </w:rPr>
      </w:pPr>
    </w:p>
    <w:p>
      <w:pPr>
        <w:rPr>
          <w:rStyle w:val="43"/>
          <w:rFonts w:eastAsia="Calibri"/>
          <w:lang w:val="sr-Cyrl-CS"/>
        </w:rPr>
      </w:pPr>
    </w:p>
    <w:p>
      <w:pPr>
        <w:rPr>
          <w:rFonts w:ascii="Calibri" w:hAnsi="Calibri"/>
          <w:b/>
          <w:sz w:val="20"/>
          <w:szCs w:val="20"/>
          <w:lang w:val="sr-Cyrl-CS"/>
        </w:rPr>
      </w:pPr>
    </w:p>
    <w:p>
      <w:pPr>
        <w:rPr>
          <w:rFonts w:ascii="Calibri" w:hAnsi="Calibri"/>
          <w:b/>
          <w:sz w:val="20"/>
          <w:szCs w:val="20"/>
          <w:lang w:val="sr-Cyrl-CS"/>
        </w:rPr>
      </w:pPr>
    </w:p>
    <w:p>
      <w:pPr>
        <w:rPr>
          <w:rFonts w:ascii="Calibri" w:hAnsi="Calibri"/>
          <w:b/>
          <w:sz w:val="20"/>
          <w:szCs w:val="20"/>
          <w:lang w:val="sr-Cyrl-CS"/>
        </w:rPr>
      </w:pPr>
    </w:p>
    <w:p>
      <w:pPr>
        <w:rPr>
          <w:rFonts w:ascii="Calibri" w:hAnsi="Calibri"/>
          <w:b/>
          <w:sz w:val="20"/>
          <w:szCs w:val="20"/>
          <w:lang w:val="sr-Cyrl-CS"/>
        </w:rPr>
      </w:pPr>
    </w:p>
    <w:p>
      <w:pPr>
        <w:rPr>
          <w:rFonts w:ascii="Calibri" w:hAnsi="Calibri"/>
          <w:b/>
          <w:sz w:val="20"/>
          <w:szCs w:val="20"/>
          <w:lang w:val="sr-Cyrl-CS"/>
        </w:rPr>
      </w:pPr>
    </w:p>
    <w:p>
      <w:pPr>
        <w:rPr>
          <w:rStyle w:val="43"/>
          <w:rFonts w:eastAsia="Calibri"/>
          <w:lang w:val="sr-Cyrl-CS"/>
        </w:rPr>
      </w:pPr>
    </w:p>
    <w:p>
      <w:pPr>
        <w:rPr>
          <w:rStyle w:val="43"/>
          <w:rFonts w:eastAsia="Calibri"/>
          <w:lang w:val="sr-Cyrl-CS"/>
        </w:rPr>
      </w:pPr>
    </w:p>
    <w:p>
      <w:pPr>
        <w:rPr>
          <w:rStyle w:val="43"/>
          <w:rFonts w:eastAsia="Calibri"/>
          <w:lang w:val="sr-Cyrl-CS"/>
        </w:rPr>
      </w:pPr>
    </w:p>
    <w:p>
      <w:pPr>
        <w:rPr>
          <w:rStyle w:val="43"/>
          <w:rFonts w:eastAsia="Calibri"/>
          <w:lang w:val="sr-Cyrl-CS"/>
        </w:rPr>
      </w:pPr>
    </w:p>
    <w:p>
      <w:pPr>
        <w:rPr>
          <w:rStyle w:val="43"/>
          <w:rFonts w:eastAsia="Calibri"/>
          <w:lang w:val="sr-Cyrl-CS"/>
        </w:rPr>
      </w:pPr>
    </w:p>
    <w:p>
      <w:pPr>
        <w:rPr>
          <w:rStyle w:val="43"/>
          <w:rFonts w:eastAsia="Calibri"/>
          <w:lang w:val="sr-Cyrl-CS"/>
        </w:rPr>
      </w:pPr>
    </w:p>
    <w:p>
      <w:pPr>
        <w:rPr>
          <w:rFonts w:ascii="Calibri" w:hAnsi="Calibri"/>
          <w:b/>
          <w:sz w:val="20"/>
          <w:szCs w:val="20"/>
          <w:lang w:val="sr-Cyrl-CS"/>
        </w:rPr>
      </w:pPr>
    </w:p>
    <w:p>
      <w:pPr>
        <w:rPr>
          <w:rFonts w:ascii="Calibri" w:hAnsi="Calibri"/>
          <w:b/>
          <w:sz w:val="20"/>
          <w:szCs w:val="20"/>
          <w:lang w:val="sr-Cyrl-CS"/>
        </w:rPr>
      </w:pPr>
    </w:p>
    <w:p>
      <w:pPr>
        <w:rPr>
          <w:rFonts w:ascii="Calibri" w:hAnsi="Calibri"/>
          <w:b/>
          <w:sz w:val="20"/>
          <w:szCs w:val="20"/>
          <w:lang w:val="sr-Cyrl-CS"/>
        </w:rPr>
      </w:pPr>
    </w:p>
    <w:p>
      <w:pPr>
        <w:rPr>
          <w:rFonts w:ascii="Calibri" w:hAnsi="Calibri"/>
          <w:b/>
          <w:sz w:val="20"/>
          <w:szCs w:val="20"/>
          <w:lang w:val="sr-Cyrl-CS"/>
        </w:rPr>
      </w:pPr>
    </w:p>
    <w:p>
      <w:pPr>
        <w:rPr>
          <w:rFonts w:ascii="Calibri" w:hAnsi="Calibri"/>
          <w:b/>
          <w:sz w:val="20"/>
          <w:szCs w:val="20"/>
          <w:lang w:val="sr-Cyrl-CS"/>
        </w:rPr>
      </w:pPr>
    </w:p>
    <w:p>
      <w:pPr>
        <w:rPr>
          <w:rFonts w:ascii="Calibri" w:hAnsi="Calibri"/>
          <w:b/>
          <w:sz w:val="20"/>
          <w:szCs w:val="20"/>
          <w:lang w:val="sr-Cyrl-CS"/>
        </w:rPr>
      </w:pPr>
    </w:p>
    <w:p>
      <w:pPr>
        <w:rPr>
          <w:rFonts w:ascii="Calibri" w:hAnsi="Calibri"/>
          <w:b/>
          <w:sz w:val="20"/>
          <w:szCs w:val="20"/>
          <w:lang w:val="sr-Cyrl-CS"/>
        </w:rPr>
      </w:pPr>
    </w:p>
    <w:p>
      <w:pPr>
        <w:rPr>
          <w:rFonts w:ascii="Calibri" w:hAnsi="Calibri"/>
          <w:b/>
          <w:sz w:val="20"/>
          <w:szCs w:val="20"/>
          <w:lang w:val="sr-Cyrl-CS"/>
        </w:rPr>
      </w:pPr>
    </w:p>
    <w:p>
      <w:pPr>
        <w:rPr>
          <w:rFonts w:ascii="Calibri" w:hAnsi="Calibri"/>
          <w:b/>
          <w:sz w:val="20"/>
          <w:szCs w:val="20"/>
          <w:lang w:val="sr-Cyrl-CS"/>
        </w:rPr>
      </w:pPr>
    </w:p>
    <w:p>
      <w:pPr>
        <w:rPr>
          <w:rFonts w:ascii="Calibri" w:hAnsi="Calibri"/>
          <w:b/>
          <w:sz w:val="20"/>
          <w:szCs w:val="20"/>
          <w:lang w:val="sr-Cyrl-CS"/>
        </w:rPr>
      </w:pPr>
    </w:p>
    <w:p>
      <w:pPr>
        <w:rPr>
          <w:rFonts w:ascii="Calibri" w:hAnsi="Calibri"/>
          <w:b/>
          <w:sz w:val="20"/>
          <w:szCs w:val="20"/>
          <w:lang w:val="sr-Cyrl-CS"/>
        </w:rPr>
      </w:pPr>
    </w:p>
    <w:p>
      <w:pPr>
        <w:rPr>
          <w:rFonts w:ascii="Calibri" w:hAnsi="Calibri"/>
          <w:b/>
          <w:sz w:val="20"/>
          <w:szCs w:val="20"/>
          <w:lang w:val="sr-Cyrl-CS"/>
        </w:rPr>
      </w:pPr>
    </w:p>
    <w:p>
      <w:pPr>
        <w:rPr>
          <w:rFonts w:ascii="Calibri" w:hAnsi="Calibri"/>
          <w:b/>
          <w:sz w:val="20"/>
          <w:szCs w:val="20"/>
          <w:lang w:val="sr-Cyrl-CS"/>
        </w:rPr>
      </w:pPr>
    </w:p>
    <w:p>
      <w:pPr>
        <w:rPr>
          <w:rFonts w:ascii="Calibri" w:hAnsi="Calibri"/>
          <w:b/>
          <w:sz w:val="20"/>
          <w:szCs w:val="20"/>
          <w:lang w:val="sr-Cyrl-CS"/>
        </w:rPr>
      </w:pPr>
    </w:p>
    <w:p>
      <w:pPr>
        <w:rPr>
          <w:rFonts w:ascii="Calibri" w:hAnsi="Calibri"/>
          <w:b/>
          <w:sz w:val="20"/>
          <w:szCs w:val="20"/>
          <w:lang w:val="sr-Cyrl-CS"/>
        </w:rPr>
      </w:pPr>
    </w:p>
    <w:p>
      <w:pPr>
        <w:rPr>
          <w:rFonts w:asciiTheme="minorHAnsi" w:hAnsiTheme="minorHAnsi" w:cstheme="minorHAnsi"/>
          <w:b/>
          <w:lang w:val="sr-Cyrl-CS"/>
        </w:rPr>
      </w:pPr>
    </w:p>
    <w:p>
      <w:pPr>
        <w:rPr>
          <w:rFonts w:asciiTheme="minorHAnsi" w:hAnsiTheme="minorHAnsi" w:cstheme="minorHAnsi"/>
          <w:b/>
          <w:lang w:val="sr-Cyrl-CS"/>
        </w:rPr>
      </w:pPr>
    </w:p>
    <w:p>
      <w:pPr>
        <w:rPr>
          <w:rFonts w:asciiTheme="minorHAnsi" w:hAnsiTheme="minorHAnsi" w:cstheme="minorHAnsi"/>
          <w:b/>
          <w:lang w:val="sr-Cyrl-CS"/>
        </w:rPr>
      </w:pPr>
    </w:p>
    <w:p>
      <w:pPr>
        <w:rPr>
          <w:rFonts w:asciiTheme="minorHAnsi" w:hAnsiTheme="minorHAnsi" w:cstheme="minorHAnsi"/>
          <w:b/>
          <w:lang w:val="sr-Cyrl-CS"/>
        </w:rPr>
      </w:pPr>
    </w:p>
    <w:p>
      <w:pPr>
        <w:rPr>
          <w:rFonts w:asciiTheme="minorHAnsi" w:hAnsiTheme="minorHAnsi" w:cstheme="minorHAnsi"/>
          <w:b/>
          <w:lang w:val="sr-Cyrl-CS"/>
        </w:rPr>
      </w:pPr>
    </w:p>
    <w:p>
      <w:pPr>
        <w:rPr>
          <w:rFonts w:asciiTheme="minorHAnsi" w:hAnsiTheme="minorHAnsi" w:cstheme="minorHAnsi"/>
          <w:b/>
          <w:lang w:val="sr-Cyrl-CS"/>
        </w:rPr>
      </w:pPr>
    </w:p>
    <w:p>
      <w:pPr>
        <w:rPr>
          <w:rFonts w:asciiTheme="minorHAnsi" w:hAnsiTheme="minorHAnsi" w:cstheme="minorHAnsi"/>
          <w:b/>
          <w:lang w:val="sr-Cyrl-CS"/>
        </w:rPr>
      </w:pPr>
    </w:p>
    <w:p>
      <w:pPr>
        <w:tabs>
          <w:tab w:val="left" w:pos="9214"/>
        </w:tabs>
        <w:spacing w:line="240" w:lineRule="auto"/>
        <w:jc w:val="both"/>
        <w:rPr>
          <w:rStyle w:val="43"/>
          <w:rFonts w:eastAsia="Calibri"/>
          <w:lang w:val="sr-Cyrl-CS"/>
        </w:rPr>
      </w:pPr>
      <w:r>
        <w:rPr>
          <w:rStyle w:val="43"/>
          <w:rFonts w:eastAsia="Calibri"/>
          <w:lang w:val="sr-Cyrl-CS"/>
        </w:rPr>
        <w:t>4.1.2. Број ученика по групама/изборни програми и слободне наставне активности</w:t>
      </w:r>
    </w:p>
    <w:p>
      <w:pPr>
        <w:tabs>
          <w:tab w:val="left" w:pos="9214"/>
        </w:tabs>
        <w:spacing w:line="240" w:lineRule="auto"/>
        <w:jc w:val="both"/>
        <w:rPr>
          <w:rStyle w:val="43"/>
          <w:rFonts w:eastAsia="Calibri"/>
          <w:lang w:val="sr-Cyrl-CS"/>
        </w:rPr>
      </w:pPr>
    </w:p>
    <w:p>
      <w:pPr>
        <w:tabs>
          <w:tab w:val="left" w:pos="9214"/>
        </w:tabs>
        <w:spacing w:line="240" w:lineRule="auto"/>
        <w:jc w:val="both"/>
        <w:rPr>
          <w:rFonts w:asciiTheme="minorHAnsi" w:hAnsiTheme="minorHAnsi" w:cstheme="minorHAnsi"/>
          <w:b/>
          <w:lang w:val="sr-Cyrl-CS"/>
        </w:rPr>
      </w:pPr>
      <w:r>
        <w:rPr>
          <w:rFonts w:asciiTheme="minorHAnsi" w:hAnsiTheme="minorHAnsi" w:cstheme="minorHAnsi"/>
          <w:b/>
          <w:lang w:val="sr-Cyrl-CS"/>
        </w:rPr>
        <w:t>Први циклус</w:t>
      </w:r>
    </w:p>
    <w:p>
      <w:pPr>
        <w:tabs>
          <w:tab w:val="left" w:pos="9214"/>
        </w:tabs>
        <w:spacing w:line="240" w:lineRule="auto"/>
        <w:jc w:val="both"/>
        <w:rPr>
          <w:rFonts w:asciiTheme="minorHAnsi" w:hAnsiTheme="minorHAnsi" w:cstheme="minorHAnsi"/>
          <w:b/>
          <w:lang w:val="sr-Cyrl-CS"/>
        </w:rPr>
      </w:pPr>
    </w:p>
    <w:p>
      <w:pPr>
        <w:tabs>
          <w:tab w:val="left" w:pos="9214"/>
        </w:tabs>
        <w:spacing w:line="240" w:lineRule="auto"/>
        <w:jc w:val="both"/>
        <w:rPr>
          <w:rFonts w:asciiTheme="minorHAnsi" w:hAnsiTheme="minorHAnsi" w:cstheme="minorHAnsi"/>
          <w:b/>
          <w:sz w:val="28"/>
          <w:szCs w:val="28"/>
        </w:rPr>
      </w:pPr>
    </w:p>
    <w:tbl>
      <w:tblPr>
        <w:tblStyle w:val="26"/>
        <w:tblpPr w:leftFromText="180" w:rightFromText="180" w:vertAnchor="page" w:horzAnchor="page" w:tblpX="1084" w:tblpY="2380"/>
        <w:tblW w:w="918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5"/>
        <w:gridCol w:w="2977"/>
        <w:gridCol w:w="1276"/>
        <w:gridCol w:w="850"/>
        <w:gridCol w:w="709"/>
        <w:gridCol w:w="709"/>
        <w:gridCol w:w="708"/>
        <w:gridCol w:w="709"/>
        <w:gridCol w:w="5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5" w:hRule="atLeast"/>
        </w:trPr>
        <w:tc>
          <w:tcPr>
            <w:tcW w:w="675" w:type="dxa"/>
            <w:vMerge w:val="restart"/>
          </w:tcPr>
          <w:p>
            <w:pPr>
              <w:spacing w:line="240" w:lineRule="auto"/>
              <w:jc w:val="center"/>
              <w:rPr>
                <w:rFonts w:asciiTheme="minorHAnsi" w:hAnsiTheme="minorHAnsi"/>
                <w:lang w:val="sr-Cyrl-CS"/>
              </w:rPr>
            </w:pPr>
          </w:p>
        </w:tc>
        <w:tc>
          <w:tcPr>
            <w:tcW w:w="2977" w:type="dxa"/>
            <w:vMerge w:val="restart"/>
          </w:tcPr>
          <w:p>
            <w:pPr>
              <w:spacing w:line="240" w:lineRule="auto"/>
              <w:jc w:val="center"/>
              <w:rPr>
                <w:rFonts w:asciiTheme="minorHAnsi" w:hAnsiTheme="minorHAnsi"/>
                <w:lang w:val="sr-Cyrl-CS"/>
              </w:rPr>
            </w:pPr>
          </w:p>
        </w:tc>
        <w:tc>
          <w:tcPr>
            <w:tcW w:w="1276" w:type="dxa"/>
            <w:vMerge w:val="restart"/>
            <w:tcBorders>
              <w:right w:val="double" w:color="auto" w:sz="4" w:space="0"/>
            </w:tcBorders>
          </w:tcPr>
          <w:p>
            <w:pPr>
              <w:spacing w:line="240" w:lineRule="auto"/>
              <w:jc w:val="center"/>
              <w:rPr>
                <w:rFonts w:asciiTheme="minorHAnsi" w:hAnsiTheme="minorHAnsi"/>
                <w:lang w:val="sr-Cyrl-CS"/>
              </w:rPr>
            </w:pPr>
          </w:p>
          <w:p>
            <w:pPr>
              <w:spacing w:line="240" w:lineRule="auto"/>
              <w:jc w:val="center"/>
              <w:rPr>
                <w:rFonts w:asciiTheme="minorHAnsi" w:hAnsiTheme="minorHAnsi"/>
                <w:lang w:val="sr-Cyrl-CS"/>
              </w:rPr>
            </w:pPr>
            <w:r>
              <w:rPr>
                <w:rFonts w:asciiTheme="minorHAnsi" w:hAnsiTheme="minorHAnsi" w:cstheme="minorHAnsi"/>
                <w:lang w:val="sr-Cyrl-CS"/>
              </w:rPr>
              <w:t>∑</w:t>
            </w:r>
          </w:p>
        </w:tc>
        <w:tc>
          <w:tcPr>
            <w:tcW w:w="2268" w:type="dxa"/>
            <w:gridSpan w:val="3"/>
            <w:tcBorders>
              <w:left w:val="double" w:color="auto" w:sz="4" w:space="0"/>
            </w:tcBorders>
            <w:shd w:val="clear" w:color="auto" w:fill="EAF1DD" w:themeFill="accent3" w:themeFillTint="33"/>
          </w:tcPr>
          <w:p>
            <w:pPr>
              <w:spacing w:line="240" w:lineRule="auto"/>
              <w:jc w:val="center"/>
              <w:rPr>
                <w:rFonts w:asciiTheme="minorHAnsi" w:hAnsiTheme="minorHAnsi"/>
                <w:lang w:val="sr-Cyrl-CS"/>
              </w:rPr>
            </w:pPr>
            <w:r>
              <w:rPr>
                <w:rFonts w:asciiTheme="minorHAnsi" w:hAnsiTheme="minorHAnsi"/>
                <w:lang w:val="sr-Cyrl-CS"/>
              </w:rPr>
              <w:t xml:space="preserve">Грађанско </w:t>
            </w:r>
          </w:p>
          <w:p>
            <w:pPr>
              <w:spacing w:line="240" w:lineRule="auto"/>
              <w:jc w:val="center"/>
              <w:rPr>
                <w:rFonts w:asciiTheme="minorHAnsi" w:hAnsiTheme="minorHAnsi"/>
                <w:lang w:val="sr-Cyrl-CS"/>
              </w:rPr>
            </w:pPr>
            <w:r>
              <w:rPr>
                <w:rFonts w:asciiTheme="minorHAnsi" w:hAnsiTheme="minorHAnsi"/>
                <w:lang w:val="sr-Cyrl-CS"/>
              </w:rPr>
              <w:t>васпитање</w:t>
            </w:r>
          </w:p>
        </w:tc>
        <w:tc>
          <w:tcPr>
            <w:tcW w:w="1984" w:type="dxa"/>
            <w:gridSpan w:val="3"/>
            <w:tcBorders>
              <w:right w:val="double" w:color="auto" w:sz="4" w:space="0"/>
            </w:tcBorders>
            <w:shd w:val="clear" w:color="auto" w:fill="C2D69B" w:themeFill="accent3" w:themeFillTint="99"/>
          </w:tcPr>
          <w:p>
            <w:pPr>
              <w:spacing w:line="240" w:lineRule="auto"/>
              <w:jc w:val="center"/>
              <w:rPr>
                <w:rFonts w:asciiTheme="minorHAnsi" w:hAnsiTheme="minorHAnsi"/>
                <w:lang w:val="sr-Cyrl-CS"/>
              </w:rPr>
            </w:pPr>
            <w:r>
              <w:rPr>
                <w:rFonts w:asciiTheme="minorHAnsi" w:hAnsiTheme="minorHAnsi"/>
                <w:lang w:val="sr-Cyrl-CS"/>
              </w:rPr>
              <w:t>Верска настава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0" w:hRule="atLeast"/>
        </w:trPr>
        <w:tc>
          <w:tcPr>
            <w:tcW w:w="675" w:type="dxa"/>
            <w:vMerge w:val="continue"/>
          </w:tcPr>
          <w:p>
            <w:pPr>
              <w:spacing w:line="240" w:lineRule="auto"/>
              <w:jc w:val="center"/>
              <w:rPr>
                <w:rFonts w:asciiTheme="minorHAnsi" w:hAnsiTheme="minorHAnsi"/>
                <w:lang w:val="sr-Cyrl-CS"/>
              </w:rPr>
            </w:pPr>
          </w:p>
        </w:tc>
        <w:tc>
          <w:tcPr>
            <w:tcW w:w="2977" w:type="dxa"/>
            <w:vMerge w:val="continue"/>
          </w:tcPr>
          <w:p>
            <w:pPr>
              <w:spacing w:line="240" w:lineRule="auto"/>
              <w:jc w:val="center"/>
              <w:rPr>
                <w:rFonts w:asciiTheme="minorHAnsi" w:hAnsiTheme="minorHAnsi"/>
                <w:lang w:val="sr-Cyrl-CS"/>
              </w:rPr>
            </w:pPr>
          </w:p>
        </w:tc>
        <w:tc>
          <w:tcPr>
            <w:tcW w:w="1276" w:type="dxa"/>
            <w:vMerge w:val="continue"/>
            <w:tcBorders>
              <w:right w:val="double" w:color="auto" w:sz="4" w:space="0"/>
            </w:tcBorders>
          </w:tcPr>
          <w:p>
            <w:pPr>
              <w:spacing w:line="240" w:lineRule="auto"/>
              <w:jc w:val="center"/>
              <w:rPr>
                <w:rFonts w:asciiTheme="minorHAnsi" w:hAnsiTheme="minorHAnsi"/>
                <w:lang w:val="sr-Cyrl-CS"/>
              </w:rPr>
            </w:pPr>
          </w:p>
        </w:tc>
        <w:tc>
          <w:tcPr>
            <w:tcW w:w="850" w:type="dxa"/>
            <w:tcBorders>
              <w:left w:val="double" w:color="auto" w:sz="4" w:space="0"/>
              <w:right w:val="single" w:color="auto" w:sz="4" w:space="0"/>
            </w:tcBorders>
            <w:shd w:val="clear" w:color="auto" w:fill="EAF1DD" w:themeFill="accent3" w:themeFillTint="33"/>
          </w:tcPr>
          <w:p>
            <w:pPr>
              <w:spacing w:line="240" w:lineRule="auto"/>
              <w:jc w:val="center"/>
              <w:rPr>
                <w:rFonts w:asciiTheme="minorHAnsi" w:hAnsiTheme="minorHAnsi"/>
                <w:lang w:val="sr-Cyrl-CS"/>
              </w:rPr>
            </w:pPr>
            <w:r>
              <w:rPr>
                <w:rFonts w:asciiTheme="minorHAnsi" w:hAnsiTheme="minorHAnsi"/>
                <w:lang w:val="sr-Cyrl-CS"/>
              </w:rPr>
              <w:t>у</w:t>
            </w:r>
          </w:p>
        </w:tc>
        <w:tc>
          <w:tcPr>
            <w:tcW w:w="709" w:type="dxa"/>
            <w:tcBorders>
              <w:left w:val="single" w:color="auto" w:sz="4" w:space="0"/>
            </w:tcBorders>
          </w:tcPr>
          <w:p>
            <w:pPr>
              <w:spacing w:line="240" w:lineRule="auto"/>
              <w:jc w:val="center"/>
              <w:rPr>
                <w:rFonts w:asciiTheme="minorHAnsi" w:hAnsiTheme="minorHAnsi"/>
              </w:rPr>
            </w:pPr>
            <w:r>
              <w:rPr>
                <w:rFonts w:asciiTheme="minorHAnsi" w:hAnsiTheme="minorHAnsi"/>
              </w:rPr>
              <w:t>м</w:t>
            </w:r>
          </w:p>
        </w:tc>
        <w:tc>
          <w:tcPr>
            <w:tcW w:w="709" w:type="dxa"/>
            <w:tcBorders>
              <w:left w:val="single" w:color="auto" w:sz="4" w:space="0"/>
            </w:tcBorders>
          </w:tcPr>
          <w:p>
            <w:pPr>
              <w:spacing w:line="240" w:lineRule="auto"/>
              <w:jc w:val="center"/>
              <w:rPr>
                <w:rFonts w:asciiTheme="minorHAnsi" w:hAnsiTheme="minorHAnsi"/>
                <w:lang w:val="sr-Cyrl-CS"/>
              </w:rPr>
            </w:pPr>
            <w:r>
              <w:rPr>
                <w:rFonts w:asciiTheme="minorHAnsi" w:hAnsiTheme="minorHAnsi"/>
                <w:lang w:val="sr-Cyrl-CS"/>
              </w:rPr>
              <w:t>ж</w:t>
            </w:r>
          </w:p>
        </w:tc>
        <w:tc>
          <w:tcPr>
            <w:tcW w:w="708" w:type="dxa"/>
            <w:tcBorders>
              <w:right w:val="single" w:color="auto" w:sz="4" w:space="0"/>
            </w:tcBorders>
            <w:shd w:val="clear" w:color="auto" w:fill="C2D69B" w:themeFill="accent3" w:themeFillTint="99"/>
          </w:tcPr>
          <w:p>
            <w:pPr>
              <w:spacing w:line="240" w:lineRule="auto"/>
              <w:jc w:val="center"/>
              <w:rPr>
                <w:rFonts w:asciiTheme="minorHAnsi" w:hAnsiTheme="minorHAnsi"/>
                <w:lang w:val="sr-Cyrl-CS"/>
              </w:rPr>
            </w:pPr>
            <w:r>
              <w:rPr>
                <w:rFonts w:asciiTheme="minorHAnsi" w:hAnsiTheme="minorHAnsi"/>
                <w:lang w:val="sr-Cyrl-CS"/>
              </w:rPr>
              <w:t>у</w:t>
            </w:r>
          </w:p>
        </w:tc>
        <w:tc>
          <w:tcPr>
            <w:tcW w:w="709" w:type="dxa"/>
            <w:tcBorders>
              <w:left w:val="single" w:color="auto" w:sz="4" w:space="0"/>
              <w:right w:val="single" w:color="auto" w:sz="4" w:space="0"/>
            </w:tcBorders>
          </w:tcPr>
          <w:p>
            <w:pPr>
              <w:spacing w:line="240" w:lineRule="auto"/>
              <w:jc w:val="center"/>
              <w:rPr>
                <w:rFonts w:asciiTheme="minorHAnsi" w:hAnsiTheme="minorHAnsi"/>
                <w:lang w:val="sr-Cyrl-CS"/>
              </w:rPr>
            </w:pPr>
            <w:r>
              <w:rPr>
                <w:rFonts w:asciiTheme="minorHAnsi" w:hAnsiTheme="minorHAnsi"/>
                <w:lang w:val="sr-Cyrl-CS"/>
              </w:rPr>
              <w:t>м</w:t>
            </w:r>
          </w:p>
        </w:tc>
        <w:tc>
          <w:tcPr>
            <w:tcW w:w="567" w:type="dxa"/>
            <w:tcBorders>
              <w:left w:val="single" w:color="auto" w:sz="4" w:space="0"/>
              <w:right w:val="double" w:color="auto" w:sz="4" w:space="0"/>
            </w:tcBorders>
          </w:tcPr>
          <w:p>
            <w:pPr>
              <w:spacing w:line="240" w:lineRule="auto"/>
              <w:jc w:val="center"/>
              <w:rPr>
                <w:rFonts w:asciiTheme="minorHAnsi" w:hAnsiTheme="minorHAnsi"/>
                <w:lang w:val="sr-Cyrl-CS"/>
              </w:rPr>
            </w:pPr>
            <w:r>
              <w:rPr>
                <w:rFonts w:asciiTheme="minorHAnsi" w:hAnsiTheme="minorHAnsi"/>
                <w:lang w:val="sr-Cyrl-CS"/>
              </w:rPr>
              <w:t>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spacing w:line="240" w:lineRule="auto"/>
              <w:jc w:val="center"/>
              <w:rPr>
                <w:rFonts w:asciiTheme="minorHAnsi" w:hAnsiTheme="minorHAnsi"/>
                <w:vertAlign w:val="subscript"/>
                <w:lang w:val="sr-Cyrl-CS"/>
              </w:rPr>
            </w:pPr>
            <w:r>
              <w:rPr>
                <w:rFonts w:asciiTheme="minorHAnsi" w:hAnsiTheme="minorHAnsi"/>
              </w:rPr>
              <w:t>1</w:t>
            </w:r>
            <w:r>
              <w:rPr>
                <w:rFonts w:asciiTheme="minorHAnsi" w:hAnsiTheme="minorHAnsi"/>
                <w:vertAlign w:val="subscript"/>
                <w:lang w:val="sr-Cyrl-CS"/>
              </w:rPr>
              <w:t>1</w:t>
            </w:r>
          </w:p>
        </w:tc>
        <w:tc>
          <w:tcPr>
            <w:tcW w:w="2977" w:type="dxa"/>
          </w:tcPr>
          <w:p>
            <w:pPr>
              <w:spacing w:line="240" w:lineRule="auto"/>
              <w:rPr>
                <w:rFonts w:asciiTheme="minorHAnsi" w:hAnsiTheme="minorHAnsi"/>
                <w:lang w:val="sr-Cyrl-CS"/>
              </w:rPr>
            </w:pPr>
            <w:r>
              <w:rPr>
                <w:rFonts w:asciiTheme="minorHAnsi" w:hAnsiTheme="minorHAnsi"/>
                <w:lang w:val="sr-Cyrl-CS"/>
              </w:rPr>
              <w:t>Д.Петровић и Јелена Ј.</w:t>
            </w:r>
          </w:p>
        </w:tc>
        <w:tc>
          <w:tcPr>
            <w:tcW w:w="1276" w:type="dxa"/>
            <w:tcBorders>
              <w:right w:val="double" w:color="auto" w:sz="4" w:space="0"/>
            </w:tcBorders>
          </w:tcPr>
          <w:p>
            <w:pPr>
              <w:spacing w:line="240" w:lineRule="auto"/>
              <w:jc w:val="center"/>
              <w:rPr>
                <w:rFonts w:asciiTheme="minorHAnsi" w:hAnsiTheme="minorHAnsi"/>
              </w:rPr>
            </w:pPr>
            <w:r>
              <w:rPr>
                <w:rFonts w:asciiTheme="minorHAnsi" w:hAnsiTheme="minorHAnsi"/>
              </w:rPr>
              <w:t>23</w:t>
            </w:r>
          </w:p>
        </w:tc>
        <w:tc>
          <w:tcPr>
            <w:tcW w:w="850" w:type="dxa"/>
            <w:tcBorders>
              <w:left w:val="double" w:color="auto" w:sz="4" w:space="0"/>
              <w:right w:val="single" w:color="auto" w:sz="4" w:space="0"/>
            </w:tcBorders>
            <w:shd w:val="clear" w:color="auto" w:fill="EAF1DD" w:themeFill="accent3" w:themeFillTint="33"/>
          </w:tcPr>
          <w:p>
            <w:pPr>
              <w:spacing w:line="240" w:lineRule="auto"/>
              <w:jc w:val="center"/>
              <w:rPr>
                <w:rFonts w:asciiTheme="minorHAnsi" w:hAnsiTheme="minorHAnsi"/>
              </w:rPr>
            </w:pPr>
            <w:r>
              <w:rPr>
                <w:rFonts w:asciiTheme="minorHAnsi" w:hAnsiTheme="minorHAnsi"/>
              </w:rPr>
              <w:t>12</w:t>
            </w:r>
          </w:p>
        </w:tc>
        <w:tc>
          <w:tcPr>
            <w:tcW w:w="709" w:type="dxa"/>
            <w:tcBorders>
              <w:left w:val="single" w:color="auto" w:sz="4" w:space="0"/>
              <w:right w:val="single" w:color="auto" w:sz="4" w:space="0"/>
            </w:tcBorders>
          </w:tcPr>
          <w:p>
            <w:pPr>
              <w:spacing w:line="240" w:lineRule="auto"/>
              <w:jc w:val="center"/>
              <w:rPr>
                <w:rFonts w:asciiTheme="minorHAnsi" w:hAnsiTheme="minorHAnsi"/>
              </w:rPr>
            </w:pPr>
            <w:r>
              <w:rPr>
                <w:rFonts w:asciiTheme="minorHAnsi" w:hAnsiTheme="minorHAnsi"/>
              </w:rPr>
              <w:t>4</w:t>
            </w:r>
          </w:p>
        </w:tc>
        <w:tc>
          <w:tcPr>
            <w:tcW w:w="709" w:type="dxa"/>
            <w:tcBorders>
              <w:left w:val="single" w:color="auto" w:sz="4" w:space="0"/>
            </w:tcBorders>
          </w:tcPr>
          <w:p>
            <w:pPr>
              <w:spacing w:line="240" w:lineRule="auto"/>
              <w:jc w:val="center"/>
              <w:rPr>
                <w:rFonts w:asciiTheme="minorHAnsi" w:hAnsiTheme="minorHAnsi"/>
              </w:rPr>
            </w:pPr>
            <w:r>
              <w:rPr>
                <w:rFonts w:asciiTheme="minorHAnsi" w:hAnsiTheme="minorHAnsi"/>
              </w:rPr>
              <w:t>8</w:t>
            </w:r>
          </w:p>
        </w:tc>
        <w:tc>
          <w:tcPr>
            <w:tcW w:w="708" w:type="dxa"/>
            <w:tcBorders>
              <w:right w:val="single" w:color="auto" w:sz="4" w:space="0"/>
            </w:tcBorders>
            <w:shd w:val="clear" w:color="auto" w:fill="C2D69B" w:themeFill="accent3" w:themeFillTint="99"/>
          </w:tcPr>
          <w:p>
            <w:pPr>
              <w:spacing w:line="240" w:lineRule="auto"/>
              <w:jc w:val="center"/>
              <w:rPr>
                <w:rFonts w:asciiTheme="minorHAnsi" w:hAnsiTheme="minorHAnsi"/>
              </w:rPr>
            </w:pPr>
            <w:r>
              <w:rPr>
                <w:rFonts w:asciiTheme="minorHAnsi" w:hAnsiTheme="minorHAnsi"/>
              </w:rPr>
              <w:t>11</w:t>
            </w:r>
          </w:p>
        </w:tc>
        <w:tc>
          <w:tcPr>
            <w:tcW w:w="709" w:type="dxa"/>
            <w:tcBorders>
              <w:right w:val="single" w:color="auto" w:sz="4" w:space="0"/>
            </w:tcBorders>
          </w:tcPr>
          <w:p>
            <w:pPr>
              <w:spacing w:line="240" w:lineRule="auto"/>
              <w:jc w:val="center"/>
              <w:rPr>
                <w:rFonts w:asciiTheme="minorHAnsi" w:hAnsiTheme="minorHAnsi"/>
              </w:rPr>
            </w:pPr>
            <w:r>
              <w:rPr>
                <w:rFonts w:asciiTheme="minorHAnsi" w:hAnsiTheme="minorHAnsi"/>
              </w:rPr>
              <w:t>7</w:t>
            </w:r>
          </w:p>
        </w:tc>
        <w:tc>
          <w:tcPr>
            <w:tcW w:w="567" w:type="dxa"/>
            <w:tcBorders>
              <w:left w:val="single" w:color="auto" w:sz="4" w:space="0"/>
              <w:right w:val="double" w:color="auto" w:sz="4" w:space="0"/>
            </w:tcBorders>
          </w:tcPr>
          <w:p>
            <w:pPr>
              <w:spacing w:line="240" w:lineRule="auto"/>
              <w:jc w:val="center"/>
              <w:rPr>
                <w:rFonts w:asciiTheme="minorHAnsi" w:hAnsiTheme="minorHAnsi"/>
              </w:rPr>
            </w:pPr>
            <w:r>
              <w:rPr>
                <w:rFonts w:asciiTheme="minorHAnsi" w:hAnsiTheme="minorHAnsi"/>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spacing w:line="240" w:lineRule="auto"/>
              <w:jc w:val="center"/>
              <w:rPr>
                <w:rFonts w:asciiTheme="minorHAnsi" w:hAnsiTheme="minorHAnsi"/>
                <w:vertAlign w:val="subscript"/>
                <w:lang w:val="sr-Cyrl-CS"/>
              </w:rPr>
            </w:pPr>
            <w:r>
              <w:rPr>
                <w:rFonts w:asciiTheme="minorHAnsi" w:hAnsiTheme="minorHAnsi"/>
              </w:rPr>
              <w:t>1</w:t>
            </w:r>
            <w:r>
              <w:rPr>
                <w:rFonts w:asciiTheme="minorHAnsi" w:hAnsiTheme="minorHAnsi"/>
                <w:vertAlign w:val="subscript"/>
                <w:lang w:val="sr-Cyrl-CS"/>
              </w:rPr>
              <w:t>2</w:t>
            </w:r>
          </w:p>
        </w:tc>
        <w:tc>
          <w:tcPr>
            <w:tcW w:w="2977" w:type="dxa"/>
          </w:tcPr>
          <w:p>
            <w:pPr>
              <w:spacing w:line="240" w:lineRule="auto"/>
              <w:rPr>
                <w:rFonts w:asciiTheme="minorHAnsi" w:hAnsiTheme="minorHAnsi"/>
                <w:lang w:val="sr-Cyrl-CS"/>
              </w:rPr>
            </w:pPr>
            <w:r>
              <w:rPr>
                <w:rFonts w:asciiTheme="minorHAnsi" w:hAnsiTheme="minorHAnsi"/>
                <w:lang w:val="sr-Cyrl-CS"/>
              </w:rPr>
              <w:t>Наташа М.и Наташа Ј.</w:t>
            </w:r>
          </w:p>
        </w:tc>
        <w:tc>
          <w:tcPr>
            <w:tcW w:w="1276" w:type="dxa"/>
            <w:tcBorders>
              <w:right w:val="double" w:color="auto" w:sz="4" w:space="0"/>
            </w:tcBorders>
          </w:tcPr>
          <w:p>
            <w:pPr>
              <w:spacing w:line="240" w:lineRule="auto"/>
              <w:jc w:val="center"/>
              <w:rPr>
                <w:rFonts w:asciiTheme="minorHAnsi" w:hAnsiTheme="minorHAnsi"/>
              </w:rPr>
            </w:pPr>
            <w:r>
              <w:rPr>
                <w:rFonts w:asciiTheme="minorHAnsi" w:hAnsiTheme="minorHAnsi"/>
              </w:rPr>
              <w:t>23</w:t>
            </w:r>
          </w:p>
        </w:tc>
        <w:tc>
          <w:tcPr>
            <w:tcW w:w="850" w:type="dxa"/>
            <w:tcBorders>
              <w:left w:val="double" w:color="auto" w:sz="4" w:space="0"/>
              <w:right w:val="single" w:color="auto" w:sz="4" w:space="0"/>
            </w:tcBorders>
            <w:shd w:val="clear" w:color="auto" w:fill="EAF1DD" w:themeFill="accent3" w:themeFillTint="33"/>
          </w:tcPr>
          <w:p>
            <w:pPr>
              <w:spacing w:line="240" w:lineRule="auto"/>
              <w:jc w:val="center"/>
              <w:rPr>
                <w:rFonts w:asciiTheme="minorHAnsi" w:hAnsiTheme="minorHAnsi"/>
              </w:rPr>
            </w:pPr>
            <w:r>
              <w:rPr>
                <w:rFonts w:asciiTheme="minorHAnsi" w:hAnsiTheme="minorHAnsi"/>
              </w:rPr>
              <w:t>8</w:t>
            </w:r>
          </w:p>
        </w:tc>
        <w:tc>
          <w:tcPr>
            <w:tcW w:w="709" w:type="dxa"/>
            <w:tcBorders>
              <w:left w:val="single" w:color="auto" w:sz="4" w:space="0"/>
              <w:right w:val="single" w:color="auto" w:sz="4" w:space="0"/>
            </w:tcBorders>
          </w:tcPr>
          <w:p>
            <w:pPr>
              <w:spacing w:line="240" w:lineRule="auto"/>
              <w:jc w:val="center"/>
              <w:rPr>
                <w:rFonts w:asciiTheme="minorHAnsi" w:hAnsiTheme="minorHAnsi"/>
              </w:rPr>
            </w:pPr>
            <w:r>
              <w:rPr>
                <w:rFonts w:asciiTheme="minorHAnsi" w:hAnsiTheme="minorHAnsi"/>
              </w:rPr>
              <w:t>5</w:t>
            </w:r>
          </w:p>
        </w:tc>
        <w:tc>
          <w:tcPr>
            <w:tcW w:w="709" w:type="dxa"/>
            <w:tcBorders>
              <w:left w:val="single" w:color="auto" w:sz="4" w:space="0"/>
            </w:tcBorders>
          </w:tcPr>
          <w:p>
            <w:pPr>
              <w:spacing w:line="240" w:lineRule="auto"/>
              <w:jc w:val="center"/>
              <w:rPr>
                <w:rFonts w:asciiTheme="minorHAnsi" w:hAnsiTheme="minorHAnsi"/>
              </w:rPr>
            </w:pPr>
            <w:r>
              <w:rPr>
                <w:rFonts w:asciiTheme="minorHAnsi" w:hAnsiTheme="minorHAnsi"/>
              </w:rPr>
              <w:t>3</w:t>
            </w:r>
          </w:p>
        </w:tc>
        <w:tc>
          <w:tcPr>
            <w:tcW w:w="708" w:type="dxa"/>
            <w:tcBorders>
              <w:right w:val="single" w:color="auto" w:sz="4" w:space="0"/>
            </w:tcBorders>
            <w:shd w:val="clear" w:color="auto" w:fill="C2D69B" w:themeFill="accent3" w:themeFillTint="99"/>
          </w:tcPr>
          <w:p>
            <w:pPr>
              <w:spacing w:line="240" w:lineRule="auto"/>
              <w:jc w:val="center"/>
              <w:rPr>
                <w:rFonts w:asciiTheme="minorHAnsi" w:hAnsiTheme="minorHAnsi"/>
              </w:rPr>
            </w:pPr>
            <w:r>
              <w:rPr>
                <w:rFonts w:asciiTheme="minorHAnsi" w:hAnsiTheme="minorHAnsi"/>
              </w:rPr>
              <w:t>15</w:t>
            </w:r>
          </w:p>
        </w:tc>
        <w:tc>
          <w:tcPr>
            <w:tcW w:w="709" w:type="dxa"/>
            <w:tcBorders>
              <w:right w:val="single" w:color="auto" w:sz="4" w:space="0"/>
            </w:tcBorders>
          </w:tcPr>
          <w:p>
            <w:pPr>
              <w:spacing w:line="240" w:lineRule="auto"/>
              <w:jc w:val="center"/>
              <w:rPr>
                <w:rFonts w:asciiTheme="minorHAnsi" w:hAnsiTheme="minorHAnsi"/>
              </w:rPr>
            </w:pPr>
            <w:r>
              <w:rPr>
                <w:rFonts w:asciiTheme="minorHAnsi" w:hAnsiTheme="minorHAnsi"/>
              </w:rPr>
              <w:t>5</w:t>
            </w:r>
          </w:p>
        </w:tc>
        <w:tc>
          <w:tcPr>
            <w:tcW w:w="567" w:type="dxa"/>
            <w:tcBorders>
              <w:left w:val="single" w:color="auto" w:sz="4" w:space="0"/>
              <w:right w:val="double" w:color="auto" w:sz="4" w:space="0"/>
            </w:tcBorders>
          </w:tcPr>
          <w:p>
            <w:pPr>
              <w:spacing w:line="240" w:lineRule="auto"/>
              <w:jc w:val="center"/>
              <w:rPr>
                <w:rFonts w:asciiTheme="minorHAnsi" w:hAnsiTheme="minorHAnsi"/>
              </w:rPr>
            </w:pPr>
            <w:r>
              <w:rPr>
                <w:rFonts w:asciiTheme="minorHAnsi" w:hAnsiTheme="minorHAnsi"/>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shd w:val="clear" w:color="auto" w:fill="8DB3E2" w:themeFill="text2" w:themeFillTint="66"/>
          </w:tcPr>
          <w:p>
            <w:pPr>
              <w:spacing w:line="240" w:lineRule="auto"/>
              <w:jc w:val="center"/>
              <w:rPr>
                <w:rFonts w:asciiTheme="minorHAnsi" w:hAnsiTheme="minorHAnsi"/>
                <w:vertAlign w:val="subscript"/>
                <w:lang w:val="sr-Cyrl-CS"/>
              </w:rPr>
            </w:pPr>
            <w:r>
              <w:rPr>
                <w:rFonts w:asciiTheme="minorHAnsi" w:hAnsiTheme="minorHAnsi"/>
              </w:rPr>
              <w:t>1</w:t>
            </w:r>
            <w:r>
              <w:rPr>
                <w:rFonts w:asciiTheme="minorHAnsi" w:hAnsiTheme="minorHAnsi"/>
                <w:vertAlign w:val="subscript"/>
                <w:lang w:val="sr-Cyrl-CS"/>
              </w:rPr>
              <w:t>3</w:t>
            </w:r>
          </w:p>
        </w:tc>
        <w:tc>
          <w:tcPr>
            <w:tcW w:w="2977" w:type="dxa"/>
            <w:shd w:val="clear" w:color="auto" w:fill="8DB3E2" w:themeFill="text2" w:themeFillTint="66"/>
          </w:tcPr>
          <w:p>
            <w:pPr>
              <w:spacing w:line="240" w:lineRule="auto"/>
              <w:rPr>
                <w:rFonts w:asciiTheme="minorHAnsi" w:hAnsiTheme="minorHAnsi"/>
              </w:rPr>
            </w:pPr>
            <w:r>
              <w:rPr>
                <w:rFonts w:asciiTheme="minorHAnsi" w:hAnsiTheme="minorHAnsi"/>
                <w:lang w:val="sr-Cyrl-CS"/>
              </w:rPr>
              <w:t>Марија П</w:t>
            </w:r>
            <w:r>
              <w:rPr>
                <w:rFonts w:asciiTheme="minorHAnsi" w:hAnsiTheme="minorHAnsi"/>
              </w:rPr>
              <w:t>еровић</w:t>
            </w:r>
          </w:p>
        </w:tc>
        <w:tc>
          <w:tcPr>
            <w:tcW w:w="1276" w:type="dxa"/>
            <w:tcBorders>
              <w:right w:val="double" w:color="auto" w:sz="4" w:space="0"/>
            </w:tcBorders>
            <w:shd w:val="clear" w:color="auto" w:fill="8DB3E2" w:themeFill="text2" w:themeFillTint="66"/>
          </w:tcPr>
          <w:p>
            <w:pPr>
              <w:spacing w:line="240" w:lineRule="auto"/>
              <w:jc w:val="center"/>
              <w:rPr>
                <w:rFonts w:asciiTheme="minorHAnsi" w:hAnsiTheme="minorHAnsi"/>
              </w:rPr>
            </w:pPr>
            <w:r>
              <w:rPr>
                <w:rFonts w:asciiTheme="minorHAnsi" w:hAnsiTheme="minorHAnsi"/>
              </w:rPr>
              <w:t>16</w:t>
            </w:r>
          </w:p>
        </w:tc>
        <w:tc>
          <w:tcPr>
            <w:tcW w:w="850" w:type="dxa"/>
            <w:tcBorders>
              <w:left w:val="double" w:color="auto" w:sz="4" w:space="0"/>
              <w:right w:val="single" w:color="auto" w:sz="4" w:space="0"/>
            </w:tcBorders>
            <w:shd w:val="clear" w:color="auto" w:fill="EAF1DD" w:themeFill="accent3" w:themeFillTint="33"/>
          </w:tcPr>
          <w:p>
            <w:pPr>
              <w:spacing w:line="240" w:lineRule="auto"/>
              <w:jc w:val="center"/>
              <w:rPr>
                <w:rFonts w:asciiTheme="minorHAnsi" w:hAnsiTheme="minorHAnsi"/>
              </w:rPr>
            </w:pPr>
            <w:r>
              <w:rPr>
                <w:rFonts w:asciiTheme="minorHAnsi" w:hAnsiTheme="minorHAnsi"/>
              </w:rPr>
              <w:t>4</w:t>
            </w:r>
          </w:p>
        </w:tc>
        <w:tc>
          <w:tcPr>
            <w:tcW w:w="709" w:type="dxa"/>
            <w:tcBorders>
              <w:left w:val="single" w:color="auto" w:sz="4" w:space="0"/>
              <w:right w:val="single" w:color="auto" w:sz="4" w:space="0"/>
            </w:tcBorders>
          </w:tcPr>
          <w:p>
            <w:pPr>
              <w:spacing w:line="240" w:lineRule="auto"/>
              <w:jc w:val="center"/>
              <w:rPr>
                <w:rFonts w:asciiTheme="minorHAnsi" w:hAnsiTheme="minorHAnsi"/>
              </w:rPr>
            </w:pPr>
            <w:r>
              <w:rPr>
                <w:rFonts w:asciiTheme="minorHAnsi" w:hAnsiTheme="minorHAnsi"/>
              </w:rPr>
              <w:t>2</w:t>
            </w:r>
          </w:p>
        </w:tc>
        <w:tc>
          <w:tcPr>
            <w:tcW w:w="709" w:type="dxa"/>
            <w:tcBorders>
              <w:left w:val="single" w:color="auto" w:sz="4" w:space="0"/>
            </w:tcBorders>
          </w:tcPr>
          <w:p>
            <w:pPr>
              <w:spacing w:line="240" w:lineRule="auto"/>
              <w:jc w:val="center"/>
              <w:rPr>
                <w:rFonts w:asciiTheme="minorHAnsi" w:hAnsiTheme="minorHAnsi"/>
              </w:rPr>
            </w:pPr>
            <w:r>
              <w:rPr>
                <w:rFonts w:asciiTheme="minorHAnsi" w:hAnsiTheme="minorHAnsi"/>
              </w:rPr>
              <w:t>2</w:t>
            </w:r>
          </w:p>
        </w:tc>
        <w:tc>
          <w:tcPr>
            <w:tcW w:w="708" w:type="dxa"/>
            <w:tcBorders>
              <w:right w:val="single" w:color="auto" w:sz="4" w:space="0"/>
            </w:tcBorders>
            <w:shd w:val="clear" w:color="auto" w:fill="C2D69B" w:themeFill="accent3" w:themeFillTint="99"/>
          </w:tcPr>
          <w:p>
            <w:pPr>
              <w:spacing w:line="240" w:lineRule="auto"/>
              <w:jc w:val="center"/>
              <w:rPr>
                <w:rFonts w:asciiTheme="minorHAnsi" w:hAnsiTheme="minorHAnsi"/>
              </w:rPr>
            </w:pPr>
            <w:r>
              <w:rPr>
                <w:rFonts w:asciiTheme="minorHAnsi" w:hAnsiTheme="minorHAnsi"/>
              </w:rPr>
              <w:t>12</w:t>
            </w:r>
          </w:p>
        </w:tc>
        <w:tc>
          <w:tcPr>
            <w:tcW w:w="709" w:type="dxa"/>
            <w:tcBorders>
              <w:right w:val="single" w:color="auto" w:sz="4" w:space="0"/>
            </w:tcBorders>
          </w:tcPr>
          <w:p>
            <w:pPr>
              <w:spacing w:line="240" w:lineRule="auto"/>
              <w:jc w:val="center"/>
              <w:rPr>
                <w:rFonts w:asciiTheme="minorHAnsi" w:hAnsiTheme="minorHAnsi"/>
              </w:rPr>
            </w:pPr>
            <w:r>
              <w:rPr>
                <w:rFonts w:asciiTheme="minorHAnsi" w:hAnsiTheme="minorHAnsi"/>
              </w:rPr>
              <w:t>9</w:t>
            </w:r>
          </w:p>
        </w:tc>
        <w:tc>
          <w:tcPr>
            <w:tcW w:w="567" w:type="dxa"/>
            <w:tcBorders>
              <w:left w:val="single" w:color="auto" w:sz="4" w:space="0"/>
              <w:right w:val="double" w:color="auto" w:sz="4" w:space="0"/>
            </w:tcBorders>
          </w:tcPr>
          <w:p>
            <w:pPr>
              <w:spacing w:line="240" w:lineRule="auto"/>
              <w:jc w:val="center"/>
              <w:rPr>
                <w:rFonts w:asciiTheme="minorHAnsi" w:hAnsiTheme="minorHAnsi"/>
              </w:rPr>
            </w:pPr>
            <w:r>
              <w:rPr>
                <w:rFonts w:asciiTheme="minorHAnsi" w:hAnsiTheme="minorHAnsi"/>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Borders>
              <w:bottom w:val="double" w:color="auto" w:sz="4" w:space="0"/>
            </w:tcBorders>
          </w:tcPr>
          <w:p>
            <w:pPr>
              <w:spacing w:line="240" w:lineRule="auto"/>
              <w:jc w:val="center"/>
              <w:rPr>
                <w:rFonts w:asciiTheme="minorHAnsi" w:hAnsiTheme="minorHAnsi"/>
                <w:lang w:val="sr-Cyrl-CS"/>
              </w:rPr>
            </w:pPr>
          </w:p>
        </w:tc>
        <w:tc>
          <w:tcPr>
            <w:tcW w:w="2977" w:type="dxa"/>
            <w:tcBorders>
              <w:bottom w:val="double" w:color="auto" w:sz="4" w:space="0"/>
            </w:tcBorders>
          </w:tcPr>
          <w:p>
            <w:pPr>
              <w:spacing w:line="240" w:lineRule="auto"/>
              <w:jc w:val="center"/>
              <w:rPr>
                <w:rFonts w:asciiTheme="minorHAnsi" w:hAnsiTheme="minorHAnsi"/>
                <w:lang w:val="sr-Cyrl-CS"/>
              </w:rPr>
            </w:pPr>
          </w:p>
        </w:tc>
        <w:tc>
          <w:tcPr>
            <w:tcW w:w="1276" w:type="dxa"/>
            <w:tcBorders>
              <w:bottom w:val="double" w:color="auto" w:sz="4" w:space="0"/>
              <w:right w:val="double" w:color="auto" w:sz="4" w:space="0"/>
            </w:tcBorders>
          </w:tcPr>
          <w:p>
            <w:pPr>
              <w:spacing w:line="240" w:lineRule="auto"/>
              <w:jc w:val="center"/>
              <w:rPr>
                <w:rFonts w:asciiTheme="minorHAnsi" w:hAnsiTheme="minorHAnsi"/>
                <w:b/>
              </w:rPr>
            </w:pPr>
            <w:r>
              <w:rPr>
                <w:rFonts w:asciiTheme="minorHAnsi" w:hAnsiTheme="minorHAnsi"/>
                <w:b/>
              </w:rPr>
              <w:t>62</w:t>
            </w:r>
          </w:p>
        </w:tc>
        <w:tc>
          <w:tcPr>
            <w:tcW w:w="850" w:type="dxa"/>
            <w:tcBorders>
              <w:left w:val="double" w:color="auto" w:sz="4" w:space="0"/>
              <w:bottom w:val="double" w:color="auto" w:sz="4" w:space="0"/>
              <w:right w:val="single" w:color="auto" w:sz="4" w:space="0"/>
            </w:tcBorders>
            <w:shd w:val="clear" w:color="auto" w:fill="EAF1DD" w:themeFill="accent3" w:themeFillTint="33"/>
          </w:tcPr>
          <w:p>
            <w:pPr>
              <w:spacing w:line="240" w:lineRule="auto"/>
              <w:jc w:val="center"/>
              <w:rPr>
                <w:rFonts w:asciiTheme="minorHAnsi" w:hAnsiTheme="minorHAnsi"/>
                <w:b/>
              </w:rPr>
            </w:pPr>
            <w:r>
              <w:rPr>
                <w:rFonts w:asciiTheme="minorHAnsi" w:hAnsiTheme="minorHAnsi"/>
                <w:b/>
              </w:rPr>
              <w:t>24</w:t>
            </w:r>
          </w:p>
        </w:tc>
        <w:tc>
          <w:tcPr>
            <w:tcW w:w="709" w:type="dxa"/>
            <w:tcBorders>
              <w:left w:val="single" w:color="auto" w:sz="4" w:space="0"/>
              <w:bottom w:val="double" w:color="auto" w:sz="4" w:space="0"/>
              <w:right w:val="single" w:color="auto" w:sz="4" w:space="0"/>
            </w:tcBorders>
          </w:tcPr>
          <w:p>
            <w:pPr>
              <w:spacing w:line="240" w:lineRule="auto"/>
              <w:jc w:val="center"/>
              <w:rPr>
                <w:rFonts w:asciiTheme="minorHAnsi" w:hAnsiTheme="minorHAnsi"/>
                <w:b/>
              </w:rPr>
            </w:pPr>
            <w:r>
              <w:rPr>
                <w:rFonts w:asciiTheme="minorHAnsi" w:hAnsiTheme="minorHAnsi"/>
                <w:b/>
              </w:rPr>
              <w:t>11</w:t>
            </w:r>
          </w:p>
        </w:tc>
        <w:tc>
          <w:tcPr>
            <w:tcW w:w="709" w:type="dxa"/>
            <w:tcBorders>
              <w:left w:val="single" w:color="auto" w:sz="4" w:space="0"/>
              <w:bottom w:val="double" w:color="auto" w:sz="4" w:space="0"/>
            </w:tcBorders>
          </w:tcPr>
          <w:p>
            <w:pPr>
              <w:spacing w:line="240" w:lineRule="auto"/>
              <w:jc w:val="center"/>
              <w:rPr>
                <w:rFonts w:asciiTheme="minorHAnsi" w:hAnsiTheme="minorHAnsi"/>
                <w:b/>
              </w:rPr>
            </w:pPr>
            <w:r>
              <w:rPr>
                <w:rFonts w:asciiTheme="minorHAnsi" w:hAnsiTheme="minorHAnsi"/>
                <w:b/>
              </w:rPr>
              <w:t>13</w:t>
            </w:r>
          </w:p>
        </w:tc>
        <w:tc>
          <w:tcPr>
            <w:tcW w:w="708" w:type="dxa"/>
            <w:tcBorders>
              <w:bottom w:val="double" w:color="auto" w:sz="4" w:space="0"/>
              <w:right w:val="single" w:color="auto" w:sz="4" w:space="0"/>
            </w:tcBorders>
            <w:shd w:val="clear" w:color="auto" w:fill="C2D69B" w:themeFill="accent3" w:themeFillTint="99"/>
          </w:tcPr>
          <w:p>
            <w:pPr>
              <w:spacing w:line="240" w:lineRule="auto"/>
              <w:jc w:val="center"/>
              <w:rPr>
                <w:rFonts w:asciiTheme="minorHAnsi" w:hAnsiTheme="minorHAnsi"/>
                <w:b/>
              </w:rPr>
            </w:pPr>
            <w:r>
              <w:rPr>
                <w:rFonts w:asciiTheme="minorHAnsi" w:hAnsiTheme="minorHAnsi"/>
                <w:b/>
              </w:rPr>
              <w:t>38</w:t>
            </w:r>
          </w:p>
        </w:tc>
        <w:tc>
          <w:tcPr>
            <w:tcW w:w="709" w:type="dxa"/>
            <w:tcBorders>
              <w:bottom w:val="double" w:color="auto" w:sz="4" w:space="0"/>
              <w:right w:val="single" w:color="auto" w:sz="4" w:space="0"/>
            </w:tcBorders>
          </w:tcPr>
          <w:p>
            <w:pPr>
              <w:spacing w:line="240" w:lineRule="auto"/>
              <w:jc w:val="center"/>
              <w:rPr>
                <w:rFonts w:asciiTheme="minorHAnsi" w:hAnsiTheme="minorHAnsi"/>
              </w:rPr>
            </w:pPr>
            <w:r>
              <w:rPr>
                <w:rFonts w:asciiTheme="minorHAnsi" w:hAnsiTheme="minorHAnsi"/>
              </w:rPr>
              <w:t>21</w:t>
            </w:r>
          </w:p>
        </w:tc>
        <w:tc>
          <w:tcPr>
            <w:tcW w:w="567" w:type="dxa"/>
            <w:tcBorders>
              <w:left w:val="single" w:color="auto" w:sz="4" w:space="0"/>
              <w:bottom w:val="double" w:color="auto" w:sz="4" w:space="0"/>
              <w:right w:val="double" w:color="auto" w:sz="4" w:space="0"/>
            </w:tcBorders>
          </w:tcPr>
          <w:p>
            <w:pPr>
              <w:spacing w:line="240" w:lineRule="auto"/>
              <w:jc w:val="center"/>
              <w:rPr>
                <w:rFonts w:asciiTheme="minorHAnsi" w:hAnsiTheme="minorHAnsi"/>
              </w:rPr>
            </w:pPr>
            <w:r>
              <w:rPr>
                <w:rFonts w:asciiTheme="minorHAnsi" w:hAnsiTheme="minorHAnsi"/>
              </w:rPr>
              <w:t>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Borders>
              <w:top w:val="double" w:color="auto" w:sz="4" w:space="0"/>
            </w:tcBorders>
          </w:tcPr>
          <w:p>
            <w:pPr>
              <w:spacing w:line="240" w:lineRule="auto"/>
              <w:jc w:val="center"/>
              <w:rPr>
                <w:rFonts w:asciiTheme="minorHAnsi" w:hAnsiTheme="minorHAnsi"/>
                <w:lang w:val="sr-Cyrl-CS"/>
              </w:rPr>
            </w:pPr>
          </w:p>
        </w:tc>
        <w:tc>
          <w:tcPr>
            <w:tcW w:w="2977" w:type="dxa"/>
            <w:tcBorders>
              <w:top w:val="double" w:color="auto" w:sz="4" w:space="0"/>
            </w:tcBorders>
          </w:tcPr>
          <w:p>
            <w:pPr>
              <w:spacing w:line="240" w:lineRule="auto"/>
              <w:jc w:val="center"/>
              <w:rPr>
                <w:rFonts w:asciiTheme="minorHAnsi" w:hAnsiTheme="minorHAnsi"/>
                <w:lang w:val="sr-Cyrl-CS"/>
              </w:rPr>
            </w:pPr>
          </w:p>
        </w:tc>
        <w:tc>
          <w:tcPr>
            <w:tcW w:w="1276" w:type="dxa"/>
            <w:tcBorders>
              <w:top w:val="double" w:color="auto" w:sz="4" w:space="0"/>
              <w:right w:val="double" w:color="auto" w:sz="4" w:space="0"/>
            </w:tcBorders>
          </w:tcPr>
          <w:p>
            <w:pPr>
              <w:spacing w:line="240" w:lineRule="auto"/>
              <w:jc w:val="center"/>
              <w:rPr>
                <w:rFonts w:asciiTheme="minorHAnsi" w:hAnsiTheme="minorHAnsi"/>
                <w:lang w:val="sr-Cyrl-CS"/>
              </w:rPr>
            </w:pPr>
          </w:p>
        </w:tc>
        <w:tc>
          <w:tcPr>
            <w:tcW w:w="850" w:type="dxa"/>
            <w:tcBorders>
              <w:top w:val="double" w:color="auto" w:sz="4" w:space="0"/>
              <w:left w:val="double" w:color="auto" w:sz="4" w:space="0"/>
              <w:right w:val="single" w:color="auto" w:sz="4" w:space="0"/>
            </w:tcBorders>
            <w:shd w:val="clear" w:color="auto" w:fill="EAF1DD" w:themeFill="accent3" w:themeFillTint="33"/>
          </w:tcPr>
          <w:p>
            <w:pPr>
              <w:spacing w:line="240" w:lineRule="auto"/>
              <w:jc w:val="center"/>
              <w:rPr>
                <w:rFonts w:asciiTheme="minorHAnsi" w:hAnsiTheme="minorHAnsi"/>
                <w:lang w:val="sr-Cyrl-CS"/>
              </w:rPr>
            </w:pPr>
          </w:p>
        </w:tc>
        <w:tc>
          <w:tcPr>
            <w:tcW w:w="709" w:type="dxa"/>
            <w:tcBorders>
              <w:top w:val="double" w:color="auto" w:sz="4" w:space="0"/>
              <w:left w:val="single" w:color="auto" w:sz="4" w:space="0"/>
              <w:right w:val="single" w:color="auto" w:sz="4" w:space="0"/>
            </w:tcBorders>
          </w:tcPr>
          <w:p>
            <w:pPr>
              <w:spacing w:line="240" w:lineRule="auto"/>
              <w:jc w:val="center"/>
              <w:rPr>
                <w:rFonts w:asciiTheme="minorHAnsi" w:hAnsiTheme="minorHAnsi"/>
                <w:lang w:val="sr-Cyrl-CS"/>
              </w:rPr>
            </w:pPr>
          </w:p>
        </w:tc>
        <w:tc>
          <w:tcPr>
            <w:tcW w:w="709" w:type="dxa"/>
            <w:tcBorders>
              <w:top w:val="double" w:color="auto" w:sz="4" w:space="0"/>
              <w:left w:val="single" w:color="auto" w:sz="4" w:space="0"/>
            </w:tcBorders>
          </w:tcPr>
          <w:p>
            <w:pPr>
              <w:spacing w:line="240" w:lineRule="auto"/>
              <w:jc w:val="center"/>
              <w:rPr>
                <w:rFonts w:asciiTheme="minorHAnsi" w:hAnsiTheme="minorHAnsi"/>
                <w:lang w:val="sr-Cyrl-CS"/>
              </w:rPr>
            </w:pPr>
          </w:p>
        </w:tc>
        <w:tc>
          <w:tcPr>
            <w:tcW w:w="708" w:type="dxa"/>
            <w:tcBorders>
              <w:top w:val="double" w:color="auto" w:sz="4" w:space="0"/>
              <w:right w:val="single" w:color="auto" w:sz="4" w:space="0"/>
            </w:tcBorders>
            <w:shd w:val="clear" w:color="auto" w:fill="C2D69B" w:themeFill="accent3" w:themeFillTint="99"/>
          </w:tcPr>
          <w:p>
            <w:pPr>
              <w:spacing w:line="240" w:lineRule="auto"/>
              <w:jc w:val="center"/>
              <w:rPr>
                <w:rFonts w:asciiTheme="minorHAnsi" w:hAnsiTheme="minorHAnsi"/>
                <w:lang w:val="sr-Cyrl-CS"/>
              </w:rPr>
            </w:pPr>
          </w:p>
        </w:tc>
        <w:tc>
          <w:tcPr>
            <w:tcW w:w="709" w:type="dxa"/>
            <w:tcBorders>
              <w:top w:val="double" w:color="auto" w:sz="4" w:space="0"/>
              <w:right w:val="single" w:color="auto" w:sz="4" w:space="0"/>
            </w:tcBorders>
          </w:tcPr>
          <w:p>
            <w:pPr>
              <w:spacing w:line="240" w:lineRule="auto"/>
              <w:jc w:val="center"/>
              <w:rPr>
                <w:rFonts w:asciiTheme="minorHAnsi" w:hAnsiTheme="minorHAnsi"/>
                <w:lang w:val="sr-Cyrl-CS"/>
              </w:rPr>
            </w:pPr>
          </w:p>
        </w:tc>
        <w:tc>
          <w:tcPr>
            <w:tcW w:w="567" w:type="dxa"/>
            <w:tcBorders>
              <w:top w:val="double" w:color="auto" w:sz="4" w:space="0"/>
              <w:left w:val="single" w:color="auto" w:sz="4" w:space="0"/>
              <w:right w:val="double" w:color="auto" w:sz="4" w:space="0"/>
            </w:tcBorders>
          </w:tcPr>
          <w:p>
            <w:pPr>
              <w:spacing w:line="240" w:lineRule="auto"/>
              <w:jc w:val="center"/>
              <w:rPr>
                <w:rFonts w:asciiTheme="minorHAnsi" w:hAnsiTheme="minorHAnsi"/>
                <w:lang w:val="sr-Cyrl-C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675" w:type="dxa"/>
          </w:tcPr>
          <w:p>
            <w:pPr>
              <w:spacing w:line="240" w:lineRule="auto"/>
              <w:jc w:val="center"/>
              <w:rPr>
                <w:rFonts w:asciiTheme="minorHAnsi" w:hAnsiTheme="minorHAnsi"/>
                <w:vertAlign w:val="subscript"/>
                <w:lang w:val="sr-Cyrl-CS"/>
              </w:rPr>
            </w:pPr>
            <w:r>
              <w:rPr>
                <w:rFonts w:asciiTheme="minorHAnsi" w:hAnsiTheme="minorHAnsi"/>
              </w:rPr>
              <w:t>2</w:t>
            </w:r>
            <w:r>
              <w:rPr>
                <w:rFonts w:asciiTheme="minorHAnsi" w:hAnsiTheme="minorHAnsi"/>
                <w:vertAlign w:val="subscript"/>
                <w:lang w:val="sr-Cyrl-CS"/>
              </w:rPr>
              <w:t>1</w:t>
            </w:r>
          </w:p>
        </w:tc>
        <w:tc>
          <w:tcPr>
            <w:tcW w:w="2977" w:type="dxa"/>
          </w:tcPr>
          <w:p>
            <w:pPr>
              <w:spacing w:line="240" w:lineRule="auto"/>
              <w:rPr>
                <w:rFonts w:asciiTheme="minorHAnsi" w:hAnsiTheme="minorHAnsi"/>
                <w:lang w:val="sr-Cyrl-CS"/>
              </w:rPr>
            </w:pPr>
            <w:r>
              <w:rPr>
                <w:rFonts w:asciiTheme="minorHAnsi" w:hAnsiTheme="minorHAnsi"/>
                <w:lang w:val="sr-Cyrl-CS"/>
              </w:rPr>
              <w:t xml:space="preserve">Нада Р.Р.и Миланка О. </w:t>
            </w:r>
          </w:p>
        </w:tc>
        <w:tc>
          <w:tcPr>
            <w:tcW w:w="1276" w:type="dxa"/>
            <w:tcBorders>
              <w:right w:val="double" w:color="auto" w:sz="4" w:space="0"/>
            </w:tcBorders>
          </w:tcPr>
          <w:p>
            <w:pPr>
              <w:spacing w:line="240" w:lineRule="auto"/>
              <w:jc w:val="center"/>
              <w:rPr>
                <w:rFonts w:asciiTheme="minorHAnsi" w:hAnsiTheme="minorHAnsi"/>
              </w:rPr>
            </w:pPr>
            <w:r>
              <w:rPr>
                <w:rFonts w:asciiTheme="minorHAnsi" w:hAnsiTheme="minorHAnsi"/>
              </w:rPr>
              <w:t>23</w:t>
            </w:r>
          </w:p>
        </w:tc>
        <w:tc>
          <w:tcPr>
            <w:tcW w:w="850" w:type="dxa"/>
            <w:tcBorders>
              <w:left w:val="double" w:color="auto" w:sz="4" w:space="0"/>
              <w:right w:val="single" w:color="auto" w:sz="4" w:space="0"/>
            </w:tcBorders>
            <w:shd w:val="clear" w:color="auto" w:fill="EAF1DD" w:themeFill="accent3" w:themeFillTint="33"/>
          </w:tcPr>
          <w:p>
            <w:pPr>
              <w:spacing w:line="240" w:lineRule="auto"/>
              <w:jc w:val="center"/>
              <w:rPr>
                <w:rFonts w:asciiTheme="minorHAnsi" w:hAnsiTheme="minorHAnsi"/>
              </w:rPr>
            </w:pPr>
            <w:r>
              <w:rPr>
                <w:rFonts w:asciiTheme="minorHAnsi" w:hAnsiTheme="minorHAnsi"/>
              </w:rPr>
              <w:t>9</w:t>
            </w:r>
          </w:p>
        </w:tc>
        <w:tc>
          <w:tcPr>
            <w:tcW w:w="709" w:type="dxa"/>
            <w:tcBorders>
              <w:left w:val="single" w:color="auto" w:sz="4" w:space="0"/>
              <w:right w:val="single" w:color="auto" w:sz="4" w:space="0"/>
            </w:tcBorders>
          </w:tcPr>
          <w:p>
            <w:pPr>
              <w:spacing w:line="240" w:lineRule="auto"/>
              <w:jc w:val="center"/>
              <w:rPr>
                <w:rFonts w:asciiTheme="minorHAnsi" w:hAnsiTheme="minorHAnsi"/>
              </w:rPr>
            </w:pPr>
            <w:r>
              <w:rPr>
                <w:rFonts w:asciiTheme="minorHAnsi" w:hAnsiTheme="minorHAnsi"/>
              </w:rPr>
              <w:t>8</w:t>
            </w:r>
          </w:p>
        </w:tc>
        <w:tc>
          <w:tcPr>
            <w:tcW w:w="709" w:type="dxa"/>
            <w:tcBorders>
              <w:left w:val="single" w:color="auto" w:sz="4" w:space="0"/>
            </w:tcBorders>
          </w:tcPr>
          <w:p>
            <w:pPr>
              <w:spacing w:line="240" w:lineRule="auto"/>
              <w:jc w:val="center"/>
              <w:rPr>
                <w:rFonts w:asciiTheme="minorHAnsi" w:hAnsiTheme="minorHAnsi"/>
              </w:rPr>
            </w:pPr>
            <w:r>
              <w:rPr>
                <w:rFonts w:asciiTheme="minorHAnsi" w:hAnsiTheme="minorHAnsi"/>
              </w:rPr>
              <w:t>1</w:t>
            </w:r>
          </w:p>
        </w:tc>
        <w:tc>
          <w:tcPr>
            <w:tcW w:w="708" w:type="dxa"/>
            <w:tcBorders>
              <w:right w:val="single" w:color="auto" w:sz="4" w:space="0"/>
            </w:tcBorders>
            <w:shd w:val="clear" w:color="auto" w:fill="C2D69B" w:themeFill="accent3" w:themeFillTint="99"/>
          </w:tcPr>
          <w:p>
            <w:pPr>
              <w:spacing w:line="240" w:lineRule="auto"/>
              <w:jc w:val="center"/>
              <w:rPr>
                <w:rFonts w:asciiTheme="minorHAnsi" w:hAnsiTheme="minorHAnsi"/>
              </w:rPr>
            </w:pPr>
            <w:r>
              <w:rPr>
                <w:rFonts w:asciiTheme="minorHAnsi" w:hAnsiTheme="minorHAnsi"/>
              </w:rPr>
              <w:t>14</w:t>
            </w:r>
          </w:p>
        </w:tc>
        <w:tc>
          <w:tcPr>
            <w:tcW w:w="709" w:type="dxa"/>
            <w:tcBorders>
              <w:right w:val="single" w:color="auto" w:sz="4" w:space="0"/>
            </w:tcBorders>
          </w:tcPr>
          <w:p>
            <w:pPr>
              <w:spacing w:line="240" w:lineRule="auto"/>
              <w:jc w:val="center"/>
              <w:rPr>
                <w:rFonts w:asciiTheme="minorHAnsi" w:hAnsiTheme="minorHAnsi"/>
              </w:rPr>
            </w:pPr>
            <w:r>
              <w:rPr>
                <w:rFonts w:asciiTheme="minorHAnsi" w:hAnsiTheme="minorHAnsi"/>
              </w:rPr>
              <w:t>7</w:t>
            </w:r>
          </w:p>
        </w:tc>
        <w:tc>
          <w:tcPr>
            <w:tcW w:w="567" w:type="dxa"/>
            <w:tcBorders>
              <w:left w:val="single" w:color="auto" w:sz="4" w:space="0"/>
              <w:right w:val="double" w:color="auto" w:sz="4" w:space="0"/>
            </w:tcBorders>
          </w:tcPr>
          <w:p>
            <w:pPr>
              <w:spacing w:line="240" w:lineRule="auto"/>
              <w:jc w:val="center"/>
              <w:rPr>
                <w:rFonts w:asciiTheme="minorHAnsi" w:hAnsiTheme="minorHAnsi"/>
              </w:rPr>
            </w:pPr>
            <w:r>
              <w:rPr>
                <w:rFonts w:asciiTheme="minorHAnsi" w:hAnsiTheme="minorHAnsi"/>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spacing w:line="240" w:lineRule="auto"/>
              <w:jc w:val="center"/>
              <w:rPr>
                <w:rFonts w:asciiTheme="minorHAnsi" w:hAnsiTheme="minorHAnsi"/>
                <w:vertAlign w:val="subscript"/>
                <w:lang w:val="sr-Cyrl-CS"/>
              </w:rPr>
            </w:pPr>
            <w:r>
              <w:rPr>
                <w:rFonts w:asciiTheme="minorHAnsi" w:hAnsiTheme="minorHAnsi"/>
              </w:rPr>
              <w:t>2</w:t>
            </w:r>
            <w:r>
              <w:rPr>
                <w:rFonts w:asciiTheme="minorHAnsi" w:hAnsiTheme="minorHAnsi"/>
                <w:vertAlign w:val="subscript"/>
                <w:lang w:val="sr-Cyrl-CS"/>
              </w:rPr>
              <w:t>2</w:t>
            </w:r>
          </w:p>
        </w:tc>
        <w:tc>
          <w:tcPr>
            <w:tcW w:w="2977" w:type="dxa"/>
          </w:tcPr>
          <w:p>
            <w:pPr>
              <w:spacing w:line="240" w:lineRule="auto"/>
              <w:rPr>
                <w:rFonts w:asciiTheme="minorHAnsi" w:hAnsiTheme="minorHAnsi"/>
                <w:lang w:val="sr-Cyrl-CS"/>
              </w:rPr>
            </w:pPr>
            <w:r>
              <w:rPr>
                <w:rFonts w:asciiTheme="minorHAnsi" w:hAnsiTheme="minorHAnsi"/>
                <w:lang w:val="sr-Cyrl-CS"/>
              </w:rPr>
              <w:t xml:space="preserve">Биљана Н.и Наташа Л. </w:t>
            </w:r>
          </w:p>
        </w:tc>
        <w:tc>
          <w:tcPr>
            <w:tcW w:w="1276" w:type="dxa"/>
            <w:tcBorders>
              <w:right w:val="double" w:color="auto" w:sz="4" w:space="0"/>
            </w:tcBorders>
          </w:tcPr>
          <w:p>
            <w:pPr>
              <w:spacing w:line="240" w:lineRule="auto"/>
              <w:jc w:val="center"/>
              <w:rPr>
                <w:rFonts w:asciiTheme="minorHAnsi" w:hAnsiTheme="minorHAnsi"/>
              </w:rPr>
            </w:pPr>
            <w:r>
              <w:rPr>
                <w:rFonts w:asciiTheme="minorHAnsi" w:hAnsiTheme="minorHAnsi"/>
              </w:rPr>
              <w:t>23</w:t>
            </w:r>
          </w:p>
        </w:tc>
        <w:tc>
          <w:tcPr>
            <w:tcW w:w="850" w:type="dxa"/>
            <w:tcBorders>
              <w:left w:val="double" w:color="auto" w:sz="4" w:space="0"/>
              <w:right w:val="single" w:color="auto" w:sz="4" w:space="0"/>
            </w:tcBorders>
            <w:shd w:val="clear" w:color="auto" w:fill="EAF1DD" w:themeFill="accent3" w:themeFillTint="33"/>
          </w:tcPr>
          <w:p>
            <w:pPr>
              <w:spacing w:line="240" w:lineRule="auto"/>
              <w:jc w:val="center"/>
              <w:rPr>
                <w:rFonts w:asciiTheme="minorHAnsi" w:hAnsiTheme="minorHAnsi"/>
              </w:rPr>
            </w:pPr>
            <w:r>
              <w:rPr>
                <w:rFonts w:asciiTheme="minorHAnsi" w:hAnsiTheme="minorHAnsi"/>
              </w:rPr>
              <w:t>4</w:t>
            </w:r>
          </w:p>
        </w:tc>
        <w:tc>
          <w:tcPr>
            <w:tcW w:w="709" w:type="dxa"/>
            <w:tcBorders>
              <w:left w:val="single" w:color="auto" w:sz="4" w:space="0"/>
              <w:right w:val="single" w:color="auto" w:sz="4" w:space="0"/>
            </w:tcBorders>
          </w:tcPr>
          <w:p>
            <w:pPr>
              <w:spacing w:line="240" w:lineRule="auto"/>
              <w:jc w:val="center"/>
              <w:rPr>
                <w:rFonts w:asciiTheme="minorHAnsi" w:hAnsiTheme="minorHAnsi"/>
              </w:rPr>
            </w:pPr>
            <w:r>
              <w:rPr>
                <w:rFonts w:asciiTheme="minorHAnsi" w:hAnsiTheme="minorHAnsi"/>
              </w:rPr>
              <w:t>2</w:t>
            </w:r>
          </w:p>
        </w:tc>
        <w:tc>
          <w:tcPr>
            <w:tcW w:w="709" w:type="dxa"/>
            <w:tcBorders>
              <w:left w:val="single" w:color="auto" w:sz="4" w:space="0"/>
            </w:tcBorders>
          </w:tcPr>
          <w:p>
            <w:pPr>
              <w:spacing w:line="240" w:lineRule="auto"/>
              <w:jc w:val="center"/>
              <w:rPr>
                <w:rFonts w:asciiTheme="minorHAnsi" w:hAnsiTheme="minorHAnsi"/>
              </w:rPr>
            </w:pPr>
            <w:r>
              <w:rPr>
                <w:rFonts w:asciiTheme="minorHAnsi" w:hAnsiTheme="minorHAnsi"/>
              </w:rPr>
              <w:t>2</w:t>
            </w:r>
          </w:p>
        </w:tc>
        <w:tc>
          <w:tcPr>
            <w:tcW w:w="708" w:type="dxa"/>
            <w:tcBorders>
              <w:right w:val="single" w:color="auto" w:sz="4" w:space="0"/>
            </w:tcBorders>
            <w:shd w:val="clear" w:color="auto" w:fill="C2D69B" w:themeFill="accent3" w:themeFillTint="99"/>
          </w:tcPr>
          <w:p>
            <w:pPr>
              <w:spacing w:line="240" w:lineRule="auto"/>
              <w:jc w:val="center"/>
              <w:rPr>
                <w:rFonts w:asciiTheme="minorHAnsi" w:hAnsiTheme="minorHAnsi"/>
              </w:rPr>
            </w:pPr>
            <w:r>
              <w:rPr>
                <w:rFonts w:asciiTheme="minorHAnsi" w:hAnsiTheme="minorHAnsi"/>
              </w:rPr>
              <w:t>19</w:t>
            </w:r>
          </w:p>
        </w:tc>
        <w:tc>
          <w:tcPr>
            <w:tcW w:w="709" w:type="dxa"/>
            <w:tcBorders>
              <w:right w:val="single" w:color="auto" w:sz="4" w:space="0"/>
            </w:tcBorders>
          </w:tcPr>
          <w:p>
            <w:pPr>
              <w:spacing w:line="240" w:lineRule="auto"/>
              <w:jc w:val="center"/>
              <w:rPr>
                <w:rFonts w:asciiTheme="minorHAnsi" w:hAnsiTheme="minorHAnsi"/>
              </w:rPr>
            </w:pPr>
            <w:r>
              <w:rPr>
                <w:rFonts w:asciiTheme="minorHAnsi" w:hAnsiTheme="minorHAnsi"/>
              </w:rPr>
              <w:t>12</w:t>
            </w:r>
          </w:p>
        </w:tc>
        <w:tc>
          <w:tcPr>
            <w:tcW w:w="567" w:type="dxa"/>
            <w:tcBorders>
              <w:left w:val="single" w:color="auto" w:sz="4" w:space="0"/>
              <w:right w:val="double" w:color="auto" w:sz="4" w:space="0"/>
            </w:tcBorders>
          </w:tcPr>
          <w:p>
            <w:pPr>
              <w:spacing w:line="240" w:lineRule="auto"/>
              <w:jc w:val="center"/>
              <w:rPr>
                <w:rFonts w:asciiTheme="minorHAnsi" w:hAnsiTheme="minorHAnsi"/>
              </w:rPr>
            </w:pPr>
            <w:r>
              <w:rPr>
                <w:rFonts w:asciiTheme="minorHAnsi" w:hAnsiTheme="minorHAnsi"/>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shd w:val="clear" w:color="auto" w:fill="E85869"/>
          </w:tcPr>
          <w:p>
            <w:pPr>
              <w:spacing w:line="240" w:lineRule="auto"/>
              <w:jc w:val="center"/>
              <w:rPr>
                <w:rFonts w:asciiTheme="minorHAnsi" w:hAnsiTheme="minorHAnsi"/>
                <w:vertAlign w:val="subscript"/>
                <w:lang w:val="sr-Cyrl-CS"/>
              </w:rPr>
            </w:pPr>
            <w:r>
              <w:rPr>
                <w:rFonts w:asciiTheme="minorHAnsi" w:hAnsiTheme="minorHAnsi"/>
              </w:rPr>
              <w:t>2</w:t>
            </w:r>
            <w:r>
              <w:rPr>
                <w:rFonts w:asciiTheme="minorHAnsi" w:hAnsiTheme="minorHAnsi"/>
                <w:vertAlign w:val="subscript"/>
                <w:lang w:val="sr-Cyrl-CS"/>
              </w:rPr>
              <w:t>3</w:t>
            </w:r>
          </w:p>
        </w:tc>
        <w:tc>
          <w:tcPr>
            <w:tcW w:w="2977" w:type="dxa"/>
            <w:shd w:val="clear" w:color="auto" w:fill="E85869"/>
          </w:tcPr>
          <w:p>
            <w:pPr>
              <w:spacing w:line="240" w:lineRule="auto"/>
              <w:rPr>
                <w:rFonts w:asciiTheme="minorHAnsi" w:hAnsiTheme="minorHAnsi"/>
                <w:lang w:val="sr-Cyrl-CS"/>
              </w:rPr>
            </w:pPr>
            <w:r>
              <w:rPr>
                <w:rFonts w:asciiTheme="minorHAnsi" w:hAnsiTheme="minorHAnsi"/>
              </w:rPr>
              <w:t>Зорица П.</w:t>
            </w:r>
          </w:p>
        </w:tc>
        <w:tc>
          <w:tcPr>
            <w:tcW w:w="1276" w:type="dxa"/>
            <w:tcBorders>
              <w:right w:val="double" w:color="auto" w:sz="4" w:space="0"/>
            </w:tcBorders>
            <w:shd w:val="clear" w:color="auto" w:fill="E85869"/>
          </w:tcPr>
          <w:p>
            <w:pPr>
              <w:spacing w:line="240" w:lineRule="auto"/>
              <w:jc w:val="center"/>
              <w:rPr>
                <w:rFonts w:asciiTheme="minorHAnsi" w:hAnsiTheme="minorHAnsi"/>
              </w:rPr>
            </w:pPr>
            <w:r>
              <w:rPr>
                <w:rFonts w:asciiTheme="minorHAnsi" w:hAnsiTheme="minorHAnsi"/>
              </w:rPr>
              <w:t>28</w:t>
            </w:r>
          </w:p>
        </w:tc>
        <w:tc>
          <w:tcPr>
            <w:tcW w:w="850" w:type="dxa"/>
            <w:tcBorders>
              <w:left w:val="double" w:color="auto" w:sz="4" w:space="0"/>
              <w:right w:val="single" w:color="auto" w:sz="4" w:space="0"/>
            </w:tcBorders>
            <w:shd w:val="clear" w:color="auto" w:fill="EAF1DD" w:themeFill="accent3" w:themeFillTint="33"/>
          </w:tcPr>
          <w:p>
            <w:pPr>
              <w:spacing w:line="240" w:lineRule="auto"/>
              <w:jc w:val="center"/>
              <w:rPr>
                <w:rFonts w:asciiTheme="minorHAnsi" w:hAnsiTheme="minorHAnsi"/>
              </w:rPr>
            </w:pPr>
            <w:r>
              <w:rPr>
                <w:rFonts w:asciiTheme="minorHAnsi" w:hAnsiTheme="minorHAnsi"/>
              </w:rPr>
              <w:t>13</w:t>
            </w:r>
          </w:p>
        </w:tc>
        <w:tc>
          <w:tcPr>
            <w:tcW w:w="709" w:type="dxa"/>
            <w:tcBorders>
              <w:left w:val="single" w:color="auto" w:sz="4" w:space="0"/>
              <w:right w:val="single" w:color="auto" w:sz="4" w:space="0"/>
            </w:tcBorders>
          </w:tcPr>
          <w:p>
            <w:pPr>
              <w:spacing w:line="240" w:lineRule="auto"/>
              <w:jc w:val="center"/>
              <w:rPr>
                <w:rFonts w:asciiTheme="minorHAnsi" w:hAnsiTheme="minorHAnsi"/>
              </w:rPr>
            </w:pPr>
            <w:r>
              <w:rPr>
                <w:rFonts w:asciiTheme="minorHAnsi" w:hAnsiTheme="minorHAnsi"/>
              </w:rPr>
              <w:t>7</w:t>
            </w:r>
          </w:p>
        </w:tc>
        <w:tc>
          <w:tcPr>
            <w:tcW w:w="709" w:type="dxa"/>
            <w:tcBorders>
              <w:left w:val="single" w:color="auto" w:sz="4" w:space="0"/>
            </w:tcBorders>
          </w:tcPr>
          <w:p>
            <w:pPr>
              <w:spacing w:line="240" w:lineRule="auto"/>
              <w:jc w:val="center"/>
              <w:rPr>
                <w:rFonts w:asciiTheme="minorHAnsi" w:hAnsiTheme="minorHAnsi"/>
              </w:rPr>
            </w:pPr>
            <w:r>
              <w:rPr>
                <w:rFonts w:asciiTheme="minorHAnsi" w:hAnsiTheme="minorHAnsi"/>
              </w:rPr>
              <w:t>6</w:t>
            </w:r>
          </w:p>
        </w:tc>
        <w:tc>
          <w:tcPr>
            <w:tcW w:w="708" w:type="dxa"/>
            <w:tcBorders>
              <w:right w:val="single" w:color="auto" w:sz="4" w:space="0"/>
            </w:tcBorders>
            <w:shd w:val="clear" w:color="auto" w:fill="C2D69B" w:themeFill="accent3" w:themeFillTint="99"/>
          </w:tcPr>
          <w:p>
            <w:pPr>
              <w:spacing w:line="240" w:lineRule="auto"/>
              <w:jc w:val="center"/>
              <w:rPr>
                <w:rFonts w:asciiTheme="minorHAnsi" w:hAnsiTheme="minorHAnsi"/>
              </w:rPr>
            </w:pPr>
            <w:r>
              <w:rPr>
                <w:rFonts w:asciiTheme="minorHAnsi" w:hAnsiTheme="minorHAnsi"/>
              </w:rPr>
              <w:t>15</w:t>
            </w:r>
          </w:p>
        </w:tc>
        <w:tc>
          <w:tcPr>
            <w:tcW w:w="709" w:type="dxa"/>
            <w:tcBorders>
              <w:right w:val="single" w:color="auto" w:sz="4" w:space="0"/>
            </w:tcBorders>
          </w:tcPr>
          <w:p>
            <w:pPr>
              <w:spacing w:line="240" w:lineRule="auto"/>
              <w:jc w:val="center"/>
              <w:rPr>
                <w:rFonts w:asciiTheme="minorHAnsi" w:hAnsiTheme="minorHAnsi"/>
              </w:rPr>
            </w:pPr>
            <w:r>
              <w:rPr>
                <w:rFonts w:asciiTheme="minorHAnsi" w:hAnsiTheme="minorHAnsi"/>
              </w:rPr>
              <w:t>4</w:t>
            </w:r>
          </w:p>
        </w:tc>
        <w:tc>
          <w:tcPr>
            <w:tcW w:w="567" w:type="dxa"/>
            <w:tcBorders>
              <w:left w:val="single" w:color="auto" w:sz="4" w:space="0"/>
              <w:right w:val="double" w:color="auto" w:sz="4" w:space="0"/>
            </w:tcBorders>
          </w:tcPr>
          <w:p>
            <w:pPr>
              <w:spacing w:line="240" w:lineRule="auto"/>
              <w:jc w:val="center"/>
              <w:rPr>
                <w:rFonts w:asciiTheme="minorHAnsi" w:hAnsiTheme="minorHAnsi"/>
              </w:rPr>
            </w:pPr>
            <w:r>
              <w:rPr>
                <w:rFonts w:asciiTheme="minorHAnsi" w:hAnsiTheme="minorHAnsi"/>
              </w:rPr>
              <w:t>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Borders>
              <w:bottom w:val="double" w:color="auto" w:sz="4" w:space="0"/>
            </w:tcBorders>
          </w:tcPr>
          <w:p>
            <w:pPr>
              <w:spacing w:line="240" w:lineRule="auto"/>
              <w:jc w:val="center"/>
              <w:rPr>
                <w:rFonts w:asciiTheme="minorHAnsi" w:hAnsiTheme="minorHAnsi"/>
                <w:lang w:val="sr-Cyrl-CS"/>
              </w:rPr>
            </w:pPr>
          </w:p>
        </w:tc>
        <w:tc>
          <w:tcPr>
            <w:tcW w:w="2977" w:type="dxa"/>
            <w:tcBorders>
              <w:bottom w:val="double" w:color="auto" w:sz="4" w:space="0"/>
            </w:tcBorders>
          </w:tcPr>
          <w:p>
            <w:pPr>
              <w:spacing w:line="240" w:lineRule="auto"/>
              <w:jc w:val="center"/>
              <w:rPr>
                <w:rFonts w:asciiTheme="minorHAnsi" w:hAnsiTheme="minorHAnsi"/>
                <w:lang w:val="sr-Cyrl-CS"/>
              </w:rPr>
            </w:pPr>
          </w:p>
        </w:tc>
        <w:tc>
          <w:tcPr>
            <w:tcW w:w="1276" w:type="dxa"/>
            <w:tcBorders>
              <w:bottom w:val="double" w:color="auto" w:sz="4" w:space="0"/>
              <w:right w:val="double" w:color="auto" w:sz="4" w:space="0"/>
            </w:tcBorders>
          </w:tcPr>
          <w:p>
            <w:pPr>
              <w:spacing w:line="240" w:lineRule="auto"/>
              <w:jc w:val="center"/>
              <w:rPr>
                <w:rFonts w:asciiTheme="minorHAnsi" w:hAnsiTheme="minorHAnsi"/>
                <w:b/>
              </w:rPr>
            </w:pPr>
            <w:r>
              <w:rPr>
                <w:rFonts w:asciiTheme="minorHAnsi" w:hAnsiTheme="minorHAnsi"/>
                <w:b/>
              </w:rPr>
              <w:t>74</w:t>
            </w:r>
          </w:p>
        </w:tc>
        <w:tc>
          <w:tcPr>
            <w:tcW w:w="850" w:type="dxa"/>
            <w:tcBorders>
              <w:left w:val="double" w:color="auto" w:sz="4" w:space="0"/>
              <w:bottom w:val="double" w:color="auto" w:sz="4" w:space="0"/>
              <w:right w:val="single" w:color="auto" w:sz="4" w:space="0"/>
            </w:tcBorders>
            <w:shd w:val="clear" w:color="auto" w:fill="EAF1DD" w:themeFill="accent3" w:themeFillTint="33"/>
          </w:tcPr>
          <w:p>
            <w:pPr>
              <w:spacing w:line="240" w:lineRule="auto"/>
              <w:jc w:val="center"/>
              <w:rPr>
                <w:rFonts w:asciiTheme="minorHAnsi" w:hAnsiTheme="minorHAnsi"/>
                <w:b/>
              </w:rPr>
            </w:pPr>
            <w:r>
              <w:rPr>
                <w:rFonts w:asciiTheme="minorHAnsi" w:hAnsiTheme="minorHAnsi"/>
                <w:b/>
              </w:rPr>
              <w:t>26</w:t>
            </w:r>
          </w:p>
        </w:tc>
        <w:tc>
          <w:tcPr>
            <w:tcW w:w="709" w:type="dxa"/>
            <w:tcBorders>
              <w:left w:val="single" w:color="auto" w:sz="4" w:space="0"/>
              <w:bottom w:val="double" w:color="auto" w:sz="4" w:space="0"/>
              <w:right w:val="single" w:color="auto" w:sz="4" w:space="0"/>
            </w:tcBorders>
          </w:tcPr>
          <w:p>
            <w:pPr>
              <w:spacing w:line="240" w:lineRule="auto"/>
              <w:jc w:val="center"/>
              <w:rPr>
                <w:rFonts w:asciiTheme="minorHAnsi" w:hAnsiTheme="minorHAnsi"/>
                <w:b/>
              </w:rPr>
            </w:pPr>
            <w:r>
              <w:rPr>
                <w:rFonts w:asciiTheme="minorHAnsi" w:hAnsiTheme="minorHAnsi"/>
                <w:b/>
              </w:rPr>
              <w:t>17</w:t>
            </w:r>
          </w:p>
        </w:tc>
        <w:tc>
          <w:tcPr>
            <w:tcW w:w="709" w:type="dxa"/>
            <w:tcBorders>
              <w:left w:val="single" w:color="auto" w:sz="4" w:space="0"/>
              <w:bottom w:val="double" w:color="auto" w:sz="4" w:space="0"/>
            </w:tcBorders>
          </w:tcPr>
          <w:p>
            <w:pPr>
              <w:spacing w:line="240" w:lineRule="auto"/>
              <w:jc w:val="center"/>
              <w:rPr>
                <w:rFonts w:asciiTheme="minorHAnsi" w:hAnsiTheme="minorHAnsi"/>
                <w:b/>
              </w:rPr>
            </w:pPr>
            <w:r>
              <w:rPr>
                <w:rFonts w:asciiTheme="minorHAnsi" w:hAnsiTheme="minorHAnsi"/>
                <w:b/>
              </w:rPr>
              <w:t>9</w:t>
            </w:r>
          </w:p>
        </w:tc>
        <w:tc>
          <w:tcPr>
            <w:tcW w:w="708" w:type="dxa"/>
            <w:tcBorders>
              <w:bottom w:val="double" w:color="auto" w:sz="4" w:space="0"/>
              <w:right w:val="single" w:color="auto" w:sz="4" w:space="0"/>
            </w:tcBorders>
            <w:shd w:val="clear" w:color="auto" w:fill="C2D69B" w:themeFill="accent3" w:themeFillTint="99"/>
          </w:tcPr>
          <w:p>
            <w:pPr>
              <w:spacing w:line="240" w:lineRule="auto"/>
              <w:jc w:val="center"/>
              <w:rPr>
                <w:rFonts w:asciiTheme="minorHAnsi" w:hAnsiTheme="minorHAnsi"/>
                <w:b/>
              </w:rPr>
            </w:pPr>
            <w:r>
              <w:rPr>
                <w:rFonts w:asciiTheme="minorHAnsi" w:hAnsiTheme="minorHAnsi"/>
                <w:b/>
              </w:rPr>
              <w:t>48</w:t>
            </w:r>
          </w:p>
        </w:tc>
        <w:tc>
          <w:tcPr>
            <w:tcW w:w="709" w:type="dxa"/>
            <w:tcBorders>
              <w:bottom w:val="double" w:color="auto" w:sz="4" w:space="0"/>
              <w:right w:val="single" w:color="auto" w:sz="4" w:space="0"/>
            </w:tcBorders>
          </w:tcPr>
          <w:p>
            <w:pPr>
              <w:spacing w:line="240" w:lineRule="auto"/>
              <w:jc w:val="center"/>
              <w:rPr>
                <w:rFonts w:asciiTheme="minorHAnsi" w:hAnsiTheme="minorHAnsi"/>
              </w:rPr>
            </w:pPr>
            <w:r>
              <w:rPr>
                <w:rFonts w:asciiTheme="minorHAnsi" w:hAnsiTheme="minorHAnsi"/>
              </w:rPr>
              <w:t>23</w:t>
            </w:r>
          </w:p>
        </w:tc>
        <w:tc>
          <w:tcPr>
            <w:tcW w:w="567" w:type="dxa"/>
            <w:tcBorders>
              <w:left w:val="single" w:color="auto" w:sz="4" w:space="0"/>
              <w:bottom w:val="double" w:color="auto" w:sz="4" w:space="0"/>
              <w:right w:val="double" w:color="auto" w:sz="4" w:space="0"/>
            </w:tcBorders>
          </w:tcPr>
          <w:p>
            <w:pPr>
              <w:spacing w:line="240" w:lineRule="auto"/>
              <w:jc w:val="center"/>
              <w:rPr>
                <w:rFonts w:asciiTheme="minorHAnsi" w:hAnsiTheme="minorHAnsi"/>
              </w:rPr>
            </w:pPr>
            <w:r>
              <w:rPr>
                <w:rFonts w:asciiTheme="minorHAnsi" w:hAnsiTheme="minorHAnsi"/>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Borders>
              <w:top w:val="double" w:color="auto" w:sz="4" w:space="0"/>
            </w:tcBorders>
          </w:tcPr>
          <w:p>
            <w:pPr>
              <w:spacing w:line="240" w:lineRule="auto"/>
              <w:jc w:val="center"/>
              <w:rPr>
                <w:rFonts w:asciiTheme="minorHAnsi" w:hAnsiTheme="minorHAnsi"/>
                <w:lang w:val="sr-Cyrl-CS"/>
              </w:rPr>
            </w:pPr>
          </w:p>
        </w:tc>
        <w:tc>
          <w:tcPr>
            <w:tcW w:w="2977" w:type="dxa"/>
            <w:tcBorders>
              <w:top w:val="double" w:color="auto" w:sz="4" w:space="0"/>
            </w:tcBorders>
          </w:tcPr>
          <w:p>
            <w:pPr>
              <w:spacing w:line="240" w:lineRule="auto"/>
              <w:jc w:val="center"/>
              <w:rPr>
                <w:rFonts w:asciiTheme="minorHAnsi" w:hAnsiTheme="minorHAnsi"/>
                <w:lang w:val="sr-Cyrl-CS"/>
              </w:rPr>
            </w:pPr>
          </w:p>
        </w:tc>
        <w:tc>
          <w:tcPr>
            <w:tcW w:w="1276" w:type="dxa"/>
            <w:tcBorders>
              <w:top w:val="double" w:color="auto" w:sz="4" w:space="0"/>
              <w:right w:val="double" w:color="auto" w:sz="4" w:space="0"/>
            </w:tcBorders>
          </w:tcPr>
          <w:p>
            <w:pPr>
              <w:spacing w:line="240" w:lineRule="auto"/>
              <w:jc w:val="center"/>
              <w:rPr>
                <w:rFonts w:asciiTheme="minorHAnsi" w:hAnsiTheme="minorHAnsi"/>
                <w:lang w:val="sr-Cyrl-CS"/>
              </w:rPr>
            </w:pPr>
          </w:p>
        </w:tc>
        <w:tc>
          <w:tcPr>
            <w:tcW w:w="850" w:type="dxa"/>
            <w:tcBorders>
              <w:top w:val="double" w:color="auto" w:sz="4" w:space="0"/>
              <w:left w:val="double" w:color="auto" w:sz="4" w:space="0"/>
              <w:right w:val="single" w:color="auto" w:sz="4" w:space="0"/>
            </w:tcBorders>
            <w:shd w:val="clear" w:color="auto" w:fill="EAF1DD" w:themeFill="accent3" w:themeFillTint="33"/>
          </w:tcPr>
          <w:p>
            <w:pPr>
              <w:spacing w:line="240" w:lineRule="auto"/>
              <w:jc w:val="center"/>
              <w:rPr>
                <w:rFonts w:asciiTheme="minorHAnsi" w:hAnsiTheme="minorHAnsi"/>
                <w:lang w:val="sr-Cyrl-CS"/>
              </w:rPr>
            </w:pPr>
          </w:p>
        </w:tc>
        <w:tc>
          <w:tcPr>
            <w:tcW w:w="709" w:type="dxa"/>
            <w:tcBorders>
              <w:top w:val="double" w:color="auto" w:sz="4" w:space="0"/>
              <w:left w:val="single" w:color="auto" w:sz="4" w:space="0"/>
              <w:right w:val="single" w:color="auto" w:sz="4" w:space="0"/>
            </w:tcBorders>
          </w:tcPr>
          <w:p>
            <w:pPr>
              <w:spacing w:line="240" w:lineRule="auto"/>
              <w:jc w:val="center"/>
              <w:rPr>
                <w:rFonts w:asciiTheme="minorHAnsi" w:hAnsiTheme="minorHAnsi"/>
                <w:lang w:val="sr-Cyrl-CS"/>
              </w:rPr>
            </w:pPr>
          </w:p>
        </w:tc>
        <w:tc>
          <w:tcPr>
            <w:tcW w:w="709" w:type="dxa"/>
            <w:tcBorders>
              <w:top w:val="double" w:color="auto" w:sz="4" w:space="0"/>
              <w:left w:val="single" w:color="auto" w:sz="4" w:space="0"/>
            </w:tcBorders>
          </w:tcPr>
          <w:p>
            <w:pPr>
              <w:spacing w:line="240" w:lineRule="auto"/>
              <w:jc w:val="center"/>
              <w:rPr>
                <w:rFonts w:asciiTheme="minorHAnsi" w:hAnsiTheme="minorHAnsi"/>
                <w:lang w:val="sr-Cyrl-CS"/>
              </w:rPr>
            </w:pPr>
          </w:p>
        </w:tc>
        <w:tc>
          <w:tcPr>
            <w:tcW w:w="708" w:type="dxa"/>
            <w:tcBorders>
              <w:top w:val="double" w:color="auto" w:sz="4" w:space="0"/>
              <w:right w:val="single" w:color="auto" w:sz="4" w:space="0"/>
            </w:tcBorders>
            <w:shd w:val="clear" w:color="auto" w:fill="C2D69B" w:themeFill="accent3" w:themeFillTint="99"/>
          </w:tcPr>
          <w:p>
            <w:pPr>
              <w:spacing w:line="240" w:lineRule="auto"/>
              <w:jc w:val="center"/>
              <w:rPr>
                <w:rFonts w:asciiTheme="minorHAnsi" w:hAnsiTheme="minorHAnsi"/>
                <w:lang w:val="sr-Cyrl-CS"/>
              </w:rPr>
            </w:pPr>
          </w:p>
        </w:tc>
        <w:tc>
          <w:tcPr>
            <w:tcW w:w="709" w:type="dxa"/>
            <w:tcBorders>
              <w:top w:val="double" w:color="auto" w:sz="4" w:space="0"/>
              <w:right w:val="single" w:color="auto" w:sz="4" w:space="0"/>
            </w:tcBorders>
          </w:tcPr>
          <w:p>
            <w:pPr>
              <w:spacing w:line="240" w:lineRule="auto"/>
              <w:jc w:val="center"/>
              <w:rPr>
                <w:rFonts w:asciiTheme="minorHAnsi" w:hAnsiTheme="minorHAnsi"/>
                <w:lang w:val="sr-Cyrl-CS"/>
              </w:rPr>
            </w:pPr>
          </w:p>
        </w:tc>
        <w:tc>
          <w:tcPr>
            <w:tcW w:w="567" w:type="dxa"/>
            <w:tcBorders>
              <w:top w:val="double" w:color="auto" w:sz="4" w:space="0"/>
              <w:left w:val="single" w:color="auto" w:sz="4" w:space="0"/>
              <w:right w:val="double" w:color="auto" w:sz="4" w:space="0"/>
            </w:tcBorders>
          </w:tcPr>
          <w:p>
            <w:pPr>
              <w:spacing w:line="240" w:lineRule="auto"/>
              <w:jc w:val="center"/>
              <w:rPr>
                <w:rFonts w:asciiTheme="minorHAnsi" w:hAnsiTheme="minorHAnsi"/>
                <w:lang w:val="sr-Cyrl-C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shd w:val="clear" w:color="auto" w:fill="E85869"/>
          </w:tcPr>
          <w:p>
            <w:pPr>
              <w:spacing w:line="240" w:lineRule="auto"/>
              <w:jc w:val="center"/>
              <w:rPr>
                <w:rFonts w:asciiTheme="minorHAnsi" w:hAnsiTheme="minorHAnsi"/>
                <w:vertAlign w:val="subscript"/>
                <w:lang w:val="sr-Cyrl-CS"/>
              </w:rPr>
            </w:pPr>
            <w:r>
              <w:rPr>
                <w:rFonts w:asciiTheme="minorHAnsi" w:hAnsiTheme="minorHAnsi"/>
              </w:rPr>
              <w:t>3</w:t>
            </w:r>
            <w:r>
              <w:rPr>
                <w:rFonts w:asciiTheme="minorHAnsi" w:hAnsiTheme="minorHAnsi"/>
                <w:vertAlign w:val="subscript"/>
                <w:lang w:val="sr-Cyrl-CS"/>
              </w:rPr>
              <w:t>1</w:t>
            </w:r>
          </w:p>
        </w:tc>
        <w:tc>
          <w:tcPr>
            <w:tcW w:w="2977" w:type="dxa"/>
            <w:shd w:val="clear" w:color="auto" w:fill="E85869"/>
          </w:tcPr>
          <w:p>
            <w:pPr>
              <w:spacing w:line="240" w:lineRule="auto"/>
              <w:rPr>
                <w:rFonts w:asciiTheme="minorHAnsi" w:hAnsiTheme="minorHAnsi"/>
                <w:lang w:val="sr-Cyrl-CS"/>
              </w:rPr>
            </w:pPr>
            <w:r>
              <w:rPr>
                <w:rFonts w:asciiTheme="minorHAnsi" w:hAnsiTheme="minorHAnsi"/>
              </w:rPr>
              <w:t>M</w:t>
            </w:r>
            <w:r>
              <w:rPr>
                <w:rFonts w:asciiTheme="minorHAnsi" w:hAnsiTheme="minorHAnsi"/>
                <w:lang w:val="sr-Cyrl-CS"/>
              </w:rPr>
              <w:t>арина М.</w:t>
            </w:r>
          </w:p>
        </w:tc>
        <w:tc>
          <w:tcPr>
            <w:tcW w:w="1276" w:type="dxa"/>
            <w:tcBorders>
              <w:right w:val="double" w:color="auto" w:sz="4" w:space="0"/>
            </w:tcBorders>
            <w:shd w:val="clear" w:color="auto" w:fill="E85869"/>
          </w:tcPr>
          <w:p>
            <w:pPr>
              <w:spacing w:line="240" w:lineRule="auto"/>
              <w:jc w:val="center"/>
              <w:rPr>
                <w:rFonts w:asciiTheme="minorHAnsi" w:hAnsiTheme="minorHAnsi"/>
              </w:rPr>
            </w:pPr>
            <w:r>
              <w:rPr>
                <w:rFonts w:asciiTheme="minorHAnsi" w:hAnsiTheme="minorHAnsi"/>
              </w:rPr>
              <w:t>22</w:t>
            </w:r>
          </w:p>
        </w:tc>
        <w:tc>
          <w:tcPr>
            <w:tcW w:w="850" w:type="dxa"/>
            <w:tcBorders>
              <w:left w:val="double" w:color="auto" w:sz="4" w:space="0"/>
              <w:right w:val="single" w:color="auto" w:sz="4" w:space="0"/>
            </w:tcBorders>
            <w:shd w:val="clear" w:color="auto" w:fill="EAF1DD" w:themeFill="accent3" w:themeFillTint="33"/>
          </w:tcPr>
          <w:p>
            <w:pPr>
              <w:spacing w:line="240" w:lineRule="auto"/>
              <w:jc w:val="center"/>
              <w:rPr>
                <w:rFonts w:asciiTheme="minorHAnsi" w:hAnsiTheme="minorHAnsi"/>
              </w:rPr>
            </w:pPr>
            <w:r>
              <w:rPr>
                <w:rFonts w:asciiTheme="minorHAnsi" w:hAnsiTheme="minorHAnsi"/>
              </w:rPr>
              <w:t>10</w:t>
            </w:r>
          </w:p>
        </w:tc>
        <w:tc>
          <w:tcPr>
            <w:tcW w:w="709" w:type="dxa"/>
            <w:tcBorders>
              <w:left w:val="single" w:color="auto" w:sz="4" w:space="0"/>
              <w:right w:val="single" w:color="auto" w:sz="4" w:space="0"/>
            </w:tcBorders>
          </w:tcPr>
          <w:p>
            <w:pPr>
              <w:spacing w:line="240" w:lineRule="auto"/>
              <w:jc w:val="center"/>
              <w:rPr>
                <w:rFonts w:asciiTheme="minorHAnsi" w:hAnsiTheme="minorHAnsi"/>
              </w:rPr>
            </w:pPr>
            <w:r>
              <w:rPr>
                <w:rFonts w:asciiTheme="minorHAnsi" w:hAnsiTheme="minorHAnsi"/>
              </w:rPr>
              <w:t>7</w:t>
            </w:r>
          </w:p>
        </w:tc>
        <w:tc>
          <w:tcPr>
            <w:tcW w:w="709" w:type="dxa"/>
            <w:tcBorders>
              <w:left w:val="single" w:color="auto" w:sz="4" w:space="0"/>
            </w:tcBorders>
          </w:tcPr>
          <w:p>
            <w:pPr>
              <w:spacing w:line="240" w:lineRule="auto"/>
              <w:jc w:val="center"/>
              <w:rPr>
                <w:rFonts w:asciiTheme="minorHAnsi" w:hAnsiTheme="minorHAnsi"/>
              </w:rPr>
            </w:pPr>
            <w:r>
              <w:rPr>
                <w:rFonts w:asciiTheme="minorHAnsi" w:hAnsiTheme="minorHAnsi"/>
              </w:rPr>
              <w:t>3</w:t>
            </w:r>
          </w:p>
        </w:tc>
        <w:tc>
          <w:tcPr>
            <w:tcW w:w="708" w:type="dxa"/>
            <w:tcBorders>
              <w:right w:val="single" w:color="auto" w:sz="4" w:space="0"/>
            </w:tcBorders>
            <w:shd w:val="clear" w:color="auto" w:fill="C2D69B" w:themeFill="accent3" w:themeFillTint="99"/>
          </w:tcPr>
          <w:p>
            <w:pPr>
              <w:spacing w:line="240" w:lineRule="auto"/>
              <w:jc w:val="center"/>
              <w:rPr>
                <w:rFonts w:asciiTheme="minorHAnsi" w:hAnsiTheme="minorHAnsi"/>
              </w:rPr>
            </w:pPr>
            <w:r>
              <w:rPr>
                <w:rFonts w:asciiTheme="minorHAnsi" w:hAnsiTheme="minorHAnsi"/>
              </w:rPr>
              <w:t>12</w:t>
            </w:r>
          </w:p>
        </w:tc>
        <w:tc>
          <w:tcPr>
            <w:tcW w:w="709" w:type="dxa"/>
            <w:tcBorders>
              <w:right w:val="single" w:color="auto" w:sz="4" w:space="0"/>
            </w:tcBorders>
          </w:tcPr>
          <w:p>
            <w:pPr>
              <w:spacing w:line="240" w:lineRule="auto"/>
              <w:jc w:val="center"/>
              <w:rPr>
                <w:rFonts w:asciiTheme="minorHAnsi" w:hAnsiTheme="minorHAnsi"/>
              </w:rPr>
            </w:pPr>
            <w:r>
              <w:rPr>
                <w:rFonts w:asciiTheme="minorHAnsi" w:hAnsiTheme="minorHAnsi"/>
              </w:rPr>
              <w:t>6</w:t>
            </w:r>
          </w:p>
        </w:tc>
        <w:tc>
          <w:tcPr>
            <w:tcW w:w="567" w:type="dxa"/>
            <w:tcBorders>
              <w:left w:val="single" w:color="auto" w:sz="4" w:space="0"/>
              <w:right w:val="double" w:color="auto" w:sz="4" w:space="0"/>
            </w:tcBorders>
          </w:tcPr>
          <w:p>
            <w:pPr>
              <w:spacing w:line="240" w:lineRule="auto"/>
              <w:jc w:val="center"/>
              <w:rPr>
                <w:rFonts w:asciiTheme="minorHAnsi" w:hAnsiTheme="minorHAnsi"/>
              </w:rPr>
            </w:pPr>
            <w:r>
              <w:rPr>
                <w:rFonts w:asciiTheme="minorHAnsi" w:hAnsiTheme="minorHAnsi"/>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shd w:val="clear" w:color="auto" w:fill="95B3D7" w:themeFill="accent1" w:themeFillTint="99"/>
          </w:tcPr>
          <w:p>
            <w:pPr>
              <w:spacing w:line="240" w:lineRule="auto"/>
              <w:jc w:val="center"/>
              <w:rPr>
                <w:rFonts w:asciiTheme="minorHAnsi" w:hAnsiTheme="minorHAnsi"/>
                <w:vertAlign w:val="subscript"/>
                <w:lang w:val="sr-Cyrl-CS"/>
              </w:rPr>
            </w:pPr>
            <w:r>
              <w:rPr>
                <w:rFonts w:asciiTheme="minorHAnsi" w:hAnsiTheme="minorHAnsi"/>
              </w:rPr>
              <w:t>3</w:t>
            </w:r>
            <w:r>
              <w:rPr>
                <w:rFonts w:asciiTheme="minorHAnsi" w:hAnsiTheme="minorHAnsi"/>
                <w:vertAlign w:val="subscript"/>
                <w:lang w:val="sr-Cyrl-CS"/>
              </w:rPr>
              <w:t>2</w:t>
            </w:r>
          </w:p>
        </w:tc>
        <w:tc>
          <w:tcPr>
            <w:tcW w:w="2977" w:type="dxa"/>
            <w:shd w:val="clear" w:color="auto" w:fill="95B3D7" w:themeFill="accent1" w:themeFillTint="99"/>
          </w:tcPr>
          <w:p>
            <w:pPr>
              <w:spacing w:line="240" w:lineRule="auto"/>
              <w:rPr>
                <w:rFonts w:asciiTheme="minorHAnsi" w:hAnsiTheme="minorHAnsi"/>
                <w:lang w:val="sr-Cyrl-CS"/>
              </w:rPr>
            </w:pPr>
            <w:r>
              <w:rPr>
                <w:rFonts w:asciiTheme="minorHAnsi" w:hAnsiTheme="minorHAnsi"/>
                <w:lang w:val="sr-Cyrl-CS"/>
              </w:rPr>
              <w:t>Марија П.</w:t>
            </w:r>
          </w:p>
        </w:tc>
        <w:tc>
          <w:tcPr>
            <w:tcW w:w="1276" w:type="dxa"/>
            <w:tcBorders>
              <w:right w:val="double" w:color="auto" w:sz="4" w:space="0"/>
            </w:tcBorders>
            <w:shd w:val="clear" w:color="auto" w:fill="95B3D7" w:themeFill="accent1" w:themeFillTint="99"/>
          </w:tcPr>
          <w:p>
            <w:pPr>
              <w:spacing w:line="240" w:lineRule="auto"/>
              <w:jc w:val="center"/>
              <w:rPr>
                <w:rFonts w:asciiTheme="minorHAnsi" w:hAnsiTheme="minorHAnsi"/>
              </w:rPr>
            </w:pPr>
            <w:r>
              <w:rPr>
                <w:rFonts w:asciiTheme="minorHAnsi" w:hAnsiTheme="minorHAnsi"/>
              </w:rPr>
              <w:t>22</w:t>
            </w:r>
          </w:p>
        </w:tc>
        <w:tc>
          <w:tcPr>
            <w:tcW w:w="850" w:type="dxa"/>
            <w:tcBorders>
              <w:left w:val="double" w:color="auto" w:sz="4" w:space="0"/>
              <w:right w:val="single" w:color="auto" w:sz="4" w:space="0"/>
            </w:tcBorders>
            <w:shd w:val="clear" w:color="auto" w:fill="EAF1DD" w:themeFill="accent3" w:themeFillTint="33"/>
          </w:tcPr>
          <w:p>
            <w:pPr>
              <w:spacing w:line="240" w:lineRule="auto"/>
              <w:jc w:val="center"/>
              <w:rPr>
                <w:rFonts w:asciiTheme="minorHAnsi" w:hAnsiTheme="minorHAnsi"/>
              </w:rPr>
            </w:pPr>
            <w:r>
              <w:rPr>
                <w:rFonts w:asciiTheme="minorHAnsi" w:hAnsiTheme="minorHAnsi"/>
              </w:rPr>
              <w:t>11</w:t>
            </w:r>
          </w:p>
        </w:tc>
        <w:tc>
          <w:tcPr>
            <w:tcW w:w="709" w:type="dxa"/>
            <w:tcBorders>
              <w:left w:val="single" w:color="auto" w:sz="4" w:space="0"/>
              <w:right w:val="single" w:color="auto" w:sz="4" w:space="0"/>
            </w:tcBorders>
          </w:tcPr>
          <w:p>
            <w:pPr>
              <w:spacing w:line="240" w:lineRule="auto"/>
              <w:jc w:val="center"/>
              <w:rPr>
                <w:rFonts w:asciiTheme="minorHAnsi" w:hAnsiTheme="minorHAnsi"/>
              </w:rPr>
            </w:pPr>
            <w:r>
              <w:rPr>
                <w:rFonts w:asciiTheme="minorHAnsi" w:hAnsiTheme="minorHAnsi"/>
              </w:rPr>
              <w:t>5</w:t>
            </w:r>
          </w:p>
        </w:tc>
        <w:tc>
          <w:tcPr>
            <w:tcW w:w="709" w:type="dxa"/>
            <w:tcBorders>
              <w:left w:val="single" w:color="auto" w:sz="4" w:space="0"/>
            </w:tcBorders>
          </w:tcPr>
          <w:p>
            <w:pPr>
              <w:spacing w:line="240" w:lineRule="auto"/>
              <w:jc w:val="center"/>
              <w:rPr>
                <w:rFonts w:asciiTheme="minorHAnsi" w:hAnsiTheme="minorHAnsi"/>
              </w:rPr>
            </w:pPr>
            <w:r>
              <w:rPr>
                <w:rFonts w:asciiTheme="minorHAnsi" w:hAnsiTheme="minorHAnsi"/>
              </w:rPr>
              <w:t>6</w:t>
            </w:r>
          </w:p>
        </w:tc>
        <w:tc>
          <w:tcPr>
            <w:tcW w:w="708" w:type="dxa"/>
            <w:tcBorders>
              <w:right w:val="single" w:color="auto" w:sz="4" w:space="0"/>
            </w:tcBorders>
            <w:shd w:val="clear" w:color="auto" w:fill="C2D69B" w:themeFill="accent3" w:themeFillTint="99"/>
          </w:tcPr>
          <w:p>
            <w:pPr>
              <w:spacing w:line="240" w:lineRule="auto"/>
              <w:jc w:val="center"/>
              <w:rPr>
                <w:rFonts w:asciiTheme="minorHAnsi" w:hAnsiTheme="minorHAnsi"/>
              </w:rPr>
            </w:pPr>
            <w:r>
              <w:rPr>
                <w:rFonts w:asciiTheme="minorHAnsi" w:hAnsiTheme="minorHAnsi"/>
              </w:rPr>
              <w:t>11</w:t>
            </w:r>
          </w:p>
        </w:tc>
        <w:tc>
          <w:tcPr>
            <w:tcW w:w="709" w:type="dxa"/>
            <w:tcBorders>
              <w:right w:val="single" w:color="auto" w:sz="4" w:space="0"/>
            </w:tcBorders>
          </w:tcPr>
          <w:p>
            <w:pPr>
              <w:spacing w:line="240" w:lineRule="auto"/>
              <w:jc w:val="center"/>
              <w:rPr>
                <w:rFonts w:asciiTheme="minorHAnsi" w:hAnsiTheme="minorHAnsi"/>
              </w:rPr>
            </w:pPr>
            <w:r>
              <w:rPr>
                <w:rFonts w:asciiTheme="minorHAnsi" w:hAnsiTheme="minorHAnsi"/>
              </w:rPr>
              <w:t>6</w:t>
            </w:r>
          </w:p>
        </w:tc>
        <w:tc>
          <w:tcPr>
            <w:tcW w:w="567" w:type="dxa"/>
            <w:tcBorders>
              <w:left w:val="single" w:color="auto" w:sz="4" w:space="0"/>
              <w:right w:val="double" w:color="auto" w:sz="4" w:space="0"/>
            </w:tcBorders>
          </w:tcPr>
          <w:p>
            <w:pPr>
              <w:spacing w:line="240" w:lineRule="auto"/>
              <w:jc w:val="center"/>
              <w:rPr>
                <w:rFonts w:asciiTheme="minorHAnsi" w:hAnsiTheme="minorHAnsi"/>
              </w:rPr>
            </w:pPr>
            <w:r>
              <w:rPr>
                <w:rFonts w:asciiTheme="minorHAnsi" w:hAnsiTheme="minorHAnsi"/>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675" w:type="dxa"/>
            <w:shd w:val="clear" w:color="auto" w:fill="95B3D7" w:themeFill="accent1" w:themeFillTint="99"/>
          </w:tcPr>
          <w:p>
            <w:pPr>
              <w:spacing w:line="240" w:lineRule="auto"/>
              <w:jc w:val="center"/>
              <w:rPr>
                <w:rFonts w:asciiTheme="minorHAnsi" w:hAnsiTheme="minorHAnsi"/>
                <w:vertAlign w:val="subscript"/>
                <w:lang w:val="sr-Cyrl-CS"/>
              </w:rPr>
            </w:pPr>
            <w:r>
              <w:rPr>
                <w:rFonts w:asciiTheme="minorHAnsi" w:hAnsiTheme="minorHAnsi"/>
              </w:rPr>
              <w:t>3</w:t>
            </w:r>
            <w:r>
              <w:rPr>
                <w:rFonts w:asciiTheme="minorHAnsi" w:hAnsiTheme="minorHAnsi"/>
                <w:vertAlign w:val="subscript"/>
                <w:lang w:val="sr-Cyrl-CS"/>
              </w:rPr>
              <w:t>3</w:t>
            </w:r>
          </w:p>
        </w:tc>
        <w:tc>
          <w:tcPr>
            <w:tcW w:w="2977" w:type="dxa"/>
            <w:shd w:val="clear" w:color="auto" w:fill="95B3D7" w:themeFill="accent1" w:themeFillTint="99"/>
          </w:tcPr>
          <w:p>
            <w:pPr>
              <w:spacing w:line="240" w:lineRule="auto"/>
              <w:rPr>
                <w:rFonts w:asciiTheme="minorHAnsi" w:hAnsiTheme="minorHAnsi"/>
                <w:lang w:val="sr-Cyrl-CS"/>
              </w:rPr>
            </w:pPr>
            <w:r>
              <w:rPr>
                <w:rFonts w:asciiTheme="minorHAnsi" w:hAnsiTheme="minorHAnsi"/>
              </w:rPr>
              <w:t>Мирјана Миливојевић</w:t>
            </w:r>
          </w:p>
        </w:tc>
        <w:tc>
          <w:tcPr>
            <w:tcW w:w="1276" w:type="dxa"/>
            <w:tcBorders>
              <w:right w:val="double" w:color="auto" w:sz="4" w:space="0"/>
            </w:tcBorders>
            <w:shd w:val="clear" w:color="auto" w:fill="95B3D7" w:themeFill="accent1" w:themeFillTint="99"/>
          </w:tcPr>
          <w:p>
            <w:pPr>
              <w:spacing w:line="240" w:lineRule="auto"/>
              <w:jc w:val="center"/>
              <w:rPr>
                <w:rFonts w:asciiTheme="minorHAnsi" w:hAnsiTheme="minorHAnsi"/>
              </w:rPr>
            </w:pPr>
            <w:r>
              <w:rPr>
                <w:rFonts w:asciiTheme="minorHAnsi" w:hAnsiTheme="minorHAnsi"/>
              </w:rPr>
              <w:t>24</w:t>
            </w:r>
          </w:p>
        </w:tc>
        <w:tc>
          <w:tcPr>
            <w:tcW w:w="850" w:type="dxa"/>
            <w:tcBorders>
              <w:left w:val="double" w:color="auto" w:sz="4" w:space="0"/>
              <w:right w:val="single" w:color="auto" w:sz="4" w:space="0"/>
            </w:tcBorders>
            <w:shd w:val="clear" w:color="auto" w:fill="EAF1DD" w:themeFill="accent3" w:themeFillTint="33"/>
          </w:tcPr>
          <w:p>
            <w:pPr>
              <w:spacing w:line="240" w:lineRule="auto"/>
              <w:jc w:val="center"/>
              <w:rPr>
                <w:rFonts w:asciiTheme="minorHAnsi" w:hAnsiTheme="minorHAnsi"/>
              </w:rPr>
            </w:pPr>
            <w:r>
              <w:rPr>
                <w:rFonts w:asciiTheme="minorHAnsi" w:hAnsiTheme="minorHAnsi"/>
              </w:rPr>
              <w:t>13</w:t>
            </w:r>
          </w:p>
        </w:tc>
        <w:tc>
          <w:tcPr>
            <w:tcW w:w="709" w:type="dxa"/>
            <w:tcBorders>
              <w:left w:val="single" w:color="auto" w:sz="4" w:space="0"/>
              <w:right w:val="single" w:color="auto" w:sz="4" w:space="0"/>
            </w:tcBorders>
          </w:tcPr>
          <w:p>
            <w:pPr>
              <w:spacing w:line="240" w:lineRule="auto"/>
              <w:jc w:val="center"/>
              <w:rPr>
                <w:rFonts w:asciiTheme="minorHAnsi" w:hAnsiTheme="minorHAnsi"/>
              </w:rPr>
            </w:pPr>
            <w:r>
              <w:rPr>
                <w:rFonts w:asciiTheme="minorHAnsi" w:hAnsiTheme="minorHAnsi"/>
              </w:rPr>
              <w:t>7</w:t>
            </w:r>
          </w:p>
        </w:tc>
        <w:tc>
          <w:tcPr>
            <w:tcW w:w="709" w:type="dxa"/>
            <w:tcBorders>
              <w:left w:val="single" w:color="auto" w:sz="4" w:space="0"/>
            </w:tcBorders>
          </w:tcPr>
          <w:p>
            <w:pPr>
              <w:spacing w:line="240" w:lineRule="auto"/>
              <w:jc w:val="center"/>
              <w:rPr>
                <w:rFonts w:asciiTheme="minorHAnsi" w:hAnsiTheme="minorHAnsi"/>
              </w:rPr>
            </w:pPr>
            <w:r>
              <w:rPr>
                <w:rFonts w:asciiTheme="minorHAnsi" w:hAnsiTheme="minorHAnsi"/>
              </w:rPr>
              <w:t>6</w:t>
            </w:r>
          </w:p>
        </w:tc>
        <w:tc>
          <w:tcPr>
            <w:tcW w:w="708" w:type="dxa"/>
            <w:tcBorders>
              <w:right w:val="single" w:color="auto" w:sz="4" w:space="0"/>
            </w:tcBorders>
            <w:shd w:val="clear" w:color="auto" w:fill="C2D69B" w:themeFill="accent3" w:themeFillTint="99"/>
          </w:tcPr>
          <w:p>
            <w:pPr>
              <w:spacing w:line="240" w:lineRule="auto"/>
              <w:jc w:val="center"/>
              <w:rPr>
                <w:rFonts w:asciiTheme="minorHAnsi" w:hAnsiTheme="minorHAnsi"/>
              </w:rPr>
            </w:pPr>
            <w:r>
              <w:rPr>
                <w:rFonts w:asciiTheme="minorHAnsi" w:hAnsiTheme="minorHAnsi"/>
              </w:rPr>
              <w:t>11</w:t>
            </w:r>
          </w:p>
        </w:tc>
        <w:tc>
          <w:tcPr>
            <w:tcW w:w="709" w:type="dxa"/>
            <w:tcBorders>
              <w:right w:val="single" w:color="auto" w:sz="4" w:space="0"/>
            </w:tcBorders>
          </w:tcPr>
          <w:p>
            <w:pPr>
              <w:spacing w:line="240" w:lineRule="auto"/>
              <w:jc w:val="center"/>
              <w:rPr>
                <w:rFonts w:asciiTheme="minorHAnsi" w:hAnsiTheme="minorHAnsi"/>
              </w:rPr>
            </w:pPr>
            <w:r>
              <w:rPr>
                <w:rFonts w:asciiTheme="minorHAnsi" w:hAnsiTheme="minorHAnsi"/>
              </w:rPr>
              <w:t>7</w:t>
            </w:r>
          </w:p>
        </w:tc>
        <w:tc>
          <w:tcPr>
            <w:tcW w:w="567" w:type="dxa"/>
            <w:tcBorders>
              <w:left w:val="single" w:color="auto" w:sz="4" w:space="0"/>
              <w:right w:val="double" w:color="auto" w:sz="4" w:space="0"/>
            </w:tcBorders>
          </w:tcPr>
          <w:p>
            <w:pPr>
              <w:spacing w:line="240" w:lineRule="auto"/>
              <w:jc w:val="center"/>
              <w:rPr>
                <w:rFonts w:asciiTheme="minorHAnsi" w:hAnsiTheme="minorHAnsi"/>
              </w:rPr>
            </w:pPr>
            <w:r>
              <w:rPr>
                <w:rFonts w:asciiTheme="minorHAnsi" w:hAnsiTheme="minorHAnsi"/>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7" w:hRule="atLeast"/>
        </w:trPr>
        <w:tc>
          <w:tcPr>
            <w:tcW w:w="675" w:type="dxa"/>
            <w:tcBorders>
              <w:bottom w:val="double" w:color="auto" w:sz="4" w:space="0"/>
            </w:tcBorders>
          </w:tcPr>
          <w:p>
            <w:pPr>
              <w:spacing w:line="240" w:lineRule="auto"/>
              <w:jc w:val="center"/>
              <w:rPr>
                <w:rFonts w:asciiTheme="minorHAnsi" w:hAnsiTheme="minorHAnsi"/>
                <w:lang w:val="sr-Cyrl-CS"/>
              </w:rPr>
            </w:pPr>
          </w:p>
        </w:tc>
        <w:tc>
          <w:tcPr>
            <w:tcW w:w="2977" w:type="dxa"/>
            <w:tcBorders>
              <w:bottom w:val="double" w:color="auto" w:sz="4" w:space="0"/>
            </w:tcBorders>
          </w:tcPr>
          <w:p>
            <w:pPr>
              <w:spacing w:line="240" w:lineRule="auto"/>
              <w:jc w:val="center"/>
              <w:rPr>
                <w:rFonts w:asciiTheme="minorHAnsi" w:hAnsiTheme="minorHAnsi"/>
                <w:lang w:val="sr-Cyrl-CS"/>
              </w:rPr>
            </w:pPr>
          </w:p>
        </w:tc>
        <w:tc>
          <w:tcPr>
            <w:tcW w:w="1276" w:type="dxa"/>
            <w:tcBorders>
              <w:bottom w:val="double" w:color="auto" w:sz="4" w:space="0"/>
              <w:right w:val="double" w:color="auto" w:sz="4" w:space="0"/>
            </w:tcBorders>
          </w:tcPr>
          <w:p>
            <w:pPr>
              <w:spacing w:line="240" w:lineRule="auto"/>
              <w:jc w:val="center"/>
              <w:rPr>
                <w:rFonts w:asciiTheme="minorHAnsi" w:hAnsiTheme="minorHAnsi"/>
                <w:b/>
              </w:rPr>
            </w:pPr>
            <w:r>
              <w:rPr>
                <w:rFonts w:asciiTheme="minorHAnsi" w:hAnsiTheme="minorHAnsi"/>
                <w:b/>
              </w:rPr>
              <w:t>68</w:t>
            </w:r>
          </w:p>
        </w:tc>
        <w:tc>
          <w:tcPr>
            <w:tcW w:w="850" w:type="dxa"/>
            <w:tcBorders>
              <w:left w:val="double" w:color="auto" w:sz="4" w:space="0"/>
              <w:bottom w:val="double" w:color="auto" w:sz="4" w:space="0"/>
              <w:right w:val="single" w:color="auto" w:sz="4" w:space="0"/>
            </w:tcBorders>
            <w:shd w:val="clear" w:color="auto" w:fill="EAF1DD" w:themeFill="accent3" w:themeFillTint="33"/>
          </w:tcPr>
          <w:p>
            <w:pPr>
              <w:spacing w:line="240" w:lineRule="auto"/>
              <w:jc w:val="center"/>
              <w:rPr>
                <w:rFonts w:asciiTheme="minorHAnsi" w:hAnsiTheme="minorHAnsi"/>
                <w:b/>
              </w:rPr>
            </w:pPr>
            <w:r>
              <w:rPr>
                <w:rFonts w:asciiTheme="minorHAnsi" w:hAnsiTheme="minorHAnsi"/>
                <w:b/>
              </w:rPr>
              <w:t>34</w:t>
            </w:r>
          </w:p>
        </w:tc>
        <w:tc>
          <w:tcPr>
            <w:tcW w:w="709" w:type="dxa"/>
            <w:tcBorders>
              <w:left w:val="single" w:color="auto" w:sz="4" w:space="0"/>
              <w:bottom w:val="double" w:color="auto" w:sz="4" w:space="0"/>
              <w:right w:val="single" w:color="auto" w:sz="4" w:space="0"/>
            </w:tcBorders>
          </w:tcPr>
          <w:p>
            <w:pPr>
              <w:spacing w:line="240" w:lineRule="auto"/>
              <w:jc w:val="center"/>
              <w:rPr>
                <w:rFonts w:asciiTheme="minorHAnsi" w:hAnsiTheme="minorHAnsi"/>
                <w:b/>
              </w:rPr>
            </w:pPr>
            <w:r>
              <w:rPr>
                <w:rFonts w:asciiTheme="minorHAnsi" w:hAnsiTheme="minorHAnsi"/>
                <w:b/>
              </w:rPr>
              <w:t>19</w:t>
            </w:r>
          </w:p>
        </w:tc>
        <w:tc>
          <w:tcPr>
            <w:tcW w:w="709" w:type="dxa"/>
            <w:tcBorders>
              <w:left w:val="single" w:color="auto" w:sz="4" w:space="0"/>
              <w:bottom w:val="double" w:color="auto" w:sz="4" w:space="0"/>
            </w:tcBorders>
          </w:tcPr>
          <w:p>
            <w:pPr>
              <w:spacing w:line="240" w:lineRule="auto"/>
              <w:jc w:val="center"/>
              <w:rPr>
                <w:rFonts w:asciiTheme="minorHAnsi" w:hAnsiTheme="minorHAnsi"/>
                <w:b/>
              </w:rPr>
            </w:pPr>
            <w:r>
              <w:rPr>
                <w:rFonts w:asciiTheme="minorHAnsi" w:hAnsiTheme="minorHAnsi"/>
                <w:b/>
              </w:rPr>
              <w:t>15</w:t>
            </w:r>
          </w:p>
        </w:tc>
        <w:tc>
          <w:tcPr>
            <w:tcW w:w="708" w:type="dxa"/>
            <w:tcBorders>
              <w:bottom w:val="double" w:color="auto" w:sz="4" w:space="0"/>
              <w:right w:val="single" w:color="auto" w:sz="4" w:space="0"/>
            </w:tcBorders>
            <w:shd w:val="clear" w:color="auto" w:fill="C2D69B" w:themeFill="accent3" w:themeFillTint="99"/>
          </w:tcPr>
          <w:p>
            <w:pPr>
              <w:spacing w:line="240" w:lineRule="auto"/>
              <w:jc w:val="center"/>
              <w:rPr>
                <w:rFonts w:asciiTheme="minorHAnsi" w:hAnsiTheme="minorHAnsi"/>
                <w:b/>
              </w:rPr>
            </w:pPr>
            <w:r>
              <w:rPr>
                <w:rFonts w:asciiTheme="minorHAnsi" w:hAnsiTheme="minorHAnsi"/>
                <w:b/>
              </w:rPr>
              <w:t>34</w:t>
            </w:r>
          </w:p>
        </w:tc>
        <w:tc>
          <w:tcPr>
            <w:tcW w:w="709" w:type="dxa"/>
            <w:tcBorders>
              <w:bottom w:val="double" w:color="auto" w:sz="4" w:space="0"/>
              <w:right w:val="single" w:color="auto" w:sz="4" w:space="0"/>
            </w:tcBorders>
          </w:tcPr>
          <w:p>
            <w:pPr>
              <w:spacing w:line="240" w:lineRule="auto"/>
              <w:jc w:val="center"/>
              <w:rPr>
                <w:rFonts w:asciiTheme="minorHAnsi" w:hAnsiTheme="minorHAnsi"/>
              </w:rPr>
            </w:pPr>
            <w:r>
              <w:rPr>
                <w:rFonts w:asciiTheme="minorHAnsi" w:hAnsiTheme="minorHAnsi"/>
              </w:rPr>
              <w:t>19</w:t>
            </w:r>
          </w:p>
        </w:tc>
        <w:tc>
          <w:tcPr>
            <w:tcW w:w="567" w:type="dxa"/>
            <w:tcBorders>
              <w:left w:val="single" w:color="auto" w:sz="4" w:space="0"/>
              <w:bottom w:val="double" w:color="auto" w:sz="4" w:space="0"/>
              <w:right w:val="double" w:color="auto" w:sz="4" w:space="0"/>
            </w:tcBorders>
          </w:tcPr>
          <w:p>
            <w:pPr>
              <w:spacing w:line="240" w:lineRule="auto"/>
              <w:jc w:val="center"/>
              <w:rPr>
                <w:rFonts w:asciiTheme="minorHAnsi" w:hAnsiTheme="minorHAnsi"/>
              </w:rPr>
            </w:pPr>
            <w:r>
              <w:rPr>
                <w:rFonts w:asciiTheme="minorHAnsi" w:hAnsiTheme="minorHAnsi"/>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Borders>
              <w:top w:val="double" w:color="auto" w:sz="4" w:space="0"/>
            </w:tcBorders>
          </w:tcPr>
          <w:p>
            <w:pPr>
              <w:spacing w:line="240" w:lineRule="auto"/>
              <w:jc w:val="center"/>
              <w:rPr>
                <w:rFonts w:asciiTheme="minorHAnsi" w:hAnsiTheme="minorHAnsi"/>
                <w:lang w:val="sr-Cyrl-CS"/>
              </w:rPr>
            </w:pPr>
          </w:p>
        </w:tc>
        <w:tc>
          <w:tcPr>
            <w:tcW w:w="2977" w:type="dxa"/>
            <w:tcBorders>
              <w:top w:val="double" w:color="auto" w:sz="4" w:space="0"/>
            </w:tcBorders>
          </w:tcPr>
          <w:p>
            <w:pPr>
              <w:spacing w:line="240" w:lineRule="auto"/>
              <w:jc w:val="center"/>
              <w:rPr>
                <w:rFonts w:asciiTheme="minorHAnsi" w:hAnsiTheme="minorHAnsi"/>
                <w:lang w:val="sr-Cyrl-CS"/>
              </w:rPr>
            </w:pPr>
          </w:p>
        </w:tc>
        <w:tc>
          <w:tcPr>
            <w:tcW w:w="1276" w:type="dxa"/>
            <w:tcBorders>
              <w:top w:val="double" w:color="auto" w:sz="4" w:space="0"/>
              <w:right w:val="double" w:color="auto" w:sz="4" w:space="0"/>
            </w:tcBorders>
          </w:tcPr>
          <w:p>
            <w:pPr>
              <w:spacing w:line="240" w:lineRule="auto"/>
              <w:jc w:val="center"/>
              <w:rPr>
                <w:rFonts w:asciiTheme="minorHAnsi" w:hAnsiTheme="minorHAnsi"/>
                <w:lang w:val="sr-Cyrl-CS"/>
              </w:rPr>
            </w:pPr>
          </w:p>
        </w:tc>
        <w:tc>
          <w:tcPr>
            <w:tcW w:w="850" w:type="dxa"/>
            <w:tcBorders>
              <w:top w:val="double" w:color="auto" w:sz="4" w:space="0"/>
              <w:left w:val="double" w:color="auto" w:sz="4" w:space="0"/>
              <w:right w:val="single" w:color="auto" w:sz="4" w:space="0"/>
            </w:tcBorders>
            <w:shd w:val="clear" w:color="auto" w:fill="EAF1DD" w:themeFill="accent3" w:themeFillTint="33"/>
          </w:tcPr>
          <w:p>
            <w:pPr>
              <w:spacing w:line="240" w:lineRule="auto"/>
              <w:jc w:val="center"/>
              <w:rPr>
                <w:rFonts w:asciiTheme="minorHAnsi" w:hAnsiTheme="minorHAnsi"/>
                <w:lang w:val="sr-Cyrl-CS"/>
              </w:rPr>
            </w:pPr>
          </w:p>
        </w:tc>
        <w:tc>
          <w:tcPr>
            <w:tcW w:w="709" w:type="dxa"/>
            <w:tcBorders>
              <w:top w:val="double" w:color="auto" w:sz="4" w:space="0"/>
              <w:left w:val="single" w:color="auto" w:sz="4" w:space="0"/>
              <w:right w:val="single" w:color="auto" w:sz="4" w:space="0"/>
            </w:tcBorders>
          </w:tcPr>
          <w:p>
            <w:pPr>
              <w:spacing w:line="240" w:lineRule="auto"/>
              <w:jc w:val="center"/>
              <w:rPr>
                <w:rFonts w:asciiTheme="minorHAnsi" w:hAnsiTheme="minorHAnsi"/>
                <w:lang w:val="sr-Cyrl-CS"/>
              </w:rPr>
            </w:pPr>
          </w:p>
        </w:tc>
        <w:tc>
          <w:tcPr>
            <w:tcW w:w="709" w:type="dxa"/>
            <w:tcBorders>
              <w:top w:val="double" w:color="auto" w:sz="4" w:space="0"/>
              <w:left w:val="single" w:color="auto" w:sz="4" w:space="0"/>
            </w:tcBorders>
          </w:tcPr>
          <w:p>
            <w:pPr>
              <w:spacing w:line="240" w:lineRule="auto"/>
              <w:jc w:val="center"/>
              <w:rPr>
                <w:rFonts w:asciiTheme="minorHAnsi" w:hAnsiTheme="minorHAnsi"/>
                <w:lang w:val="sr-Cyrl-CS"/>
              </w:rPr>
            </w:pPr>
          </w:p>
        </w:tc>
        <w:tc>
          <w:tcPr>
            <w:tcW w:w="708" w:type="dxa"/>
            <w:tcBorders>
              <w:top w:val="double" w:color="auto" w:sz="4" w:space="0"/>
              <w:right w:val="single" w:color="auto" w:sz="4" w:space="0"/>
            </w:tcBorders>
            <w:shd w:val="clear" w:color="auto" w:fill="C2D69B" w:themeFill="accent3" w:themeFillTint="99"/>
          </w:tcPr>
          <w:p>
            <w:pPr>
              <w:spacing w:line="240" w:lineRule="auto"/>
              <w:jc w:val="center"/>
              <w:rPr>
                <w:rFonts w:asciiTheme="minorHAnsi" w:hAnsiTheme="minorHAnsi"/>
                <w:lang w:val="sr-Cyrl-CS"/>
              </w:rPr>
            </w:pPr>
          </w:p>
        </w:tc>
        <w:tc>
          <w:tcPr>
            <w:tcW w:w="709" w:type="dxa"/>
            <w:tcBorders>
              <w:top w:val="double" w:color="auto" w:sz="4" w:space="0"/>
              <w:right w:val="single" w:color="auto" w:sz="4" w:space="0"/>
            </w:tcBorders>
          </w:tcPr>
          <w:p>
            <w:pPr>
              <w:spacing w:line="240" w:lineRule="auto"/>
              <w:jc w:val="center"/>
              <w:rPr>
                <w:rFonts w:asciiTheme="minorHAnsi" w:hAnsiTheme="minorHAnsi"/>
                <w:lang w:val="sr-Cyrl-CS"/>
              </w:rPr>
            </w:pPr>
          </w:p>
        </w:tc>
        <w:tc>
          <w:tcPr>
            <w:tcW w:w="567" w:type="dxa"/>
            <w:tcBorders>
              <w:top w:val="double" w:color="auto" w:sz="4" w:space="0"/>
              <w:left w:val="single" w:color="auto" w:sz="4" w:space="0"/>
              <w:right w:val="double" w:color="auto" w:sz="4" w:space="0"/>
            </w:tcBorders>
          </w:tcPr>
          <w:p>
            <w:pPr>
              <w:spacing w:line="240" w:lineRule="auto"/>
              <w:jc w:val="center"/>
              <w:rPr>
                <w:rFonts w:asciiTheme="minorHAnsi" w:hAnsiTheme="minorHAnsi"/>
                <w:lang w:val="sr-Cyrl-C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shd w:val="clear" w:color="auto" w:fill="95B3D7" w:themeFill="accent1" w:themeFillTint="99"/>
          </w:tcPr>
          <w:p>
            <w:pPr>
              <w:spacing w:line="240" w:lineRule="auto"/>
              <w:jc w:val="center"/>
              <w:rPr>
                <w:rFonts w:asciiTheme="minorHAnsi" w:hAnsiTheme="minorHAnsi"/>
                <w:vertAlign w:val="subscript"/>
              </w:rPr>
            </w:pPr>
            <w:r>
              <w:rPr>
                <w:rFonts w:asciiTheme="minorHAnsi" w:hAnsiTheme="minorHAnsi"/>
                <w:vertAlign w:val="subscript"/>
              </w:rPr>
              <w:t>41</w:t>
            </w:r>
          </w:p>
        </w:tc>
        <w:tc>
          <w:tcPr>
            <w:tcW w:w="2977" w:type="dxa"/>
            <w:shd w:val="clear" w:color="auto" w:fill="95B3D7" w:themeFill="accent1" w:themeFillTint="99"/>
          </w:tcPr>
          <w:p>
            <w:pPr>
              <w:spacing w:line="240" w:lineRule="auto"/>
              <w:rPr>
                <w:rFonts w:asciiTheme="minorHAnsi" w:hAnsiTheme="minorHAnsi"/>
              </w:rPr>
            </w:pPr>
            <w:r>
              <w:rPr>
                <w:rFonts w:asciiTheme="minorHAnsi" w:hAnsiTheme="minorHAnsi"/>
              </w:rPr>
              <w:t>Јованка М.</w:t>
            </w:r>
          </w:p>
        </w:tc>
        <w:tc>
          <w:tcPr>
            <w:tcW w:w="1276" w:type="dxa"/>
            <w:tcBorders>
              <w:right w:val="double" w:color="auto" w:sz="4" w:space="0"/>
            </w:tcBorders>
            <w:shd w:val="clear" w:color="auto" w:fill="95B3D7" w:themeFill="accent1" w:themeFillTint="99"/>
          </w:tcPr>
          <w:p>
            <w:pPr>
              <w:spacing w:line="240" w:lineRule="auto"/>
              <w:jc w:val="center"/>
              <w:rPr>
                <w:rFonts w:asciiTheme="minorHAnsi" w:hAnsiTheme="minorHAnsi"/>
              </w:rPr>
            </w:pPr>
            <w:r>
              <w:rPr>
                <w:rFonts w:asciiTheme="minorHAnsi" w:hAnsiTheme="minorHAnsi"/>
              </w:rPr>
              <w:t>20</w:t>
            </w:r>
          </w:p>
        </w:tc>
        <w:tc>
          <w:tcPr>
            <w:tcW w:w="850" w:type="dxa"/>
            <w:tcBorders>
              <w:left w:val="double" w:color="auto" w:sz="4" w:space="0"/>
              <w:right w:val="single" w:color="auto" w:sz="4" w:space="0"/>
            </w:tcBorders>
            <w:shd w:val="clear" w:color="auto" w:fill="EAF1DD" w:themeFill="accent3" w:themeFillTint="33"/>
          </w:tcPr>
          <w:p>
            <w:pPr>
              <w:spacing w:line="240" w:lineRule="auto"/>
              <w:jc w:val="center"/>
              <w:rPr>
                <w:rFonts w:asciiTheme="minorHAnsi" w:hAnsiTheme="minorHAnsi"/>
              </w:rPr>
            </w:pPr>
            <w:r>
              <w:rPr>
                <w:rFonts w:asciiTheme="minorHAnsi" w:hAnsiTheme="minorHAnsi"/>
              </w:rPr>
              <w:t>9</w:t>
            </w:r>
          </w:p>
        </w:tc>
        <w:tc>
          <w:tcPr>
            <w:tcW w:w="709" w:type="dxa"/>
            <w:tcBorders>
              <w:left w:val="single" w:color="auto" w:sz="4" w:space="0"/>
              <w:right w:val="single" w:color="auto" w:sz="4" w:space="0"/>
            </w:tcBorders>
          </w:tcPr>
          <w:p>
            <w:pPr>
              <w:spacing w:line="240" w:lineRule="auto"/>
              <w:jc w:val="center"/>
              <w:rPr>
                <w:rFonts w:asciiTheme="minorHAnsi" w:hAnsiTheme="minorHAnsi"/>
              </w:rPr>
            </w:pPr>
            <w:r>
              <w:rPr>
                <w:rFonts w:asciiTheme="minorHAnsi" w:hAnsiTheme="minorHAnsi"/>
              </w:rPr>
              <w:t>5</w:t>
            </w:r>
          </w:p>
        </w:tc>
        <w:tc>
          <w:tcPr>
            <w:tcW w:w="709" w:type="dxa"/>
            <w:tcBorders>
              <w:left w:val="single" w:color="auto" w:sz="4" w:space="0"/>
            </w:tcBorders>
          </w:tcPr>
          <w:p>
            <w:pPr>
              <w:spacing w:line="240" w:lineRule="auto"/>
              <w:jc w:val="center"/>
              <w:rPr>
                <w:rFonts w:asciiTheme="minorHAnsi" w:hAnsiTheme="minorHAnsi"/>
              </w:rPr>
            </w:pPr>
            <w:r>
              <w:rPr>
                <w:rFonts w:asciiTheme="minorHAnsi" w:hAnsiTheme="minorHAnsi"/>
              </w:rPr>
              <w:t>4</w:t>
            </w:r>
          </w:p>
        </w:tc>
        <w:tc>
          <w:tcPr>
            <w:tcW w:w="708" w:type="dxa"/>
            <w:tcBorders>
              <w:right w:val="single" w:color="auto" w:sz="4" w:space="0"/>
            </w:tcBorders>
            <w:shd w:val="clear" w:color="auto" w:fill="C2D69B" w:themeFill="accent3" w:themeFillTint="99"/>
          </w:tcPr>
          <w:p>
            <w:pPr>
              <w:spacing w:line="240" w:lineRule="auto"/>
              <w:jc w:val="center"/>
              <w:rPr>
                <w:rFonts w:asciiTheme="minorHAnsi" w:hAnsiTheme="minorHAnsi"/>
              </w:rPr>
            </w:pPr>
            <w:r>
              <w:rPr>
                <w:rFonts w:asciiTheme="minorHAnsi" w:hAnsiTheme="minorHAnsi"/>
              </w:rPr>
              <w:t>11</w:t>
            </w:r>
          </w:p>
        </w:tc>
        <w:tc>
          <w:tcPr>
            <w:tcW w:w="709" w:type="dxa"/>
            <w:tcBorders>
              <w:right w:val="single" w:color="auto" w:sz="4" w:space="0"/>
            </w:tcBorders>
          </w:tcPr>
          <w:p>
            <w:pPr>
              <w:spacing w:line="240" w:lineRule="auto"/>
              <w:jc w:val="center"/>
              <w:rPr>
                <w:rFonts w:asciiTheme="minorHAnsi" w:hAnsiTheme="minorHAnsi"/>
              </w:rPr>
            </w:pPr>
            <w:r>
              <w:rPr>
                <w:rFonts w:asciiTheme="minorHAnsi" w:hAnsiTheme="minorHAnsi"/>
              </w:rPr>
              <w:t>4</w:t>
            </w:r>
          </w:p>
        </w:tc>
        <w:tc>
          <w:tcPr>
            <w:tcW w:w="567" w:type="dxa"/>
            <w:tcBorders>
              <w:left w:val="single" w:color="auto" w:sz="4" w:space="0"/>
              <w:right w:val="double" w:color="auto" w:sz="4" w:space="0"/>
            </w:tcBorders>
          </w:tcPr>
          <w:p>
            <w:pPr>
              <w:spacing w:line="240" w:lineRule="auto"/>
              <w:jc w:val="center"/>
              <w:rPr>
                <w:rFonts w:asciiTheme="minorHAnsi" w:hAnsiTheme="minorHAnsi"/>
              </w:rPr>
            </w:pPr>
            <w:r>
              <w:rPr>
                <w:rFonts w:asciiTheme="minorHAnsi" w:hAnsiTheme="minorHAnsi"/>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shd w:val="clear" w:color="auto" w:fill="E85869"/>
          </w:tcPr>
          <w:p>
            <w:pPr>
              <w:spacing w:line="240" w:lineRule="auto"/>
              <w:jc w:val="center"/>
              <w:rPr>
                <w:rFonts w:asciiTheme="minorHAnsi" w:hAnsiTheme="minorHAnsi"/>
                <w:vertAlign w:val="subscript"/>
                <w:lang w:val="sr-Cyrl-CS"/>
              </w:rPr>
            </w:pPr>
            <w:r>
              <w:rPr>
                <w:rFonts w:asciiTheme="minorHAnsi" w:hAnsiTheme="minorHAnsi"/>
              </w:rPr>
              <w:t>4</w:t>
            </w:r>
            <w:r>
              <w:rPr>
                <w:rFonts w:asciiTheme="minorHAnsi" w:hAnsiTheme="minorHAnsi"/>
                <w:vertAlign w:val="subscript"/>
                <w:lang w:val="sr-Cyrl-CS"/>
              </w:rPr>
              <w:t>2</w:t>
            </w:r>
          </w:p>
        </w:tc>
        <w:tc>
          <w:tcPr>
            <w:tcW w:w="2977" w:type="dxa"/>
            <w:shd w:val="clear" w:color="auto" w:fill="E85869"/>
          </w:tcPr>
          <w:p>
            <w:pPr>
              <w:spacing w:line="240" w:lineRule="auto"/>
              <w:rPr>
                <w:rFonts w:asciiTheme="minorHAnsi" w:hAnsiTheme="minorHAnsi"/>
                <w:lang w:val="sr-Cyrl-CS"/>
              </w:rPr>
            </w:pPr>
            <w:r>
              <w:rPr>
                <w:rFonts w:asciiTheme="minorHAnsi" w:hAnsiTheme="minorHAnsi"/>
                <w:lang w:val="sr-Cyrl-CS"/>
              </w:rPr>
              <w:t xml:space="preserve">Биљана Ћ. </w:t>
            </w:r>
          </w:p>
        </w:tc>
        <w:tc>
          <w:tcPr>
            <w:tcW w:w="1276" w:type="dxa"/>
            <w:tcBorders>
              <w:right w:val="double" w:color="auto" w:sz="4" w:space="0"/>
            </w:tcBorders>
            <w:shd w:val="clear" w:color="auto" w:fill="E85869"/>
          </w:tcPr>
          <w:p>
            <w:pPr>
              <w:spacing w:line="240" w:lineRule="auto"/>
              <w:jc w:val="center"/>
              <w:rPr>
                <w:rFonts w:asciiTheme="minorHAnsi" w:hAnsiTheme="minorHAnsi"/>
              </w:rPr>
            </w:pPr>
            <w:r>
              <w:rPr>
                <w:rFonts w:asciiTheme="minorHAnsi" w:hAnsiTheme="minorHAnsi"/>
              </w:rPr>
              <w:t>23</w:t>
            </w:r>
          </w:p>
        </w:tc>
        <w:tc>
          <w:tcPr>
            <w:tcW w:w="850" w:type="dxa"/>
            <w:tcBorders>
              <w:left w:val="double" w:color="auto" w:sz="4" w:space="0"/>
              <w:right w:val="single" w:color="auto" w:sz="4" w:space="0"/>
            </w:tcBorders>
            <w:shd w:val="clear" w:color="auto" w:fill="EAF1DD" w:themeFill="accent3" w:themeFillTint="33"/>
          </w:tcPr>
          <w:p>
            <w:pPr>
              <w:spacing w:line="240" w:lineRule="auto"/>
              <w:jc w:val="center"/>
              <w:rPr>
                <w:rFonts w:asciiTheme="minorHAnsi" w:hAnsiTheme="minorHAnsi"/>
              </w:rPr>
            </w:pPr>
            <w:r>
              <w:rPr>
                <w:rFonts w:asciiTheme="minorHAnsi" w:hAnsiTheme="minorHAnsi"/>
              </w:rPr>
              <w:t>10</w:t>
            </w:r>
          </w:p>
        </w:tc>
        <w:tc>
          <w:tcPr>
            <w:tcW w:w="709" w:type="dxa"/>
            <w:tcBorders>
              <w:left w:val="single" w:color="auto" w:sz="4" w:space="0"/>
              <w:right w:val="single" w:color="auto" w:sz="4" w:space="0"/>
            </w:tcBorders>
          </w:tcPr>
          <w:p>
            <w:pPr>
              <w:spacing w:line="240" w:lineRule="auto"/>
              <w:jc w:val="center"/>
              <w:rPr>
                <w:rFonts w:asciiTheme="minorHAnsi" w:hAnsiTheme="minorHAnsi"/>
              </w:rPr>
            </w:pPr>
            <w:r>
              <w:rPr>
                <w:rFonts w:asciiTheme="minorHAnsi" w:hAnsiTheme="minorHAnsi"/>
              </w:rPr>
              <w:t>5</w:t>
            </w:r>
          </w:p>
        </w:tc>
        <w:tc>
          <w:tcPr>
            <w:tcW w:w="709" w:type="dxa"/>
            <w:tcBorders>
              <w:left w:val="single" w:color="auto" w:sz="4" w:space="0"/>
            </w:tcBorders>
          </w:tcPr>
          <w:p>
            <w:pPr>
              <w:spacing w:line="240" w:lineRule="auto"/>
              <w:jc w:val="center"/>
              <w:rPr>
                <w:rFonts w:asciiTheme="minorHAnsi" w:hAnsiTheme="minorHAnsi"/>
              </w:rPr>
            </w:pPr>
            <w:r>
              <w:rPr>
                <w:rFonts w:asciiTheme="minorHAnsi" w:hAnsiTheme="minorHAnsi"/>
              </w:rPr>
              <w:t>5</w:t>
            </w:r>
          </w:p>
        </w:tc>
        <w:tc>
          <w:tcPr>
            <w:tcW w:w="708" w:type="dxa"/>
            <w:tcBorders>
              <w:right w:val="single" w:color="auto" w:sz="4" w:space="0"/>
            </w:tcBorders>
            <w:shd w:val="clear" w:color="auto" w:fill="C2D69B" w:themeFill="accent3" w:themeFillTint="99"/>
          </w:tcPr>
          <w:p>
            <w:pPr>
              <w:spacing w:line="240" w:lineRule="auto"/>
              <w:jc w:val="center"/>
              <w:rPr>
                <w:rFonts w:asciiTheme="minorHAnsi" w:hAnsiTheme="minorHAnsi"/>
              </w:rPr>
            </w:pPr>
            <w:r>
              <w:rPr>
                <w:rFonts w:asciiTheme="minorHAnsi" w:hAnsiTheme="minorHAnsi"/>
              </w:rPr>
              <w:t>13</w:t>
            </w:r>
          </w:p>
        </w:tc>
        <w:tc>
          <w:tcPr>
            <w:tcW w:w="709" w:type="dxa"/>
            <w:tcBorders>
              <w:right w:val="single" w:color="auto" w:sz="4" w:space="0"/>
            </w:tcBorders>
          </w:tcPr>
          <w:p>
            <w:pPr>
              <w:spacing w:line="240" w:lineRule="auto"/>
              <w:jc w:val="center"/>
              <w:rPr>
                <w:rFonts w:asciiTheme="minorHAnsi" w:hAnsiTheme="minorHAnsi"/>
              </w:rPr>
            </w:pPr>
            <w:r>
              <w:rPr>
                <w:rFonts w:asciiTheme="minorHAnsi" w:hAnsiTheme="minorHAnsi"/>
              </w:rPr>
              <w:t>4</w:t>
            </w:r>
          </w:p>
        </w:tc>
        <w:tc>
          <w:tcPr>
            <w:tcW w:w="567" w:type="dxa"/>
            <w:tcBorders>
              <w:left w:val="single" w:color="auto" w:sz="4" w:space="0"/>
              <w:right w:val="double" w:color="auto" w:sz="4" w:space="0"/>
            </w:tcBorders>
          </w:tcPr>
          <w:p>
            <w:pPr>
              <w:spacing w:line="240" w:lineRule="auto"/>
              <w:jc w:val="center"/>
              <w:rPr>
                <w:rFonts w:asciiTheme="minorHAnsi" w:hAnsiTheme="minorHAnsi"/>
              </w:rPr>
            </w:pPr>
            <w:r>
              <w:rPr>
                <w:rFonts w:asciiTheme="minorHAnsi" w:hAnsiTheme="minorHAnsi"/>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shd w:val="clear" w:color="auto" w:fill="95B3D7" w:themeFill="accent1" w:themeFillTint="99"/>
          </w:tcPr>
          <w:p>
            <w:pPr>
              <w:spacing w:line="240" w:lineRule="auto"/>
              <w:jc w:val="center"/>
              <w:rPr>
                <w:rFonts w:asciiTheme="minorHAnsi" w:hAnsiTheme="minorHAnsi"/>
                <w:vertAlign w:val="subscript"/>
                <w:lang w:val="sr-Cyrl-CS"/>
              </w:rPr>
            </w:pPr>
            <w:r>
              <w:rPr>
                <w:rFonts w:asciiTheme="minorHAnsi" w:hAnsiTheme="minorHAnsi"/>
              </w:rPr>
              <w:t>4</w:t>
            </w:r>
            <w:r>
              <w:rPr>
                <w:rFonts w:asciiTheme="minorHAnsi" w:hAnsiTheme="minorHAnsi"/>
                <w:vertAlign w:val="subscript"/>
                <w:lang w:val="sr-Cyrl-CS"/>
              </w:rPr>
              <w:t>3</w:t>
            </w:r>
          </w:p>
        </w:tc>
        <w:tc>
          <w:tcPr>
            <w:tcW w:w="2977" w:type="dxa"/>
            <w:shd w:val="clear" w:color="auto" w:fill="95B3D7" w:themeFill="accent1" w:themeFillTint="99"/>
          </w:tcPr>
          <w:p>
            <w:pPr>
              <w:spacing w:line="240" w:lineRule="auto"/>
              <w:rPr>
                <w:rFonts w:asciiTheme="minorHAnsi" w:hAnsiTheme="minorHAnsi"/>
                <w:lang w:val="sr-Cyrl-CS"/>
              </w:rPr>
            </w:pPr>
            <w:r>
              <w:rPr>
                <w:rFonts w:asciiTheme="minorHAnsi" w:hAnsiTheme="minorHAnsi"/>
                <w:lang w:val="sr-Cyrl-CS"/>
              </w:rPr>
              <w:t>Мирјана С.</w:t>
            </w:r>
          </w:p>
        </w:tc>
        <w:tc>
          <w:tcPr>
            <w:tcW w:w="1276" w:type="dxa"/>
            <w:tcBorders>
              <w:right w:val="double" w:color="auto" w:sz="4" w:space="0"/>
            </w:tcBorders>
            <w:shd w:val="clear" w:color="auto" w:fill="95B3D7" w:themeFill="accent1" w:themeFillTint="99"/>
          </w:tcPr>
          <w:p>
            <w:pPr>
              <w:spacing w:line="240" w:lineRule="auto"/>
              <w:jc w:val="center"/>
              <w:rPr>
                <w:rFonts w:asciiTheme="minorHAnsi" w:hAnsiTheme="minorHAnsi"/>
              </w:rPr>
            </w:pPr>
            <w:r>
              <w:rPr>
                <w:rFonts w:asciiTheme="minorHAnsi" w:hAnsiTheme="minorHAnsi"/>
              </w:rPr>
              <w:t>22</w:t>
            </w:r>
          </w:p>
        </w:tc>
        <w:tc>
          <w:tcPr>
            <w:tcW w:w="850" w:type="dxa"/>
            <w:tcBorders>
              <w:left w:val="double" w:color="auto" w:sz="4" w:space="0"/>
              <w:right w:val="single" w:color="auto" w:sz="4" w:space="0"/>
            </w:tcBorders>
            <w:shd w:val="clear" w:color="auto" w:fill="EAF1DD" w:themeFill="accent3" w:themeFillTint="33"/>
          </w:tcPr>
          <w:p>
            <w:pPr>
              <w:spacing w:line="240" w:lineRule="auto"/>
              <w:jc w:val="center"/>
              <w:rPr>
                <w:rFonts w:asciiTheme="minorHAnsi" w:hAnsiTheme="minorHAnsi"/>
              </w:rPr>
            </w:pPr>
            <w:r>
              <w:rPr>
                <w:rFonts w:asciiTheme="minorHAnsi" w:hAnsiTheme="minorHAnsi"/>
              </w:rPr>
              <w:t>8</w:t>
            </w:r>
          </w:p>
        </w:tc>
        <w:tc>
          <w:tcPr>
            <w:tcW w:w="709" w:type="dxa"/>
            <w:tcBorders>
              <w:left w:val="single" w:color="auto" w:sz="4" w:space="0"/>
              <w:right w:val="single" w:color="auto" w:sz="4" w:space="0"/>
            </w:tcBorders>
          </w:tcPr>
          <w:p>
            <w:pPr>
              <w:spacing w:line="240" w:lineRule="auto"/>
              <w:jc w:val="center"/>
              <w:rPr>
                <w:rFonts w:asciiTheme="minorHAnsi" w:hAnsiTheme="minorHAnsi"/>
              </w:rPr>
            </w:pPr>
            <w:r>
              <w:rPr>
                <w:rFonts w:asciiTheme="minorHAnsi" w:hAnsiTheme="minorHAnsi"/>
              </w:rPr>
              <w:t>4</w:t>
            </w:r>
          </w:p>
        </w:tc>
        <w:tc>
          <w:tcPr>
            <w:tcW w:w="709" w:type="dxa"/>
            <w:tcBorders>
              <w:left w:val="single" w:color="auto" w:sz="4" w:space="0"/>
            </w:tcBorders>
          </w:tcPr>
          <w:p>
            <w:pPr>
              <w:spacing w:line="240" w:lineRule="auto"/>
              <w:jc w:val="center"/>
              <w:rPr>
                <w:rFonts w:asciiTheme="minorHAnsi" w:hAnsiTheme="minorHAnsi"/>
              </w:rPr>
            </w:pPr>
            <w:r>
              <w:rPr>
                <w:rFonts w:asciiTheme="minorHAnsi" w:hAnsiTheme="minorHAnsi"/>
              </w:rPr>
              <w:t>4</w:t>
            </w:r>
          </w:p>
        </w:tc>
        <w:tc>
          <w:tcPr>
            <w:tcW w:w="708" w:type="dxa"/>
            <w:tcBorders>
              <w:right w:val="single" w:color="auto" w:sz="4" w:space="0"/>
            </w:tcBorders>
            <w:shd w:val="clear" w:color="auto" w:fill="C2D69B" w:themeFill="accent3" w:themeFillTint="99"/>
          </w:tcPr>
          <w:p>
            <w:pPr>
              <w:spacing w:line="240" w:lineRule="auto"/>
              <w:jc w:val="center"/>
              <w:rPr>
                <w:rFonts w:asciiTheme="minorHAnsi" w:hAnsiTheme="minorHAnsi"/>
              </w:rPr>
            </w:pPr>
            <w:r>
              <w:rPr>
                <w:rFonts w:asciiTheme="minorHAnsi" w:hAnsiTheme="minorHAnsi"/>
              </w:rPr>
              <w:t>14</w:t>
            </w:r>
          </w:p>
        </w:tc>
        <w:tc>
          <w:tcPr>
            <w:tcW w:w="709" w:type="dxa"/>
            <w:tcBorders>
              <w:right w:val="single" w:color="auto" w:sz="4" w:space="0"/>
            </w:tcBorders>
          </w:tcPr>
          <w:p>
            <w:pPr>
              <w:spacing w:line="240" w:lineRule="auto"/>
              <w:jc w:val="center"/>
              <w:rPr>
                <w:rFonts w:asciiTheme="minorHAnsi" w:hAnsiTheme="minorHAnsi"/>
              </w:rPr>
            </w:pPr>
            <w:r>
              <w:rPr>
                <w:rFonts w:asciiTheme="minorHAnsi" w:hAnsiTheme="minorHAnsi"/>
              </w:rPr>
              <w:t>5</w:t>
            </w:r>
          </w:p>
        </w:tc>
        <w:tc>
          <w:tcPr>
            <w:tcW w:w="567" w:type="dxa"/>
            <w:tcBorders>
              <w:left w:val="single" w:color="auto" w:sz="4" w:space="0"/>
              <w:right w:val="double" w:color="auto" w:sz="4" w:space="0"/>
            </w:tcBorders>
          </w:tcPr>
          <w:p>
            <w:pPr>
              <w:spacing w:line="240" w:lineRule="auto"/>
              <w:jc w:val="center"/>
              <w:rPr>
                <w:rFonts w:asciiTheme="minorHAnsi" w:hAnsiTheme="minorHAnsi"/>
              </w:rPr>
            </w:pPr>
            <w:r>
              <w:rPr>
                <w:rFonts w:asciiTheme="minorHAnsi" w:hAnsiTheme="minorHAnsi"/>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shd w:val="clear" w:color="auto" w:fill="E85869"/>
          </w:tcPr>
          <w:p>
            <w:pPr>
              <w:spacing w:line="240" w:lineRule="auto"/>
              <w:jc w:val="center"/>
              <w:rPr>
                <w:rFonts w:asciiTheme="minorHAnsi" w:hAnsiTheme="minorHAnsi"/>
                <w:vertAlign w:val="subscript"/>
              </w:rPr>
            </w:pPr>
            <w:r>
              <w:rPr>
                <w:rFonts w:asciiTheme="minorHAnsi" w:hAnsiTheme="minorHAnsi"/>
              </w:rPr>
              <w:t>4</w:t>
            </w:r>
            <w:r>
              <w:rPr>
                <w:rFonts w:asciiTheme="minorHAnsi" w:hAnsiTheme="minorHAnsi"/>
                <w:vertAlign w:val="subscript"/>
              </w:rPr>
              <w:t>4</w:t>
            </w:r>
          </w:p>
        </w:tc>
        <w:tc>
          <w:tcPr>
            <w:tcW w:w="2977" w:type="dxa"/>
            <w:shd w:val="clear" w:color="auto" w:fill="E85869"/>
          </w:tcPr>
          <w:p>
            <w:pPr>
              <w:spacing w:line="240" w:lineRule="auto"/>
              <w:rPr>
                <w:rFonts w:asciiTheme="minorHAnsi" w:hAnsiTheme="minorHAnsi"/>
                <w:lang w:val="sr-Cyrl-CS"/>
              </w:rPr>
            </w:pPr>
            <w:r>
              <w:rPr>
                <w:rFonts w:asciiTheme="minorHAnsi" w:hAnsiTheme="minorHAnsi"/>
                <w:lang w:val="sr-Cyrl-CS"/>
              </w:rPr>
              <w:t>Јелена В.</w:t>
            </w:r>
          </w:p>
        </w:tc>
        <w:tc>
          <w:tcPr>
            <w:tcW w:w="1276" w:type="dxa"/>
            <w:tcBorders>
              <w:right w:val="double" w:color="auto" w:sz="4" w:space="0"/>
            </w:tcBorders>
            <w:shd w:val="clear" w:color="auto" w:fill="E85869"/>
          </w:tcPr>
          <w:p>
            <w:pPr>
              <w:spacing w:line="240" w:lineRule="auto"/>
              <w:jc w:val="center"/>
              <w:rPr>
                <w:rFonts w:asciiTheme="minorHAnsi" w:hAnsiTheme="minorHAnsi"/>
              </w:rPr>
            </w:pPr>
            <w:r>
              <w:rPr>
                <w:rFonts w:asciiTheme="minorHAnsi" w:hAnsiTheme="minorHAnsi"/>
              </w:rPr>
              <w:t>25</w:t>
            </w:r>
          </w:p>
        </w:tc>
        <w:tc>
          <w:tcPr>
            <w:tcW w:w="850" w:type="dxa"/>
            <w:tcBorders>
              <w:left w:val="double" w:color="auto" w:sz="4" w:space="0"/>
              <w:right w:val="single" w:color="auto" w:sz="4" w:space="0"/>
            </w:tcBorders>
            <w:shd w:val="clear" w:color="auto" w:fill="EAF1DD" w:themeFill="accent3" w:themeFillTint="33"/>
          </w:tcPr>
          <w:p>
            <w:pPr>
              <w:spacing w:line="240" w:lineRule="auto"/>
              <w:jc w:val="center"/>
              <w:rPr>
                <w:rFonts w:asciiTheme="minorHAnsi" w:hAnsiTheme="minorHAnsi"/>
              </w:rPr>
            </w:pPr>
            <w:r>
              <w:rPr>
                <w:rFonts w:asciiTheme="minorHAnsi" w:hAnsiTheme="minorHAnsi"/>
              </w:rPr>
              <w:t>15</w:t>
            </w:r>
          </w:p>
        </w:tc>
        <w:tc>
          <w:tcPr>
            <w:tcW w:w="709" w:type="dxa"/>
            <w:tcBorders>
              <w:left w:val="single" w:color="auto" w:sz="4" w:space="0"/>
              <w:right w:val="single" w:color="auto" w:sz="4" w:space="0"/>
            </w:tcBorders>
          </w:tcPr>
          <w:p>
            <w:pPr>
              <w:spacing w:line="240" w:lineRule="auto"/>
              <w:jc w:val="center"/>
              <w:rPr>
                <w:rFonts w:asciiTheme="minorHAnsi" w:hAnsiTheme="minorHAnsi"/>
              </w:rPr>
            </w:pPr>
            <w:r>
              <w:rPr>
                <w:rFonts w:asciiTheme="minorHAnsi" w:hAnsiTheme="minorHAnsi"/>
              </w:rPr>
              <w:t>7</w:t>
            </w:r>
          </w:p>
        </w:tc>
        <w:tc>
          <w:tcPr>
            <w:tcW w:w="709" w:type="dxa"/>
            <w:tcBorders>
              <w:left w:val="single" w:color="auto" w:sz="4" w:space="0"/>
            </w:tcBorders>
          </w:tcPr>
          <w:p>
            <w:pPr>
              <w:spacing w:line="240" w:lineRule="auto"/>
              <w:jc w:val="center"/>
              <w:rPr>
                <w:rFonts w:asciiTheme="minorHAnsi" w:hAnsiTheme="minorHAnsi"/>
              </w:rPr>
            </w:pPr>
            <w:r>
              <w:rPr>
                <w:rFonts w:asciiTheme="minorHAnsi" w:hAnsiTheme="minorHAnsi"/>
              </w:rPr>
              <w:t>8</w:t>
            </w:r>
          </w:p>
        </w:tc>
        <w:tc>
          <w:tcPr>
            <w:tcW w:w="708" w:type="dxa"/>
            <w:tcBorders>
              <w:right w:val="single" w:color="auto" w:sz="4" w:space="0"/>
            </w:tcBorders>
            <w:shd w:val="clear" w:color="auto" w:fill="C2D69B" w:themeFill="accent3" w:themeFillTint="99"/>
          </w:tcPr>
          <w:p>
            <w:pPr>
              <w:spacing w:line="240" w:lineRule="auto"/>
              <w:jc w:val="center"/>
              <w:rPr>
                <w:rFonts w:asciiTheme="minorHAnsi" w:hAnsiTheme="minorHAnsi"/>
              </w:rPr>
            </w:pPr>
            <w:r>
              <w:rPr>
                <w:rFonts w:asciiTheme="minorHAnsi" w:hAnsiTheme="minorHAnsi"/>
              </w:rPr>
              <w:t>10</w:t>
            </w:r>
          </w:p>
        </w:tc>
        <w:tc>
          <w:tcPr>
            <w:tcW w:w="709" w:type="dxa"/>
            <w:tcBorders>
              <w:right w:val="single" w:color="auto" w:sz="4" w:space="0"/>
            </w:tcBorders>
          </w:tcPr>
          <w:p>
            <w:pPr>
              <w:spacing w:line="240" w:lineRule="auto"/>
              <w:jc w:val="center"/>
              <w:rPr>
                <w:rFonts w:asciiTheme="minorHAnsi" w:hAnsiTheme="minorHAnsi"/>
              </w:rPr>
            </w:pPr>
            <w:r>
              <w:rPr>
                <w:rFonts w:asciiTheme="minorHAnsi" w:hAnsiTheme="minorHAnsi"/>
              </w:rPr>
              <w:t>3</w:t>
            </w:r>
          </w:p>
        </w:tc>
        <w:tc>
          <w:tcPr>
            <w:tcW w:w="567" w:type="dxa"/>
            <w:tcBorders>
              <w:left w:val="single" w:color="auto" w:sz="4" w:space="0"/>
              <w:right w:val="double" w:color="auto" w:sz="4" w:space="0"/>
            </w:tcBorders>
          </w:tcPr>
          <w:p>
            <w:pPr>
              <w:spacing w:line="240" w:lineRule="auto"/>
              <w:jc w:val="center"/>
              <w:rPr>
                <w:rFonts w:asciiTheme="minorHAnsi" w:hAnsiTheme="minorHAnsi"/>
              </w:rPr>
            </w:pPr>
            <w:r>
              <w:rPr>
                <w:rFonts w:asciiTheme="minorHAnsi" w:hAnsiTheme="minorHAnsi"/>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spacing w:line="240" w:lineRule="auto"/>
              <w:jc w:val="center"/>
              <w:rPr>
                <w:rFonts w:asciiTheme="minorHAnsi" w:hAnsiTheme="minorHAnsi"/>
                <w:lang w:val="sr-Cyrl-CS"/>
              </w:rPr>
            </w:pPr>
          </w:p>
        </w:tc>
        <w:tc>
          <w:tcPr>
            <w:tcW w:w="2977" w:type="dxa"/>
          </w:tcPr>
          <w:p>
            <w:pPr>
              <w:spacing w:line="240" w:lineRule="auto"/>
              <w:jc w:val="center"/>
              <w:rPr>
                <w:rFonts w:asciiTheme="minorHAnsi" w:hAnsiTheme="minorHAnsi"/>
                <w:lang w:val="sr-Cyrl-CS"/>
              </w:rPr>
            </w:pPr>
          </w:p>
        </w:tc>
        <w:tc>
          <w:tcPr>
            <w:tcW w:w="1276" w:type="dxa"/>
            <w:tcBorders>
              <w:right w:val="double" w:color="auto" w:sz="4" w:space="0"/>
            </w:tcBorders>
          </w:tcPr>
          <w:p>
            <w:pPr>
              <w:spacing w:line="240" w:lineRule="auto"/>
              <w:jc w:val="center"/>
              <w:rPr>
                <w:rFonts w:asciiTheme="minorHAnsi" w:hAnsiTheme="minorHAnsi"/>
                <w:b/>
              </w:rPr>
            </w:pPr>
            <w:r>
              <w:rPr>
                <w:rFonts w:asciiTheme="minorHAnsi" w:hAnsiTheme="minorHAnsi"/>
                <w:b/>
              </w:rPr>
              <w:t>90</w:t>
            </w:r>
          </w:p>
        </w:tc>
        <w:tc>
          <w:tcPr>
            <w:tcW w:w="850" w:type="dxa"/>
            <w:tcBorders>
              <w:left w:val="double" w:color="auto" w:sz="4" w:space="0"/>
              <w:right w:val="single" w:color="auto" w:sz="4" w:space="0"/>
            </w:tcBorders>
            <w:shd w:val="clear" w:color="auto" w:fill="EAF1DD" w:themeFill="accent3" w:themeFillTint="33"/>
          </w:tcPr>
          <w:p>
            <w:pPr>
              <w:spacing w:line="240" w:lineRule="auto"/>
              <w:jc w:val="center"/>
              <w:rPr>
                <w:rFonts w:asciiTheme="minorHAnsi" w:hAnsiTheme="minorHAnsi"/>
                <w:b/>
              </w:rPr>
            </w:pPr>
            <w:r>
              <w:rPr>
                <w:rFonts w:asciiTheme="minorHAnsi" w:hAnsiTheme="minorHAnsi"/>
                <w:b/>
              </w:rPr>
              <w:t>42</w:t>
            </w:r>
          </w:p>
        </w:tc>
        <w:tc>
          <w:tcPr>
            <w:tcW w:w="709" w:type="dxa"/>
            <w:tcBorders>
              <w:left w:val="single" w:color="auto" w:sz="4" w:space="0"/>
              <w:right w:val="single" w:color="auto" w:sz="4" w:space="0"/>
            </w:tcBorders>
          </w:tcPr>
          <w:p>
            <w:pPr>
              <w:spacing w:line="240" w:lineRule="auto"/>
              <w:jc w:val="center"/>
              <w:rPr>
                <w:rFonts w:asciiTheme="minorHAnsi" w:hAnsiTheme="minorHAnsi"/>
                <w:b/>
              </w:rPr>
            </w:pPr>
            <w:r>
              <w:rPr>
                <w:rFonts w:asciiTheme="minorHAnsi" w:hAnsiTheme="minorHAnsi"/>
                <w:b/>
              </w:rPr>
              <w:t>21</w:t>
            </w:r>
          </w:p>
        </w:tc>
        <w:tc>
          <w:tcPr>
            <w:tcW w:w="709" w:type="dxa"/>
            <w:tcBorders>
              <w:left w:val="single" w:color="auto" w:sz="4" w:space="0"/>
            </w:tcBorders>
          </w:tcPr>
          <w:p>
            <w:pPr>
              <w:spacing w:line="240" w:lineRule="auto"/>
              <w:jc w:val="center"/>
              <w:rPr>
                <w:rFonts w:asciiTheme="minorHAnsi" w:hAnsiTheme="minorHAnsi"/>
                <w:b/>
              </w:rPr>
            </w:pPr>
            <w:r>
              <w:rPr>
                <w:rFonts w:asciiTheme="minorHAnsi" w:hAnsiTheme="minorHAnsi"/>
                <w:b/>
              </w:rPr>
              <w:t>21</w:t>
            </w:r>
          </w:p>
        </w:tc>
        <w:tc>
          <w:tcPr>
            <w:tcW w:w="708" w:type="dxa"/>
            <w:tcBorders>
              <w:right w:val="single" w:color="auto" w:sz="4" w:space="0"/>
            </w:tcBorders>
            <w:shd w:val="clear" w:color="auto" w:fill="C2D69B" w:themeFill="accent3" w:themeFillTint="99"/>
          </w:tcPr>
          <w:p>
            <w:pPr>
              <w:spacing w:line="240" w:lineRule="auto"/>
              <w:jc w:val="center"/>
              <w:rPr>
                <w:rFonts w:asciiTheme="minorHAnsi" w:hAnsiTheme="minorHAnsi"/>
                <w:b/>
              </w:rPr>
            </w:pPr>
            <w:r>
              <w:rPr>
                <w:rFonts w:asciiTheme="minorHAnsi" w:hAnsiTheme="minorHAnsi"/>
                <w:b/>
              </w:rPr>
              <w:t>48</w:t>
            </w:r>
          </w:p>
        </w:tc>
        <w:tc>
          <w:tcPr>
            <w:tcW w:w="709" w:type="dxa"/>
            <w:tcBorders>
              <w:right w:val="single" w:color="auto" w:sz="4" w:space="0"/>
            </w:tcBorders>
          </w:tcPr>
          <w:p>
            <w:pPr>
              <w:spacing w:line="240" w:lineRule="auto"/>
              <w:jc w:val="center"/>
              <w:rPr>
                <w:rFonts w:asciiTheme="minorHAnsi" w:hAnsiTheme="minorHAnsi"/>
              </w:rPr>
            </w:pPr>
            <w:r>
              <w:rPr>
                <w:rFonts w:asciiTheme="minorHAnsi" w:hAnsiTheme="minorHAnsi"/>
              </w:rPr>
              <w:t>16</w:t>
            </w:r>
          </w:p>
        </w:tc>
        <w:tc>
          <w:tcPr>
            <w:tcW w:w="567" w:type="dxa"/>
            <w:tcBorders>
              <w:left w:val="single" w:color="auto" w:sz="4" w:space="0"/>
              <w:right w:val="double" w:color="auto" w:sz="4" w:space="0"/>
            </w:tcBorders>
          </w:tcPr>
          <w:p>
            <w:pPr>
              <w:spacing w:line="240" w:lineRule="auto"/>
              <w:jc w:val="center"/>
              <w:rPr>
                <w:rFonts w:asciiTheme="minorHAnsi" w:hAnsiTheme="minorHAnsi"/>
              </w:rPr>
            </w:pPr>
            <w:r>
              <w:rPr>
                <w:rFonts w:asciiTheme="minorHAnsi" w:hAnsiTheme="minorHAnsi"/>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shd w:val="clear" w:color="auto" w:fill="FFFFCC"/>
          </w:tcPr>
          <w:p>
            <w:pPr>
              <w:spacing w:line="240" w:lineRule="auto"/>
              <w:jc w:val="center"/>
              <w:rPr>
                <w:rFonts w:asciiTheme="minorHAnsi" w:hAnsiTheme="minorHAnsi"/>
                <w:lang w:val="sr-Cyrl-CS"/>
              </w:rPr>
            </w:pPr>
          </w:p>
        </w:tc>
        <w:tc>
          <w:tcPr>
            <w:tcW w:w="2977" w:type="dxa"/>
            <w:shd w:val="clear" w:color="auto" w:fill="FFFFCC"/>
          </w:tcPr>
          <w:p>
            <w:pPr>
              <w:spacing w:line="240" w:lineRule="auto"/>
              <w:jc w:val="center"/>
              <w:rPr>
                <w:rFonts w:asciiTheme="minorHAnsi" w:hAnsiTheme="minorHAnsi"/>
                <w:lang w:val="sr-Cyrl-CS"/>
              </w:rPr>
            </w:pPr>
            <w:r>
              <w:rPr>
                <w:rFonts w:asciiTheme="minorHAnsi" w:hAnsiTheme="minorHAnsi"/>
                <w:lang w:val="sr-Cyrl-CS"/>
              </w:rPr>
              <w:t>1-4.разред</w:t>
            </w:r>
          </w:p>
        </w:tc>
        <w:tc>
          <w:tcPr>
            <w:tcW w:w="1276" w:type="dxa"/>
            <w:tcBorders>
              <w:right w:val="double" w:color="auto" w:sz="4" w:space="0"/>
            </w:tcBorders>
            <w:shd w:val="clear" w:color="auto" w:fill="FFFFCC"/>
          </w:tcPr>
          <w:p>
            <w:pPr>
              <w:spacing w:line="240" w:lineRule="auto"/>
              <w:jc w:val="center"/>
              <w:rPr>
                <w:rFonts w:asciiTheme="minorHAnsi" w:hAnsiTheme="minorHAnsi"/>
                <w:b/>
              </w:rPr>
            </w:pPr>
            <w:r>
              <w:rPr>
                <w:rFonts w:asciiTheme="minorHAnsi" w:hAnsiTheme="minorHAnsi"/>
                <w:b/>
              </w:rPr>
              <w:t>294</w:t>
            </w:r>
          </w:p>
        </w:tc>
        <w:tc>
          <w:tcPr>
            <w:tcW w:w="850" w:type="dxa"/>
            <w:tcBorders>
              <w:left w:val="double" w:color="auto" w:sz="4" w:space="0"/>
              <w:right w:val="single" w:color="auto" w:sz="4" w:space="0"/>
            </w:tcBorders>
            <w:shd w:val="clear" w:color="auto" w:fill="FFFFCC"/>
          </w:tcPr>
          <w:p>
            <w:pPr>
              <w:spacing w:line="240" w:lineRule="auto"/>
              <w:jc w:val="center"/>
              <w:rPr>
                <w:rFonts w:asciiTheme="minorHAnsi" w:hAnsiTheme="minorHAnsi"/>
                <w:b/>
              </w:rPr>
            </w:pPr>
            <w:r>
              <w:rPr>
                <w:rFonts w:asciiTheme="minorHAnsi" w:hAnsiTheme="minorHAnsi"/>
                <w:b/>
              </w:rPr>
              <w:t>126</w:t>
            </w:r>
          </w:p>
        </w:tc>
        <w:tc>
          <w:tcPr>
            <w:tcW w:w="709" w:type="dxa"/>
            <w:tcBorders>
              <w:left w:val="single" w:color="auto" w:sz="4" w:space="0"/>
              <w:right w:val="single" w:color="auto" w:sz="4" w:space="0"/>
            </w:tcBorders>
            <w:shd w:val="clear" w:color="auto" w:fill="FFFFCC"/>
          </w:tcPr>
          <w:p>
            <w:pPr>
              <w:spacing w:line="240" w:lineRule="auto"/>
              <w:jc w:val="center"/>
              <w:rPr>
                <w:rFonts w:asciiTheme="minorHAnsi" w:hAnsiTheme="minorHAnsi"/>
                <w:b/>
              </w:rPr>
            </w:pPr>
            <w:r>
              <w:rPr>
                <w:rFonts w:asciiTheme="minorHAnsi" w:hAnsiTheme="minorHAnsi"/>
                <w:b/>
              </w:rPr>
              <w:t>68</w:t>
            </w:r>
          </w:p>
        </w:tc>
        <w:tc>
          <w:tcPr>
            <w:tcW w:w="709" w:type="dxa"/>
            <w:tcBorders>
              <w:left w:val="single" w:color="auto" w:sz="4" w:space="0"/>
            </w:tcBorders>
            <w:shd w:val="clear" w:color="auto" w:fill="FFFFCC"/>
          </w:tcPr>
          <w:p>
            <w:pPr>
              <w:spacing w:line="240" w:lineRule="auto"/>
              <w:jc w:val="center"/>
              <w:rPr>
                <w:rFonts w:asciiTheme="minorHAnsi" w:hAnsiTheme="minorHAnsi"/>
                <w:b/>
              </w:rPr>
            </w:pPr>
            <w:r>
              <w:rPr>
                <w:rFonts w:asciiTheme="minorHAnsi" w:hAnsiTheme="minorHAnsi"/>
                <w:b/>
              </w:rPr>
              <w:t>58</w:t>
            </w:r>
          </w:p>
        </w:tc>
        <w:tc>
          <w:tcPr>
            <w:tcW w:w="708" w:type="dxa"/>
            <w:tcBorders>
              <w:right w:val="single" w:color="auto" w:sz="4" w:space="0"/>
            </w:tcBorders>
            <w:shd w:val="clear" w:color="auto" w:fill="FFFFCC"/>
          </w:tcPr>
          <w:p>
            <w:pPr>
              <w:spacing w:line="240" w:lineRule="auto"/>
              <w:jc w:val="center"/>
              <w:rPr>
                <w:rFonts w:asciiTheme="minorHAnsi" w:hAnsiTheme="minorHAnsi"/>
                <w:b/>
              </w:rPr>
            </w:pPr>
            <w:r>
              <w:rPr>
                <w:rFonts w:asciiTheme="minorHAnsi" w:hAnsiTheme="minorHAnsi"/>
                <w:b/>
              </w:rPr>
              <w:t>168</w:t>
            </w:r>
          </w:p>
        </w:tc>
        <w:tc>
          <w:tcPr>
            <w:tcW w:w="709" w:type="dxa"/>
            <w:tcBorders>
              <w:right w:val="single" w:color="auto" w:sz="4" w:space="0"/>
            </w:tcBorders>
            <w:shd w:val="clear" w:color="auto" w:fill="FFFFCC"/>
          </w:tcPr>
          <w:p>
            <w:pPr>
              <w:spacing w:line="240" w:lineRule="auto"/>
              <w:jc w:val="center"/>
              <w:rPr>
                <w:rFonts w:asciiTheme="minorHAnsi" w:hAnsiTheme="minorHAnsi"/>
              </w:rPr>
            </w:pPr>
            <w:r>
              <w:rPr>
                <w:rFonts w:asciiTheme="minorHAnsi" w:hAnsiTheme="minorHAnsi"/>
              </w:rPr>
              <w:t>79</w:t>
            </w:r>
          </w:p>
        </w:tc>
        <w:tc>
          <w:tcPr>
            <w:tcW w:w="567" w:type="dxa"/>
            <w:tcBorders>
              <w:left w:val="single" w:color="auto" w:sz="4" w:space="0"/>
              <w:right w:val="double" w:color="auto" w:sz="4" w:space="0"/>
            </w:tcBorders>
            <w:shd w:val="clear" w:color="auto" w:fill="FFFFCC"/>
          </w:tcPr>
          <w:p>
            <w:pPr>
              <w:spacing w:line="240" w:lineRule="auto"/>
              <w:jc w:val="center"/>
              <w:rPr>
                <w:rFonts w:asciiTheme="minorHAnsi" w:hAnsiTheme="minorHAnsi"/>
              </w:rPr>
            </w:pPr>
            <w:r>
              <w:rPr>
                <w:rFonts w:asciiTheme="minorHAnsi" w:hAnsiTheme="minorHAnsi"/>
              </w:rPr>
              <w:t>89</w:t>
            </w:r>
          </w:p>
        </w:tc>
      </w:tr>
    </w:tbl>
    <w:p>
      <w:pPr>
        <w:tabs>
          <w:tab w:val="left" w:pos="9214"/>
        </w:tabs>
        <w:spacing w:line="240" w:lineRule="auto"/>
        <w:jc w:val="both"/>
        <w:rPr>
          <w:rFonts w:asciiTheme="minorHAnsi" w:hAnsiTheme="minorHAnsi" w:cstheme="minorHAnsi"/>
          <w:b/>
          <w:sz w:val="28"/>
          <w:szCs w:val="28"/>
        </w:rPr>
      </w:pPr>
    </w:p>
    <w:p>
      <w:pPr>
        <w:tabs>
          <w:tab w:val="left" w:pos="9214"/>
        </w:tabs>
        <w:spacing w:line="240" w:lineRule="auto"/>
        <w:jc w:val="both"/>
        <w:rPr>
          <w:rFonts w:asciiTheme="minorHAnsi" w:hAnsiTheme="minorHAnsi" w:cstheme="minorHAnsi"/>
          <w:b/>
          <w:sz w:val="28"/>
          <w:szCs w:val="28"/>
        </w:rPr>
      </w:pPr>
    </w:p>
    <w:p>
      <w:pPr>
        <w:tabs>
          <w:tab w:val="left" w:pos="9214"/>
        </w:tabs>
        <w:spacing w:line="240" w:lineRule="auto"/>
        <w:jc w:val="both"/>
        <w:rPr>
          <w:rFonts w:asciiTheme="minorHAnsi" w:hAnsiTheme="minorHAnsi" w:cstheme="minorHAnsi"/>
          <w:b/>
          <w:sz w:val="28"/>
          <w:szCs w:val="28"/>
          <w:lang w:val="sr-Cyrl-CS"/>
        </w:rPr>
      </w:pPr>
    </w:p>
    <w:p>
      <w:pPr>
        <w:tabs>
          <w:tab w:val="left" w:pos="9214"/>
        </w:tabs>
        <w:spacing w:line="240" w:lineRule="auto"/>
        <w:jc w:val="both"/>
        <w:rPr>
          <w:rFonts w:asciiTheme="minorHAnsi" w:hAnsiTheme="minorHAnsi" w:cstheme="minorHAnsi"/>
          <w:b/>
        </w:rPr>
      </w:pPr>
    </w:p>
    <w:p>
      <w:pPr>
        <w:tabs>
          <w:tab w:val="left" w:pos="9214"/>
        </w:tabs>
        <w:spacing w:line="240" w:lineRule="auto"/>
        <w:jc w:val="both"/>
        <w:rPr>
          <w:rFonts w:asciiTheme="minorHAnsi" w:hAnsiTheme="minorHAnsi" w:cstheme="minorHAnsi"/>
          <w:b/>
        </w:rPr>
      </w:pPr>
    </w:p>
    <w:p>
      <w:pPr>
        <w:tabs>
          <w:tab w:val="left" w:pos="9214"/>
        </w:tabs>
        <w:spacing w:line="240" w:lineRule="auto"/>
        <w:jc w:val="both"/>
        <w:rPr>
          <w:rFonts w:asciiTheme="minorHAnsi" w:hAnsiTheme="minorHAnsi" w:cstheme="minorHAnsi"/>
          <w:b/>
        </w:rPr>
      </w:pPr>
    </w:p>
    <w:p>
      <w:pPr>
        <w:tabs>
          <w:tab w:val="left" w:pos="9214"/>
        </w:tabs>
        <w:spacing w:line="240" w:lineRule="auto"/>
        <w:jc w:val="both"/>
        <w:rPr>
          <w:rFonts w:asciiTheme="minorHAnsi" w:hAnsiTheme="minorHAnsi" w:cstheme="minorHAnsi"/>
          <w:b/>
        </w:rPr>
      </w:pPr>
    </w:p>
    <w:p>
      <w:pPr>
        <w:tabs>
          <w:tab w:val="left" w:pos="9214"/>
        </w:tabs>
        <w:spacing w:line="240" w:lineRule="auto"/>
        <w:jc w:val="both"/>
        <w:rPr>
          <w:rFonts w:asciiTheme="minorHAnsi" w:hAnsiTheme="minorHAnsi" w:cstheme="minorHAnsi"/>
          <w:b/>
        </w:rPr>
      </w:pPr>
    </w:p>
    <w:p>
      <w:pPr>
        <w:tabs>
          <w:tab w:val="left" w:pos="9214"/>
        </w:tabs>
        <w:spacing w:line="240" w:lineRule="auto"/>
        <w:jc w:val="both"/>
        <w:rPr>
          <w:rFonts w:asciiTheme="minorHAnsi" w:hAnsiTheme="minorHAnsi" w:cstheme="minorHAnsi"/>
          <w:b/>
        </w:rPr>
      </w:pPr>
    </w:p>
    <w:p>
      <w:pPr>
        <w:tabs>
          <w:tab w:val="left" w:pos="9214"/>
        </w:tabs>
        <w:spacing w:line="240" w:lineRule="auto"/>
        <w:jc w:val="both"/>
        <w:rPr>
          <w:rFonts w:asciiTheme="minorHAnsi" w:hAnsiTheme="minorHAnsi" w:cstheme="minorHAnsi"/>
          <w:b/>
        </w:rPr>
      </w:pPr>
    </w:p>
    <w:p>
      <w:pPr>
        <w:tabs>
          <w:tab w:val="left" w:pos="9214"/>
        </w:tabs>
        <w:spacing w:line="240" w:lineRule="auto"/>
        <w:jc w:val="both"/>
        <w:rPr>
          <w:rFonts w:asciiTheme="minorHAnsi" w:hAnsiTheme="minorHAnsi" w:cstheme="minorHAnsi"/>
          <w:b/>
        </w:rPr>
      </w:pPr>
    </w:p>
    <w:p>
      <w:pPr>
        <w:tabs>
          <w:tab w:val="left" w:pos="9214"/>
        </w:tabs>
        <w:spacing w:line="240" w:lineRule="auto"/>
        <w:jc w:val="both"/>
        <w:rPr>
          <w:rFonts w:asciiTheme="minorHAnsi" w:hAnsiTheme="minorHAnsi" w:cstheme="minorHAnsi"/>
          <w:b/>
        </w:rPr>
      </w:pPr>
    </w:p>
    <w:p>
      <w:pPr>
        <w:tabs>
          <w:tab w:val="left" w:pos="9214"/>
        </w:tabs>
        <w:spacing w:line="240" w:lineRule="auto"/>
        <w:jc w:val="both"/>
        <w:rPr>
          <w:rFonts w:asciiTheme="minorHAnsi" w:hAnsiTheme="minorHAnsi" w:cstheme="minorHAnsi"/>
          <w:b/>
        </w:rPr>
      </w:pPr>
    </w:p>
    <w:p>
      <w:pPr>
        <w:tabs>
          <w:tab w:val="left" w:pos="9214"/>
        </w:tabs>
        <w:spacing w:line="240" w:lineRule="auto"/>
        <w:jc w:val="both"/>
        <w:rPr>
          <w:rFonts w:asciiTheme="minorHAnsi" w:hAnsiTheme="minorHAnsi" w:cstheme="minorHAnsi"/>
          <w:b/>
        </w:rPr>
      </w:pPr>
    </w:p>
    <w:p>
      <w:pPr>
        <w:tabs>
          <w:tab w:val="left" w:pos="9214"/>
        </w:tabs>
        <w:spacing w:line="240" w:lineRule="auto"/>
        <w:jc w:val="both"/>
        <w:rPr>
          <w:rFonts w:asciiTheme="minorHAnsi" w:hAnsiTheme="minorHAnsi" w:cstheme="minorHAnsi"/>
          <w:b/>
        </w:rPr>
      </w:pPr>
    </w:p>
    <w:p>
      <w:pPr>
        <w:tabs>
          <w:tab w:val="left" w:pos="9214"/>
        </w:tabs>
        <w:spacing w:line="240" w:lineRule="auto"/>
        <w:jc w:val="both"/>
        <w:rPr>
          <w:rFonts w:asciiTheme="minorHAnsi" w:hAnsiTheme="minorHAnsi" w:cstheme="minorHAnsi"/>
          <w:b/>
        </w:rPr>
      </w:pPr>
    </w:p>
    <w:p>
      <w:pPr>
        <w:tabs>
          <w:tab w:val="left" w:pos="9214"/>
        </w:tabs>
        <w:spacing w:line="240" w:lineRule="auto"/>
        <w:jc w:val="both"/>
        <w:rPr>
          <w:rFonts w:asciiTheme="minorHAnsi" w:hAnsiTheme="minorHAnsi" w:cstheme="minorHAnsi"/>
          <w:b/>
        </w:rPr>
      </w:pPr>
    </w:p>
    <w:p>
      <w:pPr>
        <w:tabs>
          <w:tab w:val="left" w:pos="9214"/>
        </w:tabs>
        <w:spacing w:line="240" w:lineRule="auto"/>
        <w:jc w:val="both"/>
        <w:rPr>
          <w:rFonts w:asciiTheme="minorHAnsi" w:hAnsiTheme="minorHAnsi" w:cstheme="minorHAnsi"/>
          <w:b/>
        </w:rPr>
      </w:pPr>
    </w:p>
    <w:p>
      <w:pPr>
        <w:tabs>
          <w:tab w:val="left" w:pos="9214"/>
        </w:tabs>
        <w:spacing w:line="240" w:lineRule="auto"/>
        <w:jc w:val="both"/>
        <w:rPr>
          <w:rFonts w:asciiTheme="minorHAnsi" w:hAnsiTheme="minorHAnsi" w:cstheme="minorHAnsi"/>
          <w:b/>
          <w:lang w:val="sr-Cyrl-CS"/>
        </w:rPr>
      </w:pPr>
    </w:p>
    <w:p>
      <w:pPr>
        <w:tabs>
          <w:tab w:val="left" w:pos="9214"/>
        </w:tabs>
        <w:spacing w:line="240" w:lineRule="auto"/>
        <w:jc w:val="both"/>
        <w:rPr>
          <w:rFonts w:asciiTheme="minorHAnsi" w:hAnsiTheme="minorHAnsi" w:cstheme="minorHAnsi"/>
          <w:b/>
          <w:lang w:val="sr-Cyrl-CS"/>
        </w:rPr>
      </w:pPr>
    </w:p>
    <w:p>
      <w:pPr>
        <w:tabs>
          <w:tab w:val="left" w:pos="9214"/>
        </w:tabs>
        <w:spacing w:line="240" w:lineRule="auto"/>
        <w:jc w:val="both"/>
        <w:rPr>
          <w:rFonts w:asciiTheme="minorHAnsi" w:hAnsiTheme="minorHAnsi" w:cstheme="minorHAnsi"/>
          <w:b/>
          <w:lang w:val="sr-Cyrl-CS"/>
        </w:rPr>
      </w:pPr>
    </w:p>
    <w:p>
      <w:pPr>
        <w:tabs>
          <w:tab w:val="left" w:pos="9214"/>
        </w:tabs>
        <w:spacing w:line="240" w:lineRule="auto"/>
        <w:jc w:val="both"/>
        <w:rPr>
          <w:rFonts w:asciiTheme="minorHAnsi" w:hAnsiTheme="minorHAnsi" w:cstheme="minorHAnsi"/>
          <w:b/>
          <w:lang w:val="sr-Cyrl-CS"/>
        </w:rPr>
      </w:pPr>
    </w:p>
    <w:p>
      <w:pPr>
        <w:tabs>
          <w:tab w:val="left" w:pos="9214"/>
        </w:tabs>
        <w:spacing w:line="240" w:lineRule="auto"/>
        <w:jc w:val="both"/>
        <w:rPr>
          <w:rFonts w:asciiTheme="minorHAnsi" w:hAnsiTheme="minorHAnsi" w:cstheme="minorHAnsi"/>
          <w:b/>
          <w:lang w:val="sr-Cyrl-CS"/>
        </w:rPr>
      </w:pPr>
    </w:p>
    <w:p>
      <w:pPr>
        <w:tabs>
          <w:tab w:val="left" w:pos="9214"/>
        </w:tabs>
        <w:spacing w:line="240" w:lineRule="auto"/>
        <w:jc w:val="both"/>
        <w:rPr>
          <w:rFonts w:asciiTheme="minorHAnsi" w:hAnsiTheme="minorHAnsi" w:cstheme="minorHAnsi"/>
          <w:b/>
          <w:lang w:val="sr-Cyrl-CS"/>
        </w:rPr>
      </w:pPr>
    </w:p>
    <w:p>
      <w:pPr>
        <w:tabs>
          <w:tab w:val="left" w:pos="9214"/>
        </w:tabs>
        <w:spacing w:line="240" w:lineRule="auto"/>
        <w:jc w:val="both"/>
        <w:rPr>
          <w:rFonts w:asciiTheme="minorHAnsi" w:hAnsiTheme="minorHAnsi" w:cstheme="minorHAnsi"/>
          <w:b/>
          <w:lang w:val="sr-Cyrl-CS"/>
        </w:rPr>
      </w:pPr>
    </w:p>
    <w:p>
      <w:pPr>
        <w:tabs>
          <w:tab w:val="left" w:pos="9214"/>
        </w:tabs>
        <w:spacing w:line="240" w:lineRule="auto"/>
        <w:jc w:val="both"/>
        <w:rPr>
          <w:rFonts w:asciiTheme="minorHAnsi" w:hAnsiTheme="minorHAnsi" w:cstheme="minorHAnsi"/>
          <w:b/>
          <w:lang w:val="sr-Cyrl-CS"/>
        </w:rPr>
      </w:pPr>
    </w:p>
    <w:p>
      <w:pPr>
        <w:tabs>
          <w:tab w:val="left" w:pos="9214"/>
        </w:tabs>
        <w:spacing w:line="240" w:lineRule="auto"/>
        <w:jc w:val="both"/>
        <w:rPr>
          <w:rFonts w:asciiTheme="minorHAnsi" w:hAnsiTheme="minorHAnsi" w:cstheme="minorHAnsi"/>
          <w:b/>
          <w:lang w:val="sr-Cyrl-CS"/>
        </w:rPr>
      </w:pPr>
    </w:p>
    <w:p>
      <w:pPr>
        <w:tabs>
          <w:tab w:val="left" w:pos="9214"/>
        </w:tabs>
        <w:spacing w:line="240" w:lineRule="auto"/>
        <w:jc w:val="both"/>
        <w:rPr>
          <w:rFonts w:asciiTheme="minorHAnsi" w:hAnsiTheme="minorHAnsi" w:cstheme="minorHAnsi"/>
          <w:b/>
          <w:lang w:val="sr-Cyrl-CS"/>
        </w:rPr>
      </w:pPr>
    </w:p>
    <w:p>
      <w:pPr>
        <w:tabs>
          <w:tab w:val="left" w:pos="9214"/>
        </w:tabs>
        <w:spacing w:line="240" w:lineRule="auto"/>
        <w:jc w:val="both"/>
        <w:rPr>
          <w:rFonts w:asciiTheme="minorHAnsi" w:hAnsiTheme="minorHAnsi" w:cstheme="minorHAnsi"/>
          <w:b/>
          <w:lang w:val="sr-Cyrl-CS"/>
        </w:rPr>
      </w:pPr>
    </w:p>
    <w:p>
      <w:pPr>
        <w:tabs>
          <w:tab w:val="left" w:pos="9214"/>
        </w:tabs>
        <w:spacing w:line="240" w:lineRule="auto"/>
        <w:jc w:val="both"/>
        <w:rPr>
          <w:rFonts w:asciiTheme="minorHAnsi" w:hAnsiTheme="minorHAnsi" w:cstheme="minorHAnsi"/>
          <w:b/>
          <w:lang w:val="sr-Cyrl-CS"/>
        </w:rPr>
      </w:pPr>
    </w:p>
    <w:p>
      <w:pPr>
        <w:tabs>
          <w:tab w:val="left" w:pos="9214"/>
        </w:tabs>
        <w:spacing w:line="240" w:lineRule="auto"/>
        <w:jc w:val="both"/>
        <w:rPr>
          <w:rFonts w:asciiTheme="minorHAnsi" w:hAnsiTheme="minorHAnsi" w:cstheme="minorHAnsi"/>
          <w:b/>
          <w:lang w:val="sr-Cyrl-CS"/>
        </w:rPr>
      </w:pPr>
    </w:p>
    <w:p>
      <w:pPr>
        <w:tabs>
          <w:tab w:val="left" w:pos="9214"/>
        </w:tabs>
        <w:spacing w:line="240" w:lineRule="auto"/>
        <w:jc w:val="both"/>
        <w:rPr>
          <w:rFonts w:asciiTheme="minorHAnsi" w:hAnsiTheme="minorHAnsi" w:cstheme="minorHAnsi"/>
          <w:b/>
          <w:lang w:val="sr-Cyrl-CS"/>
        </w:rPr>
      </w:pPr>
    </w:p>
    <w:p>
      <w:pPr>
        <w:tabs>
          <w:tab w:val="left" w:pos="9214"/>
        </w:tabs>
        <w:spacing w:line="240" w:lineRule="auto"/>
        <w:jc w:val="both"/>
        <w:rPr>
          <w:rFonts w:asciiTheme="minorHAnsi" w:hAnsiTheme="minorHAnsi" w:cstheme="minorHAnsi"/>
          <w:b/>
          <w:lang w:val="sr-Cyrl-CS"/>
        </w:rPr>
      </w:pPr>
    </w:p>
    <w:p>
      <w:pPr>
        <w:tabs>
          <w:tab w:val="left" w:pos="9214"/>
        </w:tabs>
        <w:spacing w:line="240" w:lineRule="auto"/>
        <w:jc w:val="both"/>
        <w:rPr>
          <w:rFonts w:asciiTheme="minorHAnsi" w:hAnsiTheme="minorHAnsi" w:cstheme="minorHAnsi"/>
          <w:b/>
          <w:lang w:val="sr-Cyrl-CS"/>
        </w:rPr>
      </w:pPr>
    </w:p>
    <w:p>
      <w:pPr>
        <w:tabs>
          <w:tab w:val="left" w:pos="9214"/>
        </w:tabs>
        <w:spacing w:line="240" w:lineRule="auto"/>
        <w:jc w:val="both"/>
        <w:rPr>
          <w:rFonts w:asciiTheme="minorHAnsi" w:hAnsiTheme="minorHAnsi" w:cstheme="minorHAnsi"/>
          <w:b/>
          <w:lang w:val="sr-Cyrl-CS"/>
        </w:rPr>
      </w:pPr>
    </w:p>
    <w:p>
      <w:pPr>
        <w:tabs>
          <w:tab w:val="left" w:pos="9214"/>
        </w:tabs>
        <w:spacing w:line="240" w:lineRule="auto"/>
        <w:jc w:val="both"/>
        <w:rPr>
          <w:rFonts w:asciiTheme="minorHAnsi" w:hAnsiTheme="minorHAnsi" w:cstheme="minorHAnsi"/>
          <w:b/>
          <w:lang w:val="sr-Cyrl-CS"/>
        </w:rPr>
      </w:pPr>
    </w:p>
    <w:p>
      <w:pPr>
        <w:tabs>
          <w:tab w:val="left" w:pos="9214"/>
        </w:tabs>
        <w:spacing w:line="240" w:lineRule="auto"/>
        <w:jc w:val="both"/>
        <w:rPr>
          <w:rFonts w:asciiTheme="minorHAnsi" w:hAnsiTheme="minorHAnsi" w:cstheme="minorHAnsi"/>
          <w:b/>
          <w:lang w:val="sr-Cyrl-CS"/>
        </w:rPr>
      </w:pPr>
    </w:p>
    <w:p>
      <w:pPr>
        <w:tabs>
          <w:tab w:val="left" w:pos="9214"/>
        </w:tabs>
        <w:spacing w:line="240" w:lineRule="auto"/>
        <w:jc w:val="both"/>
        <w:rPr>
          <w:rFonts w:asciiTheme="minorHAnsi" w:hAnsiTheme="minorHAnsi" w:cstheme="minorHAnsi"/>
          <w:b/>
          <w:lang w:val="sr-Cyrl-CS"/>
        </w:rPr>
      </w:pPr>
    </w:p>
    <w:p>
      <w:pPr>
        <w:tabs>
          <w:tab w:val="left" w:pos="9214"/>
        </w:tabs>
        <w:spacing w:line="240" w:lineRule="auto"/>
        <w:jc w:val="both"/>
        <w:rPr>
          <w:rFonts w:asciiTheme="minorHAnsi" w:hAnsiTheme="minorHAnsi" w:cstheme="minorHAnsi"/>
          <w:b/>
          <w:lang w:val="sr-Cyrl-CS"/>
        </w:rPr>
      </w:pPr>
    </w:p>
    <w:p>
      <w:pPr>
        <w:tabs>
          <w:tab w:val="left" w:pos="9214"/>
        </w:tabs>
        <w:spacing w:line="240" w:lineRule="auto"/>
        <w:jc w:val="both"/>
        <w:rPr>
          <w:rFonts w:asciiTheme="minorHAnsi" w:hAnsiTheme="minorHAnsi" w:cstheme="minorHAnsi"/>
          <w:b/>
          <w:lang w:val="sr-Cyrl-CS"/>
        </w:rPr>
      </w:pPr>
    </w:p>
    <w:p>
      <w:pPr>
        <w:tabs>
          <w:tab w:val="left" w:pos="9214"/>
        </w:tabs>
        <w:spacing w:line="240" w:lineRule="auto"/>
        <w:jc w:val="both"/>
        <w:rPr>
          <w:rFonts w:asciiTheme="minorHAnsi" w:hAnsiTheme="minorHAnsi" w:cstheme="minorHAnsi"/>
          <w:b/>
          <w:lang w:val="sr-Cyrl-CS"/>
        </w:rPr>
      </w:pPr>
    </w:p>
    <w:p>
      <w:pPr>
        <w:tabs>
          <w:tab w:val="left" w:pos="9214"/>
        </w:tabs>
        <w:spacing w:line="240" w:lineRule="auto"/>
        <w:jc w:val="both"/>
        <w:rPr>
          <w:rFonts w:asciiTheme="minorHAnsi" w:hAnsiTheme="minorHAnsi" w:cstheme="minorHAnsi"/>
          <w:b/>
        </w:rPr>
      </w:pPr>
    </w:p>
    <w:p>
      <w:pPr>
        <w:tabs>
          <w:tab w:val="left" w:pos="9214"/>
        </w:tabs>
        <w:spacing w:line="240" w:lineRule="auto"/>
        <w:jc w:val="both"/>
        <w:rPr>
          <w:rFonts w:asciiTheme="minorHAnsi" w:hAnsiTheme="minorHAnsi" w:cstheme="minorHAnsi"/>
          <w:b/>
        </w:rPr>
      </w:pPr>
    </w:p>
    <w:p>
      <w:pPr>
        <w:tabs>
          <w:tab w:val="left" w:pos="9214"/>
        </w:tabs>
        <w:spacing w:line="240" w:lineRule="auto"/>
        <w:jc w:val="both"/>
        <w:rPr>
          <w:rFonts w:asciiTheme="minorHAnsi" w:hAnsiTheme="minorHAnsi" w:cstheme="minorHAnsi"/>
          <w:b/>
        </w:rPr>
      </w:pPr>
      <w:r>
        <w:rPr>
          <w:rFonts w:asciiTheme="minorHAnsi" w:hAnsiTheme="minorHAnsi" w:cstheme="minorHAnsi"/>
          <w:b/>
          <w:lang w:val="sr-Cyrl-CS"/>
        </w:rPr>
        <w:t>Други циклус образовања</w:t>
      </w:r>
    </w:p>
    <w:p>
      <w:pPr>
        <w:tabs>
          <w:tab w:val="left" w:pos="9214"/>
        </w:tabs>
        <w:spacing w:line="240" w:lineRule="auto"/>
        <w:jc w:val="both"/>
        <w:rPr>
          <w:rFonts w:asciiTheme="minorHAnsi" w:hAnsiTheme="minorHAnsi" w:cstheme="minorHAnsi"/>
          <w:b/>
        </w:rPr>
      </w:pPr>
    </w:p>
    <w:bookmarkEnd w:id="27"/>
    <w:p>
      <w:pPr>
        <w:tabs>
          <w:tab w:val="left" w:pos="9214"/>
        </w:tabs>
        <w:spacing w:line="240" w:lineRule="auto"/>
        <w:jc w:val="both"/>
        <w:rPr>
          <w:rFonts w:asciiTheme="minorHAnsi" w:hAnsiTheme="minorHAnsi" w:cstheme="minorHAnsi"/>
          <w:b/>
        </w:rPr>
      </w:pPr>
      <w:bookmarkStart w:id="32" w:name="_Toc239005037"/>
      <w:bookmarkStart w:id="33" w:name="_Toc241258487"/>
      <w:bookmarkStart w:id="34" w:name="_Toc241259442"/>
    </w:p>
    <w:tbl>
      <w:tblPr>
        <w:tblStyle w:val="73"/>
        <w:tblpPr w:leftFromText="180" w:rightFromText="180" w:vertAnchor="page" w:horzAnchor="margin" w:tblpXSpec="center" w:tblpY="2691"/>
        <w:tblW w:w="1095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34"/>
        <w:gridCol w:w="1559"/>
        <w:gridCol w:w="679"/>
        <w:gridCol w:w="588"/>
        <w:gridCol w:w="530"/>
        <w:gridCol w:w="471"/>
        <w:gridCol w:w="629"/>
        <w:gridCol w:w="505"/>
        <w:gridCol w:w="662"/>
        <w:gridCol w:w="1606"/>
        <w:gridCol w:w="1701"/>
        <w:gridCol w:w="14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5" w:hRule="atLeast"/>
        </w:trPr>
        <w:tc>
          <w:tcPr>
            <w:tcW w:w="534" w:type="dxa"/>
            <w:vMerge w:val="restart"/>
            <w:tcBorders>
              <w:top w:val="single" w:color="000000" w:sz="4" w:space="0"/>
              <w:left w:val="single" w:color="000000" w:sz="4" w:space="0"/>
              <w:bottom w:val="single" w:color="000000" w:sz="4" w:space="0"/>
              <w:right w:val="single" w:color="000000" w:sz="4" w:space="0"/>
            </w:tcBorders>
          </w:tcPr>
          <w:p>
            <w:pPr>
              <w:spacing w:line="240" w:lineRule="auto"/>
              <w:jc w:val="center"/>
              <w:rPr>
                <w:rFonts w:asciiTheme="minorHAnsi" w:hAnsiTheme="minorHAnsi"/>
              </w:rPr>
            </w:pPr>
          </w:p>
        </w:tc>
        <w:tc>
          <w:tcPr>
            <w:tcW w:w="1559" w:type="dxa"/>
            <w:vMerge w:val="restart"/>
            <w:tcBorders>
              <w:top w:val="single" w:color="000000" w:sz="4" w:space="0"/>
              <w:left w:val="single" w:color="000000" w:sz="4" w:space="0"/>
              <w:bottom w:val="single" w:color="000000" w:sz="4" w:space="0"/>
              <w:right w:val="single" w:color="000000" w:sz="4" w:space="0"/>
            </w:tcBorders>
          </w:tcPr>
          <w:p>
            <w:pPr>
              <w:spacing w:line="240" w:lineRule="auto"/>
              <w:jc w:val="center"/>
              <w:rPr>
                <w:rFonts w:asciiTheme="minorHAnsi" w:hAnsiTheme="minorHAnsi"/>
                <w:lang w:val="sr-Cyrl-CS"/>
              </w:rPr>
            </w:pPr>
          </w:p>
        </w:tc>
        <w:tc>
          <w:tcPr>
            <w:tcW w:w="679" w:type="dxa"/>
            <w:vMerge w:val="restart"/>
            <w:tcBorders>
              <w:top w:val="single" w:color="000000" w:sz="4" w:space="0"/>
              <w:left w:val="single" w:color="000000" w:sz="4" w:space="0"/>
              <w:bottom w:val="single" w:color="000000" w:sz="4" w:space="0"/>
              <w:right w:val="double" w:color="auto" w:sz="4" w:space="0"/>
            </w:tcBorders>
          </w:tcPr>
          <w:p>
            <w:pPr>
              <w:spacing w:line="240" w:lineRule="auto"/>
              <w:jc w:val="center"/>
              <w:rPr>
                <w:rFonts w:asciiTheme="minorHAnsi" w:hAnsiTheme="minorHAnsi"/>
                <w:lang w:val="sr-Cyrl-CS"/>
              </w:rPr>
            </w:pPr>
          </w:p>
          <w:p>
            <w:pPr>
              <w:spacing w:line="240" w:lineRule="auto"/>
              <w:jc w:val="center"/>
              <w:rPr>
                <w:rFonts w:asciiTheme="minorHAnsi" w:hAnsiTheme="minorHAnsi"/>
                <w:lang w:val="sr-Cyrl-CS"/>
              </w:rPr>
            </w:pPr>
            <w:r>
              <w:rPr>
                <w:rFonts w:asciiTheme="minorHAnsi" w:hAnsiTheme="minorHAnsi" w:cstheme="minorHAnsi"/>
                <w:lang w:val="sr-Cyrl-CS"/>
              </w:rPr>
              <w:t>∑</w:t>
            </w:r>
          </w:p>
        </w:tc>
        <w:tc>
          <w:tcPr>
            <w:tcW w:w="1589" w:type="dxa"/>
            <w:gridSpan w:val="3"/>
            <w:tcBorders>
              <w:top w:val="single" w:color="000000" w:sz="4" w:space="0"/>
              <w:left w:val="double" w:color="auto" w:sz="4" w:space="0"/>
              <w:bottom w:val="single" w:color="000000" w:sz="4" w:space="0"/>
              <w:right w:val="single" w:color="000000" w:sz="4" w:space="0"/>
            </w:tcBorders>
            <w:shd w:val="clear" w:color="auto" w:fill="C3BD96" w:themeFill="background2" w:themeFillShade="BF"/>
          </w:tcPr>
          <w:p>
            <w:pPr>
              <w:spacing w:line="240" w:lineRule="auto"/>
              <w:jc w:val="center"/>
              <w:rPr>
                <w:rFonts w:asciiTheme="minorHAnsi" w:hAnsiTheme="minorHAnsi"/>
                <w:b/>
                <w:bCs/>
                <w:lang w:val="sr-Cyrl-CS"/>
              </w:rPr>
            </w:pPr>
            <w:r>
              <w:rPr>
                <w:rFonts w:asciiTheme="minorHAnsi" w:hAnsiTheme="minorHAnsi"/>
                <w:b/>
                <w:bCs/>
                <w:lang w:val="sr-Cyrl-CS"/>
              </w:rPr>
              <w:t xml:space="preserve">Грађанско </w:t>
            </w:r>
          </w:p>
          <w:p>
            <w:pPr>
              <w:spacing w:line="240" w:lineRule="auto"/>
              <w:jc w:val="center"/>
              <w:rPr>
                <w:rFonts w:asciiTheme="minorHAnsi" w:hAnsiTheme="minorHAnsi"/>
                <w:b/>
                <w:bCs/>
                <w:lang w:val="sr-Cyrl-CS"/>
              </w:rPr>
            </w:pPr>
            <w:r>
              <w:rPr>
                <w:rFonts w:asciiTheme="minorHAnsi" w:hAnsiTheme="minorHAnsi"/>
                <w:b/>
                <w:bCs/>
                <w:lang w:val="sr-Cyrl-CS"/>
              </w:rPr>
              <w:t>васпитање</w:t>
            </w:r>
          </w:p>
        </w:tc>
        <w:tc>
          <w:tcPr>
            <w:tcW w:w="1796" w:type="dxa"/>
            <w:gridSpan w:val="3"/>
            <w:tcBorders>
              <w:top w:val="single" w:color="000000" w:sz="4" w:space="0"/>
              <w:left w:val="single" w:color="000000" w:sz="4" w:space="0"/>
              <w:bottom w:val="single" w:color="000000" w:sz="4" w:space="0"/>
              <w:right w:val="double" w:color="auto" w:sz="4" w:space="0"/>
            </w:tcBorders>
            <w:shd w:val="clear" w:color="auto" w:fill="C3BD96" w:themeFill="background2" w:themeFillShade="BF"/>
          </w:tcPr>
          <w:p>
            <w:pPr>
              <w:spacing w:line="240" w:lineRule="auto"/>
              <w:jc w:val="center"/>
              <w:rPr>
                <w:rFonts w:asciiTheme="minorHAnsi" w:hAnsiTheme="minorHAnsi"/>
                <w:b/>
                <w:bCs/>
                <w:lang w:val="sr-Cyrl-CS"/>
              </w:rPr>
            </w:pPr>
            <w:r>
              <w:rPr>
                <w:rFonts w:asciiTheme="minorHAnsi" w:hAnsiTheme="minorHAnsi"/>
                <w:b/>
                <w:bCs/>
                <w:lang w:val="sr-Cyrl-CS"/>
              </w:rPr>
              <w:t>Верска настава</w:t>
            </w:r>
          </w:p>
        </w:tc>
        <w:tc>
          <w:tcPr>
            <w:tcW w:w="1606" w:type="dxa"/>
            <w:vMerge w:val="restart"/>
            <w:tcBorders>
              <w:top w:val="single" w:color="000000" w:sz="4" w:space="0"/>
              <w:left w:val="double" w:color="auto" w:sz="4" w:space="0"/>
              <w:bottom w:val="single" w:color="000000" w:sz="4" w:space="0"/>
              <w:right w:val="single" w:color="000000" w:sz="4" w:space="0"/>
            </w:tcBorders>
            <w:shd w:val="clear" w:color="auto" w:fill="C3BD96" w:themeFill="background2" w:themeFillShade="BF"/>
          </w:tcPr>
          <w:p>
            <w:pPr>
              <w:spacing w:line="240" w:lineRule="auto"/>
              <w:jc w:val="center"/>
              <w:rPr>
                <w:rFonts w:asciiTheme="minorHAnsi" w:hAnsiTheme="minorHAnsi"/>
                <w:b/>
                <w:bCs/>
                <w:lang w:val="sr-Cyrl-CS"/>
              </w:rPr>
            </w:pPr>
            <w:r>
              <w:rPr>
                <w:rFonts w:asciiTheme="minorHAnsi" w:hAnsiTheme="minorHAnsi"/>
                <w:b/>
                <w:bCs/>
                <w:lang w:val="sr-Cyrl-CS"/>
              </w:rPr>
              <w:t>Цртање, сликање, вајање</w:t>
            </w:r>
          </w:p>
        </w:tc>
        <w:tc>
          <w:tcPr>
            <w:tcW w:w="1701" w:type="dxa"/>
            <w:vMerge w:val="restart"/>
            <w:tcBorders>
              <w:top w:val="single" w:color="000000" w:sz="4" w:space="0"/>
              <w:left w:val="single" w:color="000000" w:sz="4" w:space="0"/>
              <w:right w:val="single" w:color="000000" w:sz="4" w:space="0"/>
            </w:tcBorders>
            <w:shd w:val="clear" w:color="auto" w:fill="C3BD96" w:themeFill="background2" w:themeFillShade="BF"/>
          </w:tcPr>
          <w:p>
            <w:pPr>
              <w:spacing w:line="240" w:lineRule="auto"/>
              <w:jc w:val="center"/>
              <w:rPr>
                <w:rFonts w:asciiTheme="minorHAnsi" w:hAnsiTheme="minorHAnsi"/>
                <w:b/>
                <w:bCs/>
              </w:rPr>
            </w:pPr>
            <w:r>
              <w:rPr>
                <w:rFonts w:asciiTheme="minorHAnsi" w:hAnsiTheme="minorHAnsi"/>
                <w:b/>
                <w:bCs/>
              </w:rPr>
              <w:t>Вежбањем до здравља</w:t>
            </w:r>
          </w:p>
        </w:tc>
        <w:tc>
          <w:tcPr>
            <w:tcW w:w="1493" w:type="dxa"/>
            <w:vMerge w:val="restart"/>
            <w:tcBorders>
              <w:top w:val="single" w:color="000000" w:sz="4" w:space="0"/>
              <w:left w:val="single" w:color="000000" w:sz="4" w:space="0"/>
              <w:bottom w:val="single" w:color="000000" w:sz="4" w:space="0"/>
              <w:right w:val="single" w:color="000000" w:sz="4" w:space="0"/>
            </w:tcBorders>
            <w:shd w:val="clear" w:color="auto" w:fill="C3BD96" w:themeFill="background2" w:themeFillShade="BF"/>
          </w:tcPr>
          <w:p>
            <w:pPr>
              <w:spacing w:line="240" w:lineRule="auto"/>
              <w:jc w:val="center"/>
              <w:rPr>
                <w:rFonts w:asciiTheme="minorHAnsi" w:hAnsiTheme="minorHAnsi"/>
                <w:b/>
                <w:bCs/>
              </w:rPr>
            </w:pPr>
            <w:r>
              <w:rPr>
                <w:rFonts w:asciiTheme="minorHAnsi" w:hAnsiTheme="minorHAnsi"/>
                <w:b/>
                <w:bCs/>
              </w:rPr>
              <w:t>Медијска писменост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0" w:hRule="atLeast"/>
        </w:trPr>
        <w:tc>
          <w:tcPr>
            <w:tcW w:w="534"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rPr>
                <w:rFonts w:asciiTheme="minorHAnsi" w:hAnsiTheme="minorHAnsi"/>
                <w:lang w:val="sr-Cyrl-CS"/>
              </w:rPr>
            </w:pPr>
          </w:p>
        </w:tc>
        <w:tc>
          <w:tcPr>
            <w:tcW w:w="1559"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rPr>
                <w:rFonts w:asciiTheme="minorHAnsi" w:hAnsiTheme="minorHAnsi"/>
                <w:lang w:val="sr-Cyrl-CS"/>
              </w:rPr>
            </w:pPr>
          </w:p>
        </w:tc>
        <w:tc>
          <w:tcPr>
            <w:tcW w:w="679" w:type="dxa"/>
            <w:vMerge w:val="continue"/>
            <w:tcBorders>
              <w:top w:val="single" w:color="000000" w:sz="4" w:space="0"/>
              <w:left w:val="single" w:color="000000" w:sz="4" w:space="0"/>
              <w:bottom w:val="single" w:color="000000" w:sz="4" w:space="0"/>
              <w:right w:val="double" w:color="auto" w:sz="4" w:space="0"/>
            </w:tcBorders>
            <w:vAlign w:val="center"/>
          </w:tcPr>
          <w:p>
            <w:pPr>
              <w:spacing w:line="240" w:lineRule="auto"/>
              <w:rPr>
                <w:rFonts w:asciiTheme="minorHAnsi" w:hAnsiTheme="minorHAnsi"/>
                <w:lang w:val="sr-Cyrl-CS"/>
              </w:rPr>
            </w:pPr>
          </w:p>
        </w:tc>
        <w:tc>
          <w:tcPr>
            <w:tcW w:w="588" w:type="dxa"/>
            <w:tcBorders>
              <w:top w:val="single" w:color="000000" w:sz="4" w:space="0"/>
              <w:left w:val="double" w:color="auto" w:sz="4" w:space="0"/>
              <w:bottom w:val="single" w:color="000000" w:sz="4" w:space="0"/>
              <w:right w:val="single" w:color="auto" w:sz="4" w:space="0"/>
            </w:tcBorders>
            <w:shd w:val="clear" w:color="auto" w:fill="C6D9F0" w:themeFill="text2" w:themeFillTint="33"/>
          </w:tcPr>
          <w:p>
            <w:pPr>
              <w:spacing w:line="240" w:lineRule="auto"/>
              <w:jc w:val="center"/>
              <w:rPr>
                <w:rFonts w:asciiTheme="minorHAnsi" w:hAnsiTheme="minorHAnsi"/>
                <w:lang w:val="sr-Cyrl-CS"/>
              </w:rPr>
            </w:pPr>
            <w:r>
              <w:rPr>
                <w:rFonts w:asciiTheme="minorHAnsi" w:hAnsiTheme="minorHAnsi"/>
                <w:lang w:val="sr-Cyrl-CS"/>
              </w:rPr>
              <w:t>у</w:t>
            </w:r>
          </w:p>
        </w:tc>
        <w:tc>
          <w:tcPr>
            <w:tcW w:w="530" w:type="dxa"/>
            <w:tcBorders>
              <w:top w:val="single" w:color="000000" w:sz="4" w:space="0"/>
              <w:left w:val="single" w:color="auto" w:sz="4" w:space="0"/>
              <w:bottom w:val="single" w:color="000000" w:sz="4" w:space="0"/>
              <w:right w:val="single" w:color="000000" w:sz="4" w:space="0"/>
            </w:tcBorders>
          </w:tcPr>
          <w:p>
            <w:pPr>
              <w:spacing w:line="240" w:lineRule="auto"/>
              <w:jc w:val="center"/>
              <w:rPr>
                <w:rFonts w:asciiTheme="minorHAnsi" w:hAnsiTheme="minorHAnsi"/>
              </w:rPr>
            </w:pPr>
            <w:r>
              <w:rPr>
                <w:rFonts w:asciiTheme="minorHAnsi" w:hAnsiTheme="minorHAnsi"/>
              </w:rPr>
              <w:t>м</w:t>
            </w:r>
          </w:p>
        </w:tc>
        <w:tc>
          <w:tcPr>
            <w:tcW w:w="471" w:type="dxa"/>
            <w:tcBorders>
              <w:top w:val="single" w:color="000000" w:sz="4" w:space="0"/>
              <w:left w:val="single" w:color="auto" w:sz="4" w:space="0"/>
              <w:bottom w:val="single" w:color="000000" w:sz="4" w:space="0"/>
              <w:right w:val="single" w:color="000000" w:sz="4" w:space="0"/>
            </w:tcBorders>
          </w:tcPr>
          <w:p>
            <w:pPr>
              <w:spacing w:line="240" w:lineRule="auto"/>
              <w:jc w:val="center"/>
              <w:rPr>
                <w:rFonts w:asciiTheme="minorHAnsi" w:hAnsiTheme="minorHAnsi"/>
                <w:lang w:val="sr-Cyrl-CS"/>
              </w:rPr>
            </w:pPr>
            <w:r>
              <w:rPr>
                <w:rFonts w:asciiTheme="minorHAnsi" w:hAnsiTheme="minorHAnsi"/>
                <w:lang w:val="sr-Cyrl-CS"/>
              </w:rPr>
              <w:t>ж</w:t>
            </w:r>
          </w:p>
        </w:tc>
        <w:tc>
          <w:tcPr>
            <w:tcW w:w="629" w:type="dxa"/>
            <w:tcBorders>
              <w:top w:val="single" w:color="000000" w:sz="4" w:space="0"/>
              <w:left w:val="single" w:color="000000" w:sz="4" w:space="0"/>
              <w:bottom w:val="single" w:color="000000" w:sz="4" w:space="0"/>
              <w:right w:val="single" w:color="auto" w:sz="4" w:space="0"/>
            </w:tcBorders>
            <w:shd w:val="clear" w:color="auto" w:fill="C6D9F0" w:themeFill="text2" w:themeFillTint="33"/>
          </w:tcPr>
          <w:p>
            <w:pPr>
              <w:spacing w:line="240" w:lineRule="auto"/>
              <w:jc w:val="center"/>
              <w:rPr>
                <w:rFonts w:asciiTheme="minorHAnsi" w:hAnsiTheme="minorHAnsi"/>
                <w:lang w:val="sr-Cyrl-CS"/>
              </w:rPr>
            </w:pPr>
            <w:r>
              <w:rPr>
                <w:rFonts w:asciiTheme="minorHAnsi" w:hAnsiTheme="minorHAnsi"/>
                <w:lang w:val="sr-Cyrl-CS"/>
              </w:rPr>
              <w:t>у</w:t>
            </w:r>
          </w:p>
        </w:tc>
        <w:tc>
          <w:tcPr>
            <w:tcW w:w="505" w:type="dxa"/>
            <w:tcBorders>
              <w:top w:val="single" w:color="000000" w:sz="4" w:space="0"/>
              <w:left w:val="single" w:color="auto" w:sz="4" w:space="0"/>
              <w:bottom w:val="single" w:color="000000" w:sz="4" w:space="0"/>
              <w:right w:val="single" w:color="auto" w:sz="4" w:space="0"/>
            </w:tcBorders>
          </w:tcPr>
          <w:p>
            <w:pPr>
              <w:spacing w:line="240" w:lineRule="auto"/>
              <w:jc w:val="center"/>
              <w:rPr>
                <w:rFonts w:asciiTheme="minorHAnsi" w:hAnsiTheme="minorHAnsi"/>
                <w:lang w:val="sr-Cyrl-CS"/>
              </w:rPr>
            </w:pPr>
            <w:r>
              <w:rPr>
                <w:rFonts w:asciiTheme="minorHAnsi" w:hAnsiTheme="minorHAnsi"/>
                <w:lang w:val="sr-Cyrl-CS"/>
              </w:rPr>
              <w:t>м</w:t>
            </w:r>
          </w:p>
        </w:tc>
        <w:tc>
          <w:tcPr>
            <w:tcW w:w="662" w:type="dxa"/>
            <w:tcBorders>
              <w:top w:val="single" w:color="000000" w:sz="4" w:space="0"/>
              <w:left w:val="single" w:color="auto" w:sz="4" w:space="0"/>
              <w:bottom w:val="single" w:color="000000" w:sz="4" w:space="0"/>
              <w:right w:val="double" w:color="auto" w:sz="4" w:space="0"/>
            </w:tcBorders>
          </w:tcPr>
          <w:p>
            <w:pPr>
              <w:spacing w:line="240" w:lineRule="auto"/>
              <w:jc w:val="center"/>
              <w:rPr>
                <w:rFonts w:asciiTheme="minorHAnsi" w:hAnsiTheme="minorHAnsi"/>
                <w:lang w:val="sr-Cyrl-CS"/>
              </w:rPr>
            </w:pPr>
            <w:r>
              <w:rPr>
                <w:rFonts w:asciiTheme="minorHAnsi" w:hAnsiTheme="minorHAnsi"/>
                <w:lang w:val="sr-Cyrl-CS"/>
              </w:rPr>
              <w:t>ж</w:t>
            </w:r>
          </w:p>
        </w:tc>
        <w:tc>
          <w:tcPr>
            <w:tcW w:w="1606" w:type="dxa"/>
            <w:vMerge w:val="continue"/>
            <w:tcBorders>
              <w:top w:val="single" w:color="000000" w:sz="4" w:space="0"/>
              <w:left w:val="double" w:color="auto" w:sz="4" w:space="0"/>
              <w:bottom w:val="single" w:color="000000" w:sz="4" w:space="0"/>
              <w:right w:val="single" w:color="000000" w:sz="4" w:space="0"/>
            </w:tcBorders>
            <w:vAlign w:val="center"/>
          </w:tcPr>
          <w:p>
            <w:pPr>
              <w:spacing w:line="240" w:lineRule="auto"/>
              <w:rPr>
                <w:rFonts w:asciiTheme="minorHAnsi" w:hAnsiTheme="minorHAnsi"/>
                <w:lang w:val="sr-Cyrl-CS"/>
              </w:rPr>
            </w:pPr>
          </w:p>
        </w:tc>
        <w:tc>
          <w:tcPr>
            <w:tcW w:w="1701" w:type="dxa"/>
            <w:vMerge w:val="continue"/>
            <w:tcBorders>
              <w:left w:val="single" w:color="000000" w:sz="4" w:space="0"/>
              <w:bottom w:val="single" w:color="000000" w:sz="4" w:space="0"/>
              <w:right w:val="single" w:color="000000" w:sz="4" w:space="0"/>
            </w:tcBorders>
          </w:tcPr>
          <w:p>
            <w:pPr>
              <w:spacing w:line="240" w:lineRule="auto"/>
              <w:rPr>
                <w:rFonts w:asciiTheme="minorHAnsi" w:hAnsiTheme="minorHAnsi"/>
                <w:lang w:val="sr-Cyrl-CS"/>
              </w:rPr>
            </w:pPr>
          </w:p>
        </w:tc>
        <w:tc>
          <w:tcPr>
            <w:tcW w:w="1493"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rPr>
                <w:rFonts w:asciiTheme="minorHAnsi" w:hAnsiTheme="minorHAnsi"/>
                <w:lang w:val="sr-Cyrl-C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Borders>
              <w:top w:val="single" w:color="000000" w:sz="4" w:space="0"/>
              <w:left w:val="single" w:color="000000" w:sz="4" w:space="0"/>
              <w:bottom w:val="single" w:color="000000" w:sz="4" w:space="0"/>
              <w:right w:val="single" w:color="000000" w:sz="4" w:space="0"/>
            </w:tcBorders>
            <w:shd w:val="clear" w:color="auto" w:fill="auto"/>
          </w:tcPr>
          <w:p>
            <w:pPr>
              <w:spacing w:line="240" w:lineRule="auto"/>
              <w:jc w:val="center"/>
              <w:rPr>
                <w:rFonts w:asciiTheme="minorHAnsi" w:hAnsiTheme="minorHAnsi"/>
                <w:vertAlign w:val="subscript"/>
                <w:lang w:val="sr-Cyrl-CS"/>
              </w:rPr>
            </w:pPr>
            <w:r>
              <w:rPr>
                <w:rFonts w:asciiTheme="minorHAnsi" w:hAnsiTheme="minorHAnsi"/>
                <w:lang w:val="sr-Cyrl-CS"/>
              </w:rPr>
              <w:t>5</w:t>
            </w:r>
            <w:r>
              <w:rPr>
                <w:rFonts w:asciiTheme="minorHAnsi" w:hAnsiTheme="minorHAnsi"/>
                <w:vertAlign w:val="subscript"/>
                <w:lang w:val="sr-Cyrl-CS"/>
              </w:rPr>
              <w:t>1</w:t>
            </w:r>
          </w:p>
        </w:tc>
        <w:tc>
          <w:tcPr>
            <w:tcW w:w="1559" w:type="dxa"/>
            <w:tcBorders>
              <w:top w:val="single" w:color="000000" w:sz="4" w:space="0"/>
              <w:left w:val="single" w:color="000000" w:sz="4" w:space="0"/>
              <w:bottom w:val="single" w:color="000000" w:sz="4" w:space="0"/>
              <w:right w:val="single" w:color="000000" w:sz="4" w:space="0"/>
            </w:tcBorders>
            <w:shd w:val="clear" w:color="auto" w:fill="B8CCE4" w:themeFill="accent1" w:themeFillTint="66"/>
          </w:tcPr>
          <w:p>
            <w:pPr>
              <w:spacing w:line="240" w:lineRule="auto"/>
              <w:rPr>
                <w:rFonts w:asciiTheme="minorHAnsi" w:hAnsiTheme="minorHAnsi"/>
              </w:rPr>
            </w:pPr>
            <w:r>
              <w:rPr>
                <w:rFonts w:asciiTheme="minorHAnsi" w:hAnsiTheme="minorHAnsi"/>
              </w:rPr>
              <w:t>Снежа Ђ.</w:t>
            </w:r>
          </w:p>
        </w:tc>
        <w:tc>
          <w:tcPr>
            <w:tcW w:w="679" w:type="dxa"/>
            <w:tcBorders>
              <w:top w:val="single" w:color="000000" w:sz="4" w:space="0"/>
              <w:left w:val="single" w:color="000000" w:sz="4" w:space="0"/>
              <w:bottom w:val="single" w:color="000000" w:sz="4" w:space="0"/>
              <w:right w:val="double" w:color="auto" w:sz="4" w:space="0"/>
            </w:tcBorders>
          </w:tcPr>
          <w:p>
            <w:pPr>
              <w:spacing w:line="240" w:lineRule="auto"/>
              <w:jc w:val="center"/>
              <w:rPr>
                <w:rFonts w:asciiTheme="minorHAnsi" w:hAnsiTheme="minorHAnsi"/>
              </w:rPr>
            </w:pPr>
            <w:r>
              <w:rPr>
                <w:rFonts w:asciiTheme="minorHAnsi" w:hAnsiTheme="minorHAnsi"/>
              </w:rPr>
              <w:t>29</w:t>
            </w:r>
          </w:p>
        </w:tc>
        <w:tc>
          <w:tcPr>
            <w:tcW w:w="588" w:type="dxa"/>
            <w:tcBorders>
              <w:top w:val="single" w:color="000000" w:sz="4" w:space="0"/>
              <w:left w:val="double" w:color="auto" w:sz="4" w:space="0"/>
              <w:bottom w:val="single" w:color="000000" w:sz="4" w:space="0"/>
              <w:right w:val="single" w:color="auto" w:sz="4" w:space="0"/>
            </w:tcBorders>
            <w:shd w:val="clear" w:color="auto" w:fill="C6D9F0" w:themeFill="text2" w:themeFillTint="33"/>
          </w:tcPr>
          <w:p>
            <w:pPr>
              <w:spacing w:line="240" w:lineRule="auto"/>
              <w:jc w:val="center"/>
              <w:rPr>
                <w:rFonts w:asciiTheme="minorHAnsi" w:hAnsiTheme="minorHAnsi"/>
              </w:rPr>
            </w:pPr>
            <w:r>
              <w:rPr>
                <w:rFonts w:asciiTheme="minorHAnsi" w:hAnsiTheme="minorHAnsi"/>
              </w:rPr>
              <w:t>14</w:t>
            </w:r>
          </w:p>
        </w:tc>
        <w:tc>
          <w:tcPr>
            <w:tcW w:w="530" w:type="dxa"/>
            <w:tcBorders>
              <w:top w:val="single" w:color="000000" w:sz="4" w:space="0"/>
              <w:left w:val="single" w:color="auto" w:sz="4" w:space="0"/>
              <w:bottom w:val="single" w:color="000000" w:sz="4" w:space="0"/>
              <w:right w:val="single" w:color="auto" w:sz="4" w:space="0"/>
            </w:tcBorders>
          </w:tcPr>
          <w:p>
            <w:pPr>
              <w:spacing w:line="240" w:lineRule="auto"/>
              <w:jc w:val="center"/>
              <w:rPr>
                <w:rFonts w:asciiTheme="minorHAnsi" w:hAnsiTheme="minorHAnsi"/>
              </w:rPr>
            </w:pPr>
            <w:r>
              <w:rPr>
                <w:rFonts w:asciiTheme="minorHAnsi" w:hAnsiTheme="minorHAnsi"/>
              </w:rPr>
              <w:t>9</w:t>
            </w:r>
          </w:p>
        </w:tc>
        <w:tc>
          <w:tcPr>
            <w:tcW w:w="471" w:type="dxa"/>
            <w:tcBorders>
              <w:top w:val="single" w:color="000000" w:sz="4" w:space="0"/>
              <w:left w:val="single" w:color="auto" w:sz="4" w:space="0"/>
              <w:bottom w:val="single" w:color="000000" w:sz="4" w:space="0"/>
              <w:right w:val="single" w:color="000000" w:sz="4" w:space="0"/>
            </w:tcBorders>
          </w:tcPr>
          <w:p>
            <w:pPr>
              <w:spacing w:line="240" w:lineRule="auto"/>
              <w:jc w:val="center"/>
              <w:rPr>
                <w:rFonts w:asciiTheme="minorHAnsi" w:hAnsiTheme="minorHAnsi"/>
              </w:rPr>
            </w:pPr>
            <w:r>
              <w:rPr>
                <w:rFonts w:asciiTheme="minorHAnsi" w:hAnsiTheme="minorHAnsi"/>
              </w:rPr>
              <w:t>5</w:t>
            </w:r>
          </w:p>
        </w:tc>
        <w:tc>
          <w:tcPr>
            <w:tcW w:w="629" w:type="dxa"/>
            <w:tcBorders>
              <w:top w:val="single" w:color="000000" w:sz="4" w:space="0"/>
              <w:left w:val="single" w:color="000000" w:sz="4" w:space="0"/>
              <w:bottom w:val="single" w:color="000000" w:sz="4" w:space="0"/>
              <w:right w:val="single" w:color="auto" w:sz="4" w:space="0"/>
            </w:tcBorders>
            <w:shd w:val="clear" w:color="auto" w:fill="C6D9F0" w:themeFill="text2" w:themeFillTint="33"/>
          </w:tcPr>
          <w:p>
            <w:pPr>
              <w:spacing w:line="240" w:lineRule="auto"/>
              <w:jc w:val="center"/>
              <w:rPr>
                <w:rFonts w:asciiTheme="minorHAnsi" w:hAnsiTheme="minorHAnsi"/>
              </w:rPr>
            </w:pPr>
            <w:r>
              <w:rPr>
                <w:rFonts w:asciiTheme="minorHAnsi" w:hAnsiTheme="minorHAnsi"/>
              </w:rPr>
              <w:t>15</w:t>
            </w:r>
          </w:p>
        </w:tc>
        <w:tc>
          <w:tcPr>
            <w:tcW w:w="505" w:type="dxa"/>
            <w:tcBorders>
              <w:top w:val="single" w:color="000000" w:sz="4" w:space="0"/>
              <w:left w:val="single" w:color="000000" w:sz="4" w:space="0"/>
              <w:bottom w:val="single" w:color="000000" w:sz="4" w:space="0"/>
              <w:right w:val="single" w:color="auto" w:sz="4" w:space="0"/>
            </w:tcBorders>
          </w:tcPr>
          <w:p>
            <w:pPr>
              <w:spacing w:line="240" w:lineRule="auto"/>
              <w:jc w:val="center"/>
              <w:rPr>
                <w:rFonts w:asciiTheme="minorHAnsi" w:hAnsiTheme="minorHAnsi"/>
              </w:rPr>
            </w:pPr>
            <w:r>
              <w:rPr>
                <w:rFonts w:asciiTheme="minorHAnsi" w:hAnsiTheme="minorHAnsi"/>
              </w:rPr>
              <w:t>9</w:t>
            </w:r>
          </w:p>
        </w:tc>
        <w:tc>
          <w:tcPr>
            <w:tcW w:w="662" w:type="dxa"/>
            <w:tcBorders>
              <w:top w:val="single" w:color="000000" w:sz="4" w:space="0"/>
              <w:left w:val="single" w:color="auto" w:sz="4" w:space="0"/>
              <w:bottom w:val="single" w:color="000000" w:sz="4" w:space="0"/>
              <w:right w:val="double" w:color="auto" w:sz="4" w:space="0"/>
            </w:tcBorders>
          </w:tcPr>
          <w:p>
            <w:pPr>
              <w:spacing w:line="240" w:lineRule="auto"/>
              <w:jc w:val="center"/>
              <w:rPr>
                <w:rFonts w:asciiTheme="minorHAnsi" w:hAnsiTheme="minorHAnsi"/>
              </w:rPr>
            </w:pPr>
            <w:r>
              <w:rPr>
                <w:rFonts w:asciiTheme="minorHAnsi" w:hAnsiTheme="minorHAnsi"/>
              </w:rPr>
              <w:t>6</w:t>
            </w:r>
          </w:p>
        </w:tc>
        <w:tc>
          <w:tcPr>
            <w:tcW w:w="1606" w:type="dxa"/>
            <w:tcBorders>
              <w:top w:val="single" w:color="000000" w:sz="4" w:space="0"/>
              <w:left w:val="double" w:color="auto" w:sz="4" w:space="0"/>
              <w:bottom w:val="single" w:color="000000" w:sz="4" w:space="0"/>
              <w:right w:val="single" w:color="000000" w:sz="4" w:space="0"/>
            </w:tcBorders>
            <w:shd w:val="clear" w:color="auto" w:fill="auto"/>
          </w:tcPr>
          <w:p>
            <w:pPr>
              <w:spacing w:line="240" w:lineRule="auto"/>
              <w:jc w:val="center"/>
              <w:rPr>
                <w:rFonts w:asciiTheme="minorHAnsi" w:hAnsiTheme="minorHAnsi"/>
              </w:rPr>
            </w:pPr>
          </w:p>
        </w:tc>
        <w:tc>
          <w:tcPr>
            <w:tcW w:w="1701" w:type="dxa"/>
            <w:tcBorders>
              <w:top w:val="single" w:color="000000" w:sz="4" w:space="0"/>
              <w:left w:val="single" w:color="000000" w:sz="4" w:space="0"/>
              <w:bottom w:val="single" w:color="000000" w:sz="4" w:space="0"/>
              <w:right w:val="single" w:color="000000" w:sz="4" w:space="0"/>
            </w:tcBorders>
            <w:shd w:val="clear" w:color="auto" w:fill="B8CCE4" w:themeFill="accent1" w:themeFillTint="66"/>
          </w:tcPr>
          <w:p>
            <w:pPr>
              <w:spacing w:line="240" w:lineRule="auto"/>
              <w:jc w:val="center"/>
              <w:rPr>
                <w:rFonts w:asciiTheme="minorHAnsi" w:hAnsiTheme="minorHAnsi"/>
              </w:rPr>
            </w:pPr>
            <w:r>
              <w:rPr>
                <w:rFonts w:asciiTheme="minorHAnsi" w:hAnsiTheme="minorHAnsi"/>
              </w:rPr>
              <w:t>29</w:t>
            </w:r>
          </w:p>
        </w:tc>
        <w:tc>
          <w:tcPr>
            <w:tcW w:w="1493" w:type="dxa"/>
            <w:tcBorders>
              <w:top w:val="single" w:color="000000" w:sz="4" w:space="0"/>
              <w:left w:val="single" w:color="000000" w:sz="4" w:space="0"/>
              <w:bottom w:val="single" w:color="000000" w:sz="4" w:space="0"/>
              <w:right w:val="single" w:color="000000" w:sz="4" w:space="0"/>
            </w:tcBorders>
            <w:shd w:val="clear" w:color="auto" w:fill="FFFFFF" w:themeFill="background1"/>
          </w:tcPr>
          <w:p>
            <w:pPr>
              <w:spacing w:line="240" w:lineRule="auto"/>
              <w:jc w:val="center"/>
              <w:rPr>
                <w:rFonts w:asciiTheme="minorHAnsi" w:hAnsiTheme="minorHAnsi"/>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Borders>
              <w:top w:val="single" w:color="000000" w:sz="4" w:space="0"/>
              <w:left w:val="single" w:color="000000" w:sz="4" w:space="0"/>
              <w:bottom w:val="single" w:color="000000" w:sz="4" w:space="0"/>
              <w:right w:val="single" w:color="000000" w:sz="4" w:space="0"/>
            </w:tcBorders>
            <w:shd w:val="clear" w:color="auto" w:fill="auto"/>
          </w:tcPr>
          <w:p>
            <w:pPr>
              <w:spacing w:line="240" w:lineRule="auto"/>
              <w:jc w:val="center"/>
              <w:rPr>
                <w:rFonts w:asciiTheme="minorHAnsi" w:hAnsiTheme="minorHAnsi"/>
                <w:vertAlign w:val="subscript"/>
                <w:lang w:val="sr-Cyrl-CS"/>
              </w:rPr>
            </w:pPr>
            <w:r>
              <w:rPr>
                <w:rFonts w:asciiTheme="minorHAnsi" w:hAnsiTheme="minorHAnsi"/>
                <w:lang w:val="sr-Cyrl-CS"/>
              </w:rPr>
              <w:t>5</w:t>
            </w:r>
            <w:r>
              <w:rPr>
                <w:rFonts w:asciiTheme="minorHAnsi" w:hAnsiTheme="minorHAnsi"/>
                <w:vertAlign w:val="subscript"/>
                <w:lang w:val="sr-Cyrl-CS"/>
              </w:rPr>
              <w:t>2</w:t>
            </w:r>
          </w:p>
        </w:tc>
        <w:tc>
          <w:tcPr>
            <w:tcW w:w="1559" w:type="dxa"/>
            <w:tcBorders>
              <w:top w:val="single" w:color="000000" w:sz="4" w:space="0"/>
              <w:left w:val="single" w:color="000000" w:sz="4" w:space="0"/>
              <w:bottom w:val="single" w:color="000000" w:sz="4" w:space="0"/>
              <w:right w:val="single" w:color="000000" w:sz="4" w:space="0"/>
            </w:tcBorders>
            <w:shd w:val="clear" w:color="auto" w:fill="E5B8B7" w:themeFill="accent2" w:themeFillTint="66"/>
          </w:tcPr>
          <w:p>
            <w:pPr>
              <w:spacing w:line="240" w:lineRule="auto"/>
              <w:rPr>
                <w:rFonts w:asciiTheme="minorHAnsi" w:hAnsiTheme="minorHAnsi"/>
                <w:lang w:val="sr-Cyrl-CS"/>
              </w:rPr>
            </w:pPr>
            <w:r>
              <w:rPr>
                <w:rFonts w:asciiTheme="minorHAnsi" w:hAnsiTheme="minorHAnsi"/>
                <w:lang w:val="sr-Cyrl-CS"/>
              </w:rPr>
              <w:t>Милан В.</w:t>
            </w:r>
          </w:p>
        </w:tc>
        <w:tc>
          <w:tcPr>
            <w:tcW w:w="679" w:type="dxa"/>
            <w:tcBorders>
              <w:top w:val="single" w:color="000000" w:sz="4" w:space="0"/>
              <w:left w:val="single" w:color="000000" w:sz="4" w:space="0"/>
              <w:bottom w:val="single" w:color="000000" w:sz="4" w:space="0"/>
              <w:right w:val="double" w:color="auto" w:sz="4" w:space="0"/>
            </w:tcBorders>
          </w:tcPr>
          <w:p>
            <w:pPr>
              <w:spacing w:line="240" w:lineRule="auto"/>
              <w:jc w:val="center"/>
              <w:rPr>
                <w:rFonts w:asciiTheme="minorHAnsi" w:hAnsiTheme="minorHAnsi"/>
              </w:rPr>
            </w:pPr>
            <w:r>
              <w:rPr>
                <w:rFonts w:asciiTheme="minorHAnsi" w:hAnsiTheme="minorHAnsi"/>
              </w:rPr>
              <w:t>28</w:t>
            </w:r>
          </w:p>
        </w:tc>
        <w:tc>
          <w:tcPr>
            <w:tcW w:w="588" w:type="dxa"/>
            <w:tcBorders>
              <w:top w:val="single" w:color="000000" w:sz="4" w:space="0"/>
              <w:left w:val="double" w:color="auto" w:sz="4" w:space="0"/>
              <w:bottom w:val="single" w:color="000000" w:sz="4" w:space="0"/>
              <w:right w:val="single" w:color="auto" w:sz="4" w:space="0"/>
            </w:tcBorders>
            <w:shd w:val="clear" w:color="auto" w:fill="C6D9F0" w:themeFill="text2" w:themeFillTint="33"/>
          </w:tcPr>
          <w:p>
            <w:pPr>
              <w:spacing w:line="240" w:lineRule="auto"/>
              <w:jc w:val="center"/>
              <w:rPr>
                <w:rFonts w:asciiTheme="minorHAnsi" w:hAnsiTheme="minorHAnsi"/>
              </w:rPr>
            </w:pPr>
            <w:r>
              <w:rPr>
                <w:rFonts w:asciiTheme="minorHAnsi" w:hAnsiTheme="minorHAnsi"/>
              </w:rPr>
              <w:t>12</w:t>
            </w:r>
          </w:p>
        </w:tc>
        <w:tc>
          <w:tcPr>
            <w:tcW w:w="530" w:type="dxa"/>
            <w:tcBorders>
              <w:top w:val="single" w:color="000000" w:sz="4" w:space="0"/>
              <w:left w:val="single" w:color="auto" w:sz="4" w:space="0"/>
              <w:bottom w:val="single" w:color="000000" w:sz="4" w:space="0"/>
              <w:right w:val="single" w:color="auto" w:sz="4" w:space="0"/>
            </w:tcBorders>
          </w:tcPr>
          <w:p>
            <w:pPr>
              <w:spacing w:line="240" w:lineRule="auto"/>
              <w:jc w:val="center"/>
              <w:rPr>
                <w:rFonts w:asciiTheme="minorHAnsi" w:hAnsiTheme="minorHAnsi"/>
              </w:rPr>
            </w:pPr>
            <w:r>
              <w:rPr>
                <w:rFonts w:asciiTheme="minorHAnsi" w:hAnsiTheme="minorHAnsi"/>
              </w:rPr>
              <w:t>5</w:t>
            </w:r>
          </w:p>
        </w:tc>
        <w:tc>
          <w:tcPr>
            <w:tcW w:w="471" w:type="dxa"/>
            <w:tcBorders>
              <w:top w:val="single" w:color="000000" w:sz="4" w:space="0"/>
              <w:left w:val="single" w:color="auto" w:sz="4" w:space="0"/>
              <w:bottom w:val="single" w:color="000000" w:sz="4" w:space="0"/>
              <w:right w:val="single" w:color="000000" w:sz="4" w:space="0"/>
            </w:tcBorders>
          </w:tcPr>
          <w:p>
            <w:pPr>
              <w:spacing w:line="240" w:lineRule="auto"/>
              <w:jc w:val="center"/>
              <w:rPr>
                <w:rFonts w:asciiTheme="minorHAnsi" w:hAnsiTheme="minorHAnsi"/>
              </w:rPr>
            </w:pPr>
            <w:r>
              <w:rPr>
                <w:rFonts w:asciiTheme="minorHAnsi" w:hAnsiTheme="minorHAnsi"/>
              </w:rPr>
              <w:t>7</w:t>
            </w:r>
          </w:p>
        </w:tc>
        <w:tc>
          <w:tcPr>
            <w:tcW w:w="629" w:type="dxa"/>
            <w:tcBorders>
              <w:top w:val="single" w:color="000000" w:sz="4" w:space="0"/>
              <w:left w:val="single" w:color="000000" w:sz="4" w:space="0"/>
              <w:bottom w:val="single" w:color="000000" w:sz="4" w:space="0"/>
              <w:right w:val="single" w:color="auto" w:sz="4" w:space="0"/>
            </w:tcBorders>
            <w:shd w:val="clear" w:color="auto" w:fill="C6D9F0" w:themeFill="text2" w:themeFillTint="33"/>
          </w:tcPr>
          <w:p>
            <w:pPr>
              <w:spacing w:line="240" w:lineRule="auto"/>
              <w:jc w:val="center"/>
              <w:rPr>
                <w:rFonts w:asciiTheme="minorHAnsi" w:hAnsiTheme="minorHAnsi"/>
              </w:rPr>
            </w:pPr>
            <w:r>
              <w:rPr>
                <w:rFonts w:asciiTheme="minorHAnsi" w:hAnsiTheme="minorHAnsi"/>
              </w:rPr>
              <w:t>16</w:t>
            </w:r>
          </w:p>
        </w:tc>
        <w:tc>
          <w:tcPr>
            <w:tcW w:w="505" w:type="dxa"/>
            <w:tcBorders>
              <w:top w:val="single" w:color="000000" w:sz="4" w:space="0"/>
              <w:left w:val="single" w:color="000000" w:sz="4" w:space="0"/>
              <w:bottom w:val="single" w:color="000000" w:sz="4" w:space="0"/>
              <w:right w:val="single" w:color="auto" w:sz="4" w:space="0"/>
            </w:tcBorders>
          </w:tcPr>
          <w:p>
            <w:pPr>
              <w:spacing w:line="240" w:lineRule="auto"/>
              <w:jc w:val="center"/>
              <w:rPr>
                <w:rFonts w:asciiTheme="minorHAnsi" w:hAnsiTheme="minorHAnsi"/>
              </w:rPr>
            </w:pPr>
            <w:r>
              <w:rPr>
                <w:rFonts w:asciiTheme="minorHAnsi" w:hAnsiTheme="minorHAnsi"/>
              </w:rPr>
              <w:t>9</w:t>
            </w:r>
          </w:p>
        </w:tc>
        <w:tc>
          <w:tcPr>
            <w:tcW w:w="662" w:type="dxa"/>
            <w:tcBorders>
              <w:top w:val="single" w:color="000000" w:sz="4" w:space="0"/>
              <w:left w:val="single" w:color="auto" w:sz="4" w:space="0"/>
              <w:bottom w:val="single" w:color="000000" w:sz="4" w:space="0"/>
              <w:right w:val="double" w:color="auto" w:sz="4" w:space="0"/>
            </w:tcBorders>
          </w:tcPr>
          <w:p>
            <w:pPr>
              <w:spacing w:line="240" w:lineRule="auto"/>
              <w:jc w:val="center"/>
              <w:rPr>
                <w:rFonts w:asciiTheme="minorHAnsi" w:hAnsiTheme="minorHAnsi"/>
              </w:rPr>
            </w:pPr>
            <w:r>
              <w:rPr>
                <w:rFonts w:asciiTheme="minorHAnsi" w:hAnsiTheme="minorHAnsi"/>
              </w:rPr>
              <w:t>7</w:t>
            </w:r>
          </w:p>
        </w:tc>
        <w:tc>
          <w:tcPr>
            <w:tcW w:w="1606" w:type="dxa"/>
            <w:tcBorders>
              <w:top w:val="single" w:color="000000" w:sz="4" w:space="0"/>
              <w:left w:val="double" w:color="auto" w:sz="4" w:space="0"/>
              <w:bottom w:val="single" w:color="000000" w:sz="4" w:space="0"/>
              <w:right w:val="single" w:color="000000" w:sz="4" w:space="0"/>
            </w:tcBorders>
            <w:shd w:val="clear" w:color="auto" w:fill="FFFFFF" w:themeFill="background1"/>
          </w:tcPr>
          <w:p>
            <w:pPr>
              <w:spacing w:line="240" w:lineRule="auto"/>
              <w:jc w:val="center"/>
              <w:rPr>
                <w:rFonts w:asciiTheme="minorHAnsi" w:hAnsiTheme="minorHAnsi"/>
                <w:color w:val="FF0000"/>
              </w:rPr>
            </w:pPr>
          </w:p>
        </w:tc>
        <w:tc>
          <w:tcPr>
            <w:tcW w:w="1701" w:type="dxa"/>
            <w:tcBorders>
              <w:top w:val="single" w:color="000000" w:sz="4" w:space="0"/>
              <w:left w:val="single" w:color="000000" w:sz="4" w:space="0"/>
              <w:bottom w:val="single" w:color="000000" w:sz="4" w:space="0"/>
              <w:right w:val="single" w:color="000000" w:sz="4" w:space="0"/>
            </w:tcBorders>
            <w:shd w:val="clear" w:color="auto" w:fill="E5B8B7" w:themeFill="accent2" w:themeFillTint="66"/>
          </w:tcPr>
          <w:p>
            <w:pPr>
              <w:spacing w:line="240" w:lineRule="auto"/>
              <w:jc w:val="center"/>
              <w:rPr>
                <w:rFonts w:asciiTheme="minorHAnsi" w:hAnsiTheme="minorHAnsi"/>
              </w:rPr>
            </w:pPr>
            <w:r>
              <w:rPr>
                <w:rFonts w:asciiTheme="minorHAnsi" w:hAnsiTheme="minorHAnsi"/>
              </w:rPr>
              <w:t>28</w:t>
            </w:r>
          </w:p>
        </w:tc>
        <w:tc>
          <w:tcPr>
            <w:tcW w:w="1493" w:type="dxa"/>
            <w:tcBorders>
              <w:top w:val="single" w:color="000000" w:sz="4" w:space="0"/>
              <w:left w:val="single" w:color="000000" w:sz="4" w:space="0"/>
              <w:bottom w:val="single" w:color="000000" w:sz="4" w:space="0"/>
              <w:right w:val="single" w:color="000000" w:sz="4" w:space="0"/>
            </w:tcBorders>
          </w:tcPr>
          <w:p>
            <w:pPr>
              <w:spacing w:line="240" w:lineRule="auto"/>
              <w:jc w:val="center"/>
              <w:rPr>
                <w:rFonts w:asciiTheme="minorHAnsi" w:hAnsiTheme="minorHAnsi"/>
                <w:lang w:val="sr-Cyrl-C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Borders>
              <w:top w:val="single" w:color="000000" w:sz="4" w:space="0"/>
              <w:left w:val="single" w:color="000000" w:sz="4" w:space="0"/>
              <w:bottom w:val="single" w:color="000000" w:sz="4" w:space="0"/>
              <w:right w:val="single" w:color="000000" w:sz="4" w:space="0"/>
            </w:tcBorders>
          </w:tcPr>
          <w:p>
            <w:pPr>
              <w:spacing w:line="240" w:lineRule="auto"/>
              <w:jc w:val="center"/>
              <w:rPr>
                <w:rFonts w:asciiTheme="minorHAnsi" w:hAnsiTheme="minorHAnsi"/>
                <w:vertAlign w:val="subscript"/>
                <w:lang w:val="sr-Cyrl-CS"/>
              </w:rPr>
            </w:pPr>
            <w:r>
              <w:rPr>
                <w:rFonts w:asciiTheme="minorHAnsi" w:hAnsiTheme="minorHAnsi"/>
                <w:lang w:val="sr-Cyrl-CS"/>
              </w:rPr>
              <w:t>5</w:t>
            </w:r>
            <w:r>
              <w:rPr>
                <w:rFonts w:asciiTheme="minorHAnsi" w:hAnsiTheme="minorHAnsi"/>
                <w:vertAlign w:val="subscript"/>
                <w:lang w:val="sr-Cyrl-CS"/>
              </w:rPr>
              <w:t>3</w:t>
            </w:r>
          </w:p>
        </w:tc>
        <w:tc>
          <w:tcPr>
            <w:tcW w:w="1559" w:type="dxa"/>
            <w:tcBorders>
              <w:top w:val="single" w:color="000000" w:sz="4" w:space="0"/>
              <w:left w:val="single" w:color="000000" w:sz="4" w:space="0"/>
              <w:bottom w:val="single" w:color="000000" w:sz="4" w:space="0"/>
              <w:right w:val="single" w:color="000000" w:sz="4" w:space="0"/>
            </w:tcBorders>
            <w:shd w:val="clear" w:color="auto" w:fill="B8CCE4" w:themeFill="accent1" w:themeFillTint="66"/>
          </w:tcPr>
          <w:p>
            <w:pPr>
              <w:spacing w:line="240" w:lineRule="auto"/>
              <w:rPr>
                <w:rFonts w:asciiTheme="minorHAnsi" w:hAnsiTheme="minorHAnsi"/>
                <w:lang w:val="sr-Cyrl-CS"/>
              </w:rPr>
            </w:pPr>
            <w:r>
              <w:rPr>
                <w:rFonts w:asciiTheme="minorHAnsi" w:hAnsiTheme="minorHAnsi"/>
                <w:lang w:val="sr-Cyrl-CS"/>
              </w:rPr>
              <w:t>ЛидијаС.</w:t>
            </w:r>
          </w:p>
        </w:tc>
        <w:tc>
          <w:tcPr>
            <w:tcW w:w="679" w:type="dxa"/>
            <w:tcBorders>
              <w:top w:val="single" w:color="000000" w:sz="4" w:space="0"/>
              <w:left w:val="single" w:color="000000" w:sz="4" w:space="0"/>
              <w:bottom w:val="single" w:color="000000" w:sz="4" w:space="0"/>
              <w:right w:val="double" w:color="auto" w:sz="4" w:space="0"/>
            </w:tcBorders>
          </w:tcPr>
          <w:p>
            <w:pPr>
              <w:spacing w:line="240" w:lineRule="auto"/>
              <w:jc w:val="center"/>
              <w:rPr>
                <w:rFonts w:asciiTheme="minorHAnsi" w:hAnsiTheme="minorHAnsi"/>
              </w:rPr>
            </w:pPr>
            <w:r>
              <w:rPr>
                <w:rFonts w:asciiTheme="minorHAnsi" w:hAnsiTheme="minorHAnsi"/>
              </w:rPr>
              <w:t>18</w:t>
            </w:r>
          </w:p>
        </w:tc>
        <w:tc>
          <w:tcPr>
            <w:tcW w:w="588" w:type="dxa"/>
            <w:tcBorders>
              <w:top w:val="single" w:color="000000" w:sz="4" w:space="0"/>
              <w:left w:val="double" w:color="auto" w:sz="4" w:space="0"/>
              <w:bottom w:val="single" w:color="000000" w:sz="4" w:space="0"/>
              <w:right w:val="single" w:color="auto" w:sz="4" w:space="0"/>
            </w:tcBorders>
            <w:shd w:val="clear" w:color="auto" w:fill="C6D9F0" w:themeFill="text2" w:themeFillTint="33"/>
          </w:tcPr>
          <w:p>
            <w:pPr>
              <w:spacing w:line="240" w:lineRule="auto"/>
              <w:jc w:val="center"/>
              <w:rPr>
                <w:rFonts w:asciiTheme="minorHAnsi" w:hAnsiTheme="minorHAnsi"/>
              </w:rPr>
            </w:pPr>
            <w:r>
              <w:rPr>
                <w:rFonts w:asciiTheme="minorHAnsi" w:hAnsiTheme="minorHAnsi"/>
              </w:rPr>
              <w:t>3</w:t>
            </w:r>
          </w:p>
        </w:tc>
        <w:tc>
          <w:tcPr>
            <w:tcW w:w="530" w:type="dxa"/>
            <w:tcBorders>
              <w:top w:val="single" w:color="000000" w:sz="4" w:space="0"/>
              <w:left w:val="single" w:color="auto" w:sz="4" w:space="0"/>
              <w:bottom w:val="single" w:color="000000" w:sz="4" w:space="0"/>
              <w:right w:val="single" w:color="auto" w:sz="4" w:space="0"/>
            </w:tcBorders>
          </w:tcPr>
          <w:p>
            <w:pPr>
              <w:spacing w:line="240" w:lineRule="auto"/>
              <w:jc w:val="center"/>
              <w:rPr>
                <w:rFonts w:asciiTheme="minorHAnsi" w:hAnsiTheme="minorHAnsi"/>
              </w:rPr>
            </w:pPr>
            <w:r>
              <w:rPr>
                <w:rFonts w:asciiTheme="minorHAnsi" w:hAnsiTheme="minorHAnsi"/>
              </w:rPr>
              <w:t>1</w:t>
            </w:r>
          </w:p>
        </w:tc>
        <w:tc>
          <w:tcPr>
            <w:tcW w:w="471" w:type="dxa"/>
            <w:tcBorders>
              <w:top w:val="single" w:color="000000" w:sz="4" w:space="0"/>
              <w:left w:val="single" w:color="auto" w:sz="4" w:space="0"/>
              <w:bottom w:val="single" w:color="000000" w:sz="4" w:space="0"/>
              <w:right w:val="single" w:color="000000" w:sz="4" w:space="0"/>
            </w:tcBorders>
          </w:tcPr>
          <w:p>
            <w:pPr>
              <w:spacing w:line="240" w:lineRule="auto"/>
              <w:jc w:val="center"/>
              <w:rPr>
                <w:rFonts w:asciiTheme="minorHAnsi" w:hAnsiTheme="minorHAnsi"/>
              </w:rPr>
            </w:pPr>
            <w:r>
              <w:rPr>
                <w:rFonts w:asciiTheme="minorHAnsi" w:hAnsiTheme="minorHAnsi"/>
              </w:rPr>
              <w:t>2</w:t>
            </w:r>
          </w:p>
        </w:tc>
        <w:tc>
          <w:tcPr>
            <w:tcW w:w="629" w:type="dxa"/>
            <w:tcBorders>
              <w:top w:val="single" w:color="000000" w:sz="4" w:space="0"/>
              <w:left w:val="single" w:color="000000" w:sz="4" w:space="0"/>
              <w:bottom w:val="single" w:color="000000" w:sz="4" w:space="0"/>
              <w:right w:val="single" w:color="auto" w:sz="4" w:space="0"/>
            </w:tcBorders>
            <w:shd w:val="clear" w:color="auto" w:fill="C6D9F0" w:themeFill="text2" w:themeFillTint="33"/>
          </w:tcPr>
          <w:p>
            <w:pPr>
              <w:spacing w:line="240" w:lineRule="auto"/>
              <w:jc w:val="center"/>
              <w:rPr>
                <w:rFonts w:asciiTheme="minorHAnsi" w:hAnsiTheme="minorHAnsi"/>
              </w:rPr>
            </w:pPr>
            <w:r>
              <w:rPr>
                <w:rFonts w:asciiTheme="minorHAnsi" w:hAnsiTheme="minorHAnsi"/>
              </w:rPr>
              <w:t>15</w:t>
            </w:r>
          </w:p>
        </w:tc>
        <w:tc>
          <w:tcPr>
            <w:tcW w:w="505" w:type="dxa"/>
            <w:tcBorders>
              <w:top w:val="single" w:color="000000" w:sz="4" w:space="0"/>
              <w:left w:val="single" w:color="000000" w:sz="4" w:space="0"/>
              <w:bottom w:val="single" w:color="000000" w:sz="4" w:space="0"/>
              <w:right w:val="single" w:color="auto" w:sz="4" w:space="0"/>
            </w:tcBorders>
          </w:tcPr>
          <w:p>
            <w:pPr>
              <w:spacing w:line="240" w:lineRule="auto"/>
              <w:jc w:val="center"/>
              <w:rPr>
                <w:rFonts w:asciiTheme="minorHAnsi" w:hAnsiTheme="minorHAnsi"/>
              </w:rPr>
            </w:pPr>
            <w:r>
              <w:rPr>
                <w:rFonts w:asciiTheme="minorHAnsi" w:hAnsiTheme="minorHAnsi"/>
              </w:rPr>
              <w:t>7</w:t>
            </w:r>
          </w:p>
        </w:tc>
        <w:tc>
          <w:tcPr>
            <w:tcW w:w="662" w:type="dxa"/>
            <w:tcBorders>
              <w:top w:val="single" w:color="000000" w:sz="4" w:space="0"/>
              <w:left w:val="single" w:color="auto" w:sz="4" w:space="0"/>
              <w:bottom w:val="single" w:color="000000" w:sz="4" w:space="0"/>
              <w:right w:val="double" w:color="auto" w:sz="4" w:space="0"/>
            </w:tcBorders>
          </w:tcPr>
          <w:p>
            <w:pPr>
              <w:spacing w:line="240" w:lineRule="auto"/>
              <w:jc w:val="center"/>
              <w:rPr>
                <w:rFonts w:asciiTheme="minorHAnsi" w:hAnsiTheme="minorHAnsi"/>
              </w:rPr>
            </w:pPr>
            <w:r>
              <w:rPr>
                <w:rFonts w:asciiTheme="minorHAnsi" w:hAnsiTheme="minorHAnsi"/>
              </w:rPr>
              <w:t>8</w:t>
            </w:r>
          </w:p>
        </w:tc>
        <w:tc>
          <w:tcPr>
            <w:tcW w:w="1606" w:type="dxa"/>
            <w:tcBorders>
              <w:top w:val="single" w:color="000000" w:sz="4" w:space="0"/>
              <w:left w:val="double" w:color="auto" w:sz="4" w:space="0"/>
              <w:bottom w:val="single" w:color="000000" w:sz="4" w:space="0"/>
              <w:right w:val="single" w:color="000000" w:sz="4" w:space="0"/>
            </w:tcBorders>
            <w:shd w:val="clear" w:color="auto" w:fill="B8CCE4" w:themeFill="accent1" w:themeFillTint="66"/>
          </w:tcPr>
          <w:p>
            <w:pPr>
              <w:spacing w:line="240" w:lineRule="auto"/>
              <w:jc w:val="center"/>
              <w:rPr>
                <w:rFonts w:asciiTheme="minorHAnsi" w:hAnsiTheme="minorHAnsi"/>
              </w:rPr>
            </w:pPr>
            <w:r>
              <w:rPr>
                <w:rFonts w:asciiTheme="minorHAnsi" w:hAnsiTheme="minorHAnsi"/>
              </w:rPr>
              <w:t>18</w:t>
            </w:r>
          </w:p>
        </w:tc>
        <w:tc>
          <w:tcPr>
            <w:tcW w:w="1701" w:type="dxa"/>
            <w:tcBorders>
              <w:top w:val="single" w:color="000000" w:sz="4" w:space="0"/>
              <w:left w:val="single" w:color="000000" w:sz="4" w:space="0"/>
              <w:bottom w:val="single" w:color="000000" w:sz="4" w:space="0"/>
              <w:right w:val="single" w:color="000000" w:sz="4" w:space="0"/>
            </w:tcBorders>
          </w:tcPr>
          <w:p>
            <w:pPr>
              <w:spacing w:line="240" w:lineRule="auto"/>
              <w:jc w:val="center"/>
              <w:rPr>
                <w:rFonts w:asciiTheme="minorHAnsi" w:hAnsiTheme="minorHAnsi"/>
              </w:rPr>
            </w:pPr>
          </w:p>
        </w:tc>
        <w:tc>
          <w:tcPr>
            <w:tcW w:w="1493" w:type="dxa"/>
            <w:tcBorders>
              <w:top w:val="single" w:color="000000" w:sz="4" w:space="0"/>
              <w:left w:val="single" w:color="000000" w:sz="4" w:space="0"/>
              <w:bottom w:val="single" w:color="000000" w:sz="4" w:space="0"/>
              <w:right w:val="single" w:color="000000" w:sz="4" w:space="0"/>
            </w:tcBorders>
            <w:shd w:val="clear" w:color="auto" w:fill="auto"/>
          </w:tcPr>
          <w:p>
            <w:pPr>
              <w:spacing w:line="240" w:lineRule="auto"/>
              <w:jc w:val="center"/>
              <w:rPr>
                <w:rFonts w:asciiTheme="minorHAnsi" w:hAnsiTheme="minorHAnsi"/>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Borders>
              <w:top w:val="single" w:color="000000" w:sz="4" w:space="0"/>
              <w:left w:val="single" w:color="000000" w:sz="4" w:space="0"/>
              <w:bottom w:val="single" w:color="000000" w:sz="4" w:space="0"/>
              <w:right w:val="single" w:color="000000" w:sz="4" w:space="0"/>
            </w:tcBorders>
          </w:tcPr>
          <w:p>
            <w:pPr>
              <w:spacing w:line="240" w:lineRule="auto"/>
              <w:jc w:val="center"/>
              <w:rPr>
                <w:rFonts w:asciiTheme="minorHAnsi" w:hAnsiTheme="minorHAnsi"/>
                <w:vertAlign w:val="subscript"/>
                <w:lang w:val="sr-Cyrl-CS"/>
              </w:rPr>
            </w:pPr>
            <w:r>
              <w:rPr>
                <w:rFonts w:asciiTheme="minorHAnsi" w:hAnsiTheme="minorHAnsi"/>
                <w:lang w:val="sr-Cyrl-CS"/>
              </w:rPr>
              <w:t>5</w:t>
            </w:r>
            <w:r>
              <w:rPr>
                <w:rFonts w:asciiTheme="minorHAnsi" w:hAnsiTheme="minorHAnsi"/>
                <w:vertAlign w:val="subscript"/>
                <w:lang w:val="sr-Cyrl-CS"/>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E5B8B7" w:themeFill="accent2" w:themeFillTint="66"/>
          </w:tcPr>
          <w:p>
            <w:pPr>
              <w:spacing w:line="240" w:lineRule="auto"/>
              <w:rPr>
                <w:rFonts w:asciiTheme="minorHAnsi" w:hAnsiTheme="minorHAnsi"/>
                <w:color w:val="FF0000"/>
                <w:lang w:val="sr-Cyrl-CS"/>
              </w:rPr>
            </w:pPr>
            <w:r>
              <w:rPr>
                <w:rFonts w:asciiTheme="minorHAnsi" w:hAnsiTheme="minorHAnsi"/>
                <w:lang w:val="sr-Cyrl-CS"/>
              </w:rPr>
              <w:t>Снежа С.</w:t>
            </w:r>
          </w:p>
        </w:tc>
        <w:tc>
          <w:tcPr>
            <w:tcW w:w="679" w:type="dxa"/>
            <w:tcBorders>
              <w:top w:val="single" w:color="000000" w:sz="4" w:space="0"/>
              <w:left w:val="single" w:color="000000" w:sz="4" w:space="0"/>
              <w:bottom w:val="single" w:color="000000" w:sz="4" w:space="0"/>
              <w:right w:val="double" w:color="auto" w:sz="4" w:space="0"/>
            </w:tcBorders>
          </w:tcPr>
          <w:p>
            <w:pPr>
              <w:spacing w:line="240" w:lineRule="auto"/>
              <w:jc w:val="center"/>
              <w:rPr>
                <w:rFonts w:asciiTheme="minorHAnsi" w:hAnsiTheme="minorHAnsi"/>
              </w:rPr>
            </w:pPr>
            <w:r>
              <w:rPr>
                <w:rFonts w:asciiTheme="minorHAnsi" w:hAnsiTheme="minorHAnsi"/>
              </w:rPr>
              <w:t>20</w:t>
            </w:r>
          </w:p>
        </w:tc>
        <w:tc>
          <w:tcPr>
            <w:tcW w:w="588" w:type="dxa"/>
            <w:tcBorders>
              <w:top w:val="single" w:color="000000" w:sz="4" w:space="0"/>
              <w:left w:val="double" w:color="auto" w:sz="4" w:space="0"/>
              <w:bottom w:val="single" w:color="000000" w:sz="4" w:space="0"/>
              <w:right w:val="single" w:color="auto" w:sz="4" w:space="0"/>
            </w:tcBorders>
            <w:shd w:val="clear" w:color="auto" w:fill="C6D9F0" w:themeFill="text2" w:themeFillTint="33"/>
          </w:tcPr>
          <w:p>
            <w:pPr>
              <w:spacing w:line="240" w:lineRule="auto"/>
              <w:jc w:val="center"/>
              <w:rPr>
                <w:rFonts w:asciiTheme="minorHAnsi" w:hAnsiTheme="minorHAnsi"/>
              </w:rPr>
            </w:pPr>
            <w:r>
              <w:rPr>
                <w:rFonts w:asciiTheme="minorHAnsi" w:hAnsiTheme="minorHAnsi"/>
              </w:rPr>
              <w:t>7</w:t>
            </w:r>
          </w:p>
        </w:tc>
        <w:tc>
          <w:tcPr>
            <w:tcW w:w="530" w:type="dxa"/>
            <w:tcBorders>
              <w:top w:val="single" w:color="000000" w:sz="4" w:space="0"/>
              <w:left w:val="single" w:color="auto" w:sz="4" w:space="0"/>
              <w:bottom w:val="single" w:color="000000" w:sz="4" w:space="0"/>
              <w:right w:val="single" w:color="auto" w:sz="4" w:space="0"/>
            </w:tcBorders>
          </w:tcPr>
          <w:p>
            <w:pPr>
              <w:spacing w:line="240" w:lineRule="auto"/>
              <w:jc w:val="center"/>
              <w:rPr>
                <w:rFonts w:asciiTheme="minorHAnsi" w:hAnsiTheme="minorHAnsi"/>
              </w:rPr>
            </w:pPr>
            <w:r>
              <w:rPr>
                <w:rFonts w:asciiTheme="minorHAnsi" w:hAnsiTheme="minorHAnsi"/>
              </w:rPr>
              <w:t>/</w:t>
            </w:r>
          </w:p>
        </w:tc>
        <w:tc>
          <w:tcPr>
            <w:tcW w:w="471" w:type="dxa"/>
            <w:tcBorders>
              <w:top w:val="single" w:color="000000" w:sz="4" w:space="0"/>
              <w:left w:val="single" w:color="auto" w:sz="4" w:space="0"/>
              <w:bottom w:val="single" w:color="000000" w:sz="4" w:space="0"/>
              <w:right w:val="single" w:color="000000" w:sz="4" w:space="0"/>
            </w:tcBorders>
          </w:tcPr>
          <w:p>
            <w:pPr>
              <w:spacing w:line="240" w:lineRule="auto"/>
              <w:jc w:val="center"/>
              <w:rPr>
                <w:rFonts w:asciiTheme="minorHAnsi" w:hAnsiTheme="minorHAnsi"/>
              </w:rPr>
            </w:pPr>
            <w:r>
              <w:rPr>
                <w:rFonts w:asciiTheme="minorHAnsi" w:hAnsiTheme="minorHAnsi"/>
              </w:rPr>
              <w:t>7</w:t>
            </w:r>
          </w:p>
        </w:tc>
        <w:tc>
          <w:tcPr>
            <w:tcW w:w="629" w:type="dxa"/>
            <w:tcBorders>
              <w:top w:val="single" w:color="000000" w:sz="4" w:space="0"/>
              <w:left w:val="single" w:color="000000" w:sz="4" w:space="0"/>
              <w:bottom w:val="single" w:color="000000" w:sz="4" w:space="0"/>
              <w:right w:val="single" w:color="auto" w:sz="4" w:space="0"/>
            </w:tcBorders>
            <w:shd w:val="clear" w:color="auto" w:fill="C6D9F0" w:themeFill="text2" w:themeFillTint="33"/>
          </w:tcPr>
          <w:p>
            <w:pPr>
              <w:spacing w:line="240" w:lineRule="auto"/>
              <w:jc w:val="center"/>
              <w:rPr>
                <w:rFonts w:asciiTheme="minorHAnsi" w:hAnsiTheme="minorHAnsi"/>
              </w:rPr>
            </w:pPr>
            <w:r>
              <w:rPr>
                <w:rFonts w:asciiTheme="minorHAnsi" w:hAnsiTheme="minorHAnsi"/>
              </w:rPr>
              <w:t>13</w:t>
            </w:r>
          </w:p>
        </w:tc>
        <w:tc>
          <w:tcPr>
            <w:tcW w:w="505" w:type="dxa"/>
            <w:tcBorders>
              <w:top w:val="single" w:color="000000" w:sz="4" w:space="0"/>
              <w:left w:val="single" w:color="000000" w:sz="4" w:space="0"/>
              <w:bottom w:val="single" w:color="000000" w:sz="4" w:space="0"/>
              <w:right w:val="single" w:color="auto" w:sz="4" w:space="0"/>
            </w:tcBorders>
          </w:tcPr>
          <w:p>
            <w:pPr>
              <w:spacing w:line="240" w:lineRule="auto"/>
              <w:jc w:val="center"/>
              <w:rPr>
                <w:rFonts w:asciiTheme="minorHAnsi" w:hAnsiTheme="minorHAnsi"/>
              </w:rPr>
            </w:pPr>
            <w:r>
              <w:rPr>
                <w:rFonts w:asciiTheme="minorHAnsi" w:hAnsiTheme="minorHAnsi"/>
              </w:rPr>
              <w:t>6</w:t>
            </w:r>
          </w:p>
        </w:tc>
        <w:tc>
          <w:tcPr>
            <w:tcW w:w="662" w:type="dxa"/>
            <w:tcBorders>
              <w:top w:val="single" w:color="000000" w:sz="4" w:space="0"/>
              <w:left w:val="single" w:color="auto" w:sz="4" w:space="0"/>
              <w:bottom w:val="single" w:color="000000" w:sz="4" w:space="0"/>
              <w:right w:val="double" w:color="auto" w:sz="4" w:space="0"/>
            </w:tcBorders>
          </w:tcPr>
          <w:p>
            <w:pPr>
              <w:spacing w:line="240" w:lineRule="auto"/>
              <w:jc w:val="center"/>
              <w:rPr>
                <w:rFonts w:asciiTheme="minorHAnsi" w:hAnsiTheme="minorHAnsi"/>
              </w:rPr>
            </w:pPr>
            <w:r>
              <w:rPr>
                <w:rFonts w:asciiTheme="minorHAnsi" w:hAnsiTheme="minorHAnsi"/>
              </w:rPr>
              <w:t>7</w:t>
            </w:r>
          </w:p>
        </w:tc>
        <w:tc>
          <w:tcPr>
            <w:tcW w:w="1606" w:type="dxa"/>
            <w:tcBorders>
              <w:top w:val="single" w:color="000000" w:sz="4" w:space="0"/>
              <w:left w:val="double" w:color="auto" w:sz="4" w:space="0"/>
              <w:bottom w:val="single" w:color="000000" w:sz="4" w:space="0"/>
              <w:right w:val="single" w:color="000000" w:sz="4" w:space="0"/>
            </w:tcBorders>
            <w:shd w:val="clear" w:color="auto" w:fill="E5B8B7" w:themeFill="accent2" w:themeFillTint="66"/>
          </w:tcPr>
          <w:p>
            <w:pPr>
              <w:spacing w:line="240" w:lineRule="auto"/>
              <w:jc w:val="center"/>
              <w:rPr>
                <w:rFonts w:asciiTheme="minorHAnsi" w:hAnsiTheme="minorHAnsi"/>
              </w:rPr>
            </w:pPr>
            <w:r>
              <w:rPr>
                <w:rFonts w:asciiTheme="minorHAnsi" w:hAnsiTheme="minorHAnsi"/>
              </w:rPr>
              <w:t>20</w:t>
            </w:r>
          </w:p>
        </w:tc>
        <w:tc>
          <w:tcPr>
            <w:tcW w:w="1701" w:type="dxa"/>
            <w:tcBorders>
              <w:top w:val="single" w:color="000000" w:sz="4" w:space="0"/>
              <w:left w:val="single" w:color="000000" w:sz="4" w:space="0"/>
              <w:bottom w:val="single" w:color="000000" w:sz="4" w:space="0"/>
              <w:right w:val="single" w:color="000000" w:sz="4" w:space="0"/>
            </w:tcBorders>
          </w:tcPr>
          <w:p>
            <w:pPr>
              <w:spacing w:line="240" w:lineRule="auto"/>
              <w:jc w:val="center"/>
              <w:rPr>
                <w:rFonts w:asciiTheme="minorHAnsi" w:hAnsiTheme="minorHAnsi"/>
                <w:lang w:val="sr-Cyrl-CS"/>
              </w:rPr>
            </w:pPr>
          </w:p>
        </w:tc>
        <w:tc>
          <w:tcPr>
            <w:tcW w:w="1493" w:type="dxa"/>
            <w:tcBorders>
              <w:top w:val="single" w:color="000000" w:sz="4" w:space="0"/>
              <w:left w:val="single" w:color="000000" w:sz="4" w:space="0"/>
              <w:bottom w:val="single" w:color="000000" w:sz="4" w:space="0"/>
              <w:right w:val="single" w:color="000000" w:sz="4" w:space="0"/>
            </w:tcBorders>
          </w:tcPr>
          <w:p>
            <w:pPr>
              <w:spacing w:line="240" w:lineRule="auto"/>
              <w:jc w:val="center"/>
              <w:rPr>
                <w:rFonts w:asciiTheme="minorHAnsi" w:hAnsiTheme="minorHAnsi"/>
                <w:lang w:val="sr-Cyrl-C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Borders>
              <w:top w:val="single" w:color="000000" w:sz="4" w:space="0"/>
              <w:left w:val="single" w:color="000000" w:sz="4" w:space="0"/>
              <w:bottom w:val="double" w:color="auto" w:sz="4" w:space="0"/>
              <w:right w:val="single" w:color="000000" w:sz="4" w:space="0"/>
            </w:tcBorders>
          </w:tcPr>
          <w:p>
            <w:pPr>
              <w:spacing w:line="240" w:lineRule="auto"/>
              <w:jc w:val="center"/>
              <w:rPr>
                <w:rFonts w:asciiTheme="minorHAnsi" w:hAnsiTheme="minorHAnsi"/>
                <w:lang w:val="sr-Cyrl-CS"/>
              </w:rPr>
            </w:pPr>
          </w:p>
        </w:tc>
        <w:tc>
          <w:tcPr>
            <w:tcW w:w="1559" w:type="dxa"/>
            <w:tcBorders>
              <w:top w:val="single" w:color="000000" w:sz="4" w:space="0"/>
              <w:left w:val="single" w:color="000000" w:sz="4" w:space="0"/>
              <w:bottom w:val="double" w:color="auto" w:sz="4" w:space="0"/>
              <w:right w:val="single" w:color="000000" w:sz="4" w:space="0"/>
            </w:tcBorders>
          </w:tcPr>
          <w:p>
            <w:pPr>
              <w:spacing w:line="240" w:lineRule="auto"/>
              <w:rPr>
                <w:rFonts w:asciiTheme="minorHAnsi" w:hAnsiTheme="minorHAnsi"/>
                <w:lang w:val="sr-Cyrl-CS"/>
              </w:rPr>
            </w:pPr>
          </w:p>
        </w:tc>
        <w:tc>
          <w:tcPr>
            <w:tcW w:w="679" w:type="dxa"/>
            <w:tcBorders>
              <w:top w:val="single" w:color="000000" w:sz="4" w:space="0"/>
              <w:left w:val="single" w:color="000000" w:sz="4" w:space="0"/>
              <w:bottom w:val="double" w:color="auto" w:sz="4" w:space="0"/>
              <w:right w:val="double" w:color="auto" w:sz="4" w:space="0"/>
            </w:tcBorders>
          </w:tcPr>
          <w:p>
            <w:pPr>
              <w:spacing w:line="240" w:lineRule="auto"/>
              <w:jc w:val="center"/>
              <w:rPr>
                <w:rFonts w:asciiTheme="minorHAnsi" w:hAnsiTheme="minorHAnsi"/>
                <w:b/>
              </w:rPr>
            </w:pPr>
            <w:r>
              <w:rPr>
                <w:rFonts w:asciiTheme="minorHAnsi" w:hAnsiTheme="minorHAnsi"/>
                <w:b/>
              </w:rPr>
              <w:t>95</w:t>
            </w:r>
          </w:p>
        </w:tc>
        <w:tc>
          <w:tcPr>
            <w:tcW w:w="588" w:type="dxa"/>
            <w:tcBorders>
              <w:top w:val="single" w:color="000000" w:sz="4" w:space="0"/>
              <w:left w:val="double" w:color="auto" w:sz="4" w:space="0"/>
              <w:bottom w:val="double" w:color="auto" w:sz="4" w:space="0"/>
              <w:right w:val="single" w:color="auto" w:sz="4" w:space="0"/>
            </w:tcBorders>
            <w:shd w:val="clear" w:color="auto" w:fill="C6D9F0" w:themeFill="text2" w:themeFillTint="33"/>
          </w:tcPr>
          <w:p>
            <w:pPr>
              <w:spacing w:line="240" w:lineRule="auto"/>
              <w:jc w:val="center"/>
              <w:rPr>
                <w:rFonts w:asciiTheme="minorHAnsi" w:hAnsiTheme="minorHAnsi"/>
                <w:b/>
              </w:rPr>
            </w:pPr>
            <w:r>
              <w:rPr>
                <w:rFonts w:asciiTheme="minorHAnsi" w:hAnsiTheme="minorHAnsi"/>
                <w:b/>
              </w:rPr>
              <w:t>36</w:t>
            </w:r>
          </w:p>
        </w:tc>
        <w:tc>
          <w:tcPr>
            <w:tcW w:w="530" w:type="dxa"/>
            <w:tcBorders>
              <w:top w:val="single" w:color="000000" w:sz="4" w:space="0"/>
              <w:left w:val="single" w:color="auto" w:sz="4" w:space="0"/>
              <w:bottom w:val="double" w:color="auto" w:sz="4" w:space="0"/>
              <w:right w:val="single" w:color="auto" w:sz="4" w:space="0"/>
            </w:tcBorders>
          </w:tcPr>
          <w:p>
            <w:pPr>
              <w:spacing w:line="240" w:lineRule="auto"/>
              <w:jc w:val="center"/>
              <w:rPr>
                <w:rFonts w:asciiTheme="minorHAnsi" w:hAnsiTheme="minorHAnsi"/>
                <w:b/>
              </w:rPr>
            </w:pPr>
            <w:r>
              <w:rPr>
                <w:rFonts w:asciiTheme="minorHAnsi" w:hAnsiTheme="minorHAnsi"/>
                <w:b/>
              </w:rPr>
              <w:t>15</w:t>
            </w:r>
          </w:p>
        </w:tc>
        <w:tc>
          <w:tcPr>
            <w:tcW w:w="471" w:type="dxa"/>
            <w:tcBorders>
              <w:top w:val="single" w:color="000000" w:sz="4" w:space="0"/>
              <w:left w:val="single" w:color="auto" w:sz="4" w:space="0"/>
              <w:bottom w:val="double" w:color="auto" w:sz="4" w:space="0"/>
              <w:right w:val="single" w:color="000000" w:sz="4" w:space="0"/>
            </w:tcBorders>
          </w:tcPr>
          <w:p>
            <w:pPr>
              <w:spacing w:line="240" w:lineRule="auto"/>
              <w:jc w:val="center"/>
              <w:rPr>
                <w:rFonts w:asciiTheme="minorHAnsi" w:hAnsiTheme="minorHAnsi"/>
                <w:b/>
              </w:rPr>
            </w:pPr>
            <w:r>
              <w:rPr>
                <w:rFonts w:asciiTheme="minorHAnsi" w:hAnsiTheme="minorHAnsi"/>
                <w:b/>
              </w:rPr>
              <w:t>21</w:t>
            </w:r>
          </w:p>
        </w:tc>
        <w:tc>
          <w:tcPr>
            <w:tcW w:w="629" w:type="dxa"/>
            <w:tcBorders>
              <w:top w:val="single" w:color="000000" w:sz="4" w:space="0"/>
              <w:left w:val="single" w:color="000000" w:sz="4" w:space="0"/>
              <w:bottom w:val="double" w:color="auto" w:sz="4" w:space="0"/>
              <w:right w:val="single" w:color="auto" w:sz="4" w:space="0"/>
            </w:tcBorders>
            <w:shd w:val="clear" w:color="auto" w:fill="C6D9F0" w:themeFill="text2" w:themeFillTint="33"/>
          </w:tcPr>
          <w:p>
            <w:pPr>
              <w:spacing w:line="240" w:lineRule="auto"/>
              <w:jc w:val="center"/>
              <w:rPr>
                <w:rFonts w:asciiTheme="minorHAnsi" w:hAnsiTheme="minorHAnsi"/>
                <w:b/>
              </w:rPr>
            </w:pPr>
            <w:r>
              <w:rPr>
                <w:rFonts w:asciiTheme="minorHAnsi" w:hAnsiTheme="minorHAnsi"/>
                <w:b/>
              </w:rPr>
              <w:t>59</w:t>
            </w:r>
          </w:p>
        </w:tc>
        <w:tc>
          <w:tcPr>
            <w:tcW w:w="505" w:type="dxa"/>
            <w:tcBorders>
              <w:top w:val="single" w:color="000000" w:sz="4" w:space="0"/>
              <w:left w:val="single" w:color="000000" w:sz="4" w:space="0"/>
              <w:bottom w:val="double" w:color="auto" w:sz="4" w:space="0"/>
              <w:right w:val="single" w:color="auto" w:sz="4" w:space="0"/>
            </w:tcBorders>
          </w:tcPr>
          <w:p>
            <w:pPr>
              <w:spacing w:line="240" w:lineRule="auto"/>
              <w:jc w:val="center"/>
              <w:rPr>
                <w:rFonts w:asciiTheme="minorHAnsi" w:hAnsiTheme="minorHAnsi"/>
                <w:b/>
                <w:bCs/>
              </w:rPr>
            </w:pPr>
            <w:r>
              <w:rPr>
                <w:rFonts w:asciiTheme="minorHAnsi" w:hAnsiTheme="minorHAnsi"/>
                <w:b/>
                <w:bCs/>
              </w:rPr>
              <w:t>31</w:t>
            </w:r>
          </w:p>
        </w:tc>
        <w:tc>
          <w:tcPr>
            <w:tcW w:w="662" w:type="dxa"/>
            <w:tcBorders>
              <w:top w:val="single" w:color="000000" w:sz="4" w:space="0"/>
              <w:left w:val="single" w:color="auto" w:sz="4" w:space="0"/>
              <w:bottom w:val="double" w:color="auto" w:sz="4" w:space="0"/>
              <w:right w:val="double" w:color="auto" w:sz="4" w:space="0"/>
            </w:tcBorders>
          </w:tcPr>
          <w:p>
            <w:pPr>
              <w:spacing w:line="240" w:lineRule="auto"/>
              <w:jc w:val="center"/>
              <w:rPr>
                <w:rFonts w:asciiTheme="minorHAnsi" w:hAnsiTheme="minorHAnsi"/>
                <w:b/>
                <w:bCs/>
              </w:rPr>
            </w:pPr>
            <w:r>
              <w:rPr>
                <w:rFonts w:asciiTheme="minorHAnsi" w:hAnsiTheme="minorHAnsi"/>
                <w:b/>
                <w:bCs/>
              </w:rPr>
              <w:t>28</w:t>
            </w:r>
          </w:p>
        </w:tc>
        <w:tc>
          <w:tcPr>
            <w:tcW w:w="1606" w:type="dxa"/>
            <w:tcBorders>
              <w:top w:val="single" w:color="000000" w:sz="4" w:space="0"/>
              <w:left w:val="double" w:color="auto" w:sz="4" w:space="0"/>
              <w:bottom w:val="double" w:color="auto" w:sz="4" w:space="0"/>
              <w:right w:val="single" w:color="000000" w:sz="4" w:space="0"/>
            </w:tcBorders>
          </w:tcPr>
          <w:p>
            <w:pPr>
              <w:spacing w:line="240" w:lineRule="auto"/>
              <w:jc w:val="center"/>
              <w:rPr>
                <w:rFonts w:asciiTheme="minorHAnsi" w:hAnsiTheme="minorHAnsi"/>
                <w:b/>
                <w:bCs/>
              </w:rPr>
            </w:pPr>
            <w:r>
              <w:rPr>
                <w:rFonts w:asciiTheme="minorHAnsi" w:hAnsiTheme="minorHAnsi"/>
                <w:b/>
                <w:bCs/>
              </w:rPr>
              <w:t>38</w:t>
            </w:r>
          </w:p>
        </w:tc>
        <w:tc>
          <w:tcPr>
            <w:tcW w:w="1701" w:type="dxa"/>
            <w:tcBorders>
              <w:top w:val="single" w:color="000000" w:sz="4" w:space="0"/>
              <w:left w:val="single" w:color="000000" w:sz="4" w:space="0"/>
              <w:bottom w:val="double" w:color="auto" w:sz="4" w:space="0"/>
              <w:right w:val="single" w:color="000000" w:sz="4" w:space="0"/>
            </w:tcBorders>
          </w:tcPr>
          <w:p>
            <w:pPr>
              <w:spacing w:line="240" w:lineRule="auto"/>
              <w:jc w:val="center"/>
              <w:rPr>
                <w:rFonts w:asciiTheme="minorHAnsi" w:hAnsiTheme="minorHAnsi"/>
                <w:b/>
                <w:bCs/>
              </w:rPr>
            </w:pPr>
            <w:r>
              <w:rPr>
                <w:rFonts w:asciiTheme="minorHAnsi" w:hAnsiTheme="minorHAnsi"/>
                <w:b/>
                <w:bCs/>
              </w:rPr>
              <w:t>47</w:t>
            </w:r>
          </w:p>
        </w:tc>
        <w:tc>
          <w:tcPr>
            <w:tcW w:w="1493" w:type="dxa"/>
            <w:tcBorders>
              <w:top w:val="single" w:color="000000" w:sz="4" w:space="0"/>
              <w:left w:val="single" w:color="000000" w:sz="4" w:space="0"/>
              <w:bottom w:val="double" w:color="auto" w:sz="4" w:space="0"/>
              <w:right w:val="single" w:color="000000" w:sz="4" w:space="0"/>
            </w:tcBorders>
          </w:tcPr>
          <w:p>
            <w:pPr>
              <w:spacing w:line="240" w:lineRule="auto"/>
              <w:jc w:val="center"/>
              <w:rPr>
                <w:rFonts w:asciiTheme="minorHAnsi" w:hAnsiTheme="minorHAnsi"/>
                <w:lang w:val="sr-Cyrl-C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Borders>
              <w:top w:val="double" w:color="auto" w:sz="4" w:space="0"/>
              <w:left w:val="single" w:color="000000" w:sz="4" w:space="0"/>
              <w:bottom w:val="single" w:color="000000" w:sz="4" w:space="0"/>
              <w:right w:val="single" w:color="000000" w:sz="4" w:space="0"/>
            </w:tcBorders>
          </w:tcPr>
          <w:p>
            <w:pPr>
              <w:spacing w:line="240" w:lineRule="auto"/>
              <w:jc w:val="center"/>
              <w:rPr>
                <w:rFonts w:asciiTheme="minorHAnsi" w:hAnsiTheme="minorHAnsi"/>
                <w:lang w:val="sr-Cyrl-CS"/>
              </w:rPr>
            </w:pPr>
          </w:p>
        </w:tc>
        <w:tc>
          <w:tcPr>
            <w:tcW w:w="1559" w:type="dxa"/>
            <w:tcBorders>
              <w:top w:val="double" w:color="auto" w:sz="4" w:space="0"/>
              <w:left w:val="single" w:color="000000" w:sz="4" w:space="0"/>
              <w:bottom w:val="single" w:color="000000" w:sz="4" w:space="0"/>
              <w:right w:val="single" w:color="000000" w:sz="4" w:space="0"/>
            </w:tcBorders>
          </w:tcPr>
          <w:p>
            <w:pPr>
              <w:spacing w:line="240" w:lineRule="auto"/>
              <w:rPr>
                <w:rFonts w:asciiTheme="minorHAnsi" w:hAnsiTheme="minorHAnsi"/>
                <w:lang w:val="sr-Cyrl-CS"/>
              </w:rPr>
            </w:pPr>
          </w:p>
        </w:tc>
        <w:tc>
          <w:tcPr>
            <w:tcW w:w="679" w:type="dxa"/>
            <w:tcBorders>
              <w:top w:val="double" w:color="auto" w:sz="4" w:space="0"/>
              <w:left w:val="single" w:color="000000" w:sz="4" w:space="0"/>
              <w:bottom w:val="single" w:color="000000" w:sz="4" w:space="0"/>
              <w:right w:val="double" w:color="auto" w:sz="4" w:space="0"/>
            </w:tcBorders>
          </w:tcPr>
          <w:p>
            <w:pPr>
              <w:spacing w:line="240" w:lineRule="auto"/>
              <w:jc w:val="center"/>
              <w:rPr>
                <w:rFonts w:asciiTheme="minorHAnsi" w:hAnsiTheme="minorHAnsi"/>
                <w:lang w:val="sr-Cyrl-CS"/>
              </w:rPr>
            </w:pPr>
          </w:p>
        </w:tc>
        <w:tc>
          <w:tcPr>
            <w:tcW w:w="588" w:type="dxa"/>
            <w:tcBorders>
              <w:top w:val="double" w:color="auto" w:sz="4" w:space="0"/>
              <w:left w:val="double" w:color="auto" w:sz="4" w:space="0"/>
              <w:bottom w:val="single" w:color="000000" w:sz="4" w:space="0"/>
              <w:right w:val="single" w:color="auto" w:sz="4" w:space="0"/>
            </w:tcBorders>
            <w:shd w:val="clear" w:color="auto" w:fill="C6D9F0" w:themeFill="text2" w:themeFillTint="33"/>
          </w:tcPr>
          <w:p>
            <w:pPr>
              <w:spacing w:line="240" w:lineRule="auto"/>
              <w:jc w:val="center"/>
              <w:rPr>
                <w:rFonts w:asciiTheme="minorHAnsi" w:hAnsiTheme="minorHAnsi"/>
                <w:lang w:val="sr-Cyrl-CS"/>
              </w:rPr>
            </w:pPr>
          </w:p>
        </w:tc>
        <w:tc>
          <w:tcPr>
            <w:tcW w:w="530" w:type="dxa"/>
            <w:tcBorders>
              <w:top w:val="double" w:color="auto" w:sz="4" w:space="0"/>
              <w:left w:val="single" w:color="auto" w:sz="4" w:space="0"/>
              <w:bottom w:val="single" w:color="000000" w:sz="4" w:space="0"/>
              <w:right w:val="single" w:color="auto" w:sz="4" w:space="0"/>
            </w:tcBorders>
          </w:tcPr>
          <w:p>
            <w:pPr>
              <w:spacing w:line="240" w:lineRule="auto"/>
              <w:jc w:val="center"/>
              <w:rPr>
                <w:rFonts w:asciiTheme="minorHAnsi" w:hAnsiTheme="minorHAnsi"/>
                <w:lang w:val="sr-Cyrl-CS"/>
              </w:rPr>
            </w:pPr>
          </w:p>
        </w:tc>
        <w:tc>
          <w:tcPr>
            <w:tcW w:w="471" w:type="dxa"/>
            <w:tcBorders>
              <w:top w:val="double" w:color="auto" w:sz="4" w:space="0"/>
              <w:left w:val="single" w:color="auto" w:sz="4" w:space="0"/>
              <w:bottom w:val="single" w:color="000000" w:sz="4" w:space="0"/>
              <w:right w:val="single" w:color="000000" w:sz="4" w:space="0"/>
            </w:tcBorders>
          </w:tcPr>
          <w:p>
            <w:pPr>
              <w:spacing w:line="240" w:lineRule="auto"/>
              <w:jc w:val="center"/>
              <w:rPr>
                <w:rFonts w:asciiTheme="minorHAnsi" w:hAnsiTheme="minorHAnsi"/>
                <w:lang w:val="sr-Cyrl-CS"/>
              </w:rPr>
            </w:pPr>
          </w:p>
        </w:tc>
        <w:tc>
          <w:tcPr>
            <w:tcW w:w="629" w:type="dxa"/>
            <w:tcBorders>
              <w:top w:val="double" w:color="auto" w:sz="4" w:space="0"/>
              <w:left w:val="single" w:color="000000" w:sz="4" w:space="0"/>
              <w:bottom w:val="single" w:color="000000" w:sz="4" w:space="0"/>
              <w:right w:val="single" w:color="auto" w:sz="4" w:space="0"/>
            </w:tcBorders>
            <w:shd w:val="clear" w:color="auto" w:fill="C6D9F0" w:themeFill="text2" w:themeFillTint="33"/>
          </w:tcPr>
          <w:p>
            <w:pPr>
              <w:spacing w:line="240" w:lineRule="auto"/>
              <w:jc w:val="center"/>
              <w:rPr>
                <w:rFonts w:asciiTheme="minorHAnsi" w:hAnsiTheme="minorHAnsi"/>
                <w:lang w:val="sr-Cyrl-CS"/>
              </w:rPr>
            </w:pPr>
          </w:p>
        </w:tc>
        <w:tc>
          <w:tcPr>
            <w:tcW w:w="505" w:type="dxa"/>
            <w:tcBorders>
              <w:top w:val="double" w:color="auto" w:sz="4" w:space="0"/>
              <w:left w:val="single" w:color="000000" w:sz="4" w:space="0"/>
              <w:bottom w:val="single" w:color="000000" w:sz="4" w:space="0"/>
              <w:right w:val="single" w:color="auto" w:sz="4" w:space="0"/>
            </w:tcBorders>
          </w:tcPr>
          <w:p>
            <w:pPr>
              <w:spacing w:line="240" w:lineRule="auto"/>
              <w:jc w:val="center"/>
              <w:rPr>
                <w:rFonts w:asciiTheme="minorHAnsi" w:hAnsiTheme="minorHAnsi"/>
                <w:lang w:val="sr-Cyrl-CS"/>
              </w:rPr>
            </w:pPr>
          </w:p>
        </w:tc>
        <w:tc>
          <w:tcPr>
            <w:tcW w:w="662" w:type="dxa"/>
            <w:tcBorders>
              <w:top w:val="double" w:color="auto" w:sz="4" w:space="0"/>
              <w:left w:val="single" w:color="auto" w:sz="4" w:space="0"/>
              <w:bottom w:val="single" w:color="000000" w:sz="4" w:space="0"/>
              <w:right w:val="double" w:color="auto" w:sz="4" w:space="0"/>
            </w:tcBorders>
          </w:tcPr>
          <w:p>
            <w:pPr>
              <w:spacing w:line="240" w:lineRule="auto"/>
              <w:jc w:val="center"/>
              <w:rPr>
                <w:rFonts w:asciiTheme="minorHAnsi" w:hAnsiTheme="minorHAnsi"/>
                <w:lang w:val="sr-Cyrl-CS"/>
              </w:rPr>
            </w:pPr>
          </w:p>
        </w:tc>
        <w:tc>
          <w:tcPr>
            <w:tcW w:w="1606" w:type="dxa"/>
            <w:tcBorders>
              <w:top w:val="double" w:color="auto" w:sz="4" w:space="0"/>
              <w:left w:val="double" w:color="auto" w:sz="4" w:space="0"/>
              <w:bottom w:val="single" w:color="000000" w:sz="4" w:space="0"/>
              <w:right w:val="single" w:color="000000" w:sz="4" w:space="0"/>
            </w:tcBorders>
            <w:shd w:val="clear" w:color="auto" w:fill="C3BD96" w:themeFill="background2" w:themeFillShade="BF"/>
          </w:tcPr>
          <w:p>
            <w:pPr>
              <w:spacing w:line="240" w:lineRule="auto"/>
              <w:jc w:val="center"/>
              <w:rPr>
                <w:rFonts w:asciiTheme="minorHAnsi" w:hAnsiTheme="minorHAnsi"/>
                <w:b/>
                <w:bCs/>
              </w:rPr>
            </w:pPr>
            <w:r>
              <w:rPr>
                <w:rFonts w:asciiTheme="minorHAnsi" w:hAnsiTheme="minorHAnsi"/>
                <w:b/>
                <w:bCs/>
              </w:rPr>
              <w:t>Медијска писменост</w:t>
            </w:r>
          </w:p>
        </w:tc>
        <w:tc>
          <w:tcPr>
            <w:tcW w:w="1701" w:type="dxa"/>
            <w:tcBorders>
              <w:top w:val="double" w:color="auto" w:sz="4" w:space="0"/>
              <w:left w:val="single" w:color="000000" w:sz="4" w:space="0"/>
              <w:bottom w:val="single" w:color="000000" w:sz="4" w:space="0"/>
              <w:right w:val="single" w:color="000000" w:sz="4" w:space="0"/>
            </w:tcBorders>
            <w:shd w:val="clear" w:color="auto" w:fill="C3BD96" w:themeFill="background2" w:themeFillShade="BF"/>
          </w:tcPr>
          <w:p>
            <w:pPr>
              <w:spacing w:line="240" w:lineRule="auto"/>
              <w:jc w:val="center"/>
              <w:rPr>
                <w:rFonts w:asciiTheme="minorHAnsi" w:hAnsiTheme="minorHAnsi"/>
                <w:b/>
                <w:bCs/>
              </w:rPr>
            </w:pPr>
            <w:r>
              <w:rPr>
                <w:rFonts w:asciiTheme="minorHAnsi" w:hAnsiTheme="minorHAnsi"/>
                <w:b/>
                <w:bCs/>
              </w:rPr>
              <w:t>Животне вештине</w:t>
            </w:r>
          </w:p>
        </w:tc>
        <w:tc>
          <w:tcPr>
            <w:tcW w:w="1493" w:type="dxa"/>
            <w:tcBorders>
              <w:top w:val="double" w:color="auto" w:sz="4" w:space="0"/>
              <w:left w:val="single" w:color="000000" w:sz="4" w:space="0"/>
              <w:bottom w:val="single" w:color="000000" w:sz="4" w:space="0"/>
              <w:right w:val="single" w:color="000000" w:sz="4" w:space="0"/>
            </w:tcBorders>
            <w:shd w:val="clear" w:color="auto" w:fill="C3BD96" w:themeFill="background2" w:themeFillShade="BF"/>
          </w:tcPr>
          <w:p>
            <w:pPr>
              <w:spacing w:line="240" w:lineRule="auto"/>
              <w:jc w:val="center"/>
              <w:rPr>
                <w:rFonts w:asciiTheme="minorHAnsi" w:hAnsiTheme="minorHAnsi"/>
                <w:b/>
                <w:bCs/>
              </w:rPr>
            </w:pPr>
            <w:r>
              <w:rPr>
                <w:rFonts w:asciiTheme="minorHAnsi" w:hAnsiTheme="minorHAnsi"/>
                <w:b/>
                <w:bCs/>
              </w:rPr>
              <w:t>Сачувајмо нашу планету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Borders>
              <w:top w:val="single" w:color="000000" w:sz="4" w:space="0"/>
              <w:left w:val="single" w:color="000000" w:sz="4" w:space="0"/>
              <w:bottom w:val="single" w:color="000000" w:sz="4" w:space="0"/>
              <w:right w:val="single" w:color="000000" w:sz="4" w:space="0"/>
            </w:tcBorders>
          </w:tcPr>
          <w:p>
            <w:pPr>
              <w:spacing w:line="240" w:lineRule="auto"/>
              <w:jc w:val="center"/>
              <w:rPr>
                <w:rFonts w:asciiTheme="minorHAnsi" w:hAnsiTheme="minorHAnsi"/>
                <w:vertAlign w:val="subscript"/>
                <w:lang w:val="sr-Cyrl-CS"/>
              </w:rPr>
            </w:pPr>
            <w:r>
              <w:rPr>
                <w:rFonts w:asciiTheme="minorHAnsi" w:hAnsiTheme="minorHAnsi"/>
                <w:lang w:val="sr-Cyrl-CS"/>
              </w:rPr>
              <w:t>6</w:t>
            </w:r>
            <w:r>
              <w:rPr>
                <w:rFonts w:asciiTheme="minorHAnsi" w:hAnsiTheme="minorHAnsi"/>
                <w:vertAlign w:val="subscript"/>
                <w:lang w:val="sr-Cyrl-CS"/>
              </w:rPr>
              <w:t>1</w:t>
            </w:r>
          </w:p>
        </w:tc>
        <w:tc>
          <w:tcPr>
            <w:tcW w:w="1559" w:type="dxa"/>
            <w:tcBorders>
              <w:top w:val="single" w:color="000000" w:sz="4" w:space="0"/>
              <w:left w:val="single" w:color="000000" w:sz="4" w:space="0"/>
              <w:bottom w:val="single" w:color="000000" w:sz="4" w:space="0"/>
              <w:right w:val="single" w:color="000000" w:sz="4" w:space="0"/>
            </w:tcBorders>
            <w:shd w:val="clear" w:color="auto" w:fill="E5B8B7" w:themeFill="accent2" w:themeFillTint="66"/>
          </w:tcPr>
          <w:p>
            <w:pPr>
              <w:spacing w:line="240" w:lineRule="auto"/>
              <w:rPr>
                <w:rFonts w:asciiTheme="minorHAnsi" w:hAnsiTheme="minorHAnsi"/>
              </w:rPr>
            </w:pPr>
            <w:r>
              <w:rPr>
                <w:rFonts w:asciiTheme="minorHAnsi" w:hAnsiTheme="minorHAnsi"/>
              </w:rPr>
              <w:t>Јасмина Ј.</w:t>
            </w:r>
          </w:p>
        </w:tc>
        <w:tc>
          <w:tcPr>
            <w:tcW w:w="679" w:type="dxa"/>
            <w:tcBorders>
              <w:top w:val="single" w:color="000000" w:sz="4" w:space="0"/>
              <w:left w:val="single" w:color="000000" w:sz="4" w:space="0"/>
              <w:bottom w:val="single" w:color="000000" w:sz="4" w:space="0"/>
              <w:right w:val="double" w:color="auto" w:sz="4" w:space="0"/>
            </w:tcBorders>
          </w:tcPr>
          <w:p>
            <w:pPr>
              <w:spacing w:line="240" w:lineRule="auto"/>
              <w:jc w:val="center"/>
              <w:rPr>
                <w:rFonts w:asciiTheme="minorHAnsi" w:hAnsiTheme="minorHAnsi"/>
              </w:rPr>
            </w:pPr>
            <w:r>
              <w:rPr>
                <w:rFonts w:asciiTheme="minorHAnsi" w:hAnsiTheme="minorHAnsi"/>
              </w:rPr>
              <w:t>23</w:t>
            </w:r>
          </w:p>
        </w:tc>
        <w:tc>
          <w:tcPr>
            <w:tcW w:w="588" w:type="dxa"/>
            <w:tcBorders>
              <w:top w:val="single" w:color="000000" w:sz="4" w:space="0"/>
              <w:left w:val="double" w:color="auto" w:sz="4" w:space="0"/>
              <w:bottom w:val="single" w:color="000000" w:sz="4" w:space="0"/>
              <w:right w:val="single" w:color="auto" w:sz="4" w:space="0"/>
            </w:tcBorders>
            <w:shd w:val="clear" w:color="auto" w:fill="C6D9F0" w:themeFill="text2" w:themeFillTint="33"/>
          </w:tcPr>
          <w:p>
            <w:pPr>
              <w:spacing w:line="240" w:lineRule="auto"/>
              <w:jc w:val="center"/>
              <w:rPr>
                <w:rFonts w:asciiTheme="minorHAnsi" w:hAnsiTheme="minorHAnsi"/>
              </w:rPr>
            </w:pPr>
            <w:r>
              <w:rPr>
                <w:rFonts w:asciiTheme="minorHAnsi" w:hAnsiTheme="minorHAnsi"/>
              </w:rPr>
              <w:t>5</w:t>
            </w:r>
          </w:p>
        </w:tc>
        <w:tc>
          <w:tcPr>
            <w:tcW w:w="530" w:type="dxa"/>
            <w:tcBorders>
              <w:top w:val="single" w:color="000000" w:sz="4" w:space="0"/>
              <w:left w:val="single" w:color="auto" w:sz="4" w:space="0"/>
              <w:bottom w:val="single" w:color="000000" w:sz="4" w:space="0"/>
              <w:right w:val="single" w:color="auto" w:sz="4" w:space="0"/>
            </w:tcBorders>
          </w:tcPr>
          <w:p>
            <w:pPr>
              <w:spacing w:line="240" w:lineRule="auto"/>
              <w:jc w:val="center"/>
              <w:rPr>
                <w:rFonts w:asciiTheme="minorHAnsi" w:hAnsiTheme="minorHAnsi"/>
              </w:rPr>
            </w:pPr>
            <w:r>
              <w:rPr>
                <w:rFonts w:asciiTheme="minorHAnsi" w:hAnsiTheme="minorHAnsi"/>
              </w:rPr>
              <w:t>4</w:t>
            </w:r>
          </w:p>
        </w:tc>
        <w:tc>
          <w:tcPr>
            <w:tcW w:w="471" w:type="dxa"/>
            <w:tcBorders>
              <w:top w:val="single" w:color="000000" w:sz="4" w:space="0"/>
              <w:left w:val="single" w:color="auto" w:sz="4" w:space="0"/>
              <w:bottom w:val="single" w:color="000000" w:sz="4" w:space="0"/>
              <w:right w:val="single" w:color="000000" w:sz="4" w:space="0"/>
            </w:tcBorders>
          </w:tcPr>
          <w:p>
            <w:pPr>
              <w:spacing w:line="240" w:lineRule="auto"/>
              <w:jc w:val="center"/>
              <w:rPr>
                <w:rFonts w:asciiTheme="minorHAnsi" w:hAnsiTheme="minorHAnsi"/>
              </w:rPr>
            </w:pPr>
            <w:r>
              <w:rPr>
                <w:rFonts w:asciiTheme="minorHAnsi" w:hAnsiTheme="minorHAnsi"/>
              </w:rPr>
              <w:t>1</w:t>
            </w:r>
          </w:p>
        </w:tc>
        <w:tc>
          <w:tcPr>
            <w:tcW w:w="629" w:type="dxa"/>
            <w:tcBorders>
              <w:top w:val="single" w:color="000000" w:sz="4" w:space="0"/>
              <w:left w:val="single" w:color="000000" w:sz="4" w:space="0"/>
              <w:bottom w:val="single" w:color="000000" w:sz="4" w:space="0"/>
              <w:right w:val="single" w:color="auto" w:sz="4" w:space="0"/>
            </w:tcBorders>
            <w:shd w:val="clear" w:color="auto" w:fill="C6D9F0" w:themeFill="text2" w:themeFillTint="33"/>
          </w:tcPr>
          <w:p>
            <w:pPr>
              <w:spacing w:line="240" w:lineRule="auto"/>
              <w:jc w:val="center"/>
              <w:rPr>
                <w:rFonts w:asciiTheme="minorHAnsi" w:hAnsiTheme="minorHAnsi"/>
              </w:rPr>
            </w:pPr>
            <w:r>
              <w:rPr>
                <w:rFonts w:asciiTheme="minorHAnsi" w:hAnsiTheme="minorHAnsi"/>
              </w:rPr>
              <w:t>18</w:t>
            </w:r>
          </w:p>
        </w:tc>
        <w:tc>
          <w:tcPr>
            <w:tcW w:w="505" w:type="dxa"/>
            <w:tcBorders>
              <w:top w:val="single" w:color="000000" w:sz="4" w:space="0"/>
              <w:left w:val="single" w:color="000000" w:sz="4" w:space="0"/>
              <w:bottom w:val="single" w:color="000000" w:sz="4" w:space="0"/>
              <w:right w:val="single" w:color="auto" w:sz="4" w:space="0"/>
            </w:tcBorders>
          </w:tcPr>
          <w:p>
            <w:pPr>
              <w:spacing w:line="240" w:lineRule="auto"/>
              <w:jc w:val="center"/>
              <w:rPr>
                <w:rFonts w:asciiTheme="minorHAnsi" w:hAnsiTheme="minorHAnsi"/>
              </w:rPr>
            </w:pPr>
            <w:r>
              <w:rPr>
                <w:rFonts w:asciiTheme="minorHAnsi" w:hAnsiTheme="minorHAnsi"/>
              </w:rPr>
              <w:t>9</w:t>
            </w:r>
          </w:p>
        </w:tc>
        <w:tc>
          <w:tcPr>
            <w:tcW w:w="662" w:type="dxa"/>
            <w:tcBorders>
              <w:top w:val="single" w:color="000000" w:sz="4" w:space="0"/>
              <w:left w:val="single" w:color="auto" w:sz="4" w:space="0"/>
              <w:bottom w:val="single" w:color="000000" w:sz="4" w:space="0"/>
              <w:right w:val="double" w:color="auto" w:sz="4" w:space="0"/>
            </w:tcBorders>
          </w:tcPr>
          <w:p>
            <w:pPr>
              <w:spacing w:line="240" w:lineRule="auto"/>
              <w:jc w:val="center"/>
              <w:rPr>
                <w:rFonts w:asciiTheme="minorHAnsi" w:hAnsiTheme="minorHAnsi"/>
              </w:rPr>
            </w:pPr>
            <w:r>
              <w:rPr>
                <w:rFonts w:asciiTheme="minorHAnsi" w:hAnsiTheme="minorHAnsi"/>
              </w:rPr>
              <w:t>9</w:t>
            </w:r>
          </w:p>
        </w:tc>
        <w:tc>
          <w:tcPr>
            <w:tcW w:w="1606" w:type="dxa"/>
            <w:tcBorders>
              <w:top w:val="single" w:color="000000" w:sz="4" w:space="0"/>
              <w:left w:val="double" w:color="auto" w:sz="4" w:space="0"/>
              <w:bottom w:val="single" w:color="000000" w:sz="4" w:space="0"/>
              <w:right w:val="single" w:color="000000" w:sz="4" w:space="0"/>
            </w:tcBorders>
            <w:shd w:val="clear" w:color="auto" w:fill="FFFFFF" w:themeFill="background1"/>
          </w:tcPr>
          <w:p>
            <w:pPr>
              <w:spacing w:line="240" w:lineRule="auto"/>
              <w:jc w:val="center"/>
              <w:rPr>
                <w:rFonts w:asciiTheme="minorHAnsi" w:hAnsiTheme="minorHAnsi"/>
              </w:rPr>
            </w:pPr>
          </w:p>
        </w:tc>
        <w:tc>
          <w:tcPr>
            <w:tcW w:w="1701" w:type="dxa"/>
            <w:tcBorders>
              <w:top w:val="single" w:color="000000" w:sz="4" w:space="0"/>
              <w:left w:val="single" w:color="000000" w:sz="4" w:space="0"/>
              <w:bottom w:val="single" w:color="000000" w:sz="4" w:space="0"/>
              <w:right w:val="single" w:color="000000" w:sz="4" w:space="0"/>
            </w:tcBorders>
            <w:shd w:val="clear" w:color="auto" w:fill="E5B8B7" w:themeFill="accent2" w:themeFillTint="66"/>
          </w:tcPr>
          <w:p>
            <w:pPr>
              <w:spacing w:line="240" w:lineRule="auto"/>
              <w:jc w:val="center"/>
              <w:rPr>
                <w:rFonts w:asciiTheme="minorHAnsi" w:hAnsiTheme="minorHAnsi"/>
              </w:rPr>
            </w:pPr>
            <w:r>
              <w:rPr>
                <w:rFonts w:asciiTheme="minorHAnsi" w:hAnsiTheme="minorHAnsi"/>
              </w:rPr>
              <w:t>23</w:t>
            </w:r>
          </w:p>
        </w:tc>
        <w:tc>
          <w:tcPr>
            <w:tcW w:w="1493" w:type="dxa"/>
            <w:tcBorders>
              <w:top w:val="single" w:color="000000" w:sz="4" w:space="0"/>
              <w:left w:val="single" w:color="000000" w:sz="4" w:space="0"/>
              <w:bottom w:val="single" w:color="000000" w:sz="4" w:space="0"/>
              <w:right w:val="single" w:color="000000" w:sz="4" w:space="0"/>
            </w:tcBorders>
            <w:shd w:val="clear" w:color="auto" w:fill="auto"/>
          </w:tcPr>
          <w:p>
            <w:pPr>
              <w:spacing w:line="240" w:lineRule="auto"/>
              <w:jc w:val="center"/>
              <w:rPr>
                <w:rFonts w:asciiTheme="minorHAnsi" w:hAnsiTheme="minorHAnsi"/>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Borders>
              <w:top w:val="single" w:color="000000" w:sz="4" w:space="0"/>
              <w:left w:val="single" w:color="000000" w:sz="4" w:space="0"/>
              <w:bottom w:val="single" w:color="000000" w:sz="4" w:space="0"/>
              <w:right w:val="single" w:color="000000" w:sz="4" w:space="0"/>
            </w:tcBorders>
          </w:tcPr>
          <w:p>
            <w:pPr>
              <w:spacing w:line="240" w:lineRule="auto"/>
              <w:jc w:val="center"/>
              <w:rPr>
                <w:rFonts w:asciiTheme="minorHAnsi" w:hAnsiTheme="minorHAnsi"/>
                <w:vertAlign w:val="subscript"/>
                <w:lang w:val="sr-Cyrl-CS"/>
              </w:rPr>
            </w:pPr>
            <w:r>
              <w:rPr>
                <w:rFonts w:asciiTheme="minorHAnsi" w:hAnsiTheme="minorHAnsi"/>
                <w:lang w:val="sr-Cyrl-CS"/>
              </w:rPr>
              <w:t>6</w:t>
            </w:r>
            <w:r>
              <w:rPr>
                <w:rFonts w:asciiTheme="minorHAnsi" w:hAnsiTheme="minorHAnsi"/>
                <w:vertAlign w:val="subscript"/>
                <w:lang w:val="sr-Cyrl-CS"/>
              </w:rPr>
              <w:t>2</w:t>
            </w:r>
          </w:p>
        </w:tc>
        <w:tc>
          <w:tcPr>
            <w:tcW w:w="1559" w:type="dxa"/>
            <w:tcBorders>
              <w:top w:val="single" w:color="000000" w:sz="4" w:space="0"/>
              <w:left w:val="single" w:color="000000" w:sz="4" w:space="0"/>
              <w:bottom w:val="single" w:color="000000" w:sz="4" w:space="0"/>
              <w:right w:val="single" w:color="000000" w:sz="4" w:space="0"/>
            </w:tcBorders>
            <w:shd w:val="clear" w:color="auto" w:fill="B8CCE4" w:themeFill="accent1" w:themeFillTint="66"/>
          </w:tcPr>
          <w:p>
            <w:pPr>
              <w:spacing w:line="240" w:lineRule="auto"/>
              <w:rPr>
                <w:rFonts w:asciiTheme="minorHAnsi" w:hAnsiTheme="minorHAnsi"/>
              </w:rPr>
            </w:pPr>
            <w:r>
              <w:rPr>
                <w:rFonts w:asciiTheme="minorHAnsi" w:hAnsiTheme="minorHAnsi"/>
              </w:rPr>
              <w:t>Марија К.</w:t>
            </w:r>
          </w:p>
        </w:tc>
        <w:tc>
          <w:tcPr>
            <w:tcW w:w="679" w:type="dxa"/>
            <w:tcBorders>
              <w:top w:val="single" w:color="000000" w:sz="4" w:space="0"/>
              <w:left w:val="single" w:color="000000" w:sz="4" w:space="0"/>
              <w:bottom w:val="single" w:color="000000" w:sz="4" w:space="0"/>
              <w:right w:val="double" w:color="auto" w:sz="4" w:space="0"/>
            </w:tcBorders>
          </w:tcPr>
          <w:p>
            <w:pPr>
              <w:spacing w:line="240" w:lineRule="auto"/>
              <w:jc w:val="center"/>
              <w:rPr>
                <w:rFonts w:asciiTheme="minorHAnsi" w:hAnsiTheme="minorHAnsi"/>
              </w:rPr>
            </w:pPr>
            <w:r>
              <w:rPr>
                <w:rFonts w:asciiTheme="minorHAnsi" w:hAnsiTheme="minorHAnsi"/>
              </w:rPr>
              <w:t>24</w:t>
            </w:r>
          </w:p>
        </w:tc>
        <w:tc>
          <w:tcPr>
            <w:tcW w:w="588" w:type="dxa"/>
            <w:tcBorders>
              <w:top w:val="single" w:color="000000" w:sz="4" w:space="0"/>
              <w:left w:val="double" w:color="auto" w:sz="4" w:space="0"/>
              <w:bottom w:val="single" w:color="000000" w:sz="4" w:space="0"/>
              <w:right w:val="single" w:color="auto" w:sz="4" w:space="0"/>
            </w:tcBorders>
            <w:shd w:val="clear" w:color="auto" w:fill="C6D9F0" w:themeFill="text2" w:themeFillTint="33"/>
          </w:tcPr>
          <w:p>
            <w:pPr>
              <w:spacing w:line="240" w:lineRule="auto"/>
              <w:jc w:val="center"/>
              <w:rPr>
                <w:rFonts w:asciiTheme="minorHAnsi" w:hAnsiTheme="minorHAnsi"/>
              </w:rPr>
            </w:pPr>
            <w:r>
              <w:rPr>
                <w:rFonts w:asciiTheme="minorHAnsi" w:hAnsiTheme="minorHAnsi"/>
              </w:rPr>
              <w:t>9</w:t>
            </w:r>
          </w:p>
        </w:tc>
        <w:tc>
          <w:tcPr>
            <w:tcW w:w="530" w:type="dxa"/>
            <w:tcBorders>
              <w:top w:val="single" w:color="000000" w:sz="4" w:space="0"/>
              <w:left w:val="single" w:color="auto" w:sz="4" w:space="0"/>
              <w:bottom w:val="single" w:color="000000" w:sz="4" w:space="0"/>
              <w:right w:val="single" w:color="auto" w:sz="4" w:space="0"/>
            </w:tcBorders>
          </w:tcPr>
          <w:p>
            <w:pPr>
              <w:spacing w:line="240" w:lineRule="auto"/>
              <w:jc w:val="center"/>
              <w:rPr>
                <w:rFonts w:asciiTheme="minorHAnsi" w:hAnsiTheme="minorHAnsi"/>
              </w:rPr>
            </w:pPr>
            <w:r>
              <w:rPr>
                <w:rFonts w:asciiTheme="minorHAnsi" w:hAnsiTheme="minorHAnsi"/>
              </w:rPr>
              <w:t>5</w:t>
            </w:r>
          </w:p>
        </w:tc>
        <w:tc>
          <w:tcPr>
            <w:tcW w:w="471" w:type="dxa"/>
            <w:tcBorders>
              <w:top w:val="single" w:color="000000" w:sz="4" w:space="0"/>
              <w:left w:val="single" w:color="auto" w:sz="4" w:space="0"/>
              <w:bottom w:val="single" w:color="000000" w:sz="4" w:space="0"/>
              <w:right w:val="single" w:color="000000" w:sz="4" w:space="0"/>
            </w:tcBorders>
          </w:tcPr>
          <w:p>
            <w:pPr>
              <w:spacing w:line="240" w:lineRule="auto"/>
              <w:jc w:val="center"/>
              <w:rPr>
                <w:rFonts w:asciiTheme="minorHAnsi" w:hAnsiTheme="minorHAnsi"/>
              </w:rPr>
            </w:pPr>
            <w:r>
              <w:rPr>
                <w:rFonts w:asciiTheme="minorHAnsi" w:hAnsiTheme="minorHAnsi"/>
              </w:rPr>
              <w:t>4</w:t>
            </w:r>
          </w:p>
        </w:tc>
        <w:tc>
          <w:tcPr>
            <w:tcW w:w="629" w:type="dxa"/>
            <w:tcBorders>
              <w:top w:val="single" w:color="000000" w:sz="4" w:space="0"/>
              <w:left w:val="single" w:color="000000" w:sz="4" w:space="0"/>
              <w:bottom w:val="single" w:color="000000" w:sz="4" w:space="0"/>
              <w:right w:val="single" w:color="auto" w:sz="4" w:space="0"/>
            </w:tcBorders>
            <w:shd w:val="clear" w:color="auto" w:fill="C6D9F0" w:themeFill="text2" w:themeFillTint="33"/>
          </w:tcPr>
          <w:p>
            <w:pPr>
              <w:spacing w:line="240" w:lineRule="auto"/>
              <w:jc w:val="center"/>
              <w:rPr>
                <w:rFonts w:asciiTheme="minorHAnsi" w:hAnsiTheme="minorHAnsi"/>
              </w:rPr>
            </w:pPr>
            <w:r>
              <w:rPr>
                <w:rFonts w:asciiTheme="minorHAnsi" w:hAnsiTheme="minorHAnsi"/>
              </w:rPr>
              <w:t>15</w:t>
            </w:r>
          </w:p>
        </w:tc>
        <w:tc>
          <w:tcPr>
            <w:tcW w:w="505" w:type="dxa"/>
            <w:tcBorders>
              <w:top w:val="single" w:color="000000" w:sz="4" w:space="0"/>
              <w:left w:val="single" w:color="000000" w:sz="4" w:space="0"/>
              <w:bottom w:val="single" w:color="000000" w:sz="4" w:space="0"/>
              <w:right w:val="single" w:color="auto" w:sz="4" w:space="0"/>
            </w:tcBorders>
          </w:tcPr>
          <w:p>
            <w:pPr>
              <w:spacing w:line="240" w:lineRule="auto"/>
              <w:jc w:val="center"/>
              <w:rPr>
                <w:rFonts w:asciiTheme="minorHAnsi" w:hAnsiTheme="minorHAnsi"/>
              </w:rPr>
            </w:pPr>
            <w:r>
              <w:rPr>
                <w:rFonts w:asciiTheme="minorHAnsi" w:hAnsiTheme="minorHAnsi"/>
              </w:rPr>
              <w:t>8</w:t>
            </w:r>
          </w:p>
        </w:tc>
        <w:tc>
          <w:tcPr>
            <w:tcW w:w="662" w:type="dxa"/>
            <w:tcBorders>
              <w:top w:val="single" w:color="000000" w:sz="4" w:space="0"/>
              <w:left w:val="single" w:color="auto" w:sz="4" w:space="0"/>
              <w:bottom w:val="single" w:color="000000" w:sz="4" w:space="0"/>
              <w:right w:val="double" w:color="auto" w:sz="4" w:space="0"/>
            </w:tcBorders>
          </w:tcPr>
          <w:p>
            <w:pPr>
              <w:spacing w:line="240" w:lineRule="auto"/>
              <w:jc w:val="center"/>
              <w:rPr>
                <w:rFonts w:asciiTheme="minorHAnsi" w:hAnsiTheme="minorHAnsi"/>
              </w:rPr>
            </w:pPr>
            <w:r>
              <w:rPr>
                <w:rFonts w:asciiTheme="minorHAnsi" w:hAnsiTheme="minorHAnsi"/>
              </w:rPr>
              <w:t>7</w:t>
            </w:r>
          </w:p>
        </w:tc>
        <w:tc>
          <w:tcPr>
            <w:tcW w:w="1606" w:type="dxa"/>
            <w:tcBorders>
              <w:top w:val="single" w:color="000000" w:sz="4" w:space="0"/>
              <w:left w:val="double" w:color="auto" w:sz="4" w:space="0"/>
              <w:bottom w:val="single" w:color="000000" w:sz="4" w:space="0"/>
              <w:right w:val="single" w:color="000000" w:sz="4" w:space="0"/>
            </w:tcBorders>
            <w:shd w:val="clear" w:color="auto" w:fill="B8CCE4" w:themeFill="accent1" w:themeFillTint="66"/>
          </w:tcPr>
          <w:p>
            <w:pPr>
              <w:spacing w:line="240" w:lineRule="auto"/>
              <w:jc w:val="center"/>
              <w:rPr>
                <w:rFonts w:asciiTheme="minorHAnsi" w:hAnsiTheme="minorHAnsi"/>
              </w:rPr>
            </w:pPr>
            <w:r>
              <w:rPr>
                <w:rFonts w:asciiTheme="minorHAnsi" w:hAnsiTheme="minorHAnsi"/>
              </w:rPr>
              <w:t>24</w:t>
            </w:r>
          </w:p>
        </w:tc>
        <w:tc>
          <w:tcPr>
            <w:tcW w:w="1701" w:type="dxa"/>
            <w:tcBorders>
              <w:top w:val="single" w:color="000000" w:sz="4" w:space="0"/>
              <w:left w:val="single" w:color="000000" w:sz="4" w:space="0"/>
              <w:bottom w:val="single" w:color="000000" w:sz="4" w:space="0"/>
              <w:right w:val="single" w:color="000000" w:sz="4" w:space="0"/>
            </w:tcBorders>
            <w:shd w:val="clear" w:color="auto" w:fill="auto"/>
          </w:tcPr>
          <w:p>
            <w:pPr>
              <w:spacing w:line="240" w:lineRule="auto"/>
              <w:jc w:val="center"/>
              <w:rPr>
                <w:rFonts w:asciiTheme="minorHAnsi" w:hAnsiTheme="minorHAnsi"/>
              </w:rPr>
            </w:pPr>
          </w:p>
        </w:tc>
        <w:tc>
          <w:tcPr>
            <w:tcW w:w="1493" w:type="dxa"/>
            <w:tcBorders>
              <w:top w:val="single" w:color="000000" w:sz="4" w:space="0"/>
              <w:left w:val="single" w:color="000000" w:sz="4" w:space="0"/>
              <w:bottom w:val="single" w:color="000000" w:sz="4" w:space="0"/>
              <w:right w:val="single" w:color="000000" w:sz="4" w:space="0"/>
            </w:tcBorders>
            <w:shd w:val="clear" w:color="auto" w:fill="auto"/>
          </w:tcPr>
          <w:p>
            <w:pPr>
              <w:spacing w:line="240" w:lineRule="auto"/>
              <w:jc w:val="center"/>
              <w:rPr>
                <w:rFonts w:asciiTheme="minorHAnsi" w:hAnsiTheme="minorHAnsi"/>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34" w:type="dxa"/>
            <w:tcBorders>
              <w:top w:val="single" w:color="000000" w:sz="4" w:space="0"/>
              <w:left w:val="single" w:color="000000" w:sz="4" w:space="0"/>
              <w:bottom w:val="single" w:color="000000" w:sz="4" w:space="0"/>
              <w:right w:val="single" w:color="000000" w:sz="4" w:space="0"/>
            </w:tcBorders>
          </w:tcPr>
          <w:p>
            <w:pPr>
              <w:spacing w:line="240" w:lineRule="auto"/>
              <w:jc w:val="center"/>
              <w:rPr>
                <w:rFonts w:asciiTheme="minorHAnsi" w:hAnsiTheme="minorHAnsi"/>
                <w:vertAlign w:val="subscript"/>
                <w:lang w:val="sr-Cyrl-CS"/>
              </w:rPr>
            </w:pPr>
            <w:r>
              <w:rPr>
                <w:rFonts w:asciiTheme="minorHAnsi" w:hAnsiTheme="minorHAnsi"/>
                <w:lang w:val="sr-Cyrl-CS"/>
              </w:rPr>
              <w:t>6</w:t>
            </w:r>
            <w:r>
              <w:rPr>
                <w:rFonts w:asciiTheme="minorHAnsi" w:hAnsiTheme="minorHAnsi"/>
                <w:vertAlign w:val="subscript"/>
                <w:lang w:val="sr-Cyrl-CS"/>
              </w:rPr>
              <w:t>3</w:t>
            </w:r>
          </w:p>
        </w:tc>
        <w:tc>
          <w:tcPr>
            <w:tcW w:w="1559" w:type="dxa"/>
            <w:tcBorders>
              <w:top w:val="single" w:color="000000" w:sz="4" w:space="0"/>
              <w:left w:val="single" w:color="000000" w:sz="4" w:space="0"/>
              <w:bottom w:val="single" w:color="000000" w:sz="4" w:space="0"/>
              <w:right w:val="single" w:color="000000" w:sz="4" w:space="0"/>
            </w:tcBorders>
            <w:shd w:val="clear" w:color="auto" w:fill="B8CCE4" w:themeFill="accent1" w:themeFillTint="66"/>
          </w:tcPr>
          <w:p>
            <w:pPr>
              <w:spacing w:line="240" w:lineRule="auto"/>
              <w:rPr>
                <w:rFonts w:asciiTheme="minorHAnsi" w:hAnsiTheme="minorHAnsi"/>
              </w:rPr>
            </w:pPr>
            <w:r>
              <w:rPr>
                <w:rFonts w:asciiTheme="minorHAnsi" w:hAnsiTheme="minorHAnsi"/>
              </w:rPr>
              <w:t>Зоран К.</w:t>
            </w:r>
          </w:p>
        </w:tc>
        <w:tc>
          <w:tcPr>
            <w:tcW w:w="679" w:type="dxa"/>
            <w:tcBorders>
              <w:top w:val="single" w:color="000000" w:sz="4" w:space="0"/>
              <w:left w:val="single" w:color="000000" w:sz="4" w:space="0"/>
              <w:bottom w:val="single" w:color="000000" w:sz="4" w:space="0"/>
              <w:right w:val="double" w:color="auto" w:sz="4" w:space="0"/>
            </w:tcBorders>
          </w:tcPr>
          <w:p>
            <w:pPr>
              <w:spacing w:line="240" w:lineRule="auto"/>
              <w:jc w:val="center"/>
              <w:rPr>
                <w:rFonts w:asciiTheme="minorHAnsi" w:hAnsiTheme="minorHAnsi"/>
              </w:rPr>
            </w:pPr>
            <w:r>
              <w:rPr>
                <w:rFonts w:asciiTheme="minorHAnsi" w:hAnsiTheme="minorHAnsi"/>
              </w:rPr>
              <w:t>24</w:t>
            </w:r>
          </w:p>
        </w:tc>
        <w:tc>
          <w:tcPr>
            <w:tcW w:w="588" w:type="dxa"/>
            <w:tcBorders>
              <w:top w:val="single" w:color="000000" w:sz="4" w:space="0"/>
              <w:left w:val="double" w:color="auto" w:sz="4" w:space="0"/>
              <w:bottom w:val="single" w:color="000000" w:sz="4" w:space="0"/>
              <w:right w:val="single" w:color="auto" w:sz="4" w:space="0"/>
            </w:tcBorders>
            <w:shd w:val="clear" w:color="auto" w:fill="C6D9F0" w:themeFill="text2" w:themeFillTint="33"/>
          </w:tcPr>
          <w:p>
            <w:pPr>
              <w:spacing w:line="240" w:lineRule="auto"/>
              <w:jc w:val="center"/>
              <w:rPr>
                <w:rFonts w:asciiTheme="minorHAnsi" w:hAnsiTheme="minorHAnsi"/>
              </w:rPr>
            </w:pPr>
            <w:r>
              <w:rPr>
                <w:rFonts w:asciiTheme="minorHAnsi" w:hAnsiTheme="minorHAnsi"/>
              </w:rPr>
              <w:t>10</w:t>
            </w:r>
          </w:p>
        </w:tc>
        <w:tc>
          <w:tcPr>
            <w:tcW w:w="530" w:type="dxa"/>
            <w:tcBorders>
              <w:top w:val="single" w:color="000000" w:sz="4" w:space="0"/>
              <w:left w:val="single" w:color="auto" w:sz="4" w:space="0"/>
              <w:bottom w:val="single" w:color="000000" w:sz="4" w:space="0"/>
              <w:right w:val="single" w:color="auto" w:sz="4" w:space="0"/>
            </w:tcBorders>
          </w:tcPr>
          <w:p>
            <w:pPr>
              <w:spacing w:line="240" w:lineRule="auto"/>
              <w:jc w:val="center"/>
              <w:rPr>
                <w:rFonts w:asciiTheme="minorHAnsi" w:hAnsiTheme="minorHAnsi"/>
              </w:rPr>
            </w:pPr>
            <w:r>
              <w:rPr>
                <w:rFonts w:asciiTheme="minorHAnsi" w:hAnsiTheme="minorHAnsi"/>
              </w:rPr>
              <w:t>8</w:t>
            </w:r>
          </w:p>
        </w:tc>
        <w:tc>
          <w:tcPr>
            <w:tcW w:w="471" w:type="dxa"/>
            <w:tcBorders>
              <w:top w:val="single" w:color="000000" w:sz="4" w:space="0"/>
              <w:left w:val="single" w:color="auto" w:sz="4" w:space="0"/>
              <w:bottom w:val="single" w:color="000000" w:sz="4" w:space="0"/>
              <w:right w:val="single" w:color="000000" w:sz="4" w:space="0"/>
            </w:tcBorders>
          </w:tcPr>
          <w:p>
            <w:pPr>
              <w:spacing w:line="240" w:lineRule="auto"/>
              <w:jc w:val="center"/>
              <w:rPr>
                <w:rFonts w:asciiTheme="minorHAnsi" w:hAnsiTheme="minorHAnsi"/>
              </w:rPr>
            </w:pPr>
            <w:r>
              <w:rPr>
                <w:rFonts w:asciiTheme="minorHAnsi" w:hAnsiTheme="minorHAnsi"/>
              </w:rPr>
              <w:t>2</w:t>
            </w:r>
          </w:p>
        </w:tc>
        <w:tc>
          <w:tcPr>
            <w:tcW w:w="629" w:type="dxa"/>
            <w:tcBorders>
              <w:top w:val="single" w:color="000000" w:sz="4" w:space="0"/>
              <w:left w:val="single" w:color="000000" w:sz="4" w:space="0"/>
              <w:bottom w:val="single" w:color="000000" w:sz="4" w:space="0"/>
              <w:right w:val="single" w:color="auto" w:sz="4" w:space="0"/>
            </w:tcBorders>
            <w:shd w:val="clear" w:color="auto" w:fill="C6D9F0" w:themeFill="text2" w:themeFillTint="33"/>
          </w:tcPr>
          <w:p>
            <w:pPr>
              <w:spacing w:line="240" w:lineRule="auto"/>
              <w:jc w:val="center"/>
              <w:rPr>
                <w:rFonts w:asciiTheme="minorHAnsi" w:hAnsiTheme="minorHAnsi"/>
              </w:rPr>
            </w:pPr>
            <w:r>
              <w:rPr>
                <w:rFonts w:asciiTheme="minorHAnsi" w:hAnsiTheme="minorHAnsi"/>
              </w:rPr>
              <w:t>14</w:t>
            </w:r>
          </w:p>
        </w:tc>
        <w:tc>
          <w:tcPr>
            <w:tcW w:w="505" w:type="dxa"/>
            <w:tcBorders>
              <w:top w:val="single" w:color="000000" w:sz="4" w:space="0"/>
              <w:left w:val="single" w:color="000000" w:sz="4" w:space="0"/>
              <w:bottom w:val="single" w:color="000000" w:sz="4" w:space="0"/>
              <w:right w:val="single" w:color="auto" w:sz="4" w:space="0"/>
            </w:tcBorders>
          </w:tcPr>
          <w:p>
            <w:pPr>
              <w:spacing w:line="240" w:lineRule="auto"/>
              <w:jc w:val="center"/>
              <w:rPr>
                <w:rFonts w:asciiTheme="minorHAnsi" w:hAnsiTheme="minorHAnsi"/>
              </w:rPr>
            </w:pPr>
            <w:r>
              <w:rPr>
                <w:rFonts w:asciiTheme="minorHAnsi" w:hAnsiTheme="minorHAnsi"/>
              </w:rPr>
              <w:t>8</w:t>
            </w:r>
          </w:p>
        </w:tc>
        <w:tc>
          <w:tcPr>
            <w:tcW w:w="662" w:type="dxa"/>
            <w:tcBorders>
              <w:top w:val="single" w:color="000000" w:sz="4" w:space="0"/>
              <w:left w:val="single" w:color="auto" w:sz="4" w:space="0"/>
              <w:bottom w:val="single" w:color="000000" w:sz="4" w:space="0"/>
              <w:right w:val="double" w:color="auto" w:sz="4" w:space="0"/>
            </w:tcBorders>
          </w:tcPr>
          <w:p>
            <w:pPr>
              <w:spacing w:line="240" w:lineRule="auto"/>
              <w:jc w:val="center"/>
              <w:rPr>
                <w:rFonts w:asciiTheme="minorHAnsi" w:hAnsiTheme="minorHAnsi"/>
              </w:rPr>
            </w:pPr>
            <w:r>
              <w:rPr>
                <w:rFonts w:asciiTheme="minorHAnsi" w:hAnsiTheme="minorHAnsi"/>
              </w:rPr>
              <w:t>6</w:t>
            </w:r>
          </w:p>
        </w:tc>
        <w:tc>
          <w:tcPr>
            <w:tcW w:w="1606" w:type="dxa"/>
            <w:tcBorders>
              <w:top w:val="single" w:color="000000" w:sz="4" w:space="0"/>
              <w:left w:val="double" w:color="auto" w:sz="4" w:space="0"/>
              <w:bottom w:val="single" w:color="000000" w:sz="4" w:space="0"/>
              <w:right w:val="single" w:color="000000" w:sz="4" w:space="0"/>
            </w:tcBorders>
            <w:shd w:val="clear" w:color="auto" w:fill="auto"/>
          </w:tcPr>
          <w:p>
            <w:pPr>
              <w:spacing w:line="240" w:lineRule="auto"/>
              <w:jc w:val="center"/>
              <w:rPr>
                <w:rFonts w:asciiTheme="minorHAnsi" w:hAnsiTheme="minorHAnsi"/>
              </w:rPr>
            </w:pPr>
          </w:p>
        </w:tc>
        <w:tc>
          <w:tcPr>
            <w:tcW w:w="1701" w:type="dxa"/>
            <w:tcBorders>
              <w:top w:val="single" w:color="000000" w:sz="4" w:space="0"/>
              <w:left w:val="single" w:color="000000" w:sz="4" w:space="0"/>
              <w:bottom w:val="single" w:color="000000" w:sz="4" w:space="0"/>
              <w:right w:val="single" w:color="000000" w:sz="4" w:space="0"/>
            </w:tcBorders>
            <w:shd w:val="clear" w:color="auto" w:fill="B8CCE4" w:themeFill="accent1" w:themeFillTint="66"/>
          </w:tcPr>
          <w:p>
            <w:pPr>
              <w:spacing w:line="240" w:lineRule="auto"/>
              <w:jc w:val="center"/>
              <w:rPr>
                <w:rFonts w:asciiTheme="minorHAnsi" w:hAnsiTheme="minorHAnsi"/>
              </w:rPr>
            </w:pPr>
            <w:r>
              <w:rPr>
                <w:rFonts w:asciiTheme="minorHAnsi" w:hAnsiTheme="minorHAnsi"/>
              </w:rPr>
              <w:t>24</w:t>
            </w:r>
          </w:p>
        </w:tc>
        <w:tc>
          <w:tcPr>
            <w:tcW w:w="1493" w:type="dxa"/>
            <w:tcBorders>
              <w:top w:val="single" w:color="000000" w:sz="4" w:space="0"/>
              <w:left w:val="single" w:color="000000" w:sz="4" w:space="0"/>
              <w:bottom w:val="single" w:color="000000" w:sz="4" w:space="0"/>
              <w:right w:val="single" w:color="000000" w:sz="4" w:space="0"/>
            </w:tcBorders>
            <w:shd w:val="clear" w:color="auto" w:fill="auto"/>
          </w:tcPr>
          <w:p>
            <w:pPr>
              <w:spacing w:line="240" w:lineRule="auto"/>
              <w:jc w:val="center"/>
              <w:rPr>
                <w:rFonts w:asciiTheme="minorHAnsi" w:hAnsiTheme="minorHAnsi"/>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Borders>
              <w:top w:val="single" w:color="000000" w:sz="4" w:space="0"/>
              <w:left w:val="single" w:color="000000" w:sz="4" w:space="0"/>
              <w:bottom w:val="single" w:color="000000" w:sz="4" w:space="0"/>
              <w:right w:val="single" w:color="000000" w:sz="4" w:space="0"/>
            </w:tcBorders>
          </w:tcPr>
          <w:p>
            <w:pPr>
              <w:spacing w:line="240" w:lineRule="auto"/>
              <w:jc w:val="center"/>
              <w:rPr>
                <w:rFonts w:asciiTheme="minorHAnsi" w:hAnsiTheme="minorHAnsi"/>
                <w:vertAlign w:val="subscript"/>
                <w:lang w:val="sr-Cyrl-CS"/>
              </w:rPr>
            </w:pPr>
            <w:r>
              <w:rPr>
                <w:rFonts w:asciiTheme="minorHAnsi" w:hAnsiTheme="minorHAnsi"/>
                <w:lang w:val="sr-Cyrl-CS"/>
              </w:rPr>
              <w:t>6</w:t>
            </w:r>
            <w:r>
              <w:rPr>
                <w:rFonts w:asciiTheme="minorHAnsi" w:hAnsiTheme="minorHAnsi"/>
                <w:vertAlign w:val="subscript"/>
                <w:lang w:val="sr-Cyrl-CS"/>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E5B8B7" w:themeFill="accent2" w:themeFillTint="66"/>
          </w:tcPr>
          <w:p>
            <w:pPr>
              <w:spacing w:line="240" w:lineRule="auto"/>
              <w:rPr>
                <w:rFonts w:asciiTheme="minorHAnsi" w:hAnsiTheme="minorHAnsi"/>
              </w:rPr>
            </w:pPr>
            <w:r>
              <w:rPr>
                <w:rFonts w:asciiTheme="minorHAnsi" w:hAnsiTheme="minorHAnsi"/>
              </w:rPr>
              <w:t>Весна Ђ.</w:t>
            </w:r>
          </w:p>
        </w:tc>
        <w:tc>
          <w:tcPr>
            <w:tcW w:w="679" w:type="dxa"/>
            <w:tcBorders>
              <w:top w:val="single" w:color="000000" w:sz="4" w:space="0"/>
              <w:left w:val="single" w:color="000000" w:sz="4" w:space="0"/>
              <w:bottom w:val="single" w:color="000000" w:sz="4" w:space="0"/>
              <w:right w:val="double" w:color="auto" w:sz="4" w:space="0"/>
            </w:tcBorders>
          </w:tcPr>
          <w:p>
            <w:pPr>
              <w:spacing w:line="240" w:lineRule="auto"/>
              <w:jc w:val="center"/>
              <w:rPr>
                <w:rFonts w:asciiTheme="minorHAnsi" w:hAnsiTheme="minorHAnsi"/>
                <w:lang w:val="sr-Cyrl-CS"/>
              </w:rPr>
            </w:pPr>
            <w:r>
              <w:rPr>
                <w:rFonts w:asciiTheme="minorHAnsi" w:hAnsiTheme="minorHAnsi"/>
              </w:rPr>
              <w:t>26</w:t>
            </w:r>
          </w:p>
        </w:tc>
        <w:tc>
          <w:tcPr>
            <w:tcW w:w="588" w:type="dxa"/>
            <w:tcBorders>
              <w:top w:val="single" w:color="000000" w:sz="4" w:space="0"/>
              <w:left w:val="double" w:color="auto" w:sz="4" w:space="0"/>
              <w:bottom w:val="single" w:color="000000" w:sz="4" w:space="0"/>
              <w:right w:val="single" w:color="auto" w:sz="4" w:space="0"/>
            </w:tcBorders>
            <w:shd w:val="clear" w:color="auto" w:fill="C6D9F0" w:themeFill="text2" w:themeFillTint="33"/>
          </w:tcPr>
          <w:p>
            <w:pPr>
              <w:spacing w:line="240" w:lineRule="auto"/>
              <w:jc w:val="center"/>
              <w:rPr>
                <w:rFonts w:asciiTheme="minorHAnsi" w:hAnsiTheme="minorHAnsi"/>
              </w:rPr>
            </w:pPr>
            <w:r>
              <w:rPr>
                <w:rFonts w:asciiTheme="minorHAnsi" w:hAnsiTheme="minorHAnsi"/>
              </w:rPr>
              <w:t>7</w:t>
            </w:r>
          </w:p>
        </w:tc>
        <w:tc>
          <w:tcPr>
            <w:tcW w:w="530" w:type="dxa"/>
            <w:tcBorders>
              <w:top w:val="single" w:color="000000" w:sz="4" w:space="0"/>
              <w:left w:val="single" w:color="auto" w:sz="4" w:space="0"/>
              <w:bottom w:val="single" w:color="000000" w:sz="4" w:space="0"/>
              <w:right w:val="single" w:color="auto" w:sz="4" w:space="0"/>
            </w:tcBorders>
          </w:tcPr>
          <w:p>
            <w:pPr>
              <w:spacing w:line="240" w:lineRule="auto"/>
              <w:jc w:val="center"/>
              <w:rPr>
                <w:rFonts w:asciiTheme="minorHAnsi" w:hAnsiTheme="minorHAnsi"/>
              </w:rPr>
            </w:pPr>
            <w:r>
              <w:rPr>
                <w:rFonts w:asciiTheme="minorHAnsi" w:hAnsiTheme="minorHAnsi"/>
              </w:rPr>
              <w:t>6</w:t>
            </w:r>
          </w:p>
        </w:tc>
        <w:tc>
          <w:tcPr>
            <w:tcW w:w="471" w:type="dxa"/>
            <w:tcBorders>
              <w:top w:val="single" w:color="000000" w:sz="4" w:space="0"/>
              <w:left w:val="single" w:color="auto" w:sz="4" w:space="0"/>
              <w:bottom w:val="single" w:color="000000" w:sz="4" w:space="0"/>
              <w:right w:val="single" w:color="000000" w:sz="4" w:space="0"/>
            </w:tcBorders>
          </w:tcPr>
          <w:p>
            <w:pPr>
              <w:spacing w:line="240" w:lineRule="auto"/>
              <w:jc w:val="center"/>
              <w:rPr>
                <w:rFonts w:asciiTheme="minorHAnsi" w:hAnsiTheme="minorHAnsi"/>
              </w:rPr>
            </w:pPr>
            <w:r>
              <w:rPr>
                <w:rFonts w:asciiTheme="minorHAnsi" w:hAnsiTheme="minorHAnsi"/>
              </w:rPr>
              <w:t>1</w:t>
            </w:r>
          </w:p>
        </w:tc>
        <w:tc>
          <w:tcPr>
            <w:tcW w:w="629" w:type="dxa"/>
            <w:tcBorders>
              <w:top w:val="single" w:color="000000" w:sz="4" w:space="0"/>
              <w:left w:val="single" w:color="000000" w:sz="4" w:space="0"/>
              <w:bottom w:val="single" w:color="000000" w:sz="4" w:space="0"/>
              <w:right w:val="single" w:color="auto" w:sz="4" w:space="0"/>
            </w:tcBorders>
            <w:shd w:val="clear" w:color="auto" w:fill="C6D9F0" w:themeFill="text2" w:themeFillTint="33"/>
          </w:tcPr>
          <w:p>
            <w:pPr>
              <w:spacing w:line="240" w:lineRule="auto"/>
              <w:jc w:val="center"/>
              <w:rPr>
                <w:rFonts w:asciiTheme="minorHAnsi" w:hAnsiTheme="minorHAnsi"/>
              </w:rPr>
            </w:pPr>
            <w:r>
              <w:rPr>
                <w:rFonts w:asciiTheme="minorHAnsi" w:hAnsiTheme="minorHAnsi"/>
              </w:rPr>
              <w:t>19</w:t>
            </w:r>
          </w:p>
        </w:tc>
        <w:tc>
          <w:tcPr>
            <w:tcW w:w="505" w:type="dxa"/>
            <w:tcBorders>
              <w:top w:val="single" w:color="000000" w:sz="4" w:space="0"/>
              <w:left w:val="single" w:color="000000" w:sz="4" w:space="0"/>
              <w:bottom w:val="single" w:color="000000" w:sz="4" w:space="0"/>
              <w:right w:val="single" w:color="auto" w:sz="4" w:space="0"/>
            </w:tcBorders>
          </w:tcPr>
          <w:p>
            <w:pPr>
              <w:spacing w:line="240" w:lineRule="auto"/>
              <w:jc w:val="center"/>
              <w:rPr>
                <w:rFonts w:asciiTheme="minorHAnsi" w:hAnsiTheme="minorHAnsi"/>
              </w:rPr>
            </w:pPr>
            <w:r>
              <w:rPr>
                <w:rFonts w:asciiTheme="minorHAnsi" w:hAnsiTheme="minorHAnsi"/>
              </w:rPr>
              <w:t>9</w:t>
            </w:r>
          </w:p>
        </w:tc>
        <w:tc>
          <w:tcPr>
            <w:tcW w:w="662" w:type="dxa"/>
            <w:tcBorders>
              <w:top w:val="single" w:color="000000" w:sz="4" w:space="0"/>
              <w:left w:val="single" w:color="auto" w:sz="4" w:space="0"/>
              <w:bottom w:val="single" w:color="000000" w:sz="4" w:space="0"/>
              <w:right w:val="double" w:color="auto" w:sz="4" w:space="0"/>
            </w:tcBorders>
          </w:tcPr>
          <w:p>
            <w:pPr>
              <w:spacing w:line="240" w:lineRule="auto"/>
              <w:jc w:val="center"/>
              <w:rPr>
                <w:rFonts w:asciiTheme="minorHAnsi" w:hAnsiTheme="minorHAnsi"/>
              </w:rPr>
            </w:pPr>
            <w:r>
              <w:rPr>
                <w:rFonts w:asciiTheme="minorHAnsi" w:hAnsiTheme="minorHAnsi"/>
              </w:rPr>
              <w:t>10</w:t>
            </w:r>
          </w:p>
        </w:tc>
        <w:tc>
          <w:tcPr>
            <w:tcW w:w="1606" w:type="dxa"/>
            <w:tcBorders>
              <w:top w:val="single" w:color="000000" w:sz="4" w:space="0"/>
              <w:left w:val="double" w:color="auto" w:sz="4" w:space="0"/>
              <w:bottom w:val="single" w:color="000000" w:sz="4" w:space="0"/>
              <w:right w:val="single" w:color="000000" w:sz="4" w:space="0"/>
            </w:tcBorders>
            <w:shd w:val="clear" w:color="auto" w:fill="FFFFFF" w:themeFill="background1"/>
          </w:tcPr>
          <w:p>
            <w:pPr>
              <w:spacing w:line="240" w:lineRule="auto"/>
              <w:jc w:val="center"/>
              <w:rPr>
                <w:rFonts w:asciiTheme="minorHAnsi" w:hAnsiTheme="minorHAnsi"/>
              </w:rPr>
            </w:pPr>
          </w:p>
        </w:tc>
        <w:tc>
          <w:tcPr>
            <w:tcW w:w="1701" w:type="dxa"/>
            <w:tcBorders>
              <w:top w:val="single" w:color="000000" w:sz="4" w:space="0"/>
              <w:left w:val="single" w:color="000000" w:sz="4" w:space="0"/>
              <w:bottom w:val="single" w:color="000000" w:sz="4" w:space="0"/>
              <w:right w:val="single" w:color="000000" w:sz="4" w:space="0"/>
            </w:tcBorders>
            <w:shd w:val="clear" w:color="auto" w:fill="E5B8B7" w:themeFill="accent2" w:themeFillTint="66"/>
          </w:tcPr>
          <w:p>
            <w:pPr>
              <w:spacing w:line="240" w:lineRule="auto"/>
              <w:jc w:val="center"/>
              <w:rPr>
                <w:rFonts w:asciiTheme="minorHAnsi" w:hAnsiTheme="minorHAnsi"/>
              </w:rPr>
            </w:pPr>
            <w:r>
              <w:rPr>
                <w:rFonts w:asciiTheme="minorHAnsi" w:hAnsiTheme="minorHAnsi"/>
              </w:rPr>
              <w:t>26</w:t>
            </w:r>
          </w:p>
        </w:tc>
        <w:tc>
          <w:tcPr>
            <w:tcW w:w="1493" w:type="dxa"/>
            <w:tcBorders>
              <w:top w:val="single" w:color="000000" w:sz="4" w:space="0"/>
              <w:left w:val="single" w:color="000000" w:sz="4" w:space="0"/>
              <w:bottom w:val="single" w:color="000000" w:sz="4" w:space="0"/>
              <w:right w:val="single" w:color="000000" w:sz="4" w:space="0"/>
            </w:tcBorders>
            <w:shd w:val="clear" w:color="auto" w:fill="auto"/>
          </w:tcPr>
          <w:p>
            <w:pPr>
              <w:spacing w:line="240" w:lineRule="auto"/>
              <w:jc w:val="center"/>
              <w:rPr>
                <w:rFonts w:asciiTheme="minorHAnsi" w:hAnsiTheme="minorHAnsi"/>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Borders>
              <w:top w:val="single" w:color="000000" w:sz="4" w:space="0"/>
              <w:left w:val="single" w:color="000000" w:sz="4" w:space="0"/>
              <w:bottom w:val="double" w:color="auto" w:sz="4" w:space="0"/>
              <w:right w:val="single" w:color="000000" w:sz="4" w:space="0"/>
            </w:tcBorders>
          </w:tcPr>
          <w:p>
            <w:pPr>
              <w:spacing w:line="240" w:lineRule="auto"/>
              <w:jc w:val="center"/>
              <w:rPr>
                <w:rFonts w:asciiTheme="minorHAnsi" w:hAnsiTheme="minorHAnsi"/>
                <w:lang w:val="sr-Cyrl-CS"/>
              </w:rPr>
            </w:pPr>
          </w:p>
        </w:tc>
        <w:tc>
          <w:tcPr>
            <w:tcW w:w="1559" w:type="dxa"/>
            <w:tcBorders>
              <w:top w:val="single" w:color="000000" w:sz="4" w:space="0"/>
              <w:left w:val="single" w:color="000000" w:sz="4" w:space="0"/>
              <w:bottom w:val="double" w:color="auto" w:sz="4" w:space="0"/>
              <w:right w:val="single" w:color="000000" w:sz="4" w:space="0"/>
            </w:tcBorders>
          </w:tcPr>
          <w:p>
            <w:pPr>
              <w:spacing w:line="240" w:lineRule="auto"/>
              <w:rPr>
                <w:rFonts w:asciiTheme="minorHAnsi" w:hAnsiTheme="minorHAnsi"/>
                <w:lang w:val="sr-Cyrl-CS"/>
              </w:rPr>
            </w:pPr>
          </w:p>
        </w:tc>
        <w:tc>
          <w:tcPr>
            <w:tcW w:w="679" w:type="dxa"/>
            <w:tcBorders>
              <w:top w:val="single" w:color="000000" w:sz="4" w:space="0"/>
              <w:left w:val="single" w:color="000000" w:sz="4" w:space="0"/>
              <w:bottom w:val="double" w:color="auto" w:sz="4" w:space="0"/>
              <w:right w:val="double" w:color="auto" w:sz="4" w:space="0"/>
            </w:tcBorders>
          </w:tcPr>
          <w:p>
            <w:pPr>
              <w:spacing w:line="240" w:lineRule="auto"/>
              <w:jc w:val="center"/>
              <w:rPr>
                <w:rFonts w:asciiTheme="minorHAnsi" w:hAnsiTheme="minorHAnsi"/>
                <w:b/>
              </w:rPr>
            </w:pPr>
            <w:r>
              <w:rPr>
                <w:rFonts w:asciiTheme="minorHAnsi" w:hAnsiTheme="minorHAnsi"/>
                <w:b/>
              </w:rPr>
              <w:t>97</w:t>
            </w:r>
          </w:p>
        </w:tc>
        <w:tc>
          <w:tcPr>
            <w:tcW w:w="588" w:type="dxa"/>
            <w:tcBorders>
              <w:top w:val="single" w:color="000000" w:sz="4" w:space="0"/>
              <w:left w:val="double" w:color="auto" w:sz="4" w:space="0"/>
              <w:bottom w:val="double" w:color="auto" w:sz="4" w:space="0"/>
              <w:right w:val="single" w:color="auto" w:sz="4" w:space="0"/>
            </w:tcBorders>
            <w:shd w:val="clear" w:color="auto" w:fill="C6D9F0" w:themeFill="text2" w:themeFillTint="33"/>
          </w:tcPr>
          <w:p>
            <w:pPr>
              <w:spacing w:line="240" w:lineRule="auto"/>
              <w:jc w:val="center"/>
              <w:rPr>
                <w:rFonts w:asciiTheme="minorHAnsi" w:hAnsiTheme="minorHAnsi"/>
                <w:b/>
              </w:rPr>
            </w:pPr>
            <w:r>
              <w:rPr>
                <w:rFonts w:asciiTheme="minorHAnsi" w:hAnsiTheme="minorHAnsi"/>
                <w:b/>
              </w:rPr>
              <w:t>31</w:t>
            </w:r>
          </w:p>
        </w:tc>
        <w:tc>
          <w:tcPr>
            <w:tcW w:w="530" w:type="dxa"/>
            <w:tcBorders>
              <w:top w:val="single" w:color="000000" w:sz="4" w:space="0"/>
              <w:left w:val="single" w:color="auto" w:sz="4" w:space="0"/>
              <w:bottom w:val="double" w:color="auto" w:sz="4" w:space="0"/>
              <w:right w:val="single" w:color="auto" w:sz="4" w:space="0"/>
            </w:tcBorders>
          </w:tcPr>
          <w:p>
            <w:pPr>
              <w:spacing w:line="240" w:lineRule="auto"/>
              <w:jc w:val="center"/>
              <w:rPr>
                <w:rFonts w:asciiTheme="minorHAnsi" w:hAnsiTheme="minorHAnsi"/>
                <w:b/>
              </w:rPr>
            </w:pPr>
            <w:r>
              <w:rPr>
                <w:rFonts w:asciiTheme="minorHAnsi" w:hAnsiTheme="minorHAnsi"/>
                <w:b/>
              </w:rPr>
              <w:t>23</w:t>
            </w:r>
          </w:p>
        </w:tc>
        <w:tc>
          <w:tcPr>
            <w:tcW w:w="471" w:type="dxa"/>
            <w:tcBorders>
              <w:top w:val="single" w:color="000000" w:sz="4" w:space="0"/>
              <w:left w:val="single" w:color="auto" w:sz="4" w:space="0"/>
              <w:bottom w:val="double" w:color="auto" w:sz="4" w:space="0"/>
              <w:right w:val="single" w:color="000000" w:sz="4" w:space="0"/>
            </w:tcBorders>
          </w:tcPr>
          <w:p>
            <w:pPr>
              <w:spacing w:line="240" w:lineRule="auto"/>
              <w:jc w:val="center"/>
              <w:rPr>
                <w:rFonts w:asciiTheme="minorHAnsi" w:hAnsiTheme="minorHAnsi"/>
                <w:b/>
              </w:rPr>
            </w:pPr>
            <w:r>
              <w:rPr>
                <w:rFonts w:asciiTheme="minorHAnsi" w:hAnsiTheme="minorHAnsi"/>
                <w:b/>
              </w:rPr>
              <w:t>8</w:t>
            </w:r>
          </w:p>
        </w:tc>
        <w:tc>
          <w:tcPr>
            <w:tcW w:w="629" w:type="dxa"/>
            <w:tcBorders>
              <w:top w:val="single" w:color="000000" w:sz="4" w:space="0"/>
              <w:left w:val="single" w:color="000000" w:sz="4" w:space="0"/>
              <w:bottom w:val="double" w:color="auto" w:sz="4" w:space="0"/>
              <w:right w:val="single" w:color="auto" w:sz="4" w:space="0"/>
            </w:tcBorders>
            <w:shd w:val="clear" w:color="auto" w:fill="C6D9F0" w:themeFill="text2" w:themeFillTint="33"/>
          </w:tcPr>
          <w:p>
            <w:pPr>
              <w:spacing w:line="240" w:lineRule="auto"/>
              <w:jc w:val="center"/>
              <w:rPr>
                <w:rFonts w:asciiTheme="minorHAnsi" w:hAnsiTheme="minorHAnsi"/>
                <w:b/>
              </w:rPr>
            </w:pPr>
            <w:r>
              <w:rPr>
                <w:rFonts w:asciiTheme="minorHAnsi" w:hAnsiTheme="minorHAnsi"/>
                <w:b/>
              </w:rPr>
              <w:t>66</w:t>
            </w:r>
          </w:p>
        </w:tc>
        <w:tc>
          <w:tcPr>
            <w:tcW w:w="505" w:type="dxa"/>
            <w:tcBorders>
              <w:top w:val="single" w:color="000000" w:sz="4" w:space="0"/>
              <w:left w:val="single" w:color="000000" w:sz="4" w:space="0"/>
              <w:bottom w:val="double" w:color="auto" w:sz="4" w:space="0"/>
              <w:right w:val="single" w:color="auto" w:sz="4" w:space="0"/>
            </w:tcBorders>
          </w:tcPr>
          <w:p>
            <w:pPr>
              <w:spacing w:line="240" w:lineRule="auto"/>
              <w:jc w:val="center"/>
              <w:rPr>
                <w:rFonts w:asciiTheme="minorHAnsi" w:hAnsiTheme="minorHAnsi"/>
                <w:b/>
                <w:bCs/>
              </w:rPr>
            </w:pPr>
            <w:r>
              <w:rPr>
                <w:rFonts w:asciiTheme="minorHAnsi" w:hAnsiTheme="minorHAnsi"/>
                <w:b/>
                <w:bCs/>
              </w:rPr>
              <w:t>34</w:t>
            </w:r>
          </w:p>
        </w:tc>
        <w:tc>
          <w:tcPr>
            <w:tcW w:w="662" w:type="dxa"/>
            <w:tcBorders>
              <w:top w:val="single" w:color="000000" w:sz="4" w:space="0"/>
              <w:left w:val="single" w:color="auto" w:sz="4" w:space="0"/>
              <w:bottom w:val="double" w:color="auto" w:sz="4" w:space="0"/>
              <w:right w:val="double" w:color="auto" w:sz="4" w:space="0"/>
            </w:tcBorders>
          </w:tcPr>
          <w:p>
            <w:pPr>
              <w:spacing w:line="240" w:lineRule="auto"/>
              <w:jc w:val="center"/>
              <w:rPr>
                <w:rFonts w:asciiTheme="minorHAnsi" w:hAnsiTheme="minorHAnsi"/>
                <w:b/>
                <w:bCs/>
              </w:rPr>
            </w:pPr>
            <w:r>
              <w:rPr>
                <w:rFonts w:asciiTheme="minorHAnsi" w:hAnsiTheme="minorHAnsi"/>
                <w:b/>
                <w:bCs/>
              </w:rPr>
              <w:t>32</w:t>
            </w:r>
          </w:p>
        </w:tc>
        <w:tc>
          <w:tcPr>
            <w:tcW w:w="1606" w:type="dxa"/>
            <w:tcBorders>
              <w:top w:val="single" w:color="000000" w:sz="4" w:space="0"/>
              <w:left w:val="double" w:color="auto" w:sz="4" w:space="0"/>
              <w:bottom w:val="double" w:color="auto" w:sz="4" w:space="0"/>
              <w:right w:val="single" w:color="000000" w:sz="4" w:space="0"/>
            </w:tcBorders>
            <w:shd w:val="clear" w:color="auto" w:fill="auto"/>
          </w:tcPr>
          <w:p>
            <w:pPr>
              <w:spacing w:line="240" w:lineRule="auto"/>
              <w:jc w:val="center"/>
              <w:rPr>
                <w:rFonts w:asciiTheme="minorHAnsi" w:hAnsiTheme="minorHAnsi"/>
                <w:b/>
                <w:bCs/>
              </w:rPr>
            </w:pPr>
            <w:r>
              <w:rPr>
                <w:rFonts w:asciiTheme="minorHAnsi" w:hAnsiTheme="minorHAnsi"/>
                <w:b/>
                <w:bCs/>
              </w:rPr>
              <w:t>24</w:t>
            </w:r>
          </w:p>
        </w:tc>
        <w:tc>
          <w:tcPr>
            <w:tcW w:w="1701" w:type="dxa"/>
            <w:tcBorders>
              <w:top w:val="single" w:color="000000" w:sz="4" w:space="0"/>
              <w:left w:val="single" w:color="000000" w:sz="4" w:space="0"/>
              <w:bottom w:val="double" w:color="auto" w:sz="4" w:space="0"/>
              <w:right w:val="single" w:color="000000" w:sz="4" w:space="0"/>
            </w:tcBorders>
            <w:shd w:val="clear" w:color="auto" w:fill="auto"/>
          </w:tcPr>
          <w:p>
            <w:pPr>
              <w:spacing w:line="240" w:lineRule="auto"/>
              <w:jc w:val="center"/>
              <w:rPr>
                <w:rFonts w:asciiTheme="minorHAnsi" w:hAnsiTheme="minorHAnsi"/>
                <w:b/>
                <w:bCs/>
              </w:rPr>
            </w:pPr>
            <w:r>
              <w:rPr>
                <w:rFonts w:asciiTheme="minorHAnsi" w:hAnsiTheme="minorHAnsi"/>
                <w:b/>
                <w:bCs/>
              </w:rPr>
              <w:t>63</w:t>
            </w:r>
          </w:p>
        </w:tc>
        <w:tc>
          <w:tcPr>
            <w:tcW w:w="1493" w:type="dxa"/>
            <w:tcBorders>
              <w:top w:val="single" w:color="000000" w:sz="4" w:space="0"/>
              <w:left w:val="single" w:color="000000" w:sz="4" w:space="0"/>
              <w:bottom w:val="double" w:color="auto" w:sz="4" w:space="0"/>
              <w:right w:val="single" w:color="000000" w:sz="4" w:space="0"/>
            </w:tcBorders>
            <w:shd w:val="clear" w:color="auto" w:fill="auto"/>
          </w:tcPr>
          <w:p>
            <w:pPr>
              <w:spacing w:line="240" w:lineRule="auto"/>
              <w:jc w:val="center"/>
              <w:rPr>
                <w:rFonts w:asciiTheme="minorHAnsi" w:hAnsiTheme="minorHAnsi"/>
                <w:lang w:val="sr-Cyrl-C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Borders>
              <w:top w:val="double" w:color="auto" w:sz="4" w:space="0"/>
              <w:left w:val="single" w:color="000000" w:sz="4" w:space="0"/>
              <w:bottom w:val="single" w:color="000000" w:sz="4" w:space="0"/>
              <w:right w:val="single" w:color="000000" w:sz="4" w:space="0"/>
            </w:tcBorders>
          </w:tcPr>
          <w:p>
            <w:pPr>
              <w:spacing w:line="240" w:lineRule="auto"/>
              <w:jc w:val="center"/>
              <w:rPr>
                <w:rFonts w:asciiTheme="minorHAnsi" w:hAnsiTheme="minorHAnsi"/>
                <w:lang w:val="sr-Cyrl-CS"/>
              </w:rPr>
            </w:pPr>
          </w:p>
        </w:tc>
        <w:tc>
          <w:tcPr>
            <w:tcW w:w="1559" w:type="dxa"/>
            <w:tcBorders>
              <w:top w:val="double" w:color="auto" w:sz="4" w:space="0"/>
              <w:left w:val="single" w:color="000000" w:sz="4" w:space="0"/>
              <w:bottom w:val="single" w:color="000000" w:sz="4" w:space="0"/>
              <w:right w:val="single" w:color="000000" w:sz="4" w:space="0"/>
            </w:tcBorders>
          </w:tcPr>
          <w:p>
            <w:pPr>
              <w:spacing w:line="240" w:lineRule="auto"/>
              <w:rPr>
                <w:rFonts w:asciiTheme="minorHAnsi" w:hAnsiTheme="minorHAnsi"/>
                <w:lang w:val="sr-Cyrl-CS"/>
              </w:rPr>
            </w:pPr>
          </w:p>
        </w:tc>
        <w:tc>
          <w:tcPr>
            <w:tcW w:w="679" w:type="dxa"/>
            <w:tcBorders>
              <w:top w:val="double" w:color="auto" w:sz="4" w:space="0"/>
              <w:left w:val="single" w:color="000000" w:sz="4" w:space="0"/>
              <w:bottom w:val="single" w:color="000000" w:sz="4" w:space="0"/>
              <w:right w:val="double" w:color="auto" w:sz="4" w:space="0"/>
            </w:tcBorders>
          </w:tcPr>
          <w:p>
            <w:pPr>
              <w:spacing w:line="240" w:lineRule="auto"/>
              <w:jc w:val="center"/>
              <w:rPr>
                <w:rFonts w:asciiTheme="minorHAnsi" w:hAnsiTheme="minorHAnsi"/>
                <w:lang w:val="sr-Cyrl-CS"/>
              </w:rPr>
            </w:pPr>
          </w:p>
        </w:tc>
        <w:tc>
          <w:tcPr>
            <w:tcW w:w="588" w:type="dxa"/>
            <w:tcBorders>
              <w:top w:val="double" w:color="auto" w:sz="4" w:space="0"/>
              <w:left w:val="double" w:color="auto" w:sz="4" w:space="0"/>
              <w:bottom w:val="single" w:color="000000" w:sz="4" w:space="0"/>
              <w:right w:val="single" w:color="auto" w:sz="4" w:space="0"/>
            </w:tcBorders>
            <w:shd w:val="clear" w:color="auto" w:fill="C6D9F0" w:themeFill="text2" w:themeFillTint="33"/>
          </w:tcPr>
          <w:p>
            <w:pPr>
              <w:spacing w:line="240" w:lineRule="auto"/>
              <w:jc w:val="center"/>
              <w:rPr>
                <w:rFonts w:asciiTheme="minorHAnsi" w:hAnsiTheme="minorHAnsi"/>
                <w:lang w:val="sr-Cyrl-CS"/>
              </w:rPr>
            </w:pPr>
          </w:p>
        </w:tc>
        <w:tc>
          <w:tcPr>
            <w:tcW w:w="530" w:type="dxa"/>
            <w:tcBorders>
              <w:top w:val="double" w:color="auto" w:sz="4" w:space="0"/>
              <w:left w:val="single" w:color="auto" w:sz="4" w:space="0"/>
              <w:bottom w:val="single" w:color="000000" w:sz="4" w:space="0"/>
              <w:right w:val="single" w:color="auto" w:sz="4" w:space="0"/>
            </w:tcBorders>
          </w:tcPr>
          <w:p>
            <w:pPr>
              <w:spacing w:line="240" w:lineRule="auto"/>
              <w:jc w:val="center"/>
              <w:rPr>
                <w:rFonts w:asciiTheme="minorHAnsi" w:hAnsiTheme="minorHAnsi"/>
                <w:lang w:val="sr-Cyrl-CS"/>
              </w:rPr>
            </w:pPr>
          </w:p>
        </w:tc>
        <w:tc>
          <w:tcPr>
            <w:tcW w:w="471" w:type="dxa"/>
            <w:tcBorders>
              <w:top w:val="double" w:color="auto" w:sz="4" w:space="0"/>
              <w:left w:val="single" w:color="auto" w:sz="4" w:space="0"/>
              <w:bottom w:val="single" w:color="000000" w:sz="4" w:space="0"/>
              <w:right w:val="single" w:color="000000" w:sz="4" w:space="0"/>
            </w:tcBorders>
          </w:tcPr>
          <w:p>
            <w:pPr>
              <w:spacing w:line="240" w:lineRule="auto"/>
              <w:jc w:val="center"/>
              <w:rPr>
                <w:rFonts w:asciiTheme="minorHAnsi" w:hAnsiTheme="minorHAnsi"/>
                <w:lang w:val="sr-Cyrl-CS"/>
              </w:rPr>
            </w:pPr>
          </w:p>
        </w:tc>
        <w:tc>
          <w:tcPr>
            <w:tcW w:w="629" w:type="dxa"/>
            <w:tcBorders>
              <w:top w:val="double" w:color="auto" w:sz="4" w:space="0"/>
              <w:left w:val="single" w:color="000000" w:sz="4" w:space="0"/>
              <w:bottom w:val="single" w:color="000000" w:sz="4" w:space="0"/>
              <w:right w:val="single" w:color="auto" w:sz="4" w:space="0"/>
            </w:tcBorders>
            <w:shd w:val="clear" w:color="auto" w:fill="C6D9F0" w:themeFill="text2" w:themeFillTint="33"/>
          </w:tcPr>
          <w:p>
            <w:pPr>
              <w:spacing w:line="240" w:lineRule="auto"/>
              <w:jc w:val="center"/>
              <w:rPr>
                <w:rFonts w:asciiTheme="minorHAnsi" w:hAnsiTheme="minorHAnsi"/>
                <w:lang w:val="sr-Cyrl-CS"/>
              </w:rPr>
            </w:pPr>
          </w:p>
        </w:tc>
        <w:tc>
          <w:tcPr>
            <w:tcW w:w="505" w:type="dxa"/>
            <w:tcBorders>
              <w:top w:val="double" w:color="auto" w:sz="4" w:space="0"/>
              <w:left w:val="single" w:color="000000" w:sz="4" w:space="0"/>
              <w:bottom w:val="single" w:color="000000" w:sz="4" w:space="0"/>
              <w:right w:val="single" w:color="auto" w:sz="4" w:space="0"/>
            </w:tcBorders>
          </w:tcPr>
          <w:p>
            <w:pPr>
              <w:spacing w:line="240" w:lineRule="auto"/>
              <w:jc w:val="center"/>
              <w:rPr>
                <w:rFonts w:asciiTheme="minorHAnsi" w:hAnsiTheme="minorHAnsi"/>
                <w:lang w:val="sr-Cyrl-CS"/>
              </w:rPr>
            </w:pPr>
          </w:p>
        </w:tc>
        <w:tc>
          <w:tcPr>
            <w:tcW w:w="662" w:type="dxa"/>
            <w:tcBorders>
              <w:top w:val="double" w:color="auto" w:sz="4" w:space="0"/>
              <w:left w:val="single" w:color="auto" w:sz="4" w:space="0"/>
              <w:bottom w:val="single" w:color="000000" w:sz="4" w:space="0"/>
              <w:right w:val="double" w:color="auto" w:sz="4" w:space="0"/>
            </w:tcBorders>
          </w:tcPr>
          <w:p>
            <w:pPr>
              <w:spacing w:line="240" w:lineRule="auto"/>
              <w:jc w:val="center"/>
              <w:rPr>
                <w:rFonts w:asciiTheme="minorHAnsi" w:hAnsiTheme="minorHAnsi"/>
                <w:lang w:val="sr-Cyrl-CS"/>
              </w:rPr>
            </w:pPr>
          </w:p>
        </w:tc>
        <w:tc>
          <w:tcPr>
            <w:tcW w:w="1606" w:type="dxa"/>
            <w:tcBorders>
              <w:top w:val="double" w:color="auto" w:sz="4" w:space="0"/>
              <w:left w:val="double" w:color="auto" w:sz="4" w:space="0"/>
              <w:bottom w:val="single" w:color="000000" w:sz="4" w:space="0"/>
              <w:right w:val="single" w:color="000000" w:sz="4" w:space="0"/>
            </w:tcBorders>
            <w:shd w:val="clear" w:color="auto" w:fill="C3BD96" w:themeFill="background2" w:themeFillShade="BF"/>
          </w:tcPr>
          <w:p>
            <w:pPr>
              <w:spacing w:line="240" w:lineRule="auto"/>
              <w:jc w:val="center"/>
              <w:rPr>
                <w:rFonts w:asciiTheme="minorHAnsi" w:hAnsiTheme="minorHAnsi"/>
                <w:b/>
                <w:bCs/>
              </w:rPr>
            </w:pPr>
            <w:r>
              <w:rPr>
                <w:rFonts w:asciiTheme="minorHAnsi" w:hAnsiTheme="minorHAnsi"/>
                <w:b/>
                <w:bCs/>
              </w:rPr>
              <w:t xml:space="preserve">Уметност </w:t>
            </w:r>
          </w:p>
          <w:p>
            <w:pPr>
              <w:spacing w:line="240" w:lineRule="auto"/>
              <w:jc w:val="center"/>
              <w:rPr>
                <w:rFonts w:asciiTheme="minorHAnsi" w:hAnsiTheme="minorHAnsi"/>
                <w:b/>
                <w:bCs/>
                <w:lang w:val="sr-Cyrl-CS"/>
              </w:rPr>
            </w:pPr>
          </w:p>
        </w:tc>
        <w:tc>
          <w:tcPr>
            <w:tcW w:w="1701" w:type="dxa"/>
            <w:tcBorders>
              <w:top w:val="double" w:color="auto" w:sz="4" w:space="0"/>
              <w:left w:val="single" w:color="000000" w:sz="4" w:space="0"/>
              <w:bottom w:val="single" w:color="000000" w:sz="4" w:space="0"/>
              <w:right w:val="single" w:color="000000" w:sz="4" w:space="0"/>
            </w:tcBorders>
            <w:shd w:val="clear" w:color="auto" w:fill="C3BD96" w:themeFill="background2" w:themeFillShade="BF"/>
          </w:tcPr>
          <w:p>
            <w:pPr>
              <w:spacing w:line="240" w:lineRule="auto"/>
              <w:jc w:val="center"/>
              <w:rPr>
                <w:rFonts w:asciiTheme="minorHAnsi" w:hAnsiTheme="minorHAnsi"/>
                <w:b/>
                <w:bCs/>
              </w:rPr>
            </w:pPr>
            <w:r>
              <w:rPr>
                <w:rFonts w:asciiTheme="minorHAnsi" w:hAnsiTheme="minorHAnsi"/>
                <w:b/>
                <w:bCs/>
              </w:rPr>
              <w:t xml:space="preserve">Домаћинство </w:t>
            </w:r>
          </w:p>
        </w:tc>
        <w:tc>
          <w:tcPr>
            <w:tcW w:w="1493" w:type="dxa"/>
            <w:tcBorders>
              <w:top w:val="double" w:color="auto" w:sz="4" w:space="0"/>
              <w:left w:val="single" w:color="000000" w:sz="4" w:space="0"/>
              <w:bottom w:val="single" w:color="000000" w:sz="4" w:space="0"/>
              <w:right w:val="single" w:color="000000" w:sz="4" w:space="0"/>
            </w:tcBorders>
            <w:shd w:val="clear" w:color="auto" w:fill="C3BD96" w:themeFill="background2" w:themeFillShade="BF"/>
          </w:tcPr>
          <w:p>
            <w:pPr>
              <w:spacing w:line="240" w:lineRule="auto"/>
              <w:jc w:val="center"/>
              <w:rPr>
                <w:rFonts w:asciiTheme="minorHAnsi" w:hAnsiTheme="minorHAnsi"/>
                <w:b/>
                <w:bCs/>
              </w:rPr>
            </w:pPr>
            <w:r>
              <w:rPr>
                <w:rFonts w:asciiTheme="minorHAnsi" w:hAnsiTheme="minorHAnsi"/>
                <w:b/>
                <w:bCs/>
              </w:rPr>
              <w:t>Филозофија са децом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Borders>
              <w:top w:val="single" w:color="000000" w:sz="4" w:space="0"/>
              <w:left w:val="single" w:color="000000" w:sz="4" w:space="0"/>
              <w:bottom w:val="single" w:color="000000" w:sz="4" w:space="0"/>
              <w:right w:val="single" w:color="000000" w:sz="4" w:space="0"/>
            </w:tcBorders>
          </w:tcPr>
          <w:p>
            <w:pPr>
              <w:spacing w:line="240" w:lineRule="auto"/>
              <w:jc w:val="center"/>
              <w:rPr>
                <w:rFonts w:asciiTheme="minorHAnsi" w:hAnsiTheme="minorHAnsi"/>
                <w:vertAlign w:val="subscript"/>
                <w:lang w:val="sr-Cyrl-CS"/>
              </w:rPr>
            </w:pPr>
            <w:r>
              <w:rPr>
                <w:rFonts w:asciiTheme="minorHAnsi" w:hAnsiTheme="minorHAnsi"/>
                <w:lang w:val="sr-Cyrl-CS"/>
              </w:rPr>
              <w:t>7</w:t>
            </w:r>
            <w:r>
              <w:rPr>
                <w:rFonts w:asciiTheme="minorHAnsi" w:hAnsiTheme="minorHAnsi"/>
                <w:vertAlign w:val="subscript"/>
                <w:lang w:val="sr-Cyrl-CS"/>
              </w:rPr>
              <w:t>1</w:t>
            </w:r>
          </w:p>
        </w:tc>
        <w:tc>
          <w:tcPr>
            <w:tcW w:w="1559" w:type="dxa"/>
            <w:tcBorders>
              <w:top w:val="single" w:color="000000" w:sz="4" w:space="0"/>
              <w:left w:val="single" w:color="000000" w:sz="4" w:space="0"/>
              <w:bottom w:val="single" w:color="000000" w:sz="4" w:space="0"/>
              <w:right w:val="single" w:color="000000" w:sz="4" w:space="0"/>
            </w:tcBorders>
            <w:shd w:val="clear" w:color="auto" w:fill="B8CCE4" w:themeFill="accent1" w:themeFillTint="66"/>
          </w:tcPr>
          <w:p>
            <w:pPr>
              <w:spacing w:line="240" w:lineRule="auto"/>
              <w:rPr>
                <w:rFonts w:asciiTheme="minorHAnsi" w:hAnsiTheme="minorHAnsi"/>
              </w:rPr>
            </w:pPr>
            <w:r>
              <w:rPr>
                <w:rFonts w:asciiTheme="minorHAnsi" w:hAnsiTheme="minorHAnsi"/>
              </w:rPr>
              <w:t>Мила Б.</w:t>
            </w:r>
          </w:p>
        </w:tc>
        <w:tc>
          <w:tcPr>
            <w:tcW w:w="679" w:type="dxa"/>
            <w:tcBorders>
              <w:top w:val="single" w:color="000000" w:sz="4" w:space="0"/>
              <w:left w:val="single" w:color="000000" w:sz="4" w:space="0"/>
              <w:bottom w:val="single" w:color="000000" w:sz="4" w:space="0"/>
              <w:right w:val="double" w:color="auto" w:sz="4" w:space="0"/>
            </w:tcBorders>
          </w:tcPr>
          <w:p>
            <w:pPr>
              <w:spacing w:line="240" w:lineRule="auto"/>
              <w:jc w:val="center"/>
              <w:rPr>
                <w:rFonts w:asciiTheme="minorHAnsi" w:hAnsiTheme="minorHAnsi"/>
              </w:rPr>
            </w:pPr>
            <w:r>
              <w:rPr>
                <w:rFonts w:asciiTheme="minorHAnsi" w:hAnsiTheme="minorHAnsi"/>
              </w:rPr>
              <w:t>27</w:t>
            </w:r>
          </w:p>
        </w:tc>
        <w:tc>
          <w:tcPr>
            <w:tcW w:w="588" w:type="dxa"/>
            <w:tcBorders>
              <w:top w:val="single" w:color="000000" w:sz="4" w:space="0"/>
              <w:left w:val="double" w:color="auto" w:sz="4" w:space="0"/>
              <w:bottom w:val="single" w:color="000000" w:sz="4" w:space="0"/>
              <w:right w:val="single" w:color="auto" w:sz="4" w:space="0"/>
            </w:tcBorders>
            <w:shd w:val="clear" w:color="auto" w:fill="C6D9F0" w:themeFill="text2" w:themeFillTint="33"/>
          </w:tcPr>
          <w:p>
            <w:pPr>
              <w:spacing w:line="240" w:lineRule="auto"/>
              <w:jc w:val="center"/>
              <w:rPr>
                <w:rFonts w:asciiTheme="minorHAnsi" w:hAnsiTheme="minorHAnsi"/>
              </w:rPr>
            </w:pPr>
            <w:r>
              <w:rPr>
                <w:rFonts w:asciiTheme="minorHAnsi" w:hAnsiTheme="minorHAnsi"/>
              </w:rPr>
              <w:t>3</w:t>
            </w:r>
          </w:p>
        </w:tc>
        <w:tc>
          <w:tcPr>
            <w:tcW w:w="530" w:type="dxa"/>
            <w:tcBorders>
              <w:top w:val="single" w:color="000000" w:sz="4" w:space="0"/>
              <w:left w:val="single" w:color="auto" w:sz="4" w:space="0"/>
              <w:bottom w:val="single" w:color="000000" w:sz="4" w:space="0"/>
              <w:right w:val="single" w:color="auto" w:sz="4" w:space="0"/>
            </w:tcBorders>
          </w:tcPr>
          <w:p>
            <w:pPr>
              <w:spacing w:line="240" w:lineRule="auto"/>
              <w:jc w:val="center"/>
              <w:rPr>
                <w:rFonts w:asciiTheme="minorHAnsi" w:hAnsiTheme="minorHAnsi"/>
              </w:rPr>
            </w:pPr>
            <w:r>
              <w:rPr>
                <w:rFonts w:asciiTheme="minorHAnsi" w:hAnsiTheme="minorHAnsi"/>
              </w:rPr>
              <w:t>2</w:t>
            </w:r>
          </w:p>
        </w:tc>
        <w:tc>
          <w:tcPr>
            <w:tcW w:w="471" w:type="dxa"/>
            <w:tcBorders>
              <w:top w:val="single" w:color="000000" w:sz="4" w:space="0"/>
              <w:left w:val="single" w:color="auto" w:sz="4" w:space="0"/>
              <w:bottom w:val="single" w:color="000000" w:sz="4" w:space="0"/>
              <w:right w:val="single" w:color="000000" w:sz="4" w:space="0"/>
            </w:tcBorders>
          </w:tcPr>
          <w:p>
            <w:pPr>
              <w:spacing w:line="240" w:lineRule="auto"/>
              <w:jc w:val="center"/>
              <w:rPr>
                <w:rFonts w:asciiTheme="minorHAnsi" w:hAnsiTheme="minorHAnsi"/>
              </w:rPr>
            </w:pPr>
            <w:r>
              <w:rPr>
                <w:rFonts w:asciiTheme="minorHAnsi" w:hAnsiTheme="minorHAnsi"/>
              </w:rPr>
              <w:t>1</w:t>
            </w:r>
          </w:p>
        </w:tc>
        <w:tc>
          <w:tcPr>
            <w:tcW w:w="629" w:type="dxa"/>
            <w:tcBorders>
              <w:top w:val="single" w:color="000000" w:sz="4" w:space="0"/>
              <w:left w:val="single" w:color="000000" w:sz="4" w:space="0"/>
              <w:bottom w:val="single" w:color="000000" w:sz="4" w:space="0"/>
              <w:right w:val="single" w:color="auto" w:sz="4" w:space="0"/>
            </w:tcBorders>
            <w:shd w:val="clear" w:color="auto" w:fill="C6D9F0" w:themeFill="text2" w:themeFillTint="33"/>
          </w:tcPr>
          <w:p>
            <w:pPr>
              <w:spacing w:line="240" w:lineRule="auto"/>
              <w:jc w:val="center"/>
              <w:rPr>
                <w:rFonts w:asciiTheme="minorHAnsi" w:hAnsiTheme="minorHAnsi"/>
              </w:rPr>
            </w:pPr>
            <w:r>
              <w:rPr>
                <w:rFonts w:asciiTheme="minorHAnsi" w:hAnsiTheme="minorHAnsi"/>
              </w:rPr>
              <w:t>24</w:t>
            </w:r>
          </w:p>
        </w:tc>
        <w:tc>
          <w:tcPr>
            <w:tcW w:w="505" w:type="dxa"/>
            <w:tcBorders>
              <w:top w:val="single" w:color="000000" w:sz="4" w:space="0"/>
              <w:left w:val="single" w:color="000000" w:sz="4" w:space="0"/>
              <w:bottom w:val="single" w:color="000000" w:sz="4" w:space="0"/>
              <w:right w:val="single" w:color="auto" w:sz="4" w:space="0"/>
            </w:tcBorders>
          </w:tcPr>
          <w:p>
            <w:pPr>
              <w:spacing w:line="240" w:lineRule="auto"/>
              <w:jc w:val="center"/>
              <w:rPr>
                <w:rFonts w:asciiTheme="minorHAnsi" w:hAnsiTheme="minorHAnsi"/>
              </w:rPr>
            </w:pPr>
            <w:r>
              <w:rPr>
                <w:rFonts w:asciiTheme="minorHAnsi" w:hAnsiTheme="minorHAnsi"/>
              </w:rPr>
              <w:t>10</w:t>
            </w:r>
          </w:p>
        </w:tc>
        <w:tc>
          <w:tcPr>
            <w:tcW w:w="662" w:type="dxa"/>
            <w:tcBorders>
              <w:top w:val="single" w:color="000000" w:sz="4" w:space="0"/>
              <w:left w:val="single" w:color="auto" w:sz="4" w:space="0"/>
              <w:bottom w:val="single" w:color="000000" w:sz="4" w:space="0"/>
              <w:right w:val="double" w:color="auto" w:sz="4" w:space="0"/>
            </w:tcBorders>
          </w:tcPr>
          <w:p>
            <w:pPr>
              <w:spacing w:line="240" w:lineRule="auto"/>
              <w:jc w:val="center"/>
              <w:rPr>
                <w:rFonts w:asciiTheme="minorHAnsi" w:hAnsiTheme="minorHAnsi"/>
              </w:rPr>
            </w:pPr>
            <w:r>
              <w:rPr>
                <w:rFonts w:asciiTheme="minorHAnsi" w:hAnsiTheme="minorHAnsi"/>
              </w:rPr>
              <w:t>14</w:t>
            </w:r>
          </w:p>
        </w:tc>
        <w:tc>
          <w:tcPr>
            <w:tcW w:w="1606" w:type="dxa"/>
            <w:tcBorders>
              <w:top w:val="single" w:color="000000" w:sz="4" w:space="0"/>
              <w:left w:val="double" w:color="auto" w:sz="4" w:space="0"/>
              <w:bottom w:val="single" w:color="000000" w:sz="4" w:space="0"/>
              <w:right w:val="single" w:color="000000" w:sz="4" w:space="0"/>
            </w:tcBorders>
            <w:shd w:val="clear" w:color="auto" w:fill="FFFFFF" w:themeFill="background1"/>
          </w:tcPr>
          <w:p>
            <w:pPr>
              <w:spacing w:line="240" w:lineRule="auto"/>
              <w:jc w:val="center"/>
              <w:rPr>
                <w:rFonts w:asciiTheme="minorHAnsi" w:hAnsiTheme="minorHAnsi"/>
              </w:rPr>
            </w:pPr>
          </w:p>
        </w:tc>
        <w:tc>
          <w:tcPr>
            <w:tcW w:w="1701" w:type="dxa"/>
            <w:tcBorders>
              <w:top w:val="single" w:color="000000" w:sz="4" w:space="0"/>
              <w:left w:val="single" w:color="000000" w:sz="4" w:space="0"/>
              <w:bottom w:val="single" w:color="000000" w:sz="4" w:space="0"/>
              <w:right w:val="single" w:color="000000" w:sz="4" w:space="0"/>
            </w:tcBorders>
            <w:shd w:val="clear" w:color="auto" w:fill="B8CCE4" w:themeFill="accent1" w:themeFillTint="66"/>
          </w:tcPr>
          <w:p>
            <w:pPr>
              <w:spacing w:line="240" w:lineRule="auto"/>
              <w:jc w:val="center"/>
              <w:rPr>
                <w:rFonts w:asciiTheme="minorHAnsi" w:hAnsiTheme="minorHAnsi"/>
              </w:rPr>
            </w:pPr>
            <w:r>
              <w:rPr>
                <w:rFonts w:asciiTheme="minorHAnsi" w:hAnsiTheme="minorHAnsi"/>
              </w:rPr>
              <w:t>27</w:t>
            </w:r>
          </w:p>
        </w:tc>
        <w:tc>
          <w:tcPr>
            <w:tcW w:w="1493" w:type="dxa"/>
            <w:tcBorders>
              <w:top w:val="single" w:color="000000" w:sz="4" w:space="0"/>
              <w:left w:val="single" w:color="000000" w:sz="4" w:space="0"/>
              <w:bottom w:val="single" w:color="000000" w:sz="4" w:space="0"/>
              <w:right w:val="single" w:color="000000" w:sz="4" w:space="0"/>
            </w:tcBorders>
            <w:shd w:val="clear" w:color="auto" w:fill="auto"/>
          </w:tcPr>
          <w:p>
            <w:pPr>
              <w:spacing w:line="240" w:lineRule="auto"/>
              <w:jc w:val="center"/>
              <w:rPr>
                <w:rFonts w:asciiTheme="minorHAnsi" w:hAnsiTheme="minorHAnsi"/>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Borders>
              <w:top w:val="single" w:color="000000" w:sz="4" w:space="0"/>
              <w:left w:val="single" w:color="000000" w:sz="4" w:space="0"/>
              <w:bottom w:val="single" w:color="000000" w:sz="4" w:space="0"/>
              <w:right w:val="single" w:color="000000" w:sz="4" w:space="0"/>
            </w:tcBorders>
          </w:tcPr>
          <w:p>
            <w:pPr>
              <w:spacing w:line="240" w:lineRule="auto"/>
              <w:jc w:val="center"/>
              <w:rPr>
                <w:rFonts w:asciiTheme="minorHAnsi" w:hAnsiTheme="minorHAnsi"/>
                <w:vertAlign w:val="subscript"/>
                <w:lang w:val="sr-Cyrl-CS"/>
              </w:rPr>
            </w:pPr>
            <w:r>
              <w:rPr>
                <w:rFonts w:asciiTheme="minorHAnsi" w:hAnsiTheme="minorHAnsi"/>
                <w:lang w:val="sr-Cyrl-CS"/>
              </w:rPr>
              <w:t>7</w:t>
            </w:r>
            <w:r>
              <w:rPr>
                <w:rFonts w:asciiTheme="minorHAnsi" w:hAnsiTheme="minorHAnsi"/>
                <w:vertAlign w:val="subscript"/>
                <w:lang w:val="sr-Cyrl-CS"/>
              </w:rPr>
              <w:t>2</w:t>
            </w:r>
          </w:p>
        </w:tc>
        <w:tc>
          <w:tcPr>
            <w:tcW w:w="1559" w:type="dxa"/>
            <w:tcBorders>
              <w:top w:val="single" w:color="000000" w:sz="4" w:space="0"/>
              <w:left w:val="single" w:color="000000" w:sz="4" w:space="0"/>
              <w:bottom w:val="single" w:color="000000" w:sz="4" w:space="0"/>
              <w:right w:val="single" w:color="000000" w:sz="4" w:space="0"/>
            </w:tcBorders>
            <w:shd w:val="clear" w:color="auto" w:fill="E5B8B7" w:themeFill="accent2" w:themeFillTint="66"/>
          </w:tcPr>
          <w:p>
            <w:pPr>
              <w:spacing w:line="240" w:lineRule="auto"/>
              <w:rPr>
                <w:rFonts w:asciiTheme="minorHAnsi" w:hAnsiTheme="minorHAnsi"/>
              </w:rPr>
            </w:pPr>
            <w:r>
              <w:rPr>
                <w:rFonts w:asciiTheme="minorHAnsi" w:hAnsiTheme="minorHAnsi"/>
              </w:rPr>
              <w:t>Славица Ј.</w:t>
            </w:r>
          </w:p>
        </w:tc>
        <w:tc>
          <w:tcPr>
            <w:tcW w:w="679" w:type="dxa"/>
            <w:tcBorders>
              <w:top w:val="single" w:color="000000" w:sz="4" w:space="0"/>
              <w:left w:val="single" w:color="000000" w:sz="4" w:space="0"/>
              <w:bottom w:val="single" w:color="000000" w:sz="4" w:space="0"/>
              <w:right w:val="double" w:color="auto" w:sz="4" w:space="0"/>
            </w:tcBorders>
          </w:tcPr>
          <w:p>
            <w:pPr>
              <w:spacing w:line="240" w:lineRule="auto"/>
              <w:jc w:val="center"/>
              <w:rPr>
                <w:rFonts w:asciiTheme="minorHAnsi" w:hAnsiTheme="minorHAnsi"/>
              </w:rPr>
            </w:pPr>
            <w:r>
              <w:rPr>
                <w:rFonts w:asciiTheme="minorHAnsi" w:hAnsiTheme="minorHAnsi"/>
              </w:rPr>
              <w:t>25</w:t>
            </w:r>
          </w:p>
        </w:tc>
        <w:tc>
          <w:tcPr>
            <w:tcW w:w="588" w:type="dxa"/>
            <w:tcBorders>
              <w:top w:val="single" w:color="000000" w:sz="4" w:space="0"/>
              <w:left w:val="double" w:color="auto" w:sz="4" w:space="0"/>
              <w:bottom w:val="single" w:color="000000" w:sz="4" w:space="0"/>
              <w:right w:val="single" w:color="auto" w:sz="4" w:space="0"/>
            </w:tcBorders>
            <w:shd w:val="clear" w:color="auto" w:fill="C6D9F0" w:themeFill="text2" w:themeFillTint="33"/>
          </w:tcPr>
          <w:p>
            <w:pPr>
              <w:spacing w:line="240" w:lineRule="auto"/>
              <w:jc w:val="center"/>
              <w:rPr>
                <w:rFonts w:asciiTheme="minorHAnsi" w:hAnsiTheme="minorHAnsi"/>
              </w:rPr>
            </w:pPr>
            <w:r>
              <w:rPr>
                <w:rFonts w:asciiTheme="minorHAnsi" w:hAnsiTheme="minorHAnsi"/>
              </w:rPr>
              <w:t>11</w:t>
            </w:r>
          </w:p>
        </w:tc>
        <w:tc>
          <w:tcPr>
            <w:tcW w:w="530" w:type="dxa"/>
            <w:tcBorders>
              <w:top w:val="single" w:color="000000" w:sz="4" w:space="0"/>
              <w:left w:val="single" w:color="auto" w:sz="4" w:space="0"/>
              <w:bottom w:val="single" w:color="000000" w:sz="4" w:space="0"/>
              <w:right w:val="single" w:color="auto" w:sz="4" w:space="0"/>
            </w:tcBorders>
          </w:tcPr>
          <w:p>
            <w:pPr>
              <w:spacing w:line="240" w:lineRule="auto"/>
              <w:jc w:val="center"/>
              <w:rPr>
                <w:rFonts w:asciiTheme="minorHAnsi" w:hAnsiTheme="minorHAnsi"/>
              </w:rPr>
            </w:pPr>
            <w:r>
              <w:rPr>
                <w:rFonts w:asciiTheme="minorHAnsi" w:hAnsiTheme="minorHAnsi"/>
              </w:rPr>
              <w:t>5</w:t>
            </w:r>
          </w:p>
        </w:tc>
        <w:tc>
          <w:tcPr>
            <w:tcW w:w="471" w:type="dxa"/>
            <w:tcBorders>
              <w:top w:val="single" w:color="000000" w:sz="4" w:space="0"/>
              <w:left w:val="single" w:color="auto" w:sz="4" w:space="0"/>
              <w:bottom w:val="single" w:color="000000" w:sz="4" w:space="0"/>
              <w:right w:val="single" w:color="000000" w:sz="4" w:space="0"/>
            </w:tcBorders>
          </w:tcPr>
          <w:p>
            <w:pPr>
              <w:spacing w:line="240" w:lineRule="auto"/>
              <w:jc w:val="center"/>
              <w:rPr>
                <w:rFonts w:asciiTheme="minorHAnsi" w:hAnsiTheme="minorHAnsi"/>
              </w:rPr>
            </w:pPr>
            <w:r>
              <w:rPr>
                <w:rFonts w:asciiTheme="minorHAnsi" w:hAnsiTheme="minorHAnsi"/>
              </w:rPr>
              <w:t>6</w:t>
            </w:r>
          </w:p>
        </w:tc>
        <w:tc>
          <w:tcPr>
            <w:tcW w:w="629" w:type="dxa"/>
            <w:tcBorders>
              <w:top w:val="single" w:color="000000" w:sz="4" w:space="0"/>
              <w:left w:val="single" w:color="000000" w:sz="4" w:space="0"/>
              <w:bottom w:val="single" w:color="000000" w:sz="4" w:space="0"/>
              <w:right w:val="single" w:color="auto" w:sz="4" w:space="0"/>
            </w:tcBorders>
            <w:shd w:val="clear" w:color="auto" w:fill="C6D9F0" w:themeFill="text2" w:themeFillTint="33"/>
          </w:tcPr>
          <w:p>
            <w:pPr>
              <w:spacing w:line="240" w:lineRule="auto"/>
              <w:jc w:val="center"/>
              <w:rPr>
                <w:rFonts w:asciiTheme="minorHAnsi" w:hAnsiTheme="minorHAnsi"/>
              </w:rPr>
            </w:pPr>
            <w:r>
              <w:rPr>
                <w:rFonts w:asciiTheme="minorHAnsi" w:hAnsiTheme="minorHAnsi"/>
              </w:rPr>
              <w:t>14</w:t>
            </w:r>
          </w:p>
        </w:tc>
        <w:tc>
          <w:tcPr>
            <w:tcW w:w="505" w:type="dxa"/>
            <w:tcBorders>
              <w:top w:val="single" w:color="000000" w:sz="4" w:space="0"/>
              <w:left w:val="single" w:color="000000" w:sz="4" w:space="0"/>
              <w:bottom w:val="single" w:color="000000" w:sz="4" w:space="0"/>
              <w:right w:val="single" w:color="auto" w:sz="4" w:space="0"/>
            </w:tcBorders>
          </w:tcPr>
          <w:p>
            <w:pPr>
              <w:spacing w:line="240" w:lineRule="auto"/>
              <w:jc w:val="center"/>
              <w:rPr>
                <w:rFonts w:asciiTheme="minorHAnsi" w:hAnsiTheme="minorHAnsi"/>
              </w:rPr>
            </w:pPr>
            <w:r>
              <w:rPr>
                <w:rFonts w:asciiTheme="minorHAnsi" w:hAnsiTheme="minorHAnsi"/>
              </w:rPr>
              <w:t>7</w:t>
            </w:r>
          </w:p>
        </w:tc>
        <w:tc>
          <w:tcPr>
            <w:tcW w:w="662" w:type="dxa"/>
            <w:tcBorders>
              <w:top w:val="single" w:color="000000" w:sz="4" w:space="0"/>
              <w:left w:val="single" w:color="auto" w:sz="4" w:space="0"/>
              <w:bottom w:val="single" w:color="000000" w:sz="4" w:space="0"/>
              <w:right w:val="double" w:color="auto" w:sz="4" w:space="0"/>
            </w:tcBorders>
          </w:tcPr>
          <w:p>
            <w:pPr>
              <w:spacing w:line="240" w:lineRule="auto"/>
              <w:jc w:val="center"/>
              <w:rPr>
                <w:rFonts w:asciiTheme="minorHAnsi" w:hAnsiTheme="minorHAnsi"/>
              </w:rPr>
            </w:pPr>
            <w:r>
              <w:rPr>
                <w:rFonts w:asciiTheme="minorHAnsi" w:hAnsiTheme="minorHAnsi"/>
              </w:rPr>
              <w:t>7</w:t>
            </w:r>
          </w:p>
        </w:tc>
        <w:tc>
          <w:tcPr>
            <w:tcW w:w="1606" w:type="dxa"/>
            <w:tcBorders>
              <w:top w:val="single" w:color="000000" w:sz="4" w:space="0"/>
              <w:left w:val="double" w:color="auto" w:sz="4" w:space="0"/>
              <w:bottom w:val="single" w:color="000000" w:sz="4" w:space="0"/>
              <w:right w:val="single" w:color="000000" w:sz="4" w:space="0"/>
            </w:tcBorders>
            <w:shd w:val="clear" w:color="auto" w:fill="auto"/>
          </w:tcPr>
          <w:p>
            <w:pPr>
              <w:spacing w:line="240" w:lineRule="auto"/>
              <w:jc w:val="center"/>
              <w:rPr>
                <w:rFonts w:asciiTheme="minorHAnsi" w:hAnsiTheme="minorHAnsi"/>
              </w:rPr>
            </w:pPr>
          </w:p>
        </w:tc>
        <w:tc>
          <w:tcPr>
            <w:tcW w:w="1701" w:type="dxa"/>
            <w:tcBorders>
              <w:top w:val="single" w:color="000000" w:sz="4" w:space="0"/>
              <w:left w:val="single" w:color="000000" w:sz="4" w:space="0"/>
              <w:bottom w:val="single" w:color="000000" w:sz="4" w:space="0"/>
              <w:right w:val="single" w:color="000000" w:sz="4" w:space="0"/>
            </w:tcBorders>
            <w:shd w:val="clear" w:color="auto" w:fill="E5B8B7" w:themeFill="accent2" w:themeFillTint="66"/>
          </w:tcPr>
          <w:p>
            <w:pPr>
              <w:spacing w:line="240" w:lineRule="auto"/>
              <w:jc w:val="center"/>
              <w:rPr>
                <w:rFonts w:asciiTheme="minorHAnsi" w:hAnsiTheme="minorHAnsi"/>
              </w:rPr>
            </w:pPr>
            <w:r>
              <w:rPr>
                <w:rFonts w:asciiTheme="minorHAnsi" w:hAnsiTheme="minorHAnsi"/>
              </w:rPr>
              <w:t>25</w:t>
            </w:r>
          </w:p>
        </w:tc>
        <w:tc>
          <w:tcPr>
            <w:tcW w:w="1493" w:type="dxa"/>
            <w:tcBorders>
              <w:top w:val="single" w:color="000000" w:sz="4" w:space="0"/>
              <w:left w:val="single" w:color="000000" w:sz="4" w:space="0"/>
              <w:bottom w:val="single" w:color="000000" w:sz="4" w:space="0"/>
              <w:right w:val="single" w:color="000000" w:sz="4" w:space="0"/>
            </w:tcBorders>
            <w:shd w:val="clear" w:color="auto" w:fill="auto"/>
          </w:tcPr>
          <w:p>
            <w:pPr>
              <w:spacing w:line="240" w:lineRule="auto"/>
              <w:jc w:val="center"/>
              <w:rPr>
                <w:rFonts w:asciiTheme="minorHAnsi" w:hAnsiTheme="minorHAnsi"/>
                <w:lang w:val="sr-Cyrl-C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Borders>
              <w:top w:val="single" w:color="000000" w:sz="4" w:space="0"/>
              <w:left w:val="single" w:color="000000" w:sz="4" w:space="0"/>
              <w:bottom w:val="single" w:color="000000" w:sz="4" w:space="0"/>
              <w:right w:val="single" w:color="000000" w:sz="4" w:space="0"/>
            </w:tcBorders>
          </w:tcPr>
          <w:p>
            <w:pPr>
              <w:spacing w:line="240" w:lineRule="auto"/>
              <w:jc w:val="center"/>
              <w:rPr>
                <w:rFonts w:asciiTheme="minorHAnsi" w:hAnsiTheme="minorHAnsi"/>
                <w:vertAlign w:val="subscript"/>
                <w:lang w:val="sr-Cyrl-CS"/>
              </w:rPr>
            </w:pPr>
            <w:r>
              <w:rPr>
                <w:rFonts w:asciiTheme="minorHAnsi" w:hAnsiTheme="minorHAnsi"/>
                <w:lang w:val="sr-Cyrl-CS"/>
              </w:rPr>
              <w:t>7</w:t>
            </w:r>
            <w:r>
              <w:rPr>
                <w:rFonts w:asciiTheme="minorHAnsi" w:hAnsiTheme="minorHAnsi"/>
                <w:vertAlign w:val="subscript"/>
                <w:lang w:val="sr-Cyrl-CS"/>
              </w:rPr>
              <w:t>3</w:t>
            </w:r>
          </w:p>
        </w:tc>
        <w:tc>
          <w:tcPr>
            <w:tcW w:w="1559" w:type="dxa"/>
            <w:tcBorders>
              <w:top w:val="single" w:color="000000" w:sz="4" w:space="0"/>
              <w:left w:val="single" w:color="000000" w:sz="4" w:space="0"/>
              <w:bottom w:val="single" w:color="000000" w:sz="4" w:space="0"/>
              <w:right w:val="single" w:color="000000" w:sz="4" w:space="0"/>
            </w:tcBorders>
            <w:shd w:val="clear" w:color="auto" w:fill="B8CCE4" w:themeFill="accent1" w:themeFillTint="66"/>
          </w:tcPr>
          <w:p>
            <w:pPr>
              <w:spacing w:line="240" w:lineRule="auto"/>
              <w:rPr>
                <w:rFonts w:asciiTheme="minorHAnsi" w:hAnsiTheme="minorHAnsi"/>
              </w:rPr>
            </w:pPr>
            <w:r>
              <w:rPr>
                <w:rFonts w:asciiTheme="minorHAnsi" w:hAnsiTheme="minorHAnsi"/>
              </w:rPr>
              <w:t>Бранка Р.</w:t>
            </w:r>
          </w:p>
        </w:tc>
        <w:tc>
          <w:tcPr>
            <w:tcW w:w="679" w:type="dxa"/>
            <w:tcBorders>
              <w:top w:val="single" w:color="000000" w:sz="4" w:space="0"/>
              <w:left w:val="single" w:color="000000" w:sz="4" w:space="0"/>
              <w:bottom w:val="single" w:color="000000" w:sz="4" w:space="0"/>
              <w:right w:val="double" w:color="auto" w:sz="4" w:space="0"/>
            </w:tcBorders>
          </w:tcPr>
          <w:p>
            <w:pPr>
              <w:spacing w:line="240" w:lineRule="auto"/>
              <w:jc w:val="center"/>
              <w:rPr>
                <w:rFonts w:asciiTheme="minorHAnsi" w:hAnsiTheme="minorHAnsi"/>
              </w:rPr>
            </w:pPr>
            <w:r>
              <w:rPr>
                <w:rFonts w:asciiTheme="minorHAnsi" w:hAnsiTheme="minorHAnsi"/>
              </w:rPr>
              <w:t>23</w:t>
            </w:r>
          </w:p>
        </w:tc>
        <w:tc>
          <w:tcPr>
            <w:tcW w:w="588" w:type="dxa"/>
            <w:tcBorders>
              <w:top w:val="single" w:color="000000" w:sz="4" w:space="0"/>
              <w:left w:val="double" w:color="auto" w:sz="4" w:space="0"/>
              <w:bottom w:val="single" w:color="000000" w:sz="4" w:space="0"/>
              <w:right w:val="single" w:color="auto" w:sz="4" w:space="0"/>
            </w:tcBorders>
            <w:shd w:val="clear" w:color="auto" w:fill="C6D9F0" w:themeFill="text2" w:themeFillTint="33"/>
          </w:tcPr>
          <w:p>
            <w:pPr>
              <w:spacing w:line="240" w:lineRule="auto"/>
              <w:jc w:val="center"/>
              <w:rPr>
                <w:rFonts w:asciiTheme="minorHAnsi" w:hAnsiTheme="minorHAnsi"/>
              </w:rPr>
            </w:pPr>
            <w:r>
              <w:rPr>
                <w:rFonts w:asciiTheme="minorHAnsi" w:hAnsiTheme="minorHAnsi"/>
              </w:rPr>
              <w:t>7</w:t>
            </w:r>
          </w:p>
        </w:tc>
        <w:tc>
          <w:tcPr>
            <w:tcW w:w="530" w:type="dxa"/>
            <w:tcBorders>
              <w:top w:val="single" w:color="000000" w:sz="4" w:space="0"/>
              <w:left w:val="single" w:color="auto" w:sz="4" w:space="0"/>
              <w:bottom w:val="single" w:color="000000" w:sz="4" w:space="0"/>
              <w:right w:val="single" w:color="auto" w:sz="4" w:space="0"/>
            </w:tcBorders>
          </w:tcPr>
          <w:p>
            <w:pPr>
              <w:spacing w:line="240" w:lineRule="auto"/>
              <w:jc w:val="center"/>
              <w:rPr>
                <w:rFonts w:asciiTheme="minorHAnsi" w:hAnsiTheme="minorHAnsi"/>
              </w:rPr>
            </w:pPr>
            <w:r>
              <w:rPr>
                <w:rFonts w:asciiTheme="minorHAnsi" w:hAnsiTheme="minorHAnsi"/>
              </w:rPr>
              <w:t>3</w:t>
            </w:r>
          </w:p>
        </w:tc>
        <w:tc>
          <w:tcPr>
            <w:tcW w:w="471" w:type="dxa"/>
            <w:tcBorders>
              <w:top w:val="single" w:color="000000" w:sz="4" w:space="0"/>
              <w:left w:val="single" w:color="auto" w:sz="4" w:space="0"/>
              <w:bottom w:val="single" w:color="000000" w:sz="4" w:space="0"/>
              <w:right w:val="single" w:color="000000" w:sz="4" w:space="0"/>
            </w:tcBorders>
          </w:tcPr>
          <w:p>
            <w:pPr>
              <w:spacing w:line="240" w:lineRule="auto"/>
              <w:jc w:val="center"/>
              <w:rPr>
                <w:rFonts w:asciiTheme="minorHAnsi" w:hAnsiTheme="minorHAnsi"/>
              </w:rPr>
            </w:pPr>
            <w:r>
              <w:rPr>
                <w:rFonts w:asciiTheme="minorHAnsi" w:hAnsiTheme="minorHAnsi"/>
              </w:rPr>
              <w:t>4</w:t>
            </w:r>
          </w:p>
        </w:tc>
        <w:tc>
          <w:tcPr>
            <w:tcW w:w="629" w:type="dxa"/>
            <w:tcBorders>
              <w:top w:val="single" w:color="000000" w:sz="4" w:space="0"/>
              <w:left w:val="single" w:color="000000" w:sz="4" w:space="0"/>
              <w:bottom w:val="single" w:color="000000" w:sz="4" w:space="0"/>
              <w:right w:val="single" w:color="auto" w:sz="4" w:space="0"/>
            </w:tcBorders>
            <w:shd w:val="clear" w:color="auto" w:fill="C6D9F0" w:themeFill="text2" w:themeFillTint="33"/>
          </w:tcPr>
          <w:p>
            <w:pPr>
              <w:spacing w:line="240" w:lineRule="auto"/>
              <w:jc w:val="center"/>
              <w:rPr>
                <w:rFonts w:asciiTheme="minorHAnsi" w:hAnsiTheme="minorHAnsi"/>
              </w:rPr>
            </w:pPr>
            <w:r>
              <w:rPr>
                <w:rFonts w:asciiTheme="minorHAnsi" w:hAnsiTheme="minorHAnsi"/>
              </w:rPr>
              <w:t>16</w:t>
            </w:r>
          </w:p>
        </w:tc>
        <w:tc>
          <w:tcPr>
            <w:tcW w:w="505" w:type="dxa"/>
            <w:tcBorders>
              <w:top w:val="single" w:color="000000" w:sz="4" w:space="0"/>
              <w:left w:val="single" w:color="000000" w:sz="4" w:space="0"/>
              <w:bottom w:val="single" w:color="000000" w:sz="4" w:space="0"/>
              <w:right w:val="single" w:color="auto" w:sz="4" w:space="0"/>
            </w:tcBorders>
          </w:tcPr>
          <w:p>
            <w:pPr>
              <w:spacing w:line="240" w:lineRule="auto"/>
              <w:jc w:val="center"/>
              <w:rPr>
                <w:rFonts w:asciiTheme="minorHAnsi" w:hAnsiTheme="minorHAnsi"/>
              </w:rPr>
            </w:pPr>
            <w:r>
              <w:rPr>
                <w:rFonts w:asciiTheme="minorHAnsi" w:hAnsiTheme="minorHAnsi"/>
              </w:rPr>
              <w:t>6</w:t>
            </w:r>
          </w:p>
        </w:tc>
        <w:tc>
          <w:tcPr>
            <w:tcW w:w="662" w:type="dxa"/>
            <w:tcBorders>
              <w:top w:val="single" w:color="000000" w:sz="4" w:space="0"/>
              <w:left w:val="single" w:color="auto" w:sz="4" w:space="0"/>
              <w:bottom w:val="single" w:color="000000" w:sz="4" w:space="0"/>
              <w:right w:val="double" w:color="auto" w:sz="4" w:space="0"/>
            </w:tcBorders>
          </w:tcPr>
          <w:p>
            <w:pPr>
              <w:spacing w:line="240" w:lineRule="auto"/>
              <w:jc w:val="center"/>
              <w:rPr>
                <w:rFonts w:asciiTheme="minorHAnsi" w:hAnsiTheme="minorHAnsi"/>
              </w:rPr>
            </w:pPr>
            <w:r>
              <w:rPr>
                <w:rFonts w:asciiTheme="minorHAnsi" w:hAnsiTheme="minorHAnsi"/>
              </w:rPr>
              <w:t>10</w:t>
            </w:r>
          </w:p>
        </w:tc>
        <w:tc>
          <w:tcPr>
            <w:tcW w:w="1606" w:type="dxa"/>
            <w:tcBorders>
              <w:top w:val="single" w:color="000000" w:sz="4" w:space="0"/>
              <w:left w:val="double" w:color="auto" w:sz="4" w:space="0"/>
              <w:bottom w:val="single" w:color="000000" w:sz="4" w:space="0"/>
              <w:right w:val="single" w:color="000000" w:sz="4" w:space="0"/>
            </w:tcBorders>
            <w:shd w:val="clear" w:color="auto" w:fill="auto"/>
          </w:tcPr>
          <w:p>
            <w:pPr>
              <w:spacing w:line="240" w:lineRule="auto"/>
              <w:jc w:val="center"/>
              <w:rPr>
                <w:rFonts w:asciiTheme="minorHAnsi" w:hAnsiTheme="minorHAnsi"/>
              </w:rPr>
            </w:pPr>
          </w:p>
        </w:tc>
        <w:tc>
          <w:tcPr>
            <w:tcW w:w="1701" w:type="dxa"/>
            <w:tcBorders>
              <w:top w:val="single" w:color="000000" w:sz="4" w:space="0"/>
              <w:left w:val="single" w:color="000000" w:sz="4" w:space="0"/>
              <w:bottom w:val="single" w:color="000000" w:sz="4" w:space="0"/>
              <w:right w:val="single" w:color="000000" w:sz="4" w:space="0"/>
            </w:tcBorders>
            <w:shd w:val="clear" w:color="auto" w:fill="B8CCE4" w:themeFill="accent1" w:themeFillTint="66"/>
          </w:tcPr>
          <w:p>
            <w:pPr>
              <w:spacing w:line="240" w:lineRule="auto"/>
              <w:jc w:val="center"/>
              <w:rPr>
                <w:rFonts w:asciiTheme="minorHAnsi" w:hAnsiTheme="minorHAnsi"/>
              </w:rPr>
            </w:pPr>
            <w:r>
              <w:rPr>
                <w:rFonts w:asciiTheme="minorHAnsi" w:hAnsiTheme="minorHAnsi"/>
              </w:rPr>
              <w:t>23</w:t>
            </w:r>
          </w:p>
        </w:tc>
        <w:tc>
          <w:tcPr>
            <w:tcW w:w="1493" w:type="dxa"/>
            <w:tcBorders>
              <w:top w:val="single" w:color="000000" w:sz="4" w:space="0"/>
              <w:left w:val="single" w:color="000000" w:sz="4" w:space="0"/>
              <w:bottom w:val="single" w:color="000000" w:sz="4" w:space="0"/>
              <w:right w:val="single" w:color="000000" w:sz="4" w:space="0"/>
            </w:tcBorders>
            <w:shd w:val="clear" w:color="auto" w:fill="auto"/>
          </w:tcPr>
          <w:p>
            <w:pPr>
              <w:spacing w:line="240" w:lineRule="auto"/>
              <w:jc w:val="center"/>
              <w:rPr>
                <w:rFonts w:asciiTheme="minorHAnsi" w:hAnsiTheme="minorHAnsi"/>
                <w:lang w:val="sr-Cyrl-C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Borders>
              <w:top w:val="single" w:color="000000" w:sz="4" w:space="0"/>
              <w:left w:val="single" w:color="000000" w:sz="4" w:space="0"/>
              <w:bottom w:val="single" w:color="000000" w:sz="4" w:space="0"/>
              <w:right w:val="single" w:color="000000" w:sz="4" w:space="0"/>
            </w:tcBorders>
            <w:shd w:val="clear" w:color="auto" w:fill="FFFFFF" w:themeFill="background1"/>
          </w:tcPr>
          <w:p>
            <w:pPr>
              <w:spacing w:line="240" w:lineRule="auto"/>
              <w:jc w:val="center"/>
              <w:rPr>
                <w:rFonts w:asciiTheme="minorHAnsi" w:hAnsiTheme="minorHAnsi"/>
                <w:vertAlign w:val="subscript"/>
                <w:lang w:val="sr-Cyrl-CS"/>
              </w:rPr>
            </w:pPr>
            <w:r>
              <w:rPr>
                <w:rFonts w:asciiTheme="minorHAnsi" w:hAnsiTheme="minorHAnsi"/>
                <w:lang w:val="sr-Cyrl-CS"/>
              </w:rPr>
              <w:t>7</w:t>
            </w:r>
            <w:r>
              <w:rPr>
                <w:rFonts w:asciiTheme="minorHAnsi" w:hAnsiTheme="minorHAnsi"/>
                <w:vertAlign w:val="subscript"/>
                <w:lang w:val="sr-Cyrl-CS"/>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E5B8B7" w:themeFill="accent2" w:themeFillTint="66"/>
          </w:tcPr>
          <w:p>
            <w:pPr>
              <w:spacing w:line="240" w:lineRule="auto"/>
              <w:rPr>
                <w:rFonts w:asciiTheme="minorHAnsi" w:hAnsiTheme="minorHAnsi"/>
              </w:rPr>
            </w:pPr>
            <w:r>
              <w:rPr>
                <w:rFonts w:asciiTheme="minorHAnsi" w:hAnsiTheme="minorHAnsi"/>
              </w:rPr>
              <w:t>Наташа М.</w:t>
            </w:r>
          </w:p>
        </w:tc>
        <w:tc>
          <w:tcPr>
            <w:tcW w:w="679" w:type="dxa"/>
            <w:tcBorders>
              <w:top w:val="single" w:color="000000" w:sz="4" w:space="0"/>
              <w:left w:val="single" w:color="000000" w:sz="4" w:space="0"/>
              <w:bottom w:val="single" w:color="000000" w:sz="4" w:space="0"/>
              <w:right w:val="double" w:color="auto" w:sz="4" w:space="0"/>
            </w:tcBorders>
          </w:tcPr>
          <w:p>
            <w:pPr>
              <w:spacing w:line="240" w:lineRule="auto"/>
              <w:jc w:val="center"/>
              <w:rPr>
                <w:rFonts w:asciiTheme="minorHAnsi" w:hAnsiTheme="minorHAnsi"/>
              </w:rPr>
            </w:pPr>
            <w:r>
              <w:rPr>
                <w:rFonts w:asciiTheme="minorHAnsi" w:hAnsiTheme="minorHAnsi"/>
              </w:rPr>
              <w:t>27</w:t>
            </w:r>
          </w:p>
        </w:tc>
        <w:tc>
          <w:tcPr>
            <w:tcW w:w="588" w:type="dxa"/>
            <w:tcBorders>
              <w:top w:val="single" w:color="000000" w:sz="4" w:space="0"/>
              <w:left w:val="double" w:color="auto" w:sz="4" w:space="0"/>
              <w:bottom w:val="single" w:color="000000" w:sz="4" w:space="0"/>
              <w:right w:val="single" w:color="auto" w:sz="4" w:space="0"/>
            </w:tcBorders>
            <w:shd w:val="clear" w:color="auto" w:fill="C6D9F0" w:themeFill="text2" w:themeFillTint="33"/>
          </w:tcPr>
          <w:p>
            <w:pPr>
              <w:spacing w:line="240" w:lineRule="auto"/>
              <w:jc w:val="center"/>
              <w:rPr>
                <w:rFonts w:asciiTheme="minorHAnsi" w:hAnsiTheme="minorHAnsi"/>
              </w:rPr>
            </w:pPr>
            <w:r>
              <w:rPr>
                <w:rFonts w:asciiTheme="minorHAnsi" w:hAnsiTheme="minorHAnsi"/>
              </w:rPr>
              <w:t>19</w:t>
            </w:r>
          </w:p>
        </w:tc>
        <w:tc>
          <w:tcPr>
            <w:tcW w:w="530" w:type="dxa"/>
            <w:tcBorders>
              <w:top w:val="single" w:color="000000" w:sz="4" w:space="0"/>
              <w:left w:val="single" w:color="auto" w:sz="4" w:space="0"/>
              <w:bottom w:val="single" w:color="000000" w:sz="4" w:space="0"/>
              <w:right w:val="single" w:color="auto" w:sz="4" w:space="0"/>
            </w:tcBorders>
          </w:tcPr>
          <w:p>
            <w:pPr>
              <w:spacing w:line="240" w:lineRule="auto"/>
              <w:jc w:val="center"/>
              <w:rPr>
                <w:rFonts w:asciiTheme="minorHAnsi" w:hAnsiTheme="minorHAnsi"/>
              </w:rPr>
            </w:pPr>
            <w:r>
              <w:rPr>
                <w:rFonts w:asciiTheme="minorHAnsi" w:hAnsiTheme="minorHAnsi"/>
              </w:rPr>
              <w:t>11</w:t>
            </w:r>
          </w:p>
        </w:tc>
        <w:tc>
          <w:tcPr>
            <w:tcW w:w="471" w:type="dxa"/>
            <w:tcBorders>
              <w:top w:val="single" w:color="000000" w:sz="4" w:space="0"/>
              <w:left w:val="single" w:color="auto" w:sz="4" w:space="0"/>
              <w:bottom w:val="single" w:color="000000" w:sz="4" w:space="0"/>
              <w:right w:val="single" w:color="000000" w:sz="4" w:space="0"/>
            </w:tcBorders>
          </w:tcPr>
          <w:p>
            <w:pPr>
              <w:spacing w:line="240" w:lineRule="auto"/>
              <w:jc w:val="center"/>
              <w:rPr>
                <w:rFonts w:asciiTheme="minorHAnsi" w:hAnsiTheme="minorHAnsi"/>
              </w:rPr>
            </w:pPr>
            <w:r>
              <w:rPr>
                <w:rFonts w:asciiTheme="minorHAnsi" w:hAnsiTheme="minorHAnsi"/>
              </w:rPr>
              <w:t>8</w:t>
            </w:r>
          </w:p>
        </w:tc>
        <w:tc>
          <w:tcPr>
            <w:tcW w:w="629" w:type="dxa"/>
            <w:tcBorders>
              <w:top w:val="single" w:color="000000" w:sz="4" w:space="0"/>
              <w:left w:val="single" w:color="000000" w:sz="4" w:space="0"/>
              <w:bottom w:val="single" w:color="000000" w:sz="4" w:space="0"/>
              <w:right w:val="single" w:color="auto" w:sz="4" w:space="0"/>
            </w:tcBorders>
            <w:shd w:val="clear" w:color="auto" w:fill="C6D9F0" w:themeFill="text2" w:themeFillTint="33"/>
          </w:tcPr>
          <w:p>
            <w:pPr>
              <w:spacing w:line="240" w:lineRule="auto"/>
              <w:jc w:val="center"/>
              <w:rPr>
                <w:rFonts w:asciiTheme="minorHAnsi" w:hAnsiTheme="minorHAnsi"/>
              </w:rPr>
            </w:pPr>
            <w:r>
              <w:rPr>
                <w:rFonts w:asciiTheme="minorHAnsi" w:hAnsiTheme="minorHAnsi"/>
              </w:rPr>
              <w:t>8</w:t>
            </w:r>
          </w:p>
        </w:tc>
        <w:tc>
          <w:tcPr>
            <w:tcW w:w="505" w:type="dxa"/>
            <w:tcBorders>
              <w:top w:val="single" w:color="000000" w:sz="4" w:space="0"/>
              <w:left w:val="single" w:color="000000" w:sz="4" w:space="0"/>
              <w:bottom w:val="single" w:color="000000" w:sz="4" w:space="0"/>
              <w:right w:val="single" w:color="auto" w:sz="4" w:space="0"/>
            </w:tcBorders>
          </w:tcPr>
          <w:p>
            <w:pPr>
              <w:spacing w:line="240" w:lineRule="auto"/>
              <w:jc w:val="center"/>
              <w:rPr>
                <w:rFonts w:asciiTheme="minorHAnsi" w:hAnsiTheme="minorHAnsi"/>
              </w:rPr>
            </w:pPr>
            <w:r>
              <w:rPr>
                <w:rFonts w:asciiTheme="minorHAnsi" w:hAnsiTheme="minorHAnsi"/>
              </w:rPr>
              <w:t>2</w:t>
            </w:r>
          </w:p>
        </w:tc>
        <w:tc>
          <w:tcPr>
            <w:tcW w:w="662" w:type="dxa"/>
            <w:tcBorders>
              <w:top w:val="single" w:color="000000" w:sz="4" w:space="0"/>
              <w:left w:val="single" w:color="auto" w:sz="4" w:space="0"/>
              <w:bottom w:val="single" w:color="000000" w:sz="4" w:space="0"/>
              <w:right w:val="double" w:color="auto" w:sz="4" w:space="0"/>
            </w:tcBorders>
          </w:tcPr>
          <w:p>
            <w:pPr>
              <w:spacing w:line="240" w:lineRule="auto"/>
              <w:jc w:val="center"/>
              <w:rPr>
                <w:rFonts w:asciiTheme="minorHAnsi" w:hAnsiTheme="minorHAnsi"/>
              </w:rPr>
            </w:pPr>
            <w:r>
              <w:rPr>
                <w:rFonts w:asciiTheme="minorHAnsi" w:hAnsiTheme="minorHAnsi"/>
              </w:rPr>
              <w:t>6</w:t>
            </w:r>
          </w:p>
        </w:tc>
        <w:tc>
          <w:tcPr>
            <w:tcW w:w="1606" w:type="dxa"/>
            <w:tcBorders>
              <w:top w:val="single" w:color="000000" w:sz="4" w:space="0"/>
              <w:left w:val="double" w:color="auto" w:sz="4" w:space="0"/>
              <w:bottom w:val="single" w:color="000000" w:sz="4" w:space="0"/>
              <w:right w:val="single" w:color="000000" w:sz="4" w:space="0"/>
            </w:tcBorders>
            <w:shd w:val="clear" w:color="auto" w:fill="auto"/>
          </w:tcPr>
          <w:p>
            <w:pPr>
              <w:spacing w:line="240" w:lineRule="auto"/>
              <w:jc w:val="center"/>
              <w:rPr>
                <w:rFonts w:asciiTheme="minorHAnsi" w:hAnsiTheme="minorHAnsi"/>
                <w:lang w:val="sr-Cyrl-CS"/>
              </w:rPr>
            </w:pPr>
          </w:p>
        </w:tc>
        <w:tc>
          <w:tcPr>
            <w:tcW w:w="1701" w:type="dxa"/>
            <w:tcBorders>
              <w:top w:val="single" w:color="000000" w:sz="4" w:space="0"/>
              <w:left w:val="single" w:color="000000" w:sz="4" w:space="0"/>
              <w:bottom w:val="single" w:color="000000" w:sz="4" w:space="0"/>
              <w:right w:val="single" w:color="000000" w:sz="4" w:space="0"/>
            </w:tcBorders>
            <w:shd w:val="clear" w:color="auto" w:fill="E5B8B7" w:themeFill="accent2" w:themeFillTint="66"/>
          </w:tcPr>
          <w:p>
            <w:pPr>
              <w:spacing w:line="240" w:lineRule="auto"/>
              <w:jc w:val="center"/>
              <w:rPr>
                <w:rFonts w:asciiTheme="minorHAnsi" w:hAnsiTheme="minorHAnsi"/>
              </w:rPr>
            </w:pPr>
            <w:r>
              <w:rPr>
                <w:rFonts w:asciiTheme="minorHAnsi" w:hAnsiTheme="minorHAnsi"/>
              </w:rPr>
              <w:t>27</w:t>
            </w:r>
          </w:p>
        </w:tc>
        <w:tc>
          <w:tcPr>
            <w:tcW w:w="1493" w:type="dxa"/>
            <w:tcBorders>
              <w:top w:val="single" w:color="000000" w:sz="4" w:space="0"/>
              <w:left w:val="single" w:color="000000" w:sz="4" w:space="0"/>
              <w:bottom w:val="single" w:color="000000" w:sz="4" w:space="0"/>
              <w:right w:val="single" w:color="000000" w:sz="4" w:space="0"/>
            </w:tcBorders>
            <w:shd w:val="clear" w:color="auto" w:fill="auto"/>
          </w:tcPr>
          <w:p>
            <w:pPr>
              <w:spacing w:line="240" w:lineRule="auto"/>
              <w:jc w:val="center"/>
              <w:rPr>
                <w:rFonts w:asciiTheme="minorHAnsi" w:hAnsiTheme="minorHAnsi"/>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Borders>
              <w:top w:val="single" w:color="000000" w:sz="4" w:space="0"/>
              <w:left w:val="single" w:color="000000" w:sz="4" w:space="0"/>
              <w:bottom w:val="double" w:color="auto" w:sz="4" w:space="0"/>
              <w:right w:val="single" w:color="000000" w:sz="4" w:space="0"/>
            </w:tcBorders>
          </w:tcPr>
          <w:p>
            <w:pPr>
              <w:spacing w:line="240" w:lineRule="auto"/>
              <w:jc w:val="center"/>
              <w:rPr>
                <w:rFonts w:asciiTheme="minorHAnsi" w:hAnsiTheme="minorHAnsi"/>
                <w:lang w:val="sr-Cyrl-CS"/>
              </w:rPr>
            </w:pPr>
          </w:p>
        </w:tc>
        <w:tc>
          <w:tcPr>
            <w:tcW w:w="1559" w:type="dxa"/>
            <w:tcBorders>
              <w:top w:val="single" w:color="000000" w:sz="4" w:space="0"/>
              <w:left w:val="single" w:color="000000" w:sz="4" w:space="0"/>
              <w:bottom w:val="double" w:color="auto" w:sz="4" w:space="0"/>
              <w:right w:val="single" w:color="000000" w:sz="4" w:space="0"/>
            </w:tcBorders>
          </w:tcPr>
          <w:p>
            <w:pPr>
              <w:spacing w:line="240" w:lineRule="auto"/>
              <w:rPr>
                <w:rFonts w:asciiTheme="minorHAnsi" w:hAnsiTheme="minorHAnsi"/>
                <w:lang w:val="sr-Cyrl-CS"/>
              </w:rPr>
            </w:pPr>
          </w:p>
        </w:tc>
        <w:tc>
          <w:tcPr>
            <w:tcW w:w="679" w:type="dxa"/>
            <w:tcBorders>
              <w:top w:val="single" w:color="000000" w:sz="4" w:space="0"/>
              <w:left w:val="single" w:color="000000" w:sz="4" w:space="0"/>
              <w:bottom w:val="double" w:color="auto" w:sz="4" w:space="0"/>
              <w:right w:val="double" w:color="auto" w:sz="4" w:space="0"/>
            </w:tcBorders>
          </w:tcPr>
          <w:p>
            <w:pPr>
              <w:spacing w:line="240" w:lineRule="auto"/>
              <w:jc w:val="center"/>
              <w:rPr>
                <w:rFonts w:asciiTheme="minorHAnsi" w:hAnsiTheme="minorHAnsi"/>
                <w:b/>
              </w:rPr>
            </w:pPr>
            <w:r>
              <w:rPr>
                <w:rFonts w:asciiTheme="minorHAnsi" w:hAnsiTheme="minorHAnsi"/>
                <w:b/>
              </w:rPr>
              <w:t>102</w:t>
            </w:r>
          </w:p>
        </w:tc>
        <w:tc>
          <w:tcPr>
            <w:tcW w:w="588" w:type="dxa"/>
            <w:tcBorders>
              <w:top w:val="single" w:color="000000" w:sz="4" w:space="0"/>
              <w:left w:val="double" w:color="auto" w:sz="4" w:space="0"/>
              <w:bottom w:val="double" w:color="auto" w:sz="4" w:space="0"/>
              <w:right w:val="single" w:color="auto" w:sz="4" w:space="0"/>
            </w:tcBorders>
            <w:shd w:val="clear" w:color="auto" w:fill="C6D9F0" w:themeFill="text2" w:themeFillTint="33"/>
          </w:tcPr>
          <w:p>
            <w:pPr>
              <w:spacing w:line="240" w:lineRule="auto"/>
              <w:jc w:val="center"/>
              <w:rPr>
                <w:rFonts w:asciiTheme="minorHAnsi" w:hAnsiTheme="minorHAnsi"/>
                <w:b/>
              </w:rPr>
            </w:pPr>
            <w:r>
              <w:rPr>
                <w:rFonts w:asciiTheme="minorHAnsi" w:hAnsiTheme="minorHAnsi"/>
                <w:b/>
              </w:rPr>
              <w:t>40</w:t>
            </w:r>
          </w:p>
        </w:tc>
        <w:tc>
          <w:tcPr>
            <w:tcW w:w="530" w:type="dxa"/>
            <w:tcBorders>
              <w:top w:val="single" w:color="000000" w:sz="4" w:space="0"/>
              <w:left w:val="single" w:color="auto" w:sz="4" w:space="0"/>
              <w:bottom w:val="double" w:color="auto" w:sz="4" w:space="0"/>
              <w:right w:val="single" w:color="auto" w:sz="4" w:space="0"/>
            </w:tcBorders>
          </w:tcPr>
          <w:p>
            <w:pPr>
              <w:spacing w:line="240" w:lineRule="auto"/>
              <w:jc w:val="center"/>
              <w:rPr>
                <w:rFonts w:asciiTheme="minorHAnsi" w:hAnsiTheme="minorHAnsi"/>
                <w:b/>
              </w:rPr>
            </w:pPr>
            <w:r>
              <w:rPr>
                <w:rFonts w:asciiTheme="minorHAnsi" w:hAnsiTheme="minorHAnsi"/>
                <w:b/>
              </w:rPr>
              <w:t>21</w:t>
            </w:r>
          </w:p>
        </w:tc>
        <w:tc>
          <w:tcPr>
            <w:tcW w:w="471" w:type="dxa"/>
            <w:tcBorders>
              <w:top w:val="single" w:color="000000" w:sz="4" w:space="0"/>
              <w:left w:val="single" w:color="auto" w:sz="4" w:space="0"/>
              <w:bottom w:val="double" w:color="auto" w:sz="4" w:space="0"/>
              <w:right w:val="single" w:color="000000" w:sz="4" w:space="0"/>
            </w:tcBorders>
          </w:tcPr>
          <w:p>
            <w:pPr>
              <w:spacing w:line="240" w:lineRule="auto"/>
              <w:jc w:val="center"/>
              <w:rPr>
                <w:rFonts w:asciiTheme="minorHAnsi" w:hAnsiTheme="minorHAnsi"/>
                <w:b/>
              </w:rPr>
            </w:pPr>
            <w:r>
              <w:rPr>
                <w:rFonts w:asciiTheme="minorHAnsi" w:hAnsiTheme="minorHAnsi"/>
                <w:b/>
              </w:rPr>
              <w:t>19</w:t>
            </w:r>
          </w:p>
        </w:tc>
        <w:tc>
          <w:tcPr>
            <w:tcW w:w="629" w:type="dxa"/>
            <w:tcBorders>
              <w:top w:val="single" w:color="000000" w:sz="4" w:space="0"/>
              <w:left w:val="single" w:color="000000" w:sz="4" w:space="0"/>
              <w:bottom w:val="double" w:color="auto" w:sz="4" w:space="0"/>
              <w:right w:val="single" w:color="auto" w:sz="4" w:space="0"/>
            </w:tcBorders>
            <w:shd w:val="clear" w:color="auto" w:fill="C6D9F0" w:themeFill="text2" w:themeFillTint="33"/>
          </w:tcPr>
          <w:p>
            <w:pPr>
              <w:spacing w:line="240" w:lineRule="auto"/>
              <w:jc w:val="center"/>
              <w:rPr>
                <w:rFonts w:asciiTheme="minorHAnsi" w:hAnsiTheme="minorHAnsi"/>
                <w:b/>
              </w:rPr>
            </w:pPr>
            <w:r>
              <w:rPr>
                <w:rFonts w:asciiTheme="minorHAnsi" w:hAnsiTheme="minorHAnsi"/>
                <w:b/>
              </w:rPr>
              <w:t>62</w:t>
            </w:r>
          </w:p>
        </w:tc>
        <w:tc>
          <w:tcPr>
            <w:tcW w:w="505" w:type="dxa"/>
            <w:tcBorders>
              <w:top w:val="single" w:color="000000" w:sz="4" w:space="0"/>
              <w:left w:val="single" w:color="000000" w:sz="4" w:space="0"/>
              <w:bottom w:val="double" w:color="auto" w:sz="4" w:space="0"/>
              <w:right w:val="single" w:color="auto" w:sz="4" w:space="0"/>
            </w:tcBorders>
          </w:tcPr>
          <w:p>
            <w:pPr>
              <w:spacing w:line="240" w:lineRule="auto"/>
              <w:jc w:val="center"/>
              <w:rPr>
                <w:rFonts w:asciiTheme="minorHAnsi" w:hAnsiTheme="minorHAnsi"/>
                <w:b/>
                <w:bCs/>
              </w:rPr>
            </w:pPr>
            <w:r>
              <w:rPr>
                <w:rFonts w:asciiTheme="minorHAnsi" w:hAnsiTheme="minorHAnsi"/>
                <w:b/>
                <w:bCs/>
              </w:rPr>
              <w:t>25</w:t>
            </w:r>
          </w:p>
        </w:tc>
        <w:tc>
          <w:tcPr>
            <w:tcW w:w="662" w:type="dxa"/>
            <w:tcBorders>
              <w:top w:val="single" w:color="000000" w:sz="4" w:space="0"/>
              <w:left w:val="single" w:color="auto" w:sz="4" w:space="0"/>
              <w:bottom w:val="double" w:color="auto" w:sz="4" w:space="0"/>
              <w:right w:val="double" w:color="auto" w:sz="4" w:space="0"/>
            </w:tcBorders>
          </w:tcPr>
          <w:p>
            <w:pPr>
              <w:spacing w:line="240" w:lineRule="auto"/>
              <w:jc w:val="center"/>
              <w:rPr>
                <w:rFonts w:asciiTheme="minorHAnsi" w:hAnsiTheme="minorHAnsi"/>
                <w:b/>
                <w:bCs/>
              </w:rPr>
            </w:pPr>
            <w:r>
              <w:rPr>
                <w:rFonts w:asciiTheme="minorHAnsi" w:hAnsiTheme="minorHAnsi"/>
                <w:b/>
                <w:bCs/>
              </w:rPr>
              <w:t>37</w:t>
            </w:r>
          </w:p>
        </w:tc>
        <w:tc>
          <w:tcPr>
            <w:tcW w:w="1606" w:type="dxa"/>
            <w:tcBorders>
              <w:top w:val="single" w:color="000000" w:sz="4" w:space="0"/>
              <w:left w:val="double" w:color="auto" w:sz="4" w:space="0"/>
              <w:bottom w:val="double" w:color="auto" w:sz="4" w:space="0"/>
              <w:right w:val="single" w:color="000000" w:sz="4" w:space="0"/>
            </w:tcBorders>
            <w:shd w:val="clear" w:color="auto" w:fill="auto"/>
          </w:tcPr>
          <w:p>
            <w:pPr>
              <w:spacing w:line="240" w:lineRule="auto"/>
              <w:jc w:val="center"/>
              <w:rPr>
                <w:rFonts w:asciiTheme="minorHAnsi" w:hAnsiTheme="minorHAnsi"/>
                <w:b/>
                <w:bCs/>
                <w:lang w:val="sr-Cyrl-CS"/>
              </w:rPr>
            </w:pPr>
          </w:p>
        </w:tc>
        <w:tc>
          <w:tcPr>
            <w:tcW w:w="1701" w:type="dxa"/>
            <w:tcBorders>
              <w:top w:val="single" w:color="000000" w:sz="4" w:space="0"/>
              <w:left w:val="single" w:color="000000" w:sz="4" w:space="0"/>
              <w:bottom w:val="double" w:color="auto" w:sz="4" w:space="0"/>
              <w:right w:val="single" w:color="000000" w:sz="4" w:space="0"/>
            </w:tcBorders>
            <w:shd w:val="clear" w:color="auto" w:fill="auto"/>
          </w:tcPr>
          <w:p>
            <w:pPr>
              <w:spacing w:line="240" w:lineRule="auto"/>
              <w:jc w:val="center"/>
              <w:rPr>
                <w:rFonts w:asciiTheme="minorHAnsi" w:hAnsiTheme="minorHAnsi"/>
                <w:b/>
                <w:bCs/>
              </w:rPr>
            </w:pPr>
            <w:r>
              <w:rPr>
                <w:rFonts w:asciiTheme="minorHAnsi" w:hAnsiTheme="minorHAnsi"/>
                <w:b/>
                <w:bCs/>
              </w:rPr>
              <w:t>102</w:t>
            </w:r>
          </w:p>
        </w:tc>
        <w:tc>
          <w:tcPr>
            <w:tcW w:w="1493" w:type="dxa"/>
            <w:tcBorders>
              <w:top w:val="single" w:color="000000" w:sz="4" w:space="0"/>
              <w:left w:val="single" w:color="000000" w:sz="4" w:space="0"/>
              <w:bottom w:val="double" w:color="auto" w:sz="4" w:space="0"/>
              <w:right w:val="single" w:color="000000" w:sz="4" w:space="0"/>
            </w:tcBorders>
            <w:shd w:val="clear" w:color="auto" w:fill="auto"/>
          </w:tcPr>
          <w:p>
            <w:pPr>
              <w:spacing w:line="240" w:lineRule="auto"/>
              <w:jc w:val="center"/>
              <w:rPr>
                <w:rFonts w:asciiTheme="minorHAnsi" w:hAnsiTheme="minorHAnsi"/>
                <w:lang w:val="sr-Cyrl-C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Borders>
              <w:top w:val="double" w:color="auto" w:sz="4" w:space="0"/>
              <w:left w:val="single" w:color="000000" w:sz="4" w:space="0"/>
              <w:bottom w:val="single" w:color="000000" w:sz="4" w:space="0"/>
              <w:right w:val="single" w:color="000000" w:sz="4" w:space="0"/>
            </w:tcBorders>
          </w:tcPr>
          <w:p>
            <w:pPr>
              <w:spacing w:line="240" w:lineRule="auto"/>
              <w:jc w:val="center"/>
              <w:rPr>
                <w:rFonts w:asciiTheme="minorHAnsi" w:hAnsiTheme="minorHAnsi"/>
                <w:lang w:val="sr-Cyrl-CS"/>
              </w:rPr>
            </w:pPr>
          </w:p>
        </w:tc>
        <w:tc>
          <w:tcPr>
            <w:tcW w:w="1559" w:type="dxa"/>
            <w:tcBorders>
              <w:top w:val="double" w:color="auto" w:sz="4" w:space="0"/>
              <w:left w:val="single" w:color="000000" w:sz="4" w:space="0"/>
              <w:bottom w:val="single" w:color="000000" w:sz="4" w:space="0"/>
              <w:right w:val="single" w:color="000000" w:sz="4" w:space="0"/>
            </w:tcBorders>
          </w:tcPr>
          <w:p>
            <w:pPr>
              <w:spacing w:line="240" w:lineRule="auto"/>
              <w:rPr>
                <w:rFonts w:asciiTheme="minorHAnsi" w:hAnsiTheme="minorHAnsi"/>
                <w:lang w:val="sr-Cyrl-CS"/>
              </w:rPr>
            </w:pPr>
          </w:p>
        </w:tc>
        <w:tc>
          <w:tcPr>
            <w:tcW w:w="679" w:type="dxa"/>
            <w:tcBorders>
              <w:top w:val="double" w:color="auto" w:sz="4" w:space="0"/>
              <w:left w:val="single" w:color="000000" w:sz="4" w:space="0"/>
              <w:bottom w:val="single" w:color="000000" w:sz="4" w:space="0"/>
              <w:right w:val="double" w:color="auto" w:sz="4" w:space="0"/>
            </w:tcBorders>
          </w:tcPr>
          <w:p>
            <w:pPr>
              <w:spacing w:line="240" w:lineRule="auto"/>
              <w:jc w:val="center"/>
              <w:rPr>
                <w:rFonts w:asciiTheme="minorHAnsi" w:hAnsiTheme="minorHAnsi"/>
                <w:lang w:val="sr-Cyrl-CS"/>
              </w:rPr>
            </w:pPr>
          </w:p>
        </w:tc>
        <w:tc>
          <w:tcPr>
            <w:tcW w:w="588" w:type="dxa"/>
            <w:tcBorders>
              <w:top w:val="double" w:color="auto" w:sz="4" w:space="0"/>
              <w:left w:val="double" w:color="auto" w:sz="4" w:space="0"/>
              <w:bottom w:val="single" w:color="000000" w:sz="4" w:space="0"/>
              <w:right w:val="single" w:color="auto" w:sz="4" w:space="0"/>
            </w:tcBorders>
            <w:shd w:val="clear" w:color="auto" w:fill="C6D9F0" w:themeFill="text2" w:themeFillTint="33"/>
          </w:tcPr>
          <w:p>
            <w:pPr>
              <w:spacing w:line="240" w:lineRule="auto"/>
              <w:jc w:val="center"/>
              <w:rPr>
                <w:rFonts w:asciiTheme="minorHAnsi" w:hAnsiTheme="minorHAnsi"/>
                <w:lang w:val="sr-Cyrl-CS"/>
              </w:rPr>
            </w:pPr>
          </w:p>
        </w:tc>
        <w:tc>
          <w:tcPr>
            <w:tcW w:w="530" w:type="dxa"/>
            <w:tcBorders>
              <w:top w:val="double" w:color="auto" w:sz="4" w:space="0"/>
              <w:left w:val="single" w:color="auto" w:sz="4" w:space="0"/>
              <w:bottom w:val="single" w:color="000000" w:sz="4" w:space="0"/>
              <w:right w:val="single" w:color="auto" w:sz="4" w:space="0"/>
            </w:tcBorders>
          </w:tcPr>
          <w:p>
            <w:pPr>
              <w:spacing w:line="240" w:lineRule="auto"/>
              <w:jc w:val="center"/>
              <w:rPr>
                <w:rFonts w:asciiTheme="minorHAnsi" w:hAnsiTheme="minorHAnsi"/>
                <w:lang w:val="sr-Cyrl-CS"/>
              </w:rPr>
            </w:pPr>
          </w:p>
        </w:tc>
        <w:tc>
          <w:tcPr>
            <w:tcW w:w="471" w:type="dxa"/>
            <w:tcBorders>
              <w:top w:val="double" w:color="auto" w:sz="4" w:space="0"/>
              <w:left w:val="single" w:color="auto" w:sz="4" w:space="0"/>
              <w:bottom w:val="single" w:color="000000" w:sz="4" w:space="0"/>
              <w:right w:val="single" w:color="000000" w:sz="4" w:space="0"/>
            </w:tcBorders>
          </w:tcPr>
          <w:p>
            <w:pPr>
              <w:spacing w:line="240" w:lineRule="auto"/>
              <w:jc w:val="center"/>
              <w:rPr>
                <w:rFonts w:asciiTheme="minorHAnsi" w:hAnsiTheme="minorHAnsi"/>
                <w:lang w:val="sr-Cyrl-CS"/>
              </w:rPr>
            </w:pPr>
          </w:p>
        </w:tc>
        <w:tc>
          <w:tcPr>
            <w:tcW w:w="629" w:type="dxa"/>
            <w:tcBorders>
              <w:top w:val="double" w:color="auto" w:sz="4" w:space="0"/>
              <w:left w:val="single" w:color="000000" w:sz="4" w:space="0"/>
              <w:bottom w:val="single" w:color="000000" w:sz="4" w:space="0"/>
              <w:right w:val="single" w:color="auto" w:sz="4" w:space="0"/>
            </w:tcBorders>
            <w:shd w:val="clear" w:color="auto" w:fill="C6D9F0" w:themeFill="text2" w:themeFillTint="33"/>
          </w:tcPr>
          <w:p>
            <w:pPr>
              <w:spacing w:line="240" w:lineRule="auto"/>
              <w:jc w:val="center"/>
              <w:rPr>
                <w:rFonts w:asciiTheme="minorHAnsi" w:hAnsiTheme="minorHAnsi"/>
                <w:lang w:val="sr-Cyrl-CS"/>
              </w:rPr>
            </w:pPr>
          </w:p>
        </w:tc>
        <w:tc>
          <w:tcPr>
            <w:tcW w:w="505" w:type="dxa"/>
            <w:tcBorders>
              <w:top w:val="double" w:color="auto" w:sz="4" w:space="0"/>
              <w:left w:val="single" w:color="000000" w:sz="4" w:space="0"/>
              <w:bottom w:val="single" w:color="000000" w:sz="4" w:space="0"/>
              <w:right w:val="single" w:color="auto" w:sz="4" w:space="0"/>
            </w:tcBorders>
          </w:tcPr>
          <w:p>
            <w:pPr>
              <w:spacing w:line="240" w:lineRule="auto"/>
              <w:jc w:val="center"/>
              <w:rPr>
                <w:rFonts w:asciiTheme="minorHAnsi" w:hAnsiTheme="minorHAnsi"/>
                <w:lang w:val="sr-Cyrl-CS"/>
              </w:rPr>
            </w:pPr>
          </w:p>
        </w:tc>
        <w:tc>
          <w:tcPr>
            <w:tcW w:w="662" w:type="dxa"/>
            <w:tcBorders>
              <w:top w:val="double" w:color="auto" w:sz="4" w:space="0"/>
              <w:left w:val="single" w:color="auto" w:sz="4" w:space="0"/>
              <w:bottom w:val="single" w:color="000000" w:sz="4" w:space="0"/>
              <w:right w:val="double" w:color="auto" w:sz="4" w:space="0"/>
            </w:tcBorders>
          </w:tcPr>
          <w:p>
            <w:pPr>
              <w:spacing w:line="240" w:lineRule="auto"/>
              <w:jc w:val="center"/>
              <w:rPr>
                <w:rFonts w:asciiTheme="minorHAnsi" w:hAnsiTheme="minorHAnsi"/>
                <w:lang w:val="sr-Cyrl-CS"/>
              </w:rPr>
            </w:pPr>
          </w:p>
        </w:tc>
        <w:tc>
          <w:tcPr>
            <w:tcW w:w="1606" w:type="dxa"/>
            <w:tcBorders>
              <w:top w:val="double" w:color="auto" w:sz="4" w:space="0"/>
              <w:left w:val="double" w:color="auto" w:sz="4" w:space="0"/>
              <w:bottom w:val="single" w:color="000000" w:sz="4" w:space="0"/>
              <w:right w:val="single" w:color="000000" w:sz="4" w:space="0"/>
            </w:tcBorders>
            <w:shd w:val="clear" w:color="auto" w:fill="C3BD96" w:themeFill="background2" w:themeFillShade="BF"/>
          </w:tcPr>
          <w:p>
            <w:pPr>
              <w:spacing w:line="240" w:lineRule="auto"/>
              <w:jc w:val="center"/>
              <w:rPr>
                <w:rFonts w:asciiTheme="minorHAnsi" w:hAnsiTheme="minorHAnsi"/>
                <w:b/>
                <w:bCs/>
              </w:rPr>
            </w:pPr>
            <w:r>
              <w:rPr>
                <w:rFonts w:asciiTheme="minorHAnsi" w:hAnsiTheme="minorHAnsi"/>
                <w:b/>
                <w:bCs/>
              </w:rPr>
              <w:t>Моја животна средина</w:t>
            </w:r>
          </w:p>
        </w:tc>
        <w:tc>
          <w:tcPr>
            <w:tcW w:w="1701" w:type="dxa"/>
            <w:tcBorders>
              <w:top w:val="double" w:color="auto" w:sz="4" w:space="0"/>
              <w:left w:val="single" w:color="000000" w:sz="4" w:space="0"/>
              <w:bottom w:val="single" w:color="000000" w:sz="4" w:space="0"/>
              <w:right w:val="single" w:color="000000" w:sz="4" w:space="0"/>
            </w:tcBorders>
            <w:shd w:val="clear" w:color="auto" w:fill="C3BD96" w:themeFill="background2" w:themeFillShade="BF"/>
          </w:tcPr>
          <w:p>
            <w:pPr>
              <w:spacing w:line="240" w:lineRule="auto"/>
              <w:jc w:val="center"/>
              <w:rPr>
                <w:rFonts w:asciiTheme="minorHAnsi" w:hAnsiTheme="minorHAnsi"/>
                <w:b/>
                <w:bCs/>
                <w:lang w:val="sr-Cyrl-CS"/>
              </w:rPr>
            </w:pPr>
            <w:r>
              <w:rPr>
                <w:rFonts w:asciiTheme="minorHAnsi" w:hAnsiTheme="minorHAnsi"/>
                <w:b/>
                <w:bCs/>
              </w:rPr>
              <w:t xml:space="preserve">Домаћинство </w:t>
            </w:r>
          </w:p>
        </w:tc>
        <w:tc>
          <w:tcPr>
            <w:tcW w:w="1493" w:type="dxa"/>
            <w:tcBorders>
              <w:top w:val="double" w:color="auto" w:sz="4" w:space="0"/>
              <w:left w:val="single" w:color="000000" w:sz="4" w:space="0"/>
              <w:bottom w:val="single" w:color="000000" w:sz="4" w:space="0"/>
              <w:right w:val="single" w:color="000000" w:sz="4" w:space="0"/>
            </w:tcBorders>
            <w:shd w:val="clear" w:color="auto" w:fill="C3BD96" w:themeFill="background2" w:themeFillShade="BF"/>
          </w:tcPr>
          <w:p>
            <w:pPr>
              <w:spacing w:line="240" w:lineRule="auto"/>
              <w:jc w:val="center"/>
              <w:rPr>
                <w:rFonts w:asciiTheme="minorHAnsi" w:hAnsiTheme="minorHAnsi"/>
                <w:b/>
                <w:bCs/>
                <w:lang w:val="sr-Cyrl-CS"/>
              </w:rPr>
            </w:pPr>
            <w:r>
              <w:rPr>
                <w:rFonts w:asciiTheme="minorHAnsi" w:hAnsiTheme="minorHAnsi"/>
                <w:b/>
                <w:bCs/>
              </w:rPr>
              <w:t>Филозофија са децом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34" w:type="dxa"/>
            <w:tcBorders>
              <w:top w:val="single" w:color="000000" w:sz="4" w:space="0"/>
              <w:left w:val="single" w:color="000000" w:sz="4" w:space="0"/>
              <w:bottom w:val="single" w:color="000000" w:sz="4" w:space="0"/>
              <w:right w:val="single" w:color="000000" w:sz="4" w:space="0"/>
            </w:tcBorders>
          </w:tcPr>
          <w:p>
            <w:pPr>
              <w:spacing w:line="240" w:lineRule="auto"/>
              <w:jc w:val="center"/>
              <w:rPr>
                <w:rFonts w:asciiTheme="minorHAnsi" w:hAnsiTheme="minorHAnsi"/>
                <w:vertAlign w:val="subscript"/>
                <w:lang w:val="sr-Cyrl-CS"/>
              </w:rPr>
            </w:pPr>
            <w:r>
              <w:rPr>
                <w:rFonts w:asciiTheme="minorHAnsi" w:hAnsiTheme="minorHAnsi"/>
                <w:lang w:val="sr-Cyrl-CS"/>
              </w:rPr>
              <w:t>8</w:t>
            </w:r>
            <w:r>
              <w:rPr>
                <w:rFonts w:asciiTheme="minorHAnsi" w:hAnsiTheme="minorHAnsi"/>
                <w:vertAlign w:val="subscript"/>
                <w:lang w:val="sr-Cyrl-CS"/>
              </w:rPr>
              <w:t>1</w:t>
            </w:r>
          </w:p>
        </w:tc>
        <w:tc>
          <w:tcPr>
            <w:tcW w:w="1559" w:type="dxa"/>
            <w:tcBorders>
              <w:top w:val="single" w:color="000000" w:sz="4" w:space="0"/>
              <w:left w:val="single" w:color="000000" w:sz="4" w:space="0"/>
              <w:bottom w:val="single" w:color="000000" w:sz="4" w:space="0"/>
              <w:right w:val="single" w:color="000000" w:sz="4" w:space="0"/>
            </w:tcBorders>
            <w:shd w:val="clear" w:color="auto" w:fill="E5B8B7" w:themeFill="accent2" w:themeFillTint="66"/>
          </w:tcPr>
          <w:p>
            <w:pPr>
              <w:spacing w:line="240" w:lineRule="auto"/>
              <w:rPr>
                <w:rFonts w:asciiTheme="minorHAnsi" w:hAnsiTheme="minorHAnsi"/>
                <w:lang w:val="sr-Cyrl-CS"/>
              </w:rPr>
            </w:pPr>
            <w:r>
              <w:rPr>
                <w:rFonts w:asciiTheme="minorHAnsi" w:hAnsiTheme="minorHAnsi"/>
              </w:rPr>
              <w:t>Ирена А.</w:t>
            </w:r>
          </w:p>
        </w:tc>
        <w:tc>
          <w:tcPr>
            <w:tcW w:w="679" w:type="dxa"/>
            <w:tcBorders>
              <w:top w:val="single" w:color="000000" w:sz="4" w:space="0"/>
              <w:left w:val="single" w:color="000000" w:sz="4" w:space="0"/>
              <w:bottom w:val="single" w:color="000000" w:sz="4" w:space="0"/>
              <w:right w:val="double" w:color="auto" w:sz="4" w:space="0"/>
            </w:tcBorders>
          </w:tcPr>
          <w:p>
            <w:pPr>
              <w:spacing w:line="240" w:lineRule="auto"/>
              <w:jc w:val="center"/>
              <w:rPr>
                <w:rFonts w:asciiTheme="minorHAnsi" w:hAnsiTheme="minorHAnsi"/>
              </w:rPr>
            </w:pPr>
            <w:r>
              <w:rPr>
                <w:rFonts w:asciiTheme="minorHAnsi" w:hAnsiTheme="minorHAnsi"/>
                <w:lang w:val="sr-Cyrl-CS"/>
              </w:rPr>
              <w:t>2</w:t>
            </w:r>
            <w:r>
              <w:rPr>
                <w:rFonts w:asciiTheme="minorHAnsi" w:hAnsiTheme="minorHAnsi"/>
              </w:rPr>
              <w:t>3</w:t>
            </w:r>
          </w:p>
        </w:tc>
        <w:tc>
          <w:tcPr>
            <w:tcW w:w="588" w:type="dxa"/>
            <w:tcBorders>
              <w:top w:val="single" w:color="000000" w:sz="4" w:space="0"/>
              <w:left w:val="double" w:color="auto" w:sz="4" w:space="0"/>
              <w:bottom w:val="single" w:color="000000" w:sz="4" w:space="0"/>
              <w:right w:val="single" w:color="auto" w:sz="4" w:space="0"/>
            </w:tcBorders>
            <w:shd w:val="clear" w:color="auto" w:fill="C6D9F0" w:themeFill="text2" w:themeFillTint="33"/>
          </w:tcPr>
          <w:p>
            <w:pPr>
              <w:spacing w:line="240" w:lineRule="auto"/>
              <w:jc w:val="center"/>
              <w:rPr>
                <w:rFonts w:asciiTheme="minorHAnsi" w:hAnsiTheme="minorHAnsi"/>
              </w:rPr>
            </w:pPr>
            <w:r>
              <w:rPr>
                <w:rFonts w:asciiTheme="minorHAnsi" w:hAnsiTheme="minorHAnsi"/>
              </w:rPr>
              <w:t>17</w:t>
            </w:r>
          </w:p>
        </w:tc>
        <w:tc>
          <w:tcPr>
            <w:tcW w:w="530" w:type="dxa"/>
            <w:tcBorders>
              <w:top w:val="single" w:color="000000" w:sz="4" w:space="0"/>
              <w:left w:val="single" w:color="auto" w:sz="4" w:space="0"/>
              <w:bottom w:val="single" w:color="000000" w:sz="4" w:space="0"/>
              <w:right w:val="single" w:color="auto" w:sz="4" w:space="0"/>
            </w:tcBorders>
          </w:tcPr>
          <w:p>
            <w:pPr>
              <w:spacing w:line="240" w:lineRule="auto"/>
              <w:jc w:val="center"/>
              <w:rPr>
                <w:rFonts w:asciiTheme="minorHAnsi" w:hAnsiTheme="minorHAnsi"/>
              </w:rPr>
            </w:pPr>
            <w:r>
              <w:rPr>
                <w:rFonts w:asciiTheme="minorHAnsi" w:hAnsiTheme="minorHAnsi"/>
              </w:rPr>
              <w:t>6</w:t>
            </w:r>
          </w:p>
        </w:tc>
        <w:tc>
          <w:tcPr>
            <w:tcW w:w="471" w:type="dxa"/>
            <w:tcBorders>
              <w:top w:val="single" w:color="000000" w:sz="4" w:space="0"/>
              <w:left w:val="single" w:color="auto" w:sz="4" w:space="0"/>
              <w:bottom w:val="single" w:color="000000" w:sz="4" w:space="0"/>
              <w:right w:val="single" w:color="000000" w:sz="4" w:space="0"/>
            </w:tcBorders>
          </w:tcPr>
          <w:p>
            <w:pPr>
              <w:tabs>
                <w:tab w:val="center" w:pos="175"/>
              </w:tabs>
              <w:spacing w:line="240" w:lineRule="auto"/>
              <w:rPr>
                <w:rFonts w:asciiTheme="minorHAnsi" w:hAnsiTheme="minorHAnsi"/>
              </w:rPr>
            </w:pPr>
            <w:r>
              <w:rPr>
                <w:rFonts w:asciiTheme="minorHAnsi" w:hAnsiTheme="minorHAnsi"/>
              </w:rPr>
              <w:t>11</w:t>
            </w:r>
          </w:p>
        </w:tc>
        <w:tc>
          <w:tcPr>
            <w:tcW w:w="629" w:type="dxa"/>
            <w:tcBorders>
              <w:top w:val="single" w:color="000000" w:sz="4" w:space="0"/>
              <w:left w:val="single" w:color="000000" w:sz="4" w:space="0"/>
              <w:bottom w:val="single" w:color="000000" w:sz="4" w:space="0"/>
              <w:right w:val="single" w:color="auto" w:sz="4" w:space="0"/>
            </w:tcBorders>
            <w:shd w:val="clear" w:color="auto" w:fill="C6D9F0" w:themeFill="text2" w:themeFillTint="33"/>
          </w:tcPr>
          <w:p>
            <w:pPr>
              <w:spacing w:line="240" w:lineRule="auto"/>
              <w:jc w:val="center"/>
              <w:rPr>
                <w:rFonts w:asciiTheme="minorHAnsi" w:hAnsiTheme="minorHAnsi"/>
              </w:rPr>
            </w:pPr>
            <w:r>
              <w:rPr>
                <w:rFonts w:asciiTheme="minorHAnsi" w:hAnsiTheme="minorHAnsi"/>
              </w:rPr>
              <w:t>6</w:t>
            </w:r>
          </w:p>
        </w:tc>
        <w:tc>
          <w:tcPr>
            <w:tcW w:w="505" w:type="dxa"/>
            <w:tcBorders>
              <w:top w:val="single" w:color="000000" w:sz="4" w:space="0"/>
              <w:left w:val="single" w:color="000000" w:sz="4" w:space="0"/>
              <w:bottom w:val="single" w:color="000000" w:sz="4" w:space="0"/>
              <w:right w:val="single" w:color="auto" w:sz="4" w:space="0"/>
            </w:tcBorders>
          </w:tcPr>
          <w:p>
            <w:pPr>
              <w:spacing w:line="240" w:lineRule="auto"/>
              <w:jc w:val="center"/>
              <w:rPr>
                <w:rFonts w:asciiTheme="minorHAnsi" w:hAnsiTheme="minorHAnsi"/>
              </w:rPr>
            </w:pPr>
            <w:r>
              <w:rPr>
                <w:rFonts w:asciiTheme="minorHAnsi" w:hAnsiTheme="minorHAnsi"/>
              </w:rPr>
              <w:t>3</w:t>
            </w:r>
          </w:p>
        </w:tc>
        <w:tc>
          <w:tcPr>
            <w:tcW w:w="662" w:type="dxa"/>
            <w:tcBorders>
              <w:top w:val="single" w:color="000000" w:sz="4" w:space="0"/>
              <w:left w:val="single" w:color="auto" w:sz="4" w:space="0"/>
              <w:bottom w:val="single" w:color="000000" w:sz="4" w:space="0"/>
              <w:right w:val="double" w:color="auto" w:sz="4" w:space="0"/>
            </w:tcBorders>
          </w:tcPr>
          <w:p>
            <w:pPr>
              <w:spacing w:line="240" w:lineRule="auto"/>
              <w:jc w:val="center"/>
              <w:rPr>
                <w:rFonts w:asciiTheme="minorHAnsi" w:hAnsiTheme="minorHAnsi"/>
              </w:rPr>
            </w:pPr>
            <w:r>
              <w:rPr>
                <w:rFonts w:asciiTheme="minorHAnsi" w:hAnsiTheme="minorHAnsi"/>
              </w:rPr>
              <w:t>3</w:t>
            </w:r>
          </w:p>
        </w:tc>
        <w:tc>
          <w:tcPr>
            <w:tcW w:w="1606" w:type="dxa"/>
            <w:tcBorders>
              <w:top w:val="single" w:color="000000" w:sz="4" w:space="0"/>
              <w:left w:val="double" w:color="auto" w:sz="4" w:space="0"/>
              <w:bottom w:val="single" w:color="000000" w:sz="4" w:space="0"/>
              <w:right w:val="single" w:color="000000" w:sz="4" w:space="0"/>
            </w:tcBorders>
          </w:tcPr>
          <w:p>
            <w:pPr>
              <w:spacing w:line="240" w:lineRule="auto"/>
              <w:jc w:val="center"/>
              <w:rPr>
                <w:rFonts w:asciiTheme="minorHAnsi" w:hAnsiTheme="minorHAnsi"/>
              </w:rPr>
            </w:pPr>
          </w:p>
        </w:tc>
        <w:tc>
          <w:tcPr>
            <w:tcW w:w="1701" w:type="dxa"/>
            <w:tcBorders>
              <w:top w:val="single" w:color="000000" w:sz="4" w:space="0"/>
              <w:left w:val="single" w:color="000000" w:sz="4" w:space="0"/>
              <w:bottom w:val="single" w:color="000000" w:sz="4" w:space="0"/>
              <w:right w:val="single" w:color="000000" w:sz="4" w:space="0"/>
            </w:tcBorders>
            <w:shd w:val="clear" w:color="auto" w:fill="E5B8B7" w:themeFill="accent2" w:themeFillTint="66"/>
          </w:tcPr>
          <w:p>
            <w:pPr>
              <w:spacing w:line="240" w:lineRule="auto"/>
              <w:jc w:val="center"/>
              <w:rPr>
                <w:rFonts w:asciiTheme="minorHAnsi" w:hAnsiTheme="minorHAnsi"/>
              </w:rPr>
            </w:pPr>
            <w:r>
              <w:rPr>
                <w:rFonts w:asciiTheme="minorHAnsi" w:hAnsiTheme="minorHAnsi"/>
              </w:rPr>
              <w:t>23</w:t>
            </w:r>
          </w:p>
        </w:tc>
        <w:tc>
          <w:tcPr>
            <w:tcW w:w="1493" w:type="dxa"/>
            <w:tcBorders>
              <w:top w:val="single" w:color="000000" w:sz="4" w:space="0"/>
              <w:left w:val="single" w:color="000000" w:sz="4" w:space="0"/>
              <w:bottom w:val="single" w:color="000000" w:sz="4" w:space="0"/>
              <w:right w:val="single" w:color="000000" w:sz="4" w:space="0"/>
            </w:tcBorders>
            <w:shd w:val="clear" w:color="auto" w:fill="auto"/>
          </w:tcPr>
          <w:p>
            <w:pPr>
              <w:spacing w:line="240" w:lineRule="auto"/>
              <w:jc w:val="center"/>
              <w:rPr>
                <w:rFonts w:asciiTheme="minorHAnsi" w:hAnsiTheme="minorHAnsi"/>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Borders>
              <w:top w:val="single" w:color="000000" w:sz="4" w:space="0"/>
              <w:left w:val="single" w:color="000000" w:sz="4" w:space="0"/>
              <w:bottom w:val="single" w:color="000000" w:sz="4" w:space="0"/>
              <w:right w:val="single" w:color="000000" w:sz="4" w:space="0"/>
            </w:tcBorders>
          </w:tcPr>
          <w:p>
            <w:pPr>
              <w:spacing w:line="240" w:lineRule="auto"/>
              <w:jc w:val="center"/>
              <w:rPr>
                <w:rFonts w:asciiTheme="minorHAnsi" w:hAnsiTheme="minorHAnsi"/>
                <w:vertAlign w:val="subscript"/>
                <w:lang w:val="sr-Cyrl-CS"/>
              </w:rPr>
            </w:pPr>
            <w:r>
              <w:rPr>
                <w:rFonts w:asciiTheme="minorHAnsi" w:hAnsiTheme="minorHAnsi"/>
                <w:lang w:val="sr-Cyrl-CS"/>
              </w:rPr>
              <w:t>8</w:t>
            </w:r>
            <w:r>
              <w:rPr>
                <w:rFonts w:asciiTheme="minorHAnsi" w:hAnsiTheme="minorHAnsi"/>
                <w:vertAlign w:val="subscript"/>
                <w:lang w:val="sr-Cyrl-CS"/>
              </w:rPr>
              <w:t>2</w:t>
            </w:r>
          </w:p>
        </w:tc>
        <w:tc>
          <w:tcPr>
            <w:tcW w:w="1559" w:type="dxa"/>
            <w:tcBorders>
              <w:top w:val="single" w:color="000000" w:sz="4" w:space="0"/>
              <w:left w:val="single" w:color="000000" w:sz="4" w:space="0"/>
              <w:bottom w:val="single" w:color="000000" w:sz="4" w:space="0"/>
              <w:right w:val="single" w:color="000000" w:sz="4" w:space="0"/>
            </w:tcBorders>
            <w:shd w:val="clear" w:color="auto" w:fill="B8CCE4" w:themeFill="accent1" w:themeFillTint="66"/>
          </w:tcPr>
          <w:p>
            <w:pPr>
              <w:spacing w:line="240" w:lineRule="auto"/>
              <w:rPr>
                <w:rFonts w:asciiTheme="minorHAnsi" w:hAnsiTheme="minorHAnsi"/>
                <w:lang w:val="sr-Cyrl-CS"/>
              </w:rPr>
            </w:pPr>
            <w:r>
              <w:rPr>
                <w:rFonts w:asciiTheme="minorHAnsi" w:hAnsiTheme="minorHAnsi"/>
                <w:lang w:val="sr-Cyrl-CS"/>
              </w:rPr>
              <w:t>Иван С.</w:t>
            </w:r>
          </w:p>
        </w:tc>
        <w:tc>
          <w:tcPr>
            <w:tcW w:w="679" w:type="dxa"/>
            <w:tcBorders>
              <w:top w:val="single" w:color="000000" w:sz="4" w:space="0"/>
              <w:left w:val="single" w:color="000000" w:sz="4" w:space="0"/>
              <w:bottom w:val="single" w:color="000000" w:sz="4" w:space="0"/>
              <w:right w:val="double" w:color="auto" w:sz="4" w:space="0"/>
            </w:tcBorders>
          </w:tcPr>
          <w:p>
            <w:pPr>
              <w:spacing w:line="240" w:lineRule="auto"/>
              <w:jc w:val="center"/>
              <w:rPr>
                <w:rFonts w:asciiTheme="minorHAnsi" w:hAnsiTheme="minorHAnsi"/>
              </w:rPr>
            </w:pPr>
            <w:r>
              <w:rPr>
                <w:rFonts w:asciiTheme="minorHAnsi" w:hAnsiTheme="minorHAnsi"/>
                <w:lang w:val="sr-Cyrl-CS"/>
              </w:rPr>
              <w:t>2</w:t>
            </w:r>
            <w:r>
              <w:rPr>
                <w:rFonts w:asciiTheme="minorHAnsi" w:hAnsiTheme="minorHAnsi"/>
              </w:rPr>
              <w:t>2</w:t>
            </w:r>
          </w:p>
        </w:tc>
        <w:tc>
          <w:tcPr>
            <w:tcW w:w="588" w:type="dxa"/>
            <w:tcBorders>
              <w:top w:val="single" w:color="000000" w:sz="4" w:space="0"/>
              <w:left w:val="double" w:color="auto" w:sz="4" w:space="0"/>
              <w:bottom w:val="single" w:color="000000" w:sz="4" w:space="0"/>
              <w:right w:val="single" w:color="auto" w:sz="4" w:space="0"/>
            </w:tcBorders>
            <w:shd w:val="clear" w:color="auto" w:fill="C6D9F0" w:themeFill="text2" w:themeFillTint="33"/>
          </w:tcPr>
          <w:p>
            <w:pPr>
              <w:spacing w:line="240" w:lineRule="auto"/>
              <w:jc w:val="center"/>
              <w:rPr>
                <w:rFonts w:asciiTheme="minorHAnsi" w:hAnsiTheme="minorHAnsi"/>
              </w:rPr>
            </w:pPr>
            <w:r>
              <w:rPr>
                <w:rFonts w:asciiTheme="minorHAnsi" w:hAnsiTheme="minorHAnsi"/>
              </w:rPr>
              <w:t>12</w:t>
            </w:r>
          </w:p>
        </w:tc>
        <w:tc>
          <w:tcPr>
            <w:tcW w:w="530" w:type="dxa"/>
            <w:tcBorders>
              <w:top w:val="single" w:color="000000" w:sz="4" w:space="0"/>
              <w:left w:val="single" w:color="auto" w:sz="4" w:space="0"/>
              <w:bottom w:val="single" w:color="000000" w:sz="4" w:space="0"/>
              <w:right w:val="single" w:color="auto" w:sz="4" w:space="0"/>
            </w:tcBorders>
          </w:tcPr>
          <w:p>
            <w:pPr>
              <w:spacing w:line="240" w:lineRule="auto"/>
              <w:jc w:val="center"/>
              <w:rPr>
                <w:rFonts w:asciiTheme="minorHAnsi" w:hAnsiTheme="minorHAnsi"/>
              </w:rPr>
            </w:pPr>
            <w:r>
              <w:rPr>
                <w:rFonts w:asciiTheme="minorHAnsi" w:hAnsiTheme="minorHAnsi"/>
              </w:rPr>
              <w:t>4</w:t>
            </w:r>
          </w:p>
        </w:tc>
        <w:tc>
          <w:tcPr>
            <w:tcW w:w="471" w:type="dxa"/>
            <w:tcBorders>
              <w:top w:val="single" w:color="000000" w:sz="4" w:space="0"/>
              <w:left w:val="single" w:color="auto" w:sz="4" w:space="0"/>
              <w:bottom w:val="single" w:color="000000" w:sz="4" w:space="0"/>
              <w:right w:val="single" w:color="000000" w:sz="4" w:space="0"/>
            </w:tcBorders>
          </w:tcPr>
          <w:p>
            <w:pPr>
              <w:spacing w:line="240" w:lineRule="auto"/>
              <w:jc w:val="center"/>
              <w:rPr>
                <w:rFonts w:asciiTheme="minorHAnsi" w:hAnsiTheme="minorHAnsi"/>
              </w:rPr>
            </w:pPr>
            <w:r>
              <w:rPr>
                <w:rFonts w:asciiTheme="minorHAnsi" w:hAnsiTheme="minorHAnsi"/>
              </w:rPr>
              <w:t>8</w:t>
            </w:r>
          </w:p>
        </w:tc>
        <w:tc>
          <w:tcPr>
            <w:tcW w:w="629" w:type="dxa"/>
            <w:tcBorders>
              <w:top w:val="single" w:color="000000" w:sz="4" w:space="0"/>
              <w:left w:val="single" w:color="000000" w:sz="4" w:space="0"/>
              <w:bottom w:val="single" w:color="000000" w:sz="4" w:space="0"/>
              <w:right w:val="single" w:color="auto" w:sz="4" w:space="0"/>
            </w:tcBorders>
            <w:shd w:val="clear" w:color="auto" w:fill="C6D9F0" w:themeFill="text2" w:themeFillTint="33"/>
          </w:tcPr>
          <w:p>
            <w:pPr>
              <w:spacing w:line="240" w:lineRule="auto"/>
              <w:jc w:val="center"/>
              <w:rPr>
                <w:rFonts w:asciiTheme="minorHAnsi" w:hAnsiTheme="minorHAnsi"/>
              </w:rPr>
            </w:pPr>
            <w:r>
              <w:rPr>
                <w:rFonts w:asciiTheme="minorHAnsi" w:hAnsiTheme="minorHAnsi"/>
              </w:rPr>
              <w:t>10</w:t>
            </w:r>
          </w:p>
        </w:tc>
        <w:tc>
          <w:tcPr>
            <w:tcW w:w="505" w:type="dxa"/>
            <w:tcBorders>
              <w:top w:val="single" w:color="000000" w:sz="4" w:space="0"/>
              <w:left w:val="single" w:color="000000" w:sz="4" w:space="0"/>
              <w:bottom w:val="single" w:color="000000" w:sz="4" w:space="0"/>
              <w:right w:val="single" w:color="auto" w:sz="4" w:space="0"/>
            </w:tcBorders>
          </w:tcPr>
          <w:p>
            <w:pPr>
              <w:spacing w:line="240" w:lineRule="auto"/>
              <w:jc w:val="center"/>
              <w:rPr>
                <w:rFonts w:asciiTheme="minorHAnsi" w:hAnsiTheme="minorHAnsi"/>
              </w:rPr>
            </w:pPr>
            <w:r>
              <w:rPr>
                <w:rFonts w:asciiTheme="minorHAnsi" w:hAnsiTheme="minorHAnsi"/>
              </w:rPr>
              <w:t>3</w:t>
            </w:r>
          </w:p>
        </w:tc>
        <w:tc>
          <w:tcPr>
            <w:tcW w:w="662" w:type="dxa"/>
            <w:tcBorders>
              <w:top w:val="single" w:color="000000" w:sz="4" w:space="0"/>
              <w:left w:val="single" w:color="auto" w:sz="4" w:space="0"/>
              <w:bottom w:val="single" w:color="000000" w:sz="4" w:space="0"/>
              <w:right w:val="double" w:color="auto" w:sz="4" w:space="0"/>
            </w:tcBorders>
          </w:tcPr>
          <w:p>
            <w:pPr>
              <w:spacing w:line="240" w:lineRule="auto"/>
              <w:jc w:val="center"/>
              <w:rPr>
                <w:rFonts w:asciiTheme="minorHAnsi" w:hAnsiTheme="minorHAnsi"/>
              </w:rPr>
            </w:pPr>
            <w:r>
              <w:rPr>
                <w:rFonts w:asciiTheme="minorHAnsi" w:hAnsiTheme="minorHAnsi"/>
              </w:rPr>
              <w:t>7</w:t>
            </w:r>
          </w:p>
        </w:tc>
        <w:tc>
          <w:tcPr>
            <w:tcW w:w="1606" w:type="dxa"/>
            <w:tcBorders>
              <w:top w:val="single" w:color="000000" w:sz="4" w:space="0"/>
              <w:left w:val="double" w:color="auto" w:sz="4" w:space="0"/>
              <w:bottom w:val="single" w:color="000000" w:sz="4" w:space="0"/>
              <w:right w:val="single" w:color="000000" w:sz="4" w:space="0"/>
            </w:tcBorders>
            <w:shd w:val="clear" w:color="auto" w:fill="FFFFFF" w:themeFill="background1"/>
          </w:tcPr>
          <w:p>
            <w:pPr>
              <w:spacing w:line="240" w:lineRule="auto"/>
              <w:jc w:val="center"/>
              <w:rPr>
                <w:rFonts w:asciiTheme="minorHAnsi" w:hAnsiTheme="minorHAnsi"/>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tcPr>
          <w:p>
            <w:pPr>
              <w:spacing w:line="240" w:lineRule="auto"/>
              <w:jc w:val="center"/>
              <w:rPr>
                <w:rFonts w:asciiTheme="minorHAnsi" w:hAnsiTheme="minorHAnsi"/>
              </w:rPr>
            </w:pPr>
          </w:p>
        </w:tc>
        <w:tc>
          <w:tcPr>
            <w:tcW w:w="1493" w:type="dxa"/>
            <w:tcBorders>
              <w:top w:val="single" w:color="000000" w:sz="4" w:space="0"/>
              <w:left w:val="single" w:color="000000" w:sz="4" w:space="0"/>
              <w:bottom w:val="single" w:color="000000" w:sz="4" w:space="0"/>
              <w:right w:val="single" w:color="000000" w:sz="4" w:space="0"/>
            </w:tcBorders>
            <w:shd w:val="clear" w:color="auto" w:fill="B8CCE4" w:themeFill="accent1" w:themeFillTint="66"/>
          </w:tcPr>
          <w:p>
            <w:pPr>
              <w:spacing w:line="240" w:lineRule="auto"/>
              <w:jc w:val="center"/>
              <w:rPr>
                <w:rFonts w:asciiTheme="minorHAnsi" w:hAnsiTheme="minorHAnsi"/>
              </w:rPr>
            </w:pPr>
            <w:r>
              <w:rPr>
                <w:rFonts w:asciiTheme="minorHAnsi" w:hAnsiTheme="minorHAnsi"/>
              </w:rPr>
              <w:t>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Borders>
              <w:top w:val="single" w:color="000000" w:sz="4" w:space="0"/>
              <w:left w:val="single" w:color="000000" w:sz="4" w:space="0"/>
              <w:bottom w:val="single" w:color="000000" w:sz="4" w:space="0"/>
              <w:right w:val="single" w:color="000000" w:sz="4" w:space="0"/>
            </w:tcBorders>
          </w:tcPr>
          <w:p>
            <w:pPr>
              <w:spacing w:line="240" w:lineRule="auto"/>
              <w:jc w:val="center"/>
              <w:rPr>
                <w:rFonts w:asciiTheme="minorHAnsi" w:hAnsiTheme="minorHAnsi"/>
                <w:vertAlign w:val="subscript"/>
                <w:lang w:val="sr-Cyrl-CS"/>
              </w:rPr>
            </w:pPr>
            <w:r>
              <w:rPr>
                <w:rFonts w:asciiTheme="minorHAnsi" w:hAnsiTheme="minorHAnsi"/>
                <w:lang w:val="sr-Cyrl-CS"/>
              </w:rPr>
              <w:t>8</w:t>
            </w:r>
            <w:r>
              <w:rPr>
                <w:rFonts w:asciiTheme="minorHAnsi" w:hAnsiTheme="minorHAnsi"/>
                <w:vertAlign w:val="subscript"/>
                <w:lang w:val="sr-Cyrl-CS"/>
              </w:rPr>
              <w:t>3</w:t>
            </w:r>
          </w:p>
        </w:tc>
        <w:tc>
          <w:tcPr>
            <w:tcW w:w="1559" w:type="dxa"/>
            <w:tcBorders>
              <w:top w:val="single" w:color="000000" w:sz="4" w:space="0"/>
              <w:left w:val="single" w:color="000000" w:sz="4" w:space="0"/>
              <w:bottom w:val="single" w:color="000000" w:sz="4" w:space="0"/>
              <w:right w:val="single" w:color="000000" w:sz="4" w:space="0"/>
            </w:tcBorders>
            <w:shd w:val="clear" w:color="auto" w:fill="E5B8B7" w:themeFill="accent2" w:themeFillTint="66"/>
          </w:tcPr>
          <w:p>
            <w:pPr>
              <w:spacing w:line="240" w:lineRule="auto"/>
              <w:rPr>
                <w:rFonts w:asciiTheme="minorHAnsi" w:hAnsiTheme="minorHAnsi"/>
                <w:lang w:val="sr-Cyrl-CS"/>
              </w:rPr>
            </w:pPr>
            <w:r>
              <w:rPr>
                <w:rFonts w:asciiTheme="minorHAnsi" w:hAnsiTheme="minorHAnsi"/>
              </w:rPr>
              <w:t>Маја П</w:t>
            </w:r>
            <w:r>
              <w:rPr>
                <w:rFonts w:asciiTheme="minorHAnsi" w:hAnsiTheme="minorHAnsi"/>
                <w:lang w:val="sr-Cyrl-CS"/>
              </w:rPr>
              <w:t>.</w:t>
            </w:r>
          </w:p>
        </w:tc>
        <w:tc>
          <w:tcPr>
            <w:tcW w:w="679" w:type="dxa"/>
            <w:tcBorders>
              <w:top w:val="single" w:color="000000" w:sz="4" w:space="0"/>
              <w:left w:val="single" w:color="000000" w:sz="4" w:space="0"/>
              <w:bottom w:val="single" w:color="000000" w:sz="4" w:space="0"/>
              <w:right w:val="double" w:color="auto" w:sz="4" w:space="0"/>
            </w:tcBorders>
          </w:tcPr>
          <w:p>
            <w:pPr>
              <w:spacing w:line="240" w:lineRule="auto"/>
              <w:jc w:val="center"/>
              <w:rPr>
                <w:rFonts w:asciiTheme="minorHAnsi" w:hAnsiTheme="minorHAnsi"/>
              </w:rPr>
            </w:pPr>
            <w:r>
              <w:rPr>
                <w:rFonts w:asciiTheme="minorHAnsi" w:hAnsiTheme="minorHAnsi"/>
              </w:rPr>
              <w:t>19</w:t>
            </w:r>
          </w:p>
        </w:tc>
        <w:tc>
          <w:tcPr>
            <w:tcW w:w="588" w:type="dxa"/>
            <w:tcBorders>
              <w:top w:val="single" w:color="000000" w:sz="4" w:space="0"/>
              <w:left w:val="double" w:color="auto" w:sz="4" w:space="0"/>
              <w:bottom w:val="single" w:color="000000" w:sz="4" w:space="0"/>
              <w:right w:val="single" w:color="auto" w:sz="4" w:space="0"/>
            </w:tcBorders>
            <w:shd w:val="clear" w:color="auto" w:fill="C6D9F0" w:themeFill="text2" w:themeFillTint="33"/>
          </w:tcPr>
          <w:p>
            <w:pPr>
              <w:spacing w:line="240" w:lineRule="auto"/>
              <w:jc w:val="center"/>
              <w:rPr>
                <w:rFonts w:asciiTheme="minorHAnsi" w:hAnsiTheme="minorHAnsi"/>
              </w:rPr>
            </w:pPr>
            <w:r>
              <w:rPr>
                <w:rFonts w:asciiTheme="minorHAnsi" w:hAnsiTheme="minorHAnsi"/>
              </w:rPr>
              <w:t>13</w:t>
            </w:r>
          </w:p>
        </w:tc>
        <w:tc>
          <w:tcPr>
            <w:tcW w:w="530" w:type="dxa"/>
            <w:tcBorders>
              <w:top w:val="single" w:color="000000" w:sz="4" w:space="0"/>
              <w:left w:val="single" w:color="auto" w:sz="4" w:space="0"/>
              <w:bottom w:val="single" w:color="000000" w:sz="4" w:space="0"/>
              <w:right w:val="single" w:color="auto" w:sz="4" w:space="0"/>
            </w:tcBorders>
          </w:tcPr>
          <w:p>
            <w:pPr>
              <w:spacing w:line="240" w:lineRule="auto"/>
              <w:jc w:val="center"/>
              <w:rPr>
                <w:rFonts w:asciiTheme="minorHAnsi" w:hAnsiTheme="minorHAnsi"/>
              </w:rPr>
            </w:pPr>
            <w:r>
              <w:rPr>
                <w:rFonts w:asciiTheme="minorHAnsi" w:hAnsiTheme="minorHAnsi"/>
              </w:rPr>
              <w:t>9</w:t>
            </w:r>
          </w:p>
        </w:tc>
        <w:tc>
          <w:tcPr>
            <w:tcW w:w="471" w:type="dxa"/>
            <w:tcBorders>
              <w:top w:val="single" w:color="000000" w:sz="4" w:space="0"/>
              <w:left w:val="single" w:color="auto" w:sz="4" w:space="0"/>
              <w:bottom w:val="single" w:color="000000" w:sz="4" w:space="0"/>
              <w:right w:val="single" w:color="000000" w:sz="4" w:space="0"/>
            </w:tcBorders>
          </w:tcPr>
          <w:p>
            <w:pPr>
              <w:spacing w:line="240" w:lineRule="auto"/>
              <w:jc w:val="center"/>
              <w:rPr>
                <w:rFonts w:asciiTheme="minorHAnsi" w:hAnsiTheme="minorHAnsi"/>
              </w:rPr>
            </w:pPr>
            <w:r>
              <w:rPr>
                <w:rFonts w:asciiTheme="minorHAnsi" w:hAnsiTheme="minorHAnsi"/>
              </w:rPr>
              <w:t>4</w:t>
            </w:r>
          </w:p>
        </w:tc>
        <w:tc>
          <w:tcPr>
            <w:tcW w:w="629" w:type="dxa"/>
            <w:tcBorders>
              <w:top w:val="single" w:color="000000" w:sz="4" w:space="0"/>
              <w:left w:val="single" w:color="000000" w:sz="4" w:space="0"/>
              <w:bottom w:val="single" w:color="000000" w:sz="4" w:space="0"/>
              <w:right w:val="single" w:color="auto" w:sz="4" w:space="0"/>
            </w:tcBorders>
            <w:shd w:val="clear" w:color="auto" w:fill="C6D9F0" w:themeFill="text2" w:themeFillTint="33"/>
          </w:tcPr>
          <w:p>
            <w:pPr>
              <w:spacing w:line="240" w:lineRule="auto"/>
              <w:jc w:val="center"/>
              <w:rPr>
                <w:rFonts w:asciiTheme="minorHAnsi" w:hAnsiTheme="minorHAnsi"/>
              </w:rPr>
            </w:pPr>
            <w:r>
              <w:rPr>
                <w:rFonts w:asciiTheme="minorHAnsi" w:hAnsiTheme="minorHAnsi"/>
              </w:rPr>
              <w:t>6</w:t>
            </w:r>
          </w:p>
        </w:tc>
        <w:tc>
          <w:tcPr>
            <w:tcW w:w="505" w:type="dxa"/>
            <w:tcBorders>
              <w:top w:val="single" w:color="000000" w:sz="4" w:space="0"/>
              <w:left w:val="single" w:color="000000" w:sz="4" w:space="0"/>
              <w:bottom w:val="single" w:color="000000" w:sz="4" w:space="0"/>
              <w:right w:val="single" w:color="auto" w:sz="4" w:space="0"/>
            </w:tcBorders>
          </w:tcPr>
          <w:p>
            <w:pPr>
              <w:spacing w:line="240" w:lineRule="auto"/>
              <w:jc w:val="center"/>
              <w:rPr>
                <w:rFonts w:asciiTheme="minorHAnsi" w:hAnsiTheme="minorHAnsi"/>
              </w:rPr>
            </w:pPr>
            <w:r>
              <w:rPr>
                <w:rFonts w:asciiTheme="minorHAnsi" w:hAnsiTheme="minorHAnsi"/>
              </w:rPr>
              <w:t>2</w:t>
            </w:r>
          </w:p>
        </w:tc>
        <w:tc>
          <w:tcPr>
            <w:tcW w:w="662" w:type="dxa"/>
            <w:tcBorders>
              <w:top w:val="single" w:color="000000" w:sz="4" w:space="0"/>
              <w:left w:val="single" w:color="auto" w:sz="4" w:space="0"/>
              <w:bottom w:val="single" w:color="000000" w:sz="4" w:space="0"/>
              <w:right w:val="double" w:color="auto" w:sz="4" w:space="0"/>
            </w:tcBorders>
          </w:tcPr>
          <w:p>
            <w:pPr>
              <w:spacing w:line="240" w:lineRule="auto"/>
              <w:jc w:val="center"/>
              <w:rPr>
                <w:rFonts w:asciiTheme="minorHAnsi" w:hAnsiTheme="minorHAnsi"/>
              </w:rPr>
            </w:pPr>
            <w:r>
              <w:rPr>
                <w:rFonts w:asciiTheme="minorHAnsi" w:hAnsiTheme="minorHAnsi"/>
              </w:rPr>
              <w:t>4</w:t>
            </w:r>
          </w:p>
        </w:tc>
        <w:tc>
          <w:tcPr>
            <w:tcW w:w="1606" w:type="dxa"/>
            <w:tcBorders>
              <w:top w:val="single" w:color="000000" w:sz="4" w:space="0"/>
              <w:left w:val="double" w:color="auto" w:sz="4" w:space="0"/>
              <w:bottom w:val="single" w:color="000000" w:sz="4" w:space="0"/>
              <w:right w:val="single" w:color="000000" w:sz="4" w:space="0"/>
            </w:tcBorders>
            <w:shd w:val="clear" w:color="auto" w:fill="E5B8B7" w:themeFill="accent2" w:themeFillTint="66"/>
          </w:tcPr>
          <w:p>
            <w:pPr>
              <w:spacing w:line="240" w:lineRule="auto"/>
              <w:jc w:val="center"/>
              <w:rPr>
                <w:rFonts w:asciiTheme="minorHAnsi" w:hAnsiTheme="minorHAnsi"/>
              </w:rPr>
            </w:pPr>
            <w:r>
              <w:rPr>
                <w:rFonts w:asciiTheme="minorHAnsi" w:hAnsiTheme="minorHAnsi"/>
              </w:rPr>
              <w:t>19</w:t>
            </w:r>
          </w:p>
        </w:tc>
        <w:tc>
          <w:tcPr>
            <w:tcW w:w="1701" w:type="dxa"/>
            <w:tcBorders>
              <w:top w:val="single" w:color="000000" w:sz="4" w:space="0"/>
              <w:left w:val="single" w:color="000000" w:sz="4" w:space="0"/>
              <w:bottom w:val="single" w:color="000000" w:sz="4" w:space="0"/>
              <w:right w:val="single" w:color="000000" w:sz="4" w:space="0"/>
            </w:tcBorders>
            <w:shd w:val="clear" w:color="auto" w:fill="auto"/>
          </w:tcPr>
          <w:p>
            <w:pPr>
              <w:spacing w:line="240" w:lineRule="auto"/>
              <w:jc w:val="center"/>
              <w:rPr>
                <w:rFonts w:asciiTheme="minorHAnsi" w:hAnsiTheme="minorHAnsi"/>
              </w:rPr>
            </w:pPr>
          </w:p>
        </w:tc>
        <w:tc>
          <w:tcPr>
            <w:tcW w:w="1493" w:type="dxa"/>
            <w:tcBorders>
              <w:top w:val="single" w:color="000000" w:sz="4" w:space="0"/>
              <w:left w:val="single" w:color="000000" w:sz="4" w:space="0"/>
              <w:bottom w:val="single" w:color="000000" w:sz="4" w:space="0"/>
              <w:right w:val="single" w:color="000000" w:sz="4" w:space="0"/>
            </w:tcBorders>
            <w:shd w:val="clear" w:color="auto" w:fill="FFFFFF" w:themeFill="background1"/>
          </w:tcPr>
          <w:p>
            <w:pPr>
              <w:spacing w:line="240" w:lineRule="auto"/>
              <w:jc w:val="center"/>
              <w:rPr>
                <w:rFonts w:asciiTheme="minorHAnsi" w:hAnsiTheme="minorHAnsi"/>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Borders>
              <w:top w:val="single" w:color="000000" w:sz="4" w:space="0"/>
              <w:left w:val="single" w:color="000000" w:sz="4" w:space="0"/>
              <w:bottom w:val="single" w:color="000000" w:sz="4" w:space="0"/>
              <w:right w:val="single" w:color="000000" w:sz="4" w:space="0"/>
            </w:tcBorders>
            <w:shd w:val="clear" w:color="auto" w:fill="FFFFFF" w:themeFill="background1"/>
          </w:tcPr>
          <w:p>
            <w:pPr>
              <w:spacing w:line="240" w:lineRule="auto"/>
              <w:jc w:val="center"/>
              <w:rPr>
                <w:rFonts w:asciiTheme="minorHAnsi" w:hAnsiTheme="minorHAnsi"/>
                <w:vertAlign w:val="subscript"/>
                <w:lang w:val="sr-Cyrl-CS"/>
              </w:rPr>
            </w:pPr>
            <w:r>
              <w:rPr>
                <w:rFonts w:asciiTheme="minorHAnsi" w:hAnsiTheme="minorHAnsi"/>
                <w:lang w:val="sr-Cyrl-CS"/>
              </w:rPr>
              <w:t>8</w:t>
            </w:r>
            <w:r>
              <w:rPr>
                <w:rFonts w:asciiTheme="minorHAnsi" w:hAnsiTheme="minorHAnsi"/>
                <w:vertAlign w:val="subscript"/>
                <w:lang w:val="sr-Cyrl-CS"/>
              </w:rPr>
              <w:t>4</w:t>
            </w:r>
          </w:p>
        </w:tc>
        <w:tc>
          <w:tcPr>
            <w:tcW w:w="1559" w:type="dxa"/>
            <w:tcBorders>
              <w:top w:val="single" w:color="000000" w:sz="4" w:space="0"/>
              <w:left w:val="single" w:color="000000" w:sz="4" w:space="0"/>
              <w:bottom w:val="single" w:color="000000" w:sz="4" w:space="0"/>
              <w:right w:val="single" w:color="000000" w:sz="4" w:space="0"/>
            </w:tcBorders>
            <w:shd w:val="clear" w:color="auto" w:fill="B8CCE4" w:themeFill="accent1" w:themeFillTint="66"/>
          </w:tcPr>
          <w:p>
            <w:pPr>
              <w:spacing w:line="240" w:lineRule="auto"/>
              <w:rPr>
                <w:rFonts w:asciiTheme="minorHAnsi" w:hAnsiTheme="minorHAnsi"/>
                <w:lang w:val="sr-Cyrl-CS"/>
              </w:rPr>
            </w:pPr>
            <w:r>
              <w:rPr>
                <w:rFonts w:asciiTheme="minorHAnsi" w:hAnsiTheme="minorHAnsi"/>
                <w:lang w:val="sr-Cyrl-CS"/>
              </w:rPr>
              <w:t>Миљан М.</w:t>
            </w:r>
          </w:p>
        </w:tc>
        <w:tc>
          <w:tcPr>
            <w:tcW w:w="679" w:type="dxa"/>
            <w:tcBorders>
              <w:top w:val="single" w:color="000000" w:sz="4" w:space="0"/>
              <w:left w:val="single" w:color="000000" w:sz="4" w:space="0"/>
              <w:bottom w:val="single" w:color="000000" w:sz="4" w:space="0"/>
              <w:right w:val="double" w:color="auto" w:sz="4" w:space="0"/>
            </w:tcBorders>
          </w:tcPr>
          <w:p>
            <w:pPr>
              <w:spacing w:line="240" w:lineRule="auto"/>
              <w:jc w:val="center"/>
              <w:rPr>
                <w:rFonts w:asciiTheme="minorHAnsi" w:hAnsiTheme="minorHAnsi"/>
              </w:rPr>
            </w:pPr>
            <w:r>
              <w:rPr>
                <w:rFonts w:asciiTheme="minorHAnsi" w:hAnsiTheme="minorHAnsi"/>
                <w:lang w:val="sr-Cyrl-CS"/>
              </w:rPr>
              <w:t>2</w:t>
            </w:r>
            <w:r>
              <w:rPr>
                <w:rFonts w:asciiTheme="minorHAnsi" w:hAnsiTheme="minorHAnsi"/>
              </w:rPr>
              <w:t>8</w:t>
            </w:r>
          </w:p>
        </w:tc>
        <w:tc>
          <w:tcPr>
            <w:tcW w:w="588" w:type="dxa"/>
            <w:tcBorders>
              <w:top w:val="single" w:color="000000" w:sz="4" w:space="0"/>
              <w:left w:val="double" w:color="auto" w:sz="4" w:space="0"/>
              <w:bottom w:val="single" w:color="000000" w:sz="4" w:space="0"/>
              <w:right w:val="single" w:color="auto" w:sz="4" w:space="0"/>
            </w:tcBorders>
            <w:shd w:val="clear" w:color="auto" w:fill="C6D9F0" w:themeFill="text2" w:themeFillTint="33"/>
          </w:tcPr>
          <w:p>
            <w:pPr>
              <w:spacing w:line="240" w:lineRule="auto"/>
              <w:jc w:val="center"/>
              <w:rPr>
                <w:rFonts w:asciiTheme="minorHAnsi" w:hAnsiTheme="minorHAnsi"/>
              </w:rPr>
            </w:pPr>
            <w:r>
              <w:rPr>
                <w:rFonts w:asciiTheme="minorHAnsi" w:hAnsiTheme="minorHAnsi"/>
              </w:rPr>
              <w:t>20</w:t>
            </w:r>
          </w:p>
        </w:tc>
        <w:tc>
          <w:tcPr>
            <w:tcW w:w="530" w:type="dxa"/>
            <w:tcBorders>
              <w:top w:val="single" w:color="000000" w:sz="4" w:space="0"/>
              <w:left w:val="single" w:color="auto" w:sz="4" w:space="0"/>
              <w:bottom w:val="single" w:color="000000" w:sz="4" w:space="0"/>
              <w:right w:val="single" w:color="auto" w:sz="4" w:space="0"/>
            </w:tcBorders>
          </w:tcPr>
          <w:p>
            <w:pPr>
              <w:spacing w:line="240" w:lineRule="auto"/>
              <w:jc w:val="center"/>
              <w:rPr>
                <w:rFonts w:asciiTheme="minorHAnsi" w:hAnsiTheme="minorHAnsi"/>
              </w:rPr>
            </w:pPr>
            <w:r>
              <w:rPr>
                <w:rFonts w:asciiTheme="minorHAnsi" w:hAnsiTheme="minorHAnsi"/>
              </w:rPr>
              <w:t>13</w:t>
            </w:r>
          </w:p>
        </w:tc>
        <w:tc>
          <w:tcPr>
            <w:tcW w:w="471" w:type="dxa"/>
            <w:tcBorders>
              <w:top w:val="single" w:color="000000" w:sz="4" w:space="0"/>
              <w:left w:val="single" w:color="auto" w:sz="4" w:space="0"/>
              <w:bottom w:val="single" w:color="000000" w:sz="4" w:space="0"/>
              <w:right w:val="single" w:color="000000" w:sz="4" w:space="0"/>
            </w:tcBorders>
          </w:tcPr>
          <w:p>
            <w:pPr>
              <w:spacing w:line="240" w:lineRule="auto"/>
              <w:jc w:val="center"/>
              <w:rPr>
                <w:rFonts w:asciiTheme="minorHAnsi" w:hAnsiTheme="minorHAnsi"/>
              </w:rPr>
            </w:pPr>
            <w:r>
              <w:rPr>
                <w:rFonts w:asciiTheme="minorHAnsi" w:hAnsiTheme="minorHAnsi"/>
              </w:rPr>
              <w:t>7</w:t>
            </w:r>
          </w:p>
        </w:tc>
        <w:tc>
          <w:tcPr>
            <w:tcW w:w="629" w:type="dxa"/>
            <w:tcBorders>
              <w:top w:val="single" w:color="000000" w:sz="4" w:space="0"/>
              <w:left w:val="single" w:color="000000" w:sz="4" w:space="0"/>
              <w:bottom w:val="single" w:color="000000" w:sz="4" w:space="0"/>
              <w:right w:val="single" w:color="auto" w:sz="4" w:space="0"/>
            </w:tcBorders>
            <w:shd w:val="clear" w:color="auto" w:fill="C6D9F0" w:themeFill="text2" w:themeFillTint="33"/>
          </w:tcPr>
          <w:p>
            <w:pPr>
              <w:spacing w:line="240" w:lineRule="auto"/>
              <w:jc w:val="center"/>
              <w:rPr>
                <w:rFonts w:asciiTheme="minorHAnsi" w:hAnsiTheme="minorHAnsi"/>
              </w:rPr>
            </w:pPr>
            <w:r>
              <w:rPr>
                <w:rFonts w:asciiTheme="minorHAnsi" w:hAnsiTheme="minorHAnsi"/>
              </w:rPr>
              <w:t>8</w:t>
            </w:r>
          </w:p>
        </w:tc>
        <w:tc>
          <w:tcPr>
            <w:tcW w:w="505" w:type="dxa"/>
            <w:tcBorders>
              <w:top w:val="single" w:color="000000" w:sz="4" w:space="0"/>
              <w:left w:val="single" w:color="000000" w:sz="4" w:space="0"/>
              <w:bottom w:val="single" w:color="000000" w:sz="4" w:space="0"/>
              <w:right w:val="single" w:color="auto" w:sz="4" w:space="0"/>
            </w:tcBorders>
          </w:tcPr>
          <w:p>
            <w:pPr>
              <w:spacing w:line="240" w:lineRule="auto"/>
              <w:jc w:val="center"/>
              <w:rPr>
                <w:rFonts w:asciiTheme="minorHAnsi" w:hAnsiTheme="minorHAnsi"/>
              </w:rPr>
            </w:pPr>
            <w:r>
              <w:rPr>
                <w:rFonts w:asciiTheme="minorHAnsi" w:hAnsiTheme="minorHAnsi"/>
              </w:rPr>
              <w:t>4</w:t>
            </w:r>
          </w:p>
        </w:tc>
        <w:tc>
          <w:tcPr>
            <w:tcW w:w="662" w:type="dxa"/>
            <w:tcBorders>
              <w:top w:val="single" w:color="000000" w:sz="4" w:space="0"/>
              <w:left w:val="single" w:color="auto" w:sz="4" w:space="0"/>
              <w:bottom w:val="single" w:color="000000" w:sz="4" w:space="0"/>
              <w:right w:val="double" w:color="auto" w:sz="4" w:space="0"/>
            </w:tcBorders>
          </w:tcPr>
          <w:p>
            <w:pPr>
              <w:spacing w:line="240" w:lineRule="auto"/>
              <w:jc w:val="center"/>
              <w:rPr>
                <w:rFonts w:asciiTheme="minorHAnsi" w:hAnsiTheme="minorHAnsi"/>
              </w:rPr>
            </w:pPr>
            <w:r>
              <w:rPr>
                <w:rFonts w:asciiTheme="minorHAnsi" w:hAnsiTheme="minorHAnsi"/>
              </w:rPr>
              <w:t>4</w:t>
            </w:r>
          </w:p>
        </w:tc>
        <w:tc>
          <w:tcPr>
            <w:tcW w:w="1606" w:type="dxa"/>
            <w:tcBorders>
              <w:top w:val="single" w:color="000000" w:sz="4" w:space="0"/>
              <w:left w:val="double" w:color="auto" w:sz="4" w:space="0"/>
              <w:bottom w:val="single" w:color="000000" w:sz="4" w:space="0"/>
              <w:right w:val="single" w:color="000000" w:sz="4" w:space="0"/>
            </w:tcBorders>
          </w:tcPr>
          <w:p>
            <w:pPr>
              <w:spacing w:line="240" w:lineRule="auto"/>
              <w:jc w:val="center"/>
              <w:rPr>
                <w:rFonts w:asciiTheme="minorHAnsi" w:hAnsiTheme="minorHAnsi"/>
              </w:rPr>
            </w:pPr>
          </w:p>
        </w:tc>
        <w:tc>
          <w:tcPr>
            <w:tcW w:w="1701" w:type="dxa"/>
            <w:tcBorders>
              <w:top w:val="single" w:color="000000" w:sz="4" w:space="0"/>
              <w:left w:val="single" w:color="000000" w:sz="4" w:space="0"/>
              <w:bottom w:val="single" w:color="000000" w:sz="4" w:space="0"/>
              <w:right w:val="single" w:color="000000" w:sz="4" w:space="0"/>
            </w:tcBorders>
            <w:shd w:val="clear" w:color="auto" w:fill="FFFFFF" w:themeFill="background1"/>
          </w:tcPr>
          <w:p>
            <w:pPr>
              <w:spacing w:line="240" w:lineRule="auto"/>
              <w:jc w:val="center"/>
              <w:rPr>
                <w:rFonts w:asciiTheme="minorHAnsi" w:hAnsiTheme="minorHAnsi"/>
              </w:rPr>
            </w:pPr>
          </w:p>
        </w:tc>
        <w:tc>
          <w:tcPr>
            <w:tcW w:w="1493" w:type="dxa"/>
            <w:tcBorders>
              <w:top w:val="single" w:color="000000" w:sz="4" w:space="0"/>
              <w:left w:val="single" w:color="000000" w:sz="4" w:space="0"/>
              <w:bottom w:val="single" w:color="000000" w:sz="4" w:space="0"/>
              <w:right w:val="single" w:color="000000" w:sz="4" w:space="0"/>
            </w:tcBorders>
            <w:shd w:val="clear" w:color="auto" w:fill="B8CCE4" w:themeFill="accent1" w:themeFillTint="66"/>
          </w:tcPr>
          <w:p>
            <w:pPr>
              <w:spacing w:line="240" w:lineRule="auto"/>
              <w:jc w:val="center"/>
              <w:rPr>
                <w:rFonts w:asciiTheme="minorHAnsi" w:hAnsiTheme="minorHAnsi"/>
              </w:rPr>
            </w:pPr>
            <w:r>
              <w:rPr>
                <w:rFonts w:asciiTheme="minorHAnsi" w:hAnsiTheme="minorHAnsi"/>
              </w:rPr>
              <w:t>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Borders>
              <w:top w:val="single" w:color="000000" w:sz="4" w:space="0"/>
              <w:left w:val="single" w:color="000000" w:sz="4" w:space="0"/>
              <w:bottom w:val="single" w:color="000000" w:sz="4" w:space="0"/>
              <w:right w:val="single" w:color="000000" w:sz="4" w:space="0"/>
            </w:tcBorders>
          </w:tcPr>
          <w:p>
            <w:pPr>
              <w:spacing w:line="240" w:lineRule="auto"/>
              <w:jc w:val="center"/>
              <w:rPr>
                <w:rFonts w:asciiTheme="minorHAnsi" w:hAnsiTheme="minorHAnsi"/>
                <w:lang w:val="sr-Cyrl-CS"/>
              </w:rPr>
            </w:pPr>
          </w:p>
        </w:tc>
        <w:tc>
          <w:tcPr>
            <w:tcW w:w="1559" w:type="dxa"/>
            <w:tcBorders>
              <w:top w:val="single" w:color="000000" w:sz="4" w:space="0"/>
              <w:left w:val="single" w:color="000000" w:sz="4" w:space="0"/>
              <w:bottom w:val="single" w:color="000000" w:sz="4" w:space="0"/>
              <w:right w:val="single" w:color="000000" w:sz="4" w:space="0"/>
            </w:tcBorders>
          </w:tcPr>
          <w:p>
            <w:pPr>
              <w:spacing w:line="240" w:lineRule="auto"/>
              <w:rPr>
                <w:rFonts w:asciiTheme="minorHAnsi" w:hAnsiTheme="minorHAnsi"/>
                <w:lang w:val="sr-Cyrl-CS"/>
              </w:rPr>
            </w:pPr>
          </w:p>
        </w:tc>
        <w:tc>
          <w:tcPr>
            <w:tcW w:w="679" w:type="dxa"/>
            <w:tcBorders>
              <w:top w:val="single" w:color="000000" w:sz="4" w:space="0"/>
              <w:left w:val="single" w:color="000000" w:sz="4" w:space="0"/>
              <w:bottom w:val="single" w:color="000000" w:sz="4" w:space="0"/>
              <w:right w:val="double" w:color="auto" w:sz="4" w:space="0"/>
            </w:tcBorders>
          </w:tcPr>
          <w:p>
            <w:pPr>
              <w:spacing w:line="240" w:lineRule="auto"/>
              <w:jc w:val="center"/>
              <w:rPr>
                <w:rFonts w:asciiTheme="minorHAnsi" w:hAnsiTheme="minorHAnsi"/>
                <w:b/>
              </w:rPr>
            </w:pPr>
            <w:r>
              <w:rPr>
                <w:rFonts w:asciiTheme="minorHAnsi" w:hAnsiTheme="minorHAnsi"/>
                <w:b/>
              </w:rPr>
              <w:t>92</w:t>
            </w:r>
          </w:p>
        </w:tc>
        <w:tc>
          <w:tcPr>
            <w:tcW w:w="588" w:type="dxa"/>
            <w:tcBorders>
              <w:top w:val="single" w:color="000000" w:sz="4" w:space="0"/>
              <w:left w:val="double" w:color="auto" w:sz="4" w:space="0"/>
              <w:bottom w:val="single" w:color="000000" w:sz="4" w:space="0"/>
              <w:right w:val="single" w:color="auto" w:sz="4" w:space="0"/>
            </w:tcBorders>
            <w:shd w:val="clear" w:color="auto" w:fill="C6D9F0" w:themeFill="text2" w:themeFillTint="33"/>
          </w:tcPr>
          <w:p>
            <w:pPr>
              <w:spacing w:line="240" w:lineRule="auto"/>
              <w:jc w:val="center"/>
              <w:rPr>
                <w:rFonts w:asciiTheme="minorHAnsi" w:hAnsiTheme="minorHAnsi"/>
                <w:b/>
              </w:rPr>
            </w:pPr>
            <w:r>
              <w:rPr>
                <w:rFonts w:asciiTheme="minorHAnsi" w:hAnsiTheme="minorHAnsi"/>
                <w:b/>
              </w:rPr>
              <w:t>62</w:t>
            </w:r>
          </w:p>
        </w:tc>
        <w:tc>
          <w:tcPr>
            <w:tcW w:w="530" w:type="dxa"/>
            <w:tcBorders>
              <w:top w:val="single" w:color="000000" w:sz="4" w:space="0"/>
              <w:left w:val="single" w:color="auto" w:sz="4" w:space="0"/>
              <w:bottom w:val="single" w:color="000000" w:sz="4" w:space="0"/>
              <w:right w:val="single" w:color="auto" w:sz="4" w:space="0"/>
            </w:tcBorders>
          </w:tcPr>
          <w:p>
            <w:pPr>
              <w:spacing w:line="240" w:lineRule="auto"/>
              <w:jc w:val="center"/>
              <w:rPr>
                <w:rFonts w:asciiTheme="minorHAnsi" w:hAnsiTheme="minorHAnsi"/>
                <w:b/>
              </w:rPr>
            </w:pPr>
            <w:r>
              <w:rPr>
                <w:rFonts w:asciiTheme="minorHAnsi" w:hAnsiTheme="minorHAnsi"/>
                <w:b/>
              </w:rPr>
              <w:t>32</w:t>
            </w:r>
          </w:p>
        </w:tc>
        <w:tc>
          <w:tcPr>
            <w:tcW w:w="471" w:type="dxa"/>
            <w:tcBorders>
              <w:top w:val="single" w:color="000000" w:sz="4" w:space="0"/>
              <w:left w:val="single" w:color="auto" w:sz="4" w:space="0"/>
              <w:bottom w:val="single" w:color="000000" w:sz="4" w:space="0"/>
              <w:right w:val="single" w:color="000000" w:sz="4" w:space="0"/>
            </w:tcBorders>
          </w:tcPr>
          <w:p>
            <w:pPr>
              <w:spacing w:line="240" w:lineRule="auto"/>
              <w:jc w:val="center"/>
              <w:rPr>
                <w:rFonts w:asciiTheme="minorHAnsi" w:hAnsiTheme="minorHAnsi"/>
                <w:b/>
              </w:rPr>
            </w:pPr>
            <w:r>
              <w:rPr>
                <w:rFonts w:asciiTheme="minorHAnsi" w:hAnsiTheme="minorHAnsi"/>
                <w:b/>
              </w:rPr>
              <w:t>30</w:t>
            </w:r>
          </w:p>
        </w:tc>
        <w:tc>
          <w:tcPr>
            <w:tcW w:w="629" w:type="dxa"/>
            <w:tcBorders>
              <w:top w:val="single" w:color="000000" w:sz="4" w:space="0"/>
              <w:left w:val="single" w:color="000000" w:sz="4" w:space="0"/>
              <w:bottom w:val="single" w:color="000000" w:sz="4" w:space="0"/>
              <w:right w:val="single" w:color="auto" w:sz="4" w:space="0"/>
            </w:tcBorders>
            <w:shd w:val="clear" w:color="auto" w:fill="C6D9F0" w:themeFill="text2" w:themeFillTint="33"/>
          </w:tcPr>
          <w:p>
            <w:pPr>
              <w:spacing w:line="240" w:lineRule="auto"/>
              <w:jc w:val="center"/>
              <w:rPr>
                <w:rFonts w:asciiTheme="minorHAnsi" w:hAnsiTheme="minorHAnsi"/>
                <w:b/>
              </w:rPr>
            </w:pPr>
            <w:r>
              <w:rPr>
                <w:rFonts w:asciiTheme="minorHAnsi" w:hAnsiTheme="minorHAnsi"/>
                <w:b/>
              </w:rPr>
              <w:t>30</w:t>
            </w:r>
          </w:p>
        </w:tc>
        <w:tc>
          <w:tcPr>
            <w:tcW w:w="505" w:type="dxa"/>
            <w:tcBorders>
              <w:top w:val="single" w:color="000000" w:sz="4" w:space="0"/>
              <w:left w:val="single" w:color="000000" w:sz="4" w:space="0"/>
              <w:bottom w:val="single" w:color="000000" w:sz="4" w:space="0"/>
              <w:right w:val="single" w:color="auto" w:sz="4" w:space="0"/>
            </w:tcBorders>
          </w:tcPr>
          <w:p>
            <w:pPr>
              <w:spacing w:line="240" w:lineRule="auto"/>
              <w:jc w:val="center"/>
              <w:rPr>
                <w:rFonts w:asciiTheme="minorHAnsi" w:hAnsiTheme="minorHAnsi"/>
                <w:b/>
                <w:bCs/>
              </w:rPr>
            </w:pPr>
            <w:r>
              <w:rPr>
                <w:rFonts w:asciiTheme="minorHAnsi" w:hAnsiTheme="minorHAnsi"/>
                <w:b/>
                <w:bCs/>
              </w:rPr>
              <w:t>12</w:t>
            </w:r>
          </w:p>
        </w:tc>
        <w:tc>
          <w:tcPr>
            <w:tcW w:w="662" w:type="dxa"/>
            <w:tcBorders>
              <w:top w:val="single" w:color="000000" w:sz="4" w:space="0"/>
              <w:left w:val="single" w:color="auto" w:sz="4" w:space="0"/>
              <w:bottom w:val="single" w:color="000000" w:sz="4" w:space="0"/>
              <w:right w:val="double" w:color="auto" w:sz="4" w:space="0"/>
            </w:tcBorders>
          </w:tcPr>
          <w:p>
            <w:pPr>
              <w:spacing w:line="240" w:lineRule="auto"/>
              <w:jc w:val="center"/>
              <w:rPr>
                <w:rFonts w:asciiTheme="minorHAnsi" w:hAnsiTheme="minorHAnsi"/>
                <w:b/>
                <w:bCs/>
              </w:rPr>
            </w:pPr>
            <w:r>
              <w:rPr>
                <w:rFonts w:asciiTheme="minorHAnsi" w:hAnsiTheme="minorHAnsi"/>
                <w:b/>
                <w:bCs/>
              </w:rPr>
              <w:t>18</w:t>
            </w:r>
          </w:p>
        </w:tc>
        <w:tc>
          <w:tcPr>
            <w:tcW w:w="1606" w:type="dxa"/>
            <w:tcBorders>
              <w:top w:val="single" w:color="000000" w:sz="4" w:space="0"/>
              <w:left w:val="double" w:color="auto" w:sz="4" w:space="0"/>
              <w:bottom w:val="single" w:color="000000" w:sz="4" w:space="0"/>
              <w:right w:val="single" w:color="000000" w:sz="4" w:space="0"/>
            </w:tcBorders>
          </w:tcPr>
          <w:p>
            <w:pPr>
              <w:spacing w:line="240" w:lineRule="auto"/>
              <w:jc w:val="center"/>
              <w:rPr>
                <w:rFonts w:asciiTheme="minorHAnsi" w:hAnsiTheme="minorHAnsi"/>
                <w:b/>
                <w:bCs/>
              </w:rPr>
            </w:pPr>
            <w:r>
              <w:rPr>
                <w:rFonts w:asciiTheme="minorHAnsi" w:hAnsiTheme="minorHAnsi"/>
                <w:b/>
                <w:bCs/>
              </w:rPr>
              <w:t>19</w:t>
            </w:r>
          </w:p>
        </w:tc>
        <w:tc>
          <w:tcPr>
            <w:tcW w:w="1701" w:type="dxa"/>
            <w:tcBorders>
              <w:top w:val="single" w:color="000000" w:sz="4" w:space="0"/>
              <w:left w:val="single" w:color="000000" w:sz="4" w:space="0"/>
              <w:bottom w:val="single" w:color="000000" w:sz="4" w:space="0"/>
              <w:right w:val="single" w:color="000000" w:sz="4" w:space="0"/>
            </w:tcBorders>
          </w:tcPr>
          <w:p>
            <w:pPr>
              <w:spacing w:line="240" w:lineRule="auto"/>
              <w:jc w:val="center"/>
              <w:rPr>
                <w:rFonts w:asciiTheme="minorHAnsi" w:hAnsiTheme="minorHAnsi"/>
                <w:b/>
                <w:bCs/>
              </w:rPr>
            </w:pPr>
            <w:r>
              <w:rPr>
                <w:rFonts w:asciiTheme="minorHAnsi" w:hAnsiTheme="minorHAnsi"/>
                <w:b/>
                <w:bCs/>
              </w:rPr>
              <w:t>23</w:t>
            </w:r>
          </w:p>
        </w:tc>
        <w:tc>
          <w:tcPr>
            <w:tcW w:w="1493" w:type="dxa"/>
            <w:tcBorders>
              <w:top w:val="single" w:color="000000" w:sz="4" w:space="0"/>
              <w:left w:val="single" w:color="000000" w:sz="4" w:space="0"/>
              <w:bottom w:val="single" w:color="000000" w:sz="4" w:space="0"/>
              <w:right w:val="single" w:color="000000" w:sz="4" w:space="0"/>
            </w:tcBorders>
          </w:tcPr>
          <w:p>
            <w:pPr>
              <w:spacing w:line="240" w:lineRule="auto"/>
              <w:jc w:val="center"/>
              <w:rPr>
                <w:rFonts w:asciiTheme="minorHAnsi" w:hAnsiTheme="minorHAnsi"/>
                <w:b/>
                <w:bCs/>
              </w:rPr>
            </w:pPr>
            <w:r>
              <w:rPr>
                <w:rFonts w:asciiTheme="minorHAnsi" w:hAnsiTheme="minorHAnsi"/>
                <w:b/>
                <w:bCs/>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Borders>
              <w:top w:val="single" w:color="000000" w:sz="4" w:space="0"/>
              <w:left w:val="single" w:color="000000" w:sz="4" w:space="0"/>
              <w:bottom w:val="single" w:color="000000" w:sz="4" w:space="0"/>
              <w:right w:val="single" w:color="000000" w:sz="4" w:space="0"/>
            </w:tcBorders>
            <w:shd w:val="clear" w:color="auto" w:fill="FFFFCC"/>
          </w:tcPr>
          <w:p>
            <w:pPr>
              <w:spacing w:line="240" w:lineRule="auto"/>
              <w:jc w:val="center"/>
              <w:rPr>
                <w:rFonts w:asciiTheme="minorHAnsi" w:hAnsiTheme="minorHAnsi"/>
                <w:sz w:val="21"/>
                <w:szCs w:val="21"/>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CC"/>
          </w:tcPr>
          <w:p>
            <w:pPr>
              <w:spacing w:line="240" w:lineRule="auto"/>
              <w:rPr>
                <w:rFonts w:asciiTheme="minorHAnsi" w:hAnsiTheme="minorHAnsi"/>
                <w:b/>
                <w:sz w:val="21"/>
                <w:szCs w:val="21"/>
                <w:lang w:val="sr-Cyrl-CS"/>
              </w:rPr>
            </w:pPr>
            <w:r>
              <w:rPr>
                <w:rFonts w:asciiTheme="minorHAnsi" w:hAnsiTheme="minorHAnsi"/>
                <w:b/>
                <w:sz w:val="21"/>
                <w:szCs w:val="21"/>
                <w:lang w:val="sr-Cyrl-CS"/>
              </w:rPr>
              <w:t>5-8.</w:t>
            </w:r>
          </w:p>
        </w:tc>
        <w:tc>
          <w:tcPr>
            <w:tcW w:w="679" w:type="dxa"/>
            <w:tcBorders>
              <w:top w:val="single" w:color="000000" w:sz="4" w:space="0"/>
              <w:left w:val="single" w:color="000000" w:sz="4" w:space="0"/>
              <w:bottom w:val="single" w:color="000000" w:sz="4" w:space="0"/>
              <w:right w:val="double" w:color="auto" w:sz="4" w:space="0"/>
            </w:tcBorders>
            <w:shd w:val="clear" w:color="auto" w:fill="FFFFCC"/>
          </w:tcPr>
          <w:p>
            <w:pPr>
              <w:spacing w:line="240" w:lineRule="auto"/>
              <w:jc w:val="center"/>
              <w:rPr>
                <w:rFonts w:asciiTheme="minorHAnsi" w:hAnsiTheme="minorHAnsi"/>
                <w:b/>
                <w:sz w:val="21"/>
                <w:szCs w:val="21"/>
              </w:rPr>
            </w:pPr>
            <w:r>
              <w:rPr>
                <w:rFonts w:asciiTheme="minorHAnsi" w:hAnsiTheme="minorHAnsi"/>
                <w:b/>
                <w:sz w:val="21"/>
                <w:szCs w:val="21"/>
              </w:rPr>
              <w:t>386</w:t>
            </w:r>
          </w:p>
        </w:tc>
        <w:tc>
          <w:tcPr>
            <w:tcW w:w="588" w:type="dxa"/>
            <w:tcBorders>
              <w:top w:val="single" w:color="000000" w:sz="4" w:space="0"/>
              <w:left w:val="double" w:color="auto" w:sz="4" w:space="0"/>
              <w:bottom w:val="single" w:color="000000" w:sz="4" w:space="0"/>
              <w:right w:val="single" w:color="auto" w:sz="4" w:space="0"/>
            </w:tcBorders>
            <w:shd w:val="clear" w:color="auto" w:fill="FFFFCC"/>
          </w:tcPr>
          <w:p>
            <w:pPr>
              <w:spacing w:line="240" w:lineRule="auto"/>
              <w:jc w:val="center"/>
              <w:rPr>
                <w:rFonts w:asciiTheme="minorHAnsi" w:hAnsiTheme="minorHAnsi"/>
                <w:b/>
                <w:sz w:val="21"/>
                <w:szCs w:val="21"/>
              </w:rPr>
            </w:pPr>
            <w:r>
              <w:rPr>
                <w:rFonts w:asciiTheme="minorHAnsi" w:hAnsiTheme="minorHAnsi"/>
                <w:b/>
                <w:sz w:val="21"/>
                <w:szCs w:val="21"/>
              </w:rPr>
              <w:t>169</w:t>
            </w:r>
          </w:p>
        </w:tc>
        <w:tc>
          <w:tcPr>
            <w:tcW w:w="530" w:type="dxa"/>
            <w:tcBorders>
              <w:top w:val="single" w:color="000000" w:sz="4" w:space="0"/>
              <w:left w:val="single" w:color="auto" w:sz="4" w:space="0"/>
              <w:bottom w:val="single" w:color="000000" w:sz="4" w:space="0"/>
              <w:right w:val="single" w:color="auto" w:sz="4" w:space="0"/>
            </w:tcBorders>
            <w:shd w:val="clear" w:color="auto" w:fill="FFFFCC"/>
          </w:tcPr>
          <w:p>
            <w:pPr>
              <w:spacing w:line="240" w:lineRule="auto"/>
              <w:jc w:val="center"/>
              <w:rPr>
                <w:rFonts w:asciiTheme="minorHAnsi" w:hAnsiTheme="minorHAnsi"/>
                <w:b/>
                <w:sz w:val="21"/>
                <w:szCs w:val="21"/>
              </w:rPr>
            </w:pPr>
          </w:p>
        </w:tc>
        <w:tc>
          <w:tcPr>
            <w:tcW w:w="471" w:type="dxa"/>
            <w:tcBorders>
              <w:top w:val="single" w:color="000000" w:sz="4" w:space="0"/>
              <w:left w:val="single" w:color="auto" w:sz="4" w:space="0"/>
              <w:bottom w:val="single" w:color="000000" w:sz="4" w:space="0"/>
              <w:right w:val="single" w:color="000000" w:sz="4" w:space="0"/>
            </w:tcBorders>
            <w:shd w:val="clear" w:color="auto" w:fill="FFFFCC"/>
          </w:tcPr>
          <w:p>
            <w:pPr>
              <w:spacing w:line="240" w:lineRule="auto"/>
              <w:jc w:val="center"/>
              <w:rPr>
                <w:rFonts w:asciiTheme="minorHAnsi" w:hAnsiTheme="minorHAnsi"/>
                <w:b/>
                <w:sz w:val="21"/>
                <w:szCs w:val="21"/>
              </w:rPr>
            </w:pPr>
          </w:p>
        </w:tc>
        <w:tc>
          <w:tcPr>
            <w:tcW w:w="629" w:type="dxa"/>
            <w:tcBorders>
              <w:top w:val="single" w:color="000000" w:sz="4" w:space="0"/>
              <w:left w:val="single" w:color="000000" w:sz="4" w:space="0"/>
              <w:bottom w:val="single" w:color="000000" w:sz="4" w:space="0"/>
              <w:right w:val="single" w:color="auto" w:sz="4" w:space="0"/>
            </w:tcBorders>
            <w:shd w:val="clear" w:color="auto" w:fill="FFFFCC"/>
          </w:tcPr>
          <w:p>
            <w:pPr>
              <w:spacing w:line="240" w:lineRule="auto"/>
              <w:jc w:val="center"/>
              <w:rPr>
                <w:rFonts w:asciiTheme="minorHAnsi" w:hAnsiTheme="minorHAnsi"/>
                <w:b/>
                <w:sz w:val="21"/>
                <w:szCs w:val="21"/>
              </w:rPr>
            </w:pPr>
            <w:r>
              <w:rPr>
                <w:rFonts w:asciiTheme="minorHAnsi" w:hAnsiTheme="minorHAnsi"/>
                <w:b/>
                <w:sz w:val="21"/>
                <w:szCs w:val="21"/>
              </w:rPr>
              <w:t>217</w:t>
            </w:r>
          </w:p>
        </w:tc>
        <w:tc>
          <w:tcPr>
            <w:tcW w:w="505" w:type="dxa"/>
            <w:tcBorders>
              <w:top w:val="single" w:color="000000" w:sz="4" w:space="0"/>
              <w:left w:val="single" w:color="000000" w:sz="4" w:space="0"/>
              <w:bottom w:val="single" w:color="000000" w:sz="4" w:space="0"/>
              <w:right w:val="single" w:color="auto" w:sz="4" w:space="0"/>
            </w:tcBorders>
            <w:shd w:val="clear" w:color="auto" w:fill="FFFFCC"/>
          </w:tcPr>
          <w:p>
            <w:pPr>
              <w:spacing w:line="240" w:lineRule="auto"/>
              <w:jc w:val="center"/>
              <w:rPr>
                <w:rFonts w:asciiTheme="minorHAnsi" w:hAnsiTheme="minorHAnsi"/>
                <w:sz w:val="21"/>
                <w:szCs w:val="21"/>
              </w:rPr>
            </w:pPr>
          </w:p>
        </w:tc>
        <w:tc>
          <w:tcPr>
            <w:tcW w:w="662" w:type="dxa"/>
            <w:tcBorders>
              <w:top w:val="single" w:color="000000" w:sz="4" w:space="0"/>
              <w:left w:val="single" w:color="auto" w:sz="4" w:space="0"/>
              <w:bottom w:val="single" w:color="000000" w:sz="4" w:space="0"/>
              <w:right w:val="double" w:color="auto" w:sz="4" w:space="0"/>
            </w:tcBorders>
            <w:shd w:val="clear" w:color="auto" w:fill="FFFFCC"/>
          </w:tcPr>
          <w:p>
            <w:pPr>
              <w:spacing w:line="240" w:lineRule="auto"/>
              <w:jc w:val="center"/>
              <w:rPr>
                <w:rFonts w:asciiTheme="minorHAnsi" w:hAnsiTheme="minorHAnsi"/>
                <w:sz w:val="21"/>
                <w:szCs w:val="21"/>
              </w:rPr>
            </w:pPr>
          </w:p>
        </w:tc>
        <w:tc>
          <w:tcPr>
            <w:tcW w:w="1606" w:type="dxa"/>
            <w:tcBorders>
              <w:top w:val="single" w:color="000000" w:sz="4" w:space="0"/>
              <w:left w:val="double" w:color="auto" w:sz="4" w:space="0"/>
              <w:bottom w:val="single" w:color="000000" w:sz="4" w:space="0"/>
              <w:right w:val="single" w:color="000000" w:sz="4" w:space="0"/>
            </w:tcBorders>
            <w:shd w:val="clear" w:color="auto" w:fill="FFFFCC"/>
          </w:tcPr>
          <w:p>
            <w:pPr>
              <w:spacing w:line="240" w:lineRule="auto"/>
              <w:jc w:val="center"/>
              <w:rPr>
                <w:rFonts w:asciiTheme="minorHAnsi" w:hAnsiTheme="minorHAnsi"/>
                <w:sz w:val="21"/>
                <w:szCs w:val="21"/>
                <w:lang w:val="sr-Cyrl-CS"/>
              </w:rPr>
            </w:pPr>
          </w:p>
          <w:p>
            <w:pPr>
              <w:spacing w:line="240" w:lineRule="auto"/>
              <w:jc w:val="center"/>
              <w:rPr>
                <w:rFonts w:asciiTheme="minorHAnsi" w:hAnsiTheme="minorHAnsi"/>
                <w:sz w:val="21"/>
                <w:szCs w:val="21"/>
                <w:lang w:val="sr-Cyrl-CS"/>
              </w:rPr>
            </w:pPr>
          </w:p>
        </w:tc>
        <w:tc>
          <w:tcPr>
            <w:tcW w:w="1701" w:type="dxa"/>
            <w:tcBorders>
              <w:top w:val="single" w:color="000000" w:sz="4" w:space="0"/>
              <w:left w:val="single" w:color="000000" w:sz="4" w:space="0"/>
              <w:bottom w:val="single" w:color="000000" w:sz="4" w:space="0"/>
              <w:right w:val="single" w:color="000000" w:sz="4" w:space="0"/>
            </w:tcBorders>
            <w:shd w:val="clear" w:color="auto" w:fill="FFFFCC"/>
          </w:tcPr>
          <w:p>
            <w:pPr>
              <w:spacing w:line="240" w:lineRule="auto"/>
              <w:jc w:val="center"/>
              <w:rPr>
                <w:rFonts w:asciiTheme="minorHAnsi" w:hAnsiTheme="minorHAnsi"/>
                <w:sz w:val="21"/>
                <w:szCs w:val="21"/>
                <w:lang w:val="sr-Cyrl-CS"/>
              </w:rPr>
            </w:pPr>
          </w:p>
        </w:tc>
        <w:tc>
          <w:tcPr>
            <w:tcW w:w="1493" w:type="dxa"/>
            <w:tcBorders>
              <w:top w:val="single" w:color="000000" w:sz="4" w:space="0"/>
              <w:left w:val="single" w:color="000000" w:sz="4" w:space="0"/>
              <w:bottom w:val="single" w:color="000000" w:sz="4" w:space="0"/>
              <w:right w:val="single" w:color="000000" w:sz="4" w:space="0"/>
            </w:tcBorders>
            <w:shd w:val="clear" w:color="auto" w:fill="FFFFCC"/>
          </w:tcPr>
          <w:p>
            <w:pPr>
              <w:spacing w:line="240" w:lineRule="auto"/>
              <w:jc w:val="center"/>
              <w:rPr>
                <w:rFonts w:asciiTheme="minorHAnsi" w:hAnsiTheme="minorHAnsi"/>
                <w:sz w:val="21"/>
                <w:szCs w:val="21"/>
                <w:lang w:val="sr-Cyrl-C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tcBorders>
              <w:top w:val="single" w:color="000000" w:sz="4" w:space="0"/>
              <w:left w:val="single" w:color="000000" w:sz="4" w:space="0"/>
              <w:bottom w:val="single" w:color="000000" w:sz="4" w:space="0"/>
              <w:right w:val="single" w:color="000000" w:sz="4" w:space="0"/>
            </w:tcBorders>
            <w:shd w:val="clear" w:color="auto" w:fill="FFFF99"/>
          </w:tcPr>
          <w:p>
            <w:pPr>
              <w:spacing w:line="240" w:lineRule="auto"/>
              <w:jc w:val="center"/>
              <w:rPr>
                <w:rFonts w:asciiTheme="minorHAnsi" w:hAnsiTheme="minorHAnsi"/>
                <w:sz w:val="21"/>
                <w:szCs w:val="21"/>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99"/>
          </w:tcPr>
          <w:p>
            <w:pPr>
              <w:spacing w:line="240" w:lineRule="auto"/>
              <w:rPr>
                <w:rFonts w:asciiTheme="minorHAnsi" w:hAnsiTheme="minorHAnsi"/>
                <w:sz w:val="21"/>
                <w:szCs w:val="21"/>
                <w:lang w:val="sr-Cyrl-CS"/>
              </w:rPr>
            </w:pPr>
            <w:r>
              <w:rPr>
                <w:rFonts w:asciiTheme="minorHAnsi" w:hAnsiTheme="minorHAnsi"/>
                <w:b/>
                <w:sz w:val="21"/>
                <w:szCs w:val="21"/>
              </w:rPr>
              <w:t>1-8.</w:t>
            </w:r>
          </w:p>
        </w:tc>
        <w:tc>
          <w:tcPr>
            <w:tcW w:w="679" w:type="dxa"/>
            <w:tcBorders>
              <w:top w:val="single" w:color="000000" w:sz="4" w:space="0"/>
              <w:left w:val="single" w:color="000000" w:sz="4" w:space="0"/>
              <w:bottom w:val="single" w:color="000000" w:sz="4" w:space="0"/>
              <w:right w:val="double" w:color="auto" w:sz="4" w:space="0"/>
            </w:tcBorders>
            <w:shd w:val="clear" w:color="auto" w:fill="FFFF99"/>
          </w:tcPr>
          <w:p>
            <w:pPr>
              <w:spacing w:line="240" w:lineRule="auto"/>
              <w:jc w:val="center"/>
              <w:rPr>
                <w:rFonts w:asciiTheme="minorHAnsi" w:hAnsiTheme="minorHAnsi"/>
                <w:b/>
                <w:sz w:val="21"/>
                <w:szCs w:val="21"/>
              </w:rPr>
            </w:pPr>
          </w:p>
        </w:tc>
        <w:tc>
          <w:tcPr>
            <w:tcW w:w="588" w:type="dxa"/>
            <w:tcBorders>
              <w:top w:val="single" w:color="000000" w:sz="4" w:space="0"/>
              <w:left w:val="double" w:color="auto" w:sz="4" w:space="0"/>
              <w:bottom w:val="single" w:color="000000" w:sz="4" w:space="0"/>
              <w:right w:val="single" w:color="auto" w:sz="4" w:space="0"/>
            </w:tcBorders>
            <w:shd w:val="clear" w:color="auto" w:fill="FFFF99"/>
          </w:tcPr>
          <w:p>
            <w:pPr>
              <w:spacing w:line="240" w:lineRule="auto"/>
              <w:jc w:val="center"/>
              <w:rPr>
                <w:rFonts w:asciiTheme="minorHAnsi" w:hAnsiTheme="minorHAnsi"/>
                <w:b/>
                <w:sz w:val="21"/>
                <w:szCs w:val="21"/>
              </w:rPr>
            </w:pPr>
            <w:r>
              <w:rPr>
                <w:rFonts w:asciiTheme="minorHAnsi" w:hAnsiTheme="minorHAnsi"/>
                <w:b/>
                <w:sz w:val="21"/>
                <w:szCs w:val="21"/>
              </w:rPr>
              <w:t>295</w:t>
            </w:r>
          </w:p>
        </w:tc>
        <w:tc>
          <w:tcPr>
            <w:tcW w:w="530" w:type="dxa"/>
            <w:tcBorders>
              <w:top w:val="single" w:color="000000" w:sz="4" w:space="0"/>
              <w:left w:val="single" w:color="auto" w:sz="4" w:space="0"/>
              <w:bottom w:val="single" w:color="000000" w:sz="4" w:space="0"/>
              <w:right w:val="single" w:color="auto" w:sz="4" w:space="0"/>
            </w:tcBorders>
            <w:shd w:val="clear" w:color="auto" w:fill="FFFF99"/>
          </w:tcPr>
          <w:p>
            <w:pPr>
              <w:spacing w:line="240" w:lineRule="auto"/>
              <w:jc w:val="center"/>
              <w:rPr>
                <w:rFonts w:asciiTheme="minorHAnsi" w:hAnsiTheme="minorHAnsi"/>
                <w:b/>
                <w:sz w:val="21"/>
                <w:szCs w:val="21"/>
              </w:rPr>
            </w:pPr>
          </w:p>
        </w:tc>
        <w:tc>
          <w:tcPr>
            <w:tcW w:w="471" w:type="dxa"/>
            <w:tcBorders>
              <w:top w:val="single" w:color="000000" w:sz="4" w:space="0"/>
              <w:left w:val="single" w:color="auto" w:sz="4" w:space="0"/>
              <w:bottom w:val="single" w:color="000000" w:sz="4" w:space="0"/>
              <w:right w:val="single" w:color="000000" w:sz="4" w:space="0"/>
            </w:tcBorders>
            <w:shd w:val="clear" w:color="auto" w:fill="FFFF99"/>
          </w:tcPr>
          <w:p>
            <w:pPr>
              <w:spacing w:line="240" w:lineRule="auto"/>
              <w:jc w:val="center"/>
              <w:rPr>
                <w:rFonts w:asciiTheme="minorHAnsi" w:hAnsiTheme="minorHAnsi"/>
                <w:b/>
                <w:sz w:val="21"/>
                <w:szCs w:val="21"/>
              </w:rPr>
            </w:pPr>
          </w:p>
        </w:tc>
        <w:tc>
          <w:tcPr>
            <w:tcW w:w="629" w:type="dxa"/>
            <w:tcBorders>
              <w:top w:val="single" w:color="000000" w:sz="4" w:space="0"/>
              <w:left w:val="single" w:color="000000" w:sz="4" w:space="0"/>
              <w:bottom w:val="single" w:color="000000" w:sz="4" w:space="0"/>
              <w:right w:val="single" w:color="auto" w:sz="4" w:space="0"/>
            </w:tcBorders>
            <w:shd w:val="clear" w:color="auto" w:fill="FFFF99"/>
          </w:tcPr>
          <w:p>
            <w:pPr>
              <w:spacing w:line="240" w:lineRule="auto"/>
              <w:jc w:val="center"/>
              <w:rPr>
                <w:rFonts w:asciiTheme="minorHAnsi" w:hAnsiTheme="minorHAnsi"/>
                <w:b/>
                <w:sz w:val="21"/>
                <w:szCs w:val="21"/>
              </w:rPr>
            </w:pPr>
            <w:r>
              <w:rPr>
                <w:rFonts w:asciiTheme="minorHAnsi" w:hAnsiTheme="minorHAnsi"/>
                <w:b/>
                <w:sz w:val="21"/>
                <w:szCs w:val="21"/>
              </w:rPr>
              <w:t>385</w:t>
            </w:r>
          </w:p>
        </w:tc>
        <w:tc>
          <w:tcPr>
            <w:tcW w:w="505" w:type="dxa"/>
            <w:tcBorders>
              <w:top w:val="single" w:color="000000" w:sz="4" w:space="0"/>
              <w:left w:val="single" w:color="000000" w:sz="4" w:space="0"/>
              <w:bottom w:val="single" w:color="000000" w:sz="4" w:space="0"/>
              <w:right w:val="single" w:color="auto" w:sz="4" w:space="0"/>
            </w:tcBorders>
            <w:shd w:val="clear" w:color="auto" w:fill="FFFF99"/>
          </w:tcPr>
          <w:p>
            <w:pPr>
              <w:spacing w:line="240" w:lineRule="auto"/>
              <w:jc w:val="center"/>
              <w:rPr>
                <w:rFonts w:asciiTheme="minorHAnsi" w:hAnsiTheme="minorHAnsi"/>
                <w:sz w:val="21"/>
                <w:szCs w:val="21"/>
              </w:rPr>
            </w:pPr>
          </w:p>
        </w:tc>
        <w:tc>
          <w:tcPr>
            <w:tcW w:w="662" w:type="dxa"/>
            <w:tcBorders>
              <w:top w:val="single" w:color="000000" w:sz="4" w:space="0"/>
              <w:left w:val="single" w:color="auto" w:sz="4" w:space="0"/>
              <w:bottom w:val="single" w:color="000000" w:sz="4" w:space="0"/>
              <w:right w:val="double" w:color="auto" w:sz="4" w:space="0"/>
            </w:tcBorders>
            <w:shd w:val="clear" w:color="auto" w:fill="FFFF99"/>
          </w:tcPr>
          <w:p>
            <w:pPr>
              <w:spacing w:line="240" w:lineRule="auto"/>
              <w:jc w:val="center"/>
              <w:rPr>
                <w:rFonts w:asciiTheme="minorHAnsi" w:hAnsiTheme="minorHAnsi"/>
                <w:sz w:val="21"/>
                <w:szCs w:val="21"/>
              </w:rPr>
            </w:pPr>
          </w:p>
        </w:tc>
        <w:tc>
          <w:tcPr>
            <w:tcW w:w="1606" w:type="dxa"/>
            <w:tcBorders>
              <w:top w:val="single" w:color="000000" w:sz="4" w:space="0"/>
              <w:left w:val="double" w:color="auto" w:sz="4" w:space="0"/>
              <w:bottom w:val="single" w:color="000000" w:sz="4" w:space="0"/>
              <w:right w:val="single" w:color="000000" w:sz="4" w:space="0"/>
            </w:tcBorders>
            <w:shd w:val="clear" w:color="auto" w:fill="FFFF99"/>
          </w:tcPr>
          <w:p>
            <w:pPr>
              <w:spacing w:line="240" w:lineRule="auto"/>
              <w:jc w:val="center"/>
              <w:rPr>
                <w:rFonts w:asciiTheme="minorHAnsi" w:hAnsiTheme="minorHAnsi"/>
                <w:sz w:val="21"/>
                <w:szCs w:val="21"/>
                <w:lang w:val="sr-Cyrl-CS"/>
              </w:rPr>
            </w:pPr>
          </w:p>
        </w:tc>
        <w:tc>
          <w:tcPr>
            <w:tcW w:w="1701" w:type="dxa"/>
            <w:tcBorders>
              <w:top w:val="single" w:color="000000" w:sz="4" w:space="0"/>
              <w:left w:val="single" w:color="000000" w:sz="4" w:space="0"/>
              <w:bottom w:val="single" w:color="000000" w:sz="4" w:space="0"/>
              <w:right w:val="single" w:color="000000" w:sz="4" w:space="0"/>
            </w:tcBorders>
            <w:shd w:val="clear" w:color="auto" w:fill="FFFF99"/>
          </w:tcPr>
          <w:p>
            <w:pPr>
              <w:spacing w:line="240" w:lineRule="auto"/>
              <w:jc w:val="center"/>
              <w:rPr>
                <w:rFonts w:asciiTheme="minorHAnsi" w:hAnsiTheme="minorHAnsi"/>
                <w:sz w:val="21"/>
                <w:szCs w:val="21"/>
                <w:lang w:val="sr-Cyrl-CS"/>
              </w:rPr>
            </w:pPr>
          </w:p>
        </w:tc>
        <w:tc>
          <w:tcPr>
            <w:tcW w:w="1493" w:type="dxa"/>
            <w:tcBorders>
              <w:top w:val="single" w:color="000000" w:sz="4" w:space="0"/>
              <w:left w:val="single" w:color="000000" w:sz="4" w:space="0"/>
              <w:bottom w:val="single" w:color="000000" w:sz="4" w:space="0"/>
              <w:right w:val="single" w:color="000000" w:sz="4" w:space="0"/>
            </w:tcBorders>
            <w:shd w:val="clear" w:color="auto" w:fill="FFFF99"/>
          </w:tcPr>
          <w:p>
            <w:pPr>
              <w:spacing w:line="240" w:lineRule="auto"/>
              <w:jc w:val="center"/>
              <w:rPr>
                <w:rFonts w:asciiTheme="minorHAnsi" w:hAnsiTheme="minorHAnsi"/>
                <w:sz w:val="21"/>
                <w:szCs w:val="21"/>
                <w:lang w:val="sr-Cyrl-CS"/>
              </w:rPr>
            </w:pPr>
          </w:p>
          <w:p>
            <w:pPr>
              <w:spacing w:line="240" w:lineRule="auto"/>
              <w:jc w:val="center"/>
              <w:rPr>
                <w:rFonts w:asciiTheme="minorHAnsi" w:hAnsiTheme="minorHAnsi"/>
                <w:sz w:val="21"/>
                <w:szCs w:val="21"/>
                <w:lang w:val="sr-Cyrl-CS"/>
              </w:rPr>
            </w:pPr>
          </w:p>
        </w:tc>
      </w:tr>
    </w:tbl>
    <w:p>
      <w:pPr>
        <w:tabs>
          <w:tab w:val="left" w:pos="9214"/>
        </w:tabs>
        <w:spacing w:line="240" w:lineRule="auto"/>
        <w:jc w:val="both"/>
        <w:rPr>
          <w:rFonts w:asciiTheme="minorHAnsi" w:hAnsiTheme="minorHAnsi" w:cstheme="minorHAnsi"/>
          <w:b/>
        </w:rPr>
      </w:pPr>
    </w:p>
    <w:p>
      <w:pPr>
        <w:tabs>
          <w:tab w:val="left" w:pos="9214"/>
        </w:tabs>
        <w:spacing w:line="240" w:lineRule="auto"/>
        <w:jc w:val="both"/>
        <w:rPr>
          <w:rFonts w:asciiTheme="minorHAnsi" w:hAnsiTheme="minorHAnsi" w:cstheme="minorHAnsi"/>
          <w:b/>
        </w:rPr>
      </w:pPr>
    </w:p>
    <w:p>
      <w:pPr>
        <w:tabs>
          <w:tab w:val="left" w:pos="9214"/>
        </w:tabs>
        <w:spacing w:line="240" w:lineRule="auto"/>
        <w:jc w:val="both"/>
        <w:rPr>
          <w:rFonts w:asciiTheme="minorHAnsi" w:hAnsiTheme="minorHAnsi" w:cstheme="minorHAnsi"/>
          <w:b/>
          <w:color w:val="FF0000"/>
          <w:lang w:val="sr-Cyrl-CS"/>
        </w:rPr>
      </w:pPr>
      <w:r>
        <w:rPr>
          <w:rFonts w:asciiTheme="minorHAnsi" w:hAnsiTheme="minorHAnsi" w:cstheme="minorHAnsi"/>
          <w:b/>
        </w:rPr>
        <w:t>Сви ученици од 5-8 као други страни језик изучавају немачки језик.</w:t>
      </w:r>
    </w:p>
    <w:p>
      <w:pPr>
        <w:spacing w:after="120" w:line="240" w:lineRule="auto"/>
        <w:rPr>
          <w:rStyle w:val="24"/>
          <w:rFonts w:ascii="Calibri" w:hAnsi="Calibri"/>
          <w:szCs w:val="28"/>
        </w:rPr>
      </w:pPr>
    </w:p>
    <w:p>
      <w:pPr>
        <w:spacing w:after="120" w:line="240" w:lineRule="auto"/>
        <w:rPr>
          <w:rStyle w:val="24"/>
          <w:rFonts w:ascii="Calibri" w:hAnsi="Calibri"/>
          <w:szCs w:val="28"/>
        </w:rPr>
      </w:pPr>
    </w:p>
    <w:p>
      <w:pPr>
        <w:spacing w:after="120" w:line="240" w:lineRule="auto"/>
        <w:rPr>
          <w:rStyle w:val="24"/>
          <w:rFonts w:ascii="Calibri" w:hAnsi="Calibri"/>
          <w:szCs w:val="28"/>
        </w:rPr>
      </w:pPr>
    </w:p>
    <w:p>
      <w:pPr>
        <w:spacing w:after="120" w:line="240" w:lineRule="auto"/>
        <w:rPr>
          <w:rStyle w:val="24"/>
          <w:rFonts w:ascii="Calibri" w:hAnsi="Calibri"/>
          <w:szCs w:val="28"/>
        </w:rPr>
      </w:pPr>
    </w:p>
    <w:p>
      <w:pPr>
        <w:spacing w:after="120" w:line="240" w:lineRule="auto"/>
        <w:rPr>
          <w:rStyle w:val="24"/>
          <w:rFonts w:ascii="Calibri" w:hAnsi="Calibri"/>
          <w:szCs w:val="28"/>
        </w:rPr>
      </w:pPr>
    </w:p>
    <w:p>
      <w:pPr>
        <w:spacing w:after="120" w:line="240" w:lineRule="auto"/>
        <w:rPr>
          <w:rStyle w:val="43"/>
          <w:rFonts w:eastAsia="Calibri"/>
        </w:rPr>
      </w:pPr>
      <w:r>
        <w:rPr>
          <w:rStyle w:val="43"/>
          <w:rFonts w:eastAsia="Calibri"/>
        </w:rPr>
        <w:t>4.2. Школски календар  за 2023/24. годину</w:t>
      </w:r>
    </w:p>
    <w:p>
      <w:pPr>
        <w:ind w:firstLine="720"/>
        <w:rPr>
          <w:rFonts w:ascii="Calibri" w:hAnsi="Calibri" w:cs="Calibri"/>
          <w:sz w:val="22"/>
          <w:szCs w:val="22"/>
          <w:lang w:val="sr-Cyrl-CS"/>
        </w:rPr>
      </w:pPr>
      <w:bookmarkStart w:id="35" w:name="_Toc363934867"/>
      <w:bookmarkStart w:id="36" w:name="_Toc364937611"/>
    </w:p>
    <w:p>
      <w:pPr>
        <w:ind w:firstLine="720"/>
        <w:rPr>
          <w:rFonts w:asciiTheme="minorHAnsi" w:hAnsiTheme="minorHAnsi" w:cstheme="minorHAnsi"/>
        </w:rPr>
      </w:pPr>
      <w:r>
        <w:rPr>
          <w:rFonts w:ascii="Calibri" w:hAnsi="Calibri" w:cs="Calibri"/>
          <w:sz w:val="22"/>
          <w:szCs w:val="22"/>
          <w:lang w:val="sr-Cyrl-CS"/>
        </w:rPr>
        <w:t>Школа има обавезу да поштује школски календар који је објављен у „Просветном гласнику“</w:t>
      </w:r>
      <w:r>
        <w:rPr>
          <w:rFonts w:asciiTheme="minorHAnsi" w:hAnsiTheme="minorHAnsi" w:cstheme="minorHAnsi"/>
        </w:rPr>
        <w:t>од 2.6.2023.</w:t>
      </w:r>
    </w:p>
    <w:p>
      <w:pPr>
        <w:ind w:firstLine="720"/>
        <w:rPr>
          <w:rFonts w:asciiTheme="minorHAnsi" w:hAnsiTheme="minorHAnsi" w:cstheme="minorHAnsi"/>
        </w:rPr>
      </w:pPr>
    </w:p>
    <w:p>
      <w:pPr>
        <w:ind w:firstLine="720"/>
        <w:rPr>
          <w:rFonts w:ascii="Calibri" w:hAnsi="Calibri" w:cs="Calibri"/>
          <w:sz w:val="22"/>
          <w:szCs w:val="22"/>
        </w:rPr>
      </w:pPr>
      <w:r>
        <w:rPr>
          <w:rFonts w:ascii="Calibri" w:hAnsi="Calibri" w:cs="Calibri"/>
          <w:sz w:val="22"/>
          <w:szCs w:val="22"/>
        </w:rPr>
        <w:drawing>
          <wp:inline distT="0" distB="0" distL="114300" distR="114300">
            <wp:extent cx="5659755" cy="7228840"/>
            <wp:effectExtent l="0" t="0" r="0" b="0"/>
            <wp:docPr id="1" name="Picture 1" descr="skolski-kalendar-osnovne-skole-2023-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kolski-kalendar-osnovne-skole-2023-2024"/>
                    <pic:cNvPicPr>
                      <a:picLocks noChangeAspect="1"/>
                    </pic:cNvPicPr>
                  </pic:nvPicPr>
                  <pic:blipFill>
                    <a:blip r:embed="rId12"/>
                    <a:stretch>
                      <a:fillRect/>
                    </a:stretch>
                  </pic:blipFill>
                  <pic:spPr>
                    <a:xfrm>
                      <a:off x="0" y="0"/>
                      <a:ext cx="5656230" cy="7224484"/>
                    </a:xfrm>
                    <a:prstGeom prst="rect">
                      <a:avLst/>
                    </a:prstGeom>
                  </pic:spPr>
                </pic:pic>
              </a:graphicData>
            </a:graphic>
          </wp:inline>
        </w:drawing>
      </w:r>
    </w:p>
    <w:p>
      <w:pPr>
        <w:autoSpaceDE w:val="0"/>
        <w:autoSpaceDN w:val="0"/>
        <w:adjustRightInd w:val="0"/>
        <w:spacing w:line="240" w:lineRule="auto"/>
        <w:rPr>
          <w:rFonts w:asciiTheme="minorHAnsi" w:hAnsiTheme="minorHAnsi" w:cstheme="minorHAnsi"/>
          <w:b/>
          <w:color w:val="000000"/>
          <w:sz w:val="23"/>
          <w:szCs w:val="23"/>
        </w:rPr>
      </w:pPr>
    </w:p>
    <w:p>
      <w:pPr>
        <w:autoSpaceDE w:val="0"/>
        <w:autoSpaceDN w:val="0"/>
        <w:adjustRightInd w:val="0"/>
        <w:spacing w:line="240" w:lineRule="auto"/>
        <w:rPr>
          <w:rFonts w:asciiTheme="minorHAnsi" w:hAnsiTheme="minorHAnsi" w:cstheme="minorHAnsi"/>
          <w:b/>
          <w:color w:val="000000"/>
          <w:sz w:val="23"/>
          <w:szCs w:val="23"/>
          <w:lang w:val="sr-Cyrl-CS"/>
        </w:rPr>
      </w:pPr>
    </w:p>
    <w:p>
      <w:pPr>
        <w:autoSpaceDE w:val="0"/>
        <w:autoSpaceDN w:val="0"/>
        <w:adjustRightInd w:val="0"/>
        <w:spacing w:line="240" w:lineRule="auto"/>
        <w:rPr>
          <w:rFonts w:asciiTheme="minorHAnsi" w:hAnsiTheme="minorHAnsi" w:cstheme="minorHAnsi"/>
          <w:b/>
          <w:color w:val="000000"/>
          <w:sz w:val="23"/>
          <w:szCs w:val="23"/>
          <w:lang w:val="sr-Cyrl-CS"/>
        </w:rPr>
      </w:pPr>
    </w:p>
    <w:p>
      <w:pPr>
        <w:autoSpaceDE w:val="0"/>
        <w:autoSpaceDN w:val="0"/>
        <w:adjustRightInd w:val="0"/>
        <w:spacing w:line="240" w:lineRule="auto"/>
        <w:rPr>
          <w:rFonts w:asciiTheme="minorHAnsi" w:hAnsiTheme="minorHAnsi" w:cstheme="minorHAnsi"/>
          <w:b/>
          <w:color w:val="000000"/>
          <w:sz w:val="23"/>
          <w:szCs w:val="23"/>
          <w:lang w:val="sr-Cyrl-CS"/>
        </w:rPr>
      </w:pPr>
    </w:p>
    <w:p>
      <w:pPr>
        <w:autoSpaceDE w:val="0"/>
        <w:autoSpaceDN w:val="0"/>
        <w:adjustRightInd w:val="0"/>
        <w:spacing w:line="240" w:lineRule="auto"/>
        <w:rPr>
          <w:rFonts w:asciiTheme="minorHAnsi" w:hAnsiTheme="minorHAnsi" w:cstheme="minorHAnsi"/>
          <w:color w:val="000000"/>
          <w:sz w:val="23"/>
          <w:szCs w:val="23"/>
          <w:lang w:val="sr-Cyrl-CS"/>
        </w:rPr>
      </w:pPr>
      <w:r>
        <w:rPr>
          <w:rFonts w:asciiTheme="minorHAnsi" w:hAnsiTheme="minorHAnsi" w:cstheme="minorHAnsi"/>
          <w:b/>
          <w:color w:val="000000"/>
          <w:sz w:val="23"/>
          <w:szCs w:val="23"/>
          <w:lang w:val="sr-Cyrl-CS"/>
        </w:rPr>
        <w:t>Прво полугодиште</w:t>
      </w:r>
      <w:r>
        <w:rPr>
          <w:rFonts w:asciiTheme="minorHAnsi" w:hAnsiTheme="minorHAnsi" w:cstheme="minorHAnsi"/>
          <w:color w:val="000000"/>
          <w:sz w:val="23"/>
          <w:szCs w:val="23"/>
          <w:lang w:val="sr-Cyrl-CS"/>
        </w:rPr>
        <w:t xml:space="preserve"> почиње у петак, 1. септембра 2023. године, а завршава се у петак, 29. децембра 2023. године. </w:t>
      </w:r>
    </w:p>
    <w:p>
      <w:pPr>
        <w:autoSpaceDE w:val="0"/>
        <w:autoSpaceDN w:val="0"/>
        <w:adjustRightInd w:val="0"/>
        <w:spacing w:line="240" w:lineRule="auto"/>
        <w:rPr>
          <w:rFonts w:asciiTheme="minorHAnsi" w:hAnsiTheme="minorHAnsi" w:cstheme="minorHAnsi"/>
          <w:lang w:val="sr-Cyrl-CS"/>
        </w:rPr>
      </w:pPr>
      <w:r>
        <w:rPr>
          <w:rFonts w:asciiTheme="minorHAnsi" w:hAnsiTheme="minorHAnsi" w:cstheme="minorHAnsi"/>
          <w:b/>
          <w:color w:val="000000"/>
          <w:sz w:val="23"/>
          <w:szCs w:val="23"/>
          <w:lang w:val="sr-Cyrl-CS"/>
        </w:rPr>
        <w:t>Друго полугодиште</w:t>
      </w:r>
      <w:r>
        <w:rPr>
          <w:rFonts w:asciiTheme="minorHAnsi" w:hAnsiTheme="minorHAnsi" w:cstheme="minorHAnsi"/>
          <w:color w:val="000000"/>
          <w:sz w:val="23"/>
          <w:szCs w:val="23"/>
          <w:lang w:val="sr-Cyrl-CS"/>
        </w:rPr>
        <w:t xml:space="preserve"> почиње у понедељак, 22.јануара 2024. године, а завршава се у петак,31.маја2024. године, за ученике осмог разреда, односно у петак, 14 јуна 2024. године за ученике од првог до седмог разреда. </w:t>
      </w:r>
      <w:r>
        <w:rPr>
          <w:rFonts w:asciiTheme="minorHAnsi" w:hAnsiTheme="minorHAnsi" w:cstheme="minorHAnsi"/>
          <w:lang w:val="sr-Cyrl-CS"/>
        </w:rPr>
        <w:tab/>
      </w:r>
    </w:p>
    <w:p>
      <w:pPr>
        <w:autoSpaceDE w:val="0"/>
        <w:autoSpaceDN w:val="0"/>
        <w:adjustRightInd w:val="0"/>
        <w:spacing w:line="240" w:lineRule="auto"/>
        <w:rPr>
          <w:rFonts w:asciiTheme="minorHAnsi" w:hAnsiTheme="minorHAnsi" w:cstheme="minorHAnsi"/>
          <w:color w:val="000000"/>
          <w:sz w:val="23"/>
          <w:szCs w:val="23"/>
          <w:lang w:val="sr-Cyrl-CS"/>
        </w:rPr>
      </w:pPr>
    </w:p>
    <w:p>
      <w:pPr>
        <w:rPr>
          <w:rFonts w:asciiTheme="minorHAnsi" w:hAnsiTheme="minorHAnsi" w:cstheme="minorHAnsi"/>
          <w:sz w:val="23"/>
          <w:szCs w:val="23"/>
          <w:lang w:val="sr-Cyrl-CS"/>
        </w:rPr>
      </w:pPr>
      <w:r>
        <w:rPr>
          <w:rFonts w:asciiTheme="minorHAnsi" w:hAnsiTheme="minorHAnsi" w:cstheme="minorHAnsi"/>
          <w:lang w:val="sr-Cyrl-CS"/>
        </w:rPr>
        <w:tab/>
      </w:r>
      <w:r>
        <w:rPr>
          <w:rFonts w:asciiTheme="minorHAnsi" w:hAnsiTheme="minorHAnsi" w:cstheme="minorHAnsi"/>
          <w:sz w:val="23"/>
          <w:szCs w:val="23"/>
          <w:lang w:val="sr-Cyrl-CS"/>
        </w:rPr>
        <w:t xml:space="preserve">Завршетак  </w:t>
      </w:r>
      <w:r>
        <w:rPr>
          <w:rFonts w:asciiTheme="minorHAnsi" w:hAnsiTheme="minorHAnsi" w:cstheme="minorHAnsi"/>
          <w:b/>
          <w:sz w:val="23"/>
          <w:szCs w:val="23"/>
          <w:lang w:val="sr-Cyrl-CS"/>
        </w:rPr>
        <w:t xml:space="preserve">1. класификационог периода  </w:t>
      </w:r>
      <w:r>
        <w:rPr>
          <w:rFonts w:asciiTheme="minorHAnsi" w:hAnsiTheme="minorHAnsi" w:cstheme="minorHAnsi"/>
          <w:sz w:val="23"/>
          <w:szCs w:val="23"/>
          <w:lang w:val="sr-Cyrl-CS"/>
        </w:rPr>
        <w:t>4. 11. 2023.</w:t>
      </w:r>
    </w:p>
    <w:p>
      <w:pPr>
        <w:rPr>
          <w:rFonts w:asciiTheme="minorHAnsi" w:hAnsiTheme="minorHAnsi" w:cstheme="minorHAnsi"/>
          <w:sz w:val="23"/>
          <w:szCs w:val="23"/>
          <w:lang w:val="sr-Cyrl-CS"/>
        </w:rPr>
      </w:pPr>
      <w:r>
        <w:rPr>
          <w:rFonts w:asciiTheme="minorHAnsi" w:hAnsiTheme="minorHAnsi" w:cstheme="minorHAnsi"/>
          <w:sz w:val="23"/>
          <w:szCs w:val="23"/>
          <w:lang w:val="sr-Cyrl-CS"/>
        </w:rPr>
        <w:tab/>
      </w:r>
      <w:r>
        <w:rPr>
          <w:rFonts w:asciiTheme="minorHAnsi" w:hAnsiTheme="minorHAnsi" w:cstheme="minorHAnsi"/>
          <w:sz w:val="23"/>
          <w:szCs w:val="23"/>
          <w:lang w:val="sr-Cyrl-CS"/>
        </w:rPr>
        <w:t xml:space="preserve">Завршетак  </w:t>
      </w:r>
      <w:r>
        <w:rPr>
          <w:rFonts w:asciiTheme="minorHAnsi" w:hAnsiTheme="minorHAnsi" w:cstheme="minorHAnsi"/>
          <w:b/>
          <w:sz w:val="23"/>
          <w:szCs w:val="23"/>
          <w:lang w:val="sr-Cyrl-CS"/>
        </w:rPr>
        <w:t>3. класификационог пери</w:t>
      </w:r>
      <w:r>
        <w:rPr>
          <w:rFonts w:hint="default" w:asciiTheme="minorHAnsi" w:hAnsiTheme="minorHAnsi" w:cstheme="minorHAnsi"/>
          <w:b/>
          <w:sz w:val="23"/>
          <w:szCs w:val="23"/>
          <w:lang w:val="sr-Latn-RS"/>
        </w:rPr>
        <w:t>o</w:t>
      </w:r>
      <w:r>
        <w:rPr>
          <w:rFonts w:asciiTheme="minorHAnsi" w:hAnsiTheme="minorHAnsi" w:cstheme="minorHAnsi"/>
          <w:b/>
          <w:sz w:val="23"/>
          <w:szCs w:val="23"/>
          <w:lang w:val="sr-Cyrl-CS"/>
        </w:rPr>
        <w:t xml:space="preserve">да </w:t>
      </w:r>
      <w:r>
        <w:rPr>
          <w:rFonts w:asciiTheme="minorHAnsi" w:hAnsiTheme="minorHAnsi" w:cstheme="minorHAnsi"/>
          <w:sz w:val="23"/>
          <w:szCs w:val="23"/>
          <w:lang w:val="sr-Cyrl-CS"/>
        </w:rPr>
        <w:t xml:space="preserve">30. 3.2024.   </w:t>
      </w:r>
    </w:p>
    <w:p>
      <w:pPr>
        <w:rPr>
          <w:rFonts w:asciiTheme="minorHAnsi" w:hAnsiTheme="minorHAnsi" w:cstheme="minorHAnsi"/>
          <w:sz w:val="23"/>
          <w:szCs w:val="23"/>
          <w:lang w:val="sr-Cyrl-CS"/>
        </w:rPr>
      </w:pPr>
    </w:p>
    <w:p>
      <w:pPr>
        <w:autoSpaceDE w:val="0"/>
        <w:autoSpaceDN w:val="0"/>
        <w:adjustRightInd w:val="0"/>
        <w:spacing w:line="240" w:lineRule="auto"/>
        <w:rPr>
          <w:rFonts w:asciiTheme="minorHAnsi" w:hAnsiTheme="minorHAnsi" w:cstheme="minorHAnsi"/>
          <w:color w:val="000000"/>
          <w:sz w:val="23"/>
          <w:szCs w:val="23"/>
          <w:lang w:val="sr-Cyrl-CS"/>
        </w:rPr>
      </w:pPr>
      <w:r>
        <w:rPr>
          <w:rFonts w:asciiTheme="minorHAnsi" w:hAnsiTheme="minorHAnsi" w:cstheme="minorHAnsi"/>
          <w:color w:val="000000"/>
          <w:sz w:val="23"/>
          <w:szCs w:val="23"/>
          <w:lang w:val="sr-Cyrl-CS"/>
        </w:rPr>
        <w:t xml:space="preserve">У току школске године ученици имају: </w:t>
      </w:r>
      <w:r>
        <w:rPr>
          <w:rFonts w:hint="default" w:asciiTheme="minorHAnsi" w:hAnsiTheme="minorHAnsi" w:cstheme="minorHAnsi"/>
          <w:color w:val="000000"/>
          <w:sz w:val="23"/>
          <w:szCs w:val="23"/>
          <w:lang w:val="sr-Latn-RS"/>
        </w:rPr>
        <w:t xml:space="preserve">jesewi, </w:t>
      </w:r>
      <w:r>
        <w:rPr>
          <w:rFonts w:asciiTheme="minorHAnsi" w:hAnsiTheme="minorHAnsi" w:cstheme="minorHAnsi"/>
          <w:color w:val="000000"/>
          <w:sz w:val="23"/>
          <w:szCs w:val="23"/>
          <w:lang w:val="sr-Cyrl-CS"/>
        </w:rPr>
        <w:t xml:space="preserve">зимски, пролећни и летњи распуст. </w:t>
      </w:r>
    </w:p>
    <w:p>
      <w:pPr>
        <w:autoSpaceDE w:val="0"/>
        <w:autoSpaceDN w:val="0"/>
        <w:adjustRightInd w:val="0"/>
        <w:spacing w:line="240" w:lineRule="auto"/>
        <w:rPr>
          <w:rFonts w:asciiTheme="minorHAnsi" w:hAnsiTheme="minorHAnsi" w:cstheme="minorHAnsi"/>
          <w:color w:val="000000"/>
          <w:sz w:val="8"/>
          <w:szCs w:val="8"/>
          <w:lang w:val="sr-Cyrl-CS"/>
        </w:rPr>
      </w:pPr>
    </w:p>
    <w:p>
      <w:pPr>
        <w:autoSpaceDE w:val="0"/>
        <w:autoSpaceDN w:val="0"/>
        <w:adjustRightInd w:val="0"/>
        <w:spacing w:line="240" w:lineRule="auto"/>
        <w:rPr>
          <w:rFonts w:asciiTheme="minorHAnsi" w:hAnsiTheme="minorHAnsi" w:cstheme="minorHAnsi"/>
          <w:b/>
          <w:color w:val="000000"/>
          <w:sz w:val="23"/>
          <w:szCs w:val="23"/>
          <w:lang w:val="sr-Cyrl-CS"/>
        </w:rPr>
      </w:pPr>
    </w:p>
    <w:p>
      <w:pPr>
        <w:pStyle w:val="23"/>
        <w:spacing w:before="0" w:beforeAutospacing="0" w:after="0" w:afterAutospacing="0"/>
        <w:jc w:val="both"/>
        <w:rPr>
          <w:rFonts w:hint="default" w:asciiTheme="minorHAnsi" w:hAnsiTheme="minorHAnsi" w:cstheme="minorHAnsi"/>
          <w:b/>
          <w:bCs/>
          <w:sz w:val="22"/>
          <w:szCs w:val="22"/>
          <w:lang w:val="sr-Cyrl-RS"/>
        </w:rPr>
      </w:pPr>
      <w:r>
        <w:rPr>
          <w:rFonts w:hint="default" w:asciiTheme="minorHAnsi" w:hAnsiTheme="minorHAnsi" w:cstheme="minorHAnsi"/>
          <w:b/>
          <w:bCs/>
          <w:sz w:val="22"/>
          <w:szCs w:val="22"/>
          <w:lang w:val="sr-Cyrl-RS"/>
        </w:rPr>
        <w:t xml:space="preserve">Јесењи распуст </w:t>
      </w:r>
      <w:r>
        <w:rPr>
          <w:rFonts w:hint="default" w:asciiTheme="minorHAnsi" w:hAnsiTheme="minorHAnsi" w:cstheme="minorHAnsi"/>
          <w:b w:val="0"/>
          <w:bCs w:val="0"/>
          <w:sz w:val="22"/>
          <w:szCs w:val="22"/>
          <w:lang w:val="sr-Cyrl-RS"/>
        </w:rPr>
        <w:t>почиње у среду 8.новемба 2023, а завршава се у петак 10.новембра 2023.године.</w:t>
      </w:r>
    </w:p>
    <w:p>
      <w:pPr>
        <w:pStyle w:val="23"/>
        <w:spacing w:before="0" w:beforeAutospacing="0" w:after="0" w:afterAutospacing="0"/>
        <w:jc w:val="both"/>
        <w:rPr>
          <w:rFonts w:asciiTheme="minorHAnsi" w:hAnsiTheme="minorHAnsi" w:cstheme="minorHAnsi"/>
          <w:sz w:val="22"/>
          <w:szCs w:val="22"/>
          <w:lang w:val="ru-RU"/>
        </w:rPr>
      </w:pPr>
      <w:r>
        <w:rPr>
          <w:rFonts w:asciiTheme="minorHAnsi" w:hAnsiTheme="minorHAnsi" w:cstheme="minorHAnsi"/>
          <w:b/>
          <w:sz w:val="22"/>
          <w:szCs w:val="22"/>
          <w:lang w:val="ru-RU"/>
        </w:rPr>
        <w:t>Зимски распуст</w:t>
      </w:r>
      <w:r>
        <w:rPr>
          <w:rFonts w:asciiTheme="minorHAnsi" w:hAnsiTheme="minorHAnsi" w:cstheme="minorHAnsi"/>
          <w:sz w:val="22"/>
          <w:szCs w:val="22"/>
          <w:lang w:val="ru-RU"/>
        </w:rPr>
        <w:t xml:space="preserve"> почиње у среду, 3. јануара 2024. године, а завршава се у петак</w:t>
      </w:r>
      <w:r>
        <w:rPr>
          <w:rFonts w:asciiTheme="minorHAnsi" w:hAnsiTheme="minorHAnsi" w:cstheme="minorHAnsi"/>
          <w:sz w:val="22"/>
          <w:szCs w:val="22"/>
          <w:lang w:val="sr-Cyrl-CS"/>
        </w:rPr>
        <w:t>,</w:t>
      </w:r>
      <w:r>
        <w:rPr>
          <w:rFonts w:asciiTheme="minorHAnsi" w:hAnsiTheme="minorHAnsi" w:cstheme="minorHAnsi"/>
          <w:sz w:val="22"/>
          <w:szCs w:val="22"/>
          <w:lang w:val="ru-RU"/>
        </w:rPr>
        <w:t xml:space="preserve">19. јануара 2024. године. </w:t>
      </w:r>
    </w:p>
    <w:p>
      <w:pPr>
        <w:pStyle w:val="23"/>
        <w:spacing w:before="0" w:beforeAutospacing="0" w:after="0" w:afterAutospacing="0"/>
        <w:jc w:val="both"/>
        <w:rPr>
          <w:rFonts w:asciiTheme="minorHAnsi" w:hAnsiTheme="minorHAnsi" w:cstheme="minorHAnsi"/>
          <w:sz w:val="22"/>
          <w:szCs w:val="22"/>
          <w:lang w:val="ru-RU"/>
        </w:rPr>
      </w:pPr>
      <w:r>
        <w:rPr>
          <w:rFonts w:asciiTheme="minorHAnsi" w:hAnsiTheme="minorHAnsi" w:cstheme="minorHAnsi"/>
          <w:b/>
          <w:sz w:val="22"/>
          <w:szCs w:val="22"/>
          <w:lang w:val="ru-RU"/>
        </w:rPr>
        <w:t>Пролећни распуст</w:t>
      </w:r>
      <w:r>
        <w:rPr>
          <w:rFonts w:asciiTheme="minorHAnsi" w:hAnsiTheme="minorHAnsi" w:cstheme="minorHAnsi"/>
          <w:sz w:val="22"/>
          <w:szCs w:val="22"/>
          <w:lang w:val="ru-RU"/>
        </w:rPr>
        <w:t xml:space="preserve"> почиње у понедељак, 29. априла 2024. године, а завршава се у понедељак 6. маја 2024. године.</w:t>
      </w:r>
    </w:p>
    <w:p>
      <w:pPr>
        <w:pStyle w:val="23"/>
        <w:spacing w:before="0" w:beforeAutospacing="0" w:after="0" w:afterAutospacing="0"/>
        <w:jc w:val="both"/>
        <w:rPr>
          <w:rFonts w:asciiTheme="minorHAnsi" w:hAnsiTheme="minorHAnsi" w:cstheme="minorHAnsi"/>
          <w:sz w:val="22"/>
          <w:szCs w:val="22"/>
          <w:lang w:val="ru-RU"/>
        </w:rPr>
      </w:pPr>
      <w:r>
        <w:rPr>
          <w:rFonts w:asciiTheme="minorHAnsi" w:hAnsiTheme="minorHAnsi" w:cstheme="minorHAnsi"/>
          <w:b/>
          <w:sz w:val="22"/>
          <w:szCs w:val="22"/>
          <w:lang w:val="ru-RU"/>
        </w:rPr>
        <w:t xml:space="preserve">Летњи распуст </w:t>
      </w:r>
      <w:r>
        <w:rPr>
          <w:rFonts w:asciiTheme="minorHAnsi" w:hAnsiTheme="minorHAnsi" w:cstheme="minorHAnsi"/>
          <w:sz w:val="22"/>
          <w:szCs w:val="22"/>
          <w:lang w:val="ru-RU"/>
        </w:rPr>
        <w:t>за ученике од првог до седмог разреда, почиње у понедељак, 17. јуна 2024. године, а завршава се у петак, 30. августа 2024. године. За ученике осмог разреда летњи распуст почиње по завршетку завршног испита, а завршава се у петак, 30. августа 2023. године.</w:t>
      </w:r>
    </w:p>
    <w:p>
      <w:pPr>
        <w:autoSpaceDE w:val="0"/>
        <w:autoSpaceDN w:val="0"/>
        <w:adjustRightInd w:val="0"/>
        <w:spacing w:line="240" w:lineRule="auto"/>
        <w:jc w:val="both"/>
        <w:rPr>
          <w:rFonts w:asciiTheme="minorHAnsi" w:hAnsiTheme="minorHAnsi" w:cstheme="minorHAnsi"/>
          <w:color w:val="000000"/>
          <w:sz w:val="23"/>
          <w:szCs w:val="23"/>
          <w:lang w:val="sr-Cyrl-CS"/>
        </w:rPr>
      </w:pPr>
    </w:p>
    <w:p>
      <w:pPr>
        <w:pStyle w:val="23"/>
        <w:spacing w:before="0" w:beforeAutospacing="0" w:after="0" w:afterAutospacing="0"/>
        <w:ind w:firstLine="720"/>
        <w:jc w:val="both"/>
        <w:rPr>
          <w:rFonts w:asciiTheme="minorHAnsi" w:hAnsiTheme="minorHAnsi" w:cstheme="minorHAnsi"/>
          <w:sz w:val="22"/>
          <w:szCs w:val="22"/>
          <w:lang w:val="sr-Cyrl-CS"/>
        </w:rPr>
      </w:pPr>
      <w:r>
        <w:rPr>
          <w:rFonts w:asciiTheme="minorHAnsi" w:hAnsiTheme="minorHAnsi" w:cstheme="minorHAnsi"/>
          <w:sz w:val="22"/>
          <w:szCs w:val="22"/>
          <w:lang w:val="ru-RU"/>
        </w:rPr>
        <w:t>У школи се празнују државни и верски празници, у складу са Законом о државним и другим празницима у Републици Србији (</w:t>
      </w:r>
      <w:r>
        <w:rPr>
          <w:rFonts w:asciiTheme="minorHAnsi" w:hAnsiTheme="minorHAnsi" w:cstheme="minorHAnsi"/>
          <w:sz w:val="22"/>
          <w:szCs w:val="22"/>
          <w:lang w:val="sr-Cyrl-CS"/>
        </w:rPr>
        <w:t>„Службени гласник РС</w:t>
      </w:r>
      <w:r>
        <w:rPr>
          <w:rFonts w:asciiTheme="minorHAnsi" w:hAnsiTheme="minorHAnsi" w:cstheme="minorHAnsi"/>
          <w:sz w:val="22"/>
          <w:szCs w:val="22"/>
          <w:lang w:val="ru-RU"/>
        </w:rPr>
        <w:t>”</w:t>
      </w:r>
      <w:r>
        <w:rPr>
          <w:rFonts w:asciiTheme="minorHAnsi" w:hAnsiTheme="minorHAnsi" w:cstheme="minorHAnsi"/>
          <w:sz w:val="22"/>
          <w:szCs w:val="22"/>
          <w:lang w:val="sr-Cyrl-CS"/>
        </w:rPr>
        <w:t>, бр</w:t>
      </w:r>
      <w:r>
        <w:rPr>
          <w:rFonts w:asciiTheme="minorHAnsi" w:hAnsiTheme="minorHAnsi" w:cstheme="minorHAnsi"/>
          <w:sz w:val="22"/>
          <w:szCs w:val="22"/>
          <w:lang w:val="ru-RU"/>
        </w:rPr>
        <w:t>.</w:t>
      </w:r>
      <w:r>
        <w:rPr>
          <w:rFonts w:asciiTheme="minorHAnsi" w:hAnsiTheme="minorHAnsi" w:cstheme="minorHAnsi"/>
          <w:sz w:val="22"/>
          <w:szCs w:val="22"/>
          <w:lang w:val="sr-Cyrl-CS"/>
        </w:rPr>
        <w:t xml:space="preserve"> 43/01, 101/07 и 92/11).</w:t>
      </w:r>
      <w:r>
        <w:rPr>
          <w:rFonts w:asciiTheme="minorHAnsi" w:hAnsiTheme="minorHAnsi" w:cstheme="minorHAnsi"/>
          <w:sz w:val="22"/>
          <w:szCs w:val="22"/>
          <w:lang w:val="ru-RU"/>
        </w:rPr>
        <w:t xml:space="preserve"> У школи се празнује радно Дан сећања на српске жртве у  Другом светском рату, Свети Сава – Дан духовности, Дан сећања на жртве холокауста, геноцида и других жртава фашизма у Другом светском рату,</w:t>
      </w:r>
      <w:r>
        <w:rPr>
          <w:rFonts w:asciiTheme="minorHAnsi" w:hAnsiTheme="minorHAnsi" w:cstheme="minorHAnsi"/>
          <w:sz w:val="22"/>
          <w:szCs w:val="22"/>
          <w:lang w:val="sr-Cyrl-CS"/>
        </w:rPr>
        <w:t xml:space="preserve"> Дан победе и</w:t>
      </w:r>
      <w:r>
        <w:rPr>
          <w:rFonts w:asciiTheme="minorHAnsi" w:hAnsiTheme="minorHAnsi" w:cstheme="minorHAnsi"/>
          <w:sz w:val="22"/>
          <w:szCs w:val="22"/>
          <w:lang w:val="ru-RU"/>
        </w:rPr>
        <w:t xml:space="preserve"> Видовдан – спомен на Косовску битку. </w:t>
      </w:r>
    </w:p>
    <w:p>
      <w:pPr>
        <w:pStyle w:val="23"/>
        <w:spacing w:before="0" w:beforeAutospacing="0" w:after="0" w:afterAutospacing="0"/>
        <w:ind w:firstLine="720"/>
        <w:jc w:val="both"/>
        <w:rPr>
          <w:rFonts w:asciiTheme="minorHAnsi" w:hAnsiTheme="minorHAnsi" w:cstheme="minorHAnsi"/>
          <w:sz w:val="22"/>
          <w:szCs w:val="22"/>
          <w:lang w:val="ru-RU"/>
        </w:rPr>
      </w:pPr>
      <w:r>
        <w:rPr>
          <w:rFonts w:asciiTheme="minorHAnsi" w:hAnsiTheme="minorHAnsi" w:cstheme="minorHAnsi"/>
          <w:sz w:val="22"/>
          <w:szCs w:val="22"/>
          <w:lang w:val="ru-RU"/>
        </w:rPr>
        <w:t>Дан сећања на српске жртве у Другом светском рату празнује се 21. октобра 202</w:t>
      </w:r>
      <w:r>
        <w:rPr>
          <w:rFonts w:asciiTheme="minorHAnsi" w:hAnsiTheme="minorHAnsi" w:cstheme="minorHAnsi"/>
          <w:sz w:val="22"/>
          <w:szCs w:val="22"/>
          <w:lang w:val="sr-Cyrl-CS"/>
        </w:rPr>
        <w:t>3</w:t>
      </w:r>
      <w:r>
        <w:rPr>
          <w:rFonts w:asciiTheme="minorHAnsi" w:hAnsiTheme="minorHAnsi" w:cstheme="minorHAnsi"/>
          <w:sz w:val="22"/>
          <w:szCs w:val="22"/>
          <w:lang w:val="ru-RU"/>
        </w:rPr>
        <w:t>. године, Свети Сава 27. јануара 202</w:t>
      </w:r>
      <w:r>
        <w:rPr>
          <w:rFonts w:asciiTheme="minorHAnsi" w:hAnsiTheme="minorHAnsi" w:cstheme="minorHAnsi"/>
          <w:sz w:val="22"/>
          <w:szCs w:val="22"/>
          <w:lang w:val="sr-Cyrl-CS"/>
        </w:rPr>
        <w:t>4</w:t>
      </w:r>
      <w:r>
        <w:rPr>
          <w:rFonts w:asciiTheme="minorHAnsi" w:hAnsiTheme="minorHAnsi" w:cstheme="minorHAnsi"/>
          <w:sz w:val="22"/>
          <w:szCs w:val="22"/>
          <w:lang w:val="ru-RU"/>
        </w:rPr>
        <w:t xml:space="preserve">. </w:t>
      </w:r>
      <w:r>
        <w:rPr>
          <w:rFonts w:asciiTheme="minorHAnsi" w:hAnsiTheme="minorHAnsi" w:cstheme="minorHAnsi"/>
          <w:sz w:val="22"/>
          <w:szCs w:val="22"/>
          <w:lang w:val="sr-Cyrl-CS"/>
        </w:rPr>
        <w:t>године</w:t>
      </w:r>
      <w:r>
        <w:rPr>
          <w:rFonts w:asciiTheme="minorHAnsi" w:hAnsiTheme="minorHAnsi" w:cstheme="minorHAnsi"/>
          <w:sz w:val="22"/>
          <w:szCs w:val="22"/>
          <w:lang w:val="ru-RU"/>
        </w:rPr>
        <w:t xml:space="preserve">, Дан сећања на жртве холокауста, геноцида и других жртава фашизма у Другом светском рату 22. априла </w:t>
      </w:r>
      <w:r>
        <w:rPr>
          <w:rFonts w:asciiTheme="minorHAnsi" w:hAnsiTheme="minorHAnsi" w:cstheme="minorHAnsi"/>
          <w:sz w:val="22"/>
          <w:szCs w:val="22"/>
          <w:lang w:val="sr-Cyrl-CS"/>
        </w:rPr>
        <w:t>20</w:t>
      </w:r>
      <w:r>
        <w:rPr>
          <w:rFonts w:asciiTheme="minorHAnsi" w:hAnsiTheme="minorHAnsi" w:cstheme="minorHAnsi"/>
          <w:sz w:val="22"/>
          <w:szCs w:val="22"/>
          <w:lang w:val="ru-RU"/>
        </w:rPr>
        <w:t>2</w:t>
      </w:r>
      <w:r>
        <w:rPr>
          <w:rFonts w:asciiTheme="minorHAnsi" w:hAnsiTheme="minorHAnsi" w:cstheme="minorHAnsi"/>
          <w:sz w:val="22"/>
          <w:szCs w:val="22"/>
          <w:lang w:val="sr-Cyrl-CS"/>
        </w:rPr>
        <w:t>4</w:t>
      </w:r>
      <w:r>
        <w:rPr>
          <w:rFonts w:asciiTheme="minorHAnsi" w:hAnsiTheme="minorHAnsi" w:cstheme="minorHAnsi"/>
          <w:sz w:val="22"/>
          <w:szCs w:val="22"/>
          <w:lang w:val="ru-RU"/>
        </w:rPr>
        <w:t>. године, Дан победе 9. маја 202</w:t>
      </w:r>
      <w:r>
        <w:rPr>
          <w:rFonts w:asciiTheme="minorHAnsi" w:hAnsiTheme="minorHAnsi" w:cstheme="minorHAnsi"/>
          <w:sz w:val="22"/>
          <w:szCs w:val="22"/>
          <w:lang w:val="sr-Cyrl-CS"/>
        </w:rPr>
        <w:t>3</w:t>
      </w:r>
      <w:r>
        <w:rPr>
          <w:rFonts w:asciiTheme="minorHAnsi" w:hAnsiTheme="minorHAnsi" w:cstheme="minorHAnsi"/>
          <w:sz w:val="22"/>
          <w:szCs w:val="22"/>
          <w:lang w:val="ru-RU"/>
        </w:rPr>
        <w:t>. године, Видовдан</w:t>
      </w:r>
      <w:r>
        <w:rPr>
          <w:rFonts w:asciiTheme="minorHAnsi" w:hAnsiTheme="minorHAnsi" w:cstheme="minorHAnsi"/>
          <w:sz w:val="22"/>
          <w:szCs w:val="22"/>
          <w:lang w:val="sr-Cyrl-CS"/>
        </w:rPr>
        <w:t xml:space="preserve"> ‒ спомен на Косовску битку</w:t>
      </w:r>
      <w:r>
        <w:rPr>
          <w:rFonts w:asciiTheme="minorHAnsi" w:hAnsiTheme="minorHAnsi" w:cstheme="minorHAnsi"/>
          <w:sz w:val="22"/>
          <w:szCs w:val="22"/>
          <w:lang w:val="ru-RU"/>
        </w:rPr>
        <w:t xml:space="preserve"> 28. јуна 202</w:t>
      </w:r>
      <w:r>
        <w:rPr>
          <w:rFonts w:asciiTheme="minorHAnsi" w:hAnsiTheme="minorHAnsi" w:cstheme="minorHAnsi"/>
          <w:sz w:val="22"/>
          <w:szCs w:val="22"/>
          <w:lang w:val="sr-Cyrl-CS"/>
        </w:rPr>
        <w:t>4</w:t>
      </w:r>
      <w:r>
        <w:rPr>
          <w:rFonts w:asciiTheme="minorHAnsi" w:hAnsiTheme="minorHAnsi" w:cstheme="minorHAnsi"/>
          <w:sz w:val="22"/>
          <w:szCs w:val="22"/>
          <w:lang w:val="ru-RU"/>
        </w:rPr>
        <w:t>. године.</w:t>
      </w:r>
    </w:p>
    <w:p>
      <w:pPr>
        <w:pStyle w:val="23"/>
        <w:spacing w:before="0" w:beforeAutospacing="0" w:after="0" w:afterAutospacing="0"/>
        <w:ind w:firstLine="720"/>
        <w:jc w:val="both"/>
        <w:rPr>
          <w:rFonts w:asciiTheme="minorHAnsi" w:hAnsiTheme="minorHAnsi" w:cstheme="minorHAnsi"/>
          <w:sz w:val="22"/>
          <w:szCs w:val="22"/>
          <w:lang w:val="sr-Cyrl-CS"/>
        </w:rPr>
      </w:pPr>
      <w:r>
        <w:rPr>
          <w:rFonts w:asciiTheme="minorHAnsi" w:hAnsiTheme="minorHAnsi" w:cstheme="minorHAnsi"/>
          <w:sz w:val="22"/>
          <w:szCs w:val="22"/>
          <w:lang w:val="ru-RU"/>
        </w:rPr>
        <w:t xml:space="preserve">Свети Сава и Видовдан се празнују радно, без одржавања наставе, а Дан сећања на српске жртве у Другом светском рату, Дан сећања на жртве холокауста, геноцида и других жртава фашизма у Другом светском рату </w:t>
      </w:r>
      <w:r>
        <w:rPr>
          <w:rFonts w:asciiTheme="minorHAnsi" w:hAnsiTheme="minorHAnsi" w:cstheme="minorHAnsi"/>
          <w:sz w:val="22"/>
          <w:szCs w:val="22"/>
          <w:lang w:val="sr-Cyrl-CS"/>
        </w:rPr>
        <w:t>и Дан победе су наставни дани</w:t>
      </w:r>
      <w:r>
        <w:rPr>
          <w:rFonts w:asciiTheme="minorHAnsi" w:hAnsiTheme="minorHAnsi" w:cstheme="minorHAnsi"/>
          <w:sz w:val="22"/>
          <w:szCs w:val="22"/>
          <w:lang w:val="ru-RU"/>
        </w:rPr>
        <w:t>,</w:t>
      </w:r>
      <w:r>
        <w:rPr>
          <w:rFonts w:asciiTheme="minorHAnsi" w:hAnsiTheme="minorHAnsi" w:cstheme="minorHAnsi"/>
          <w:sz w:val="22"/>
          <w:szCs w:val="22"/>
          <w:lang w:val="sr-Cyrl-CS"/>
        </w:rPr>
        <w:t xml:space="preserve"> изузев кад падају у недељу. </w:t>
      </w:r>
    </w:p>
    <w:p>
      <w:pPr>
        <w:pStyle w:val="23"/>
        <w:spacing w:before="0" w:beforeAutospacing="0" w:after="0" w:afterAutospacing="0"/>
        <w:ind w:firstLine="720"/>
        <w:jc w:val="both"/>
        <w:rPr>
          <w:rFonts w:asciiTheme="minorHAnsi" w:hAnsiTheme="minorHAnsi" w:cstheme="minorHAnsi"/>
          <w:sz w:val="22"/>
          <w:szCs w:val="22"/>
          <w:lang w:val="ru-RU"/>
        </w:rPr>
      </w:pPr>
    </w:p>
    <w:p>
      <w:pPr>
        <w:pStyle w:val="23"/>
        <w:spacing w:before="0" w:beforeAutospacing="0" w:after="0" w:afterAutospacing="0"/>
        <w:jc w:val="both"/>
        <w:rPr>
          <w:rFonts w:asciiTheme="minorHAnsi" w:hAnsiTheme="minorHAnsi" w:cstheme="minorHAnsi"/>
          <w:sz w:val="22"/>
          <w:szCs w:val="22"/>
          <w:lang w:val="ru-RU"/>
        </w:rPr>
      </w:pPr>
      <w:r>
        <w:rPr>
          <w:rFonts w:asciiTheme="minorHAnsi" w:hAnsiTheme="minorHAnsi" w:cstheme="minorHAnsi"/>
          <w:sz w:val="22"/>
          <w:szCs w:val="22"/>
          <w:lang w:val="ru-RU"/>
        </w:rPr>
        <w:t>Дан школе се обележава 21.марта 2024.</w:t>
      </w:r>
    </w:p>
    <w:p>
      <w:pPr>
        <w:jc w:val="both"/>
        <w:rPr>
          <w:rFonts w:asciiTheme="minorHAnsi" w:hAnsiTheme="minorHAnsi" w:cstheme="minorHAnsi"/>
          <w:lang w:val="ru-RU"/>
        </w:rPr>
      </w:pPr>
    </w:p>
    <w:p>
      <w:pPr>
        <w:jc w:val="both"/>
        <w:rPr>
          <w:rFonts w:asciiTheme="minorHAnsi" w:hAnsiTheme="minorHAnsi" w:cstheme="minorHAnsi"/>
          <w:lang w:val="ru-RU"/>
        </w:rPr>
      </w:pPr>
      <w:r>
        <w:rPr>
          <w:rFonts w:asciiTheme="minorHAnsi" w:hAnsiTheme="minorHAnsi" w:cstheme="minorHAnsi"/>
          <w:lang w:val="ru-RU"/>
        </w:rPr>
        <w:t>Време саопштавања успеха ученика и подела ђачких књижица на крају првог полугодишта 29.децембра 2023.</w:t>
      </w:r>
    </w:p>
    <w:p>
      <w:pPr>
        <w:jc w:val="both"/>
        <w:rPr>
          <w:rFonts w:asciiTheme="minorHAnsi" w:hAnsiTheme="minorHAnsi" w:cstheme="minorHAnsi"/>
          <w:lang w:val="ru-RU"/>
        </w:rPr>
      </w:pPr>
    </w:p>
    <w:p>
      <w:pPr>
        <w:jc w:val="both"/>
        <w:rPr>
          <w:rFonts w:asciiTheme="minorHAnsi" w:hAnsiTheme="minorHAnsi" w:cstheme="minorHAnsi"/>
          <w:lang w:val="ru-RU"/>
        </w:rPr>
      </w:pPr>
      <w:r>
        <w:rPr>
          <w:rFonts w:asciiTheme="minorHAnsi" w:hAnsiTheme="minorHAnsi" w:cstheme="minorHAnsi"/>
          <w:lang w:val="ru-RU"/>
        </w:rPr>
        <w:t>Свечана подела ђачких књижица и сведочанстава, ученицима 1-8. разреда, на крају другог полугодишта, обавиће се у петак 28. јуна 2024. године.</w:t>
      </w:r>
    </w:p>
    <w:p>
      <w:pPr>
        <w:rPr>
          <w:rFonts w:asciiTheme="minorHAnsi" w:hAnsiTheme="minorHAnsi" w:cstheme="minorHAnsi"/>
          <w:b/>
          <w:sz w:val="16"/>
          <w:szCs w:val="16"/>
          <w:lang w:val="ru-RU"/>
        </w:rPr>
      </w:pPr>
    </w:p>
    <w:p>
      <w:pPr>
        <w:jc w:val="both"/>
        <w:rPr>
          <w:rFonts w:ascii="Calibri" w:hAnsi="Calibri" w:cs="Calibri"/>
          <w:lang w:val="sr-Cyrl-CS"/>
        </w:rPr>
      </w:pPr>
      <w:r>
        <w:rPr>
          <w:rFonts w:ascii="Calibri" w:hAnsi="Calibri" w:cs="Calibri"/>
          <w:lang w:val="sr-Cyrl-CS"/>
        </w:rPr>
        <w:t>Пробни завршни испит за ученике 8. разреда организоваће се 2</w:t>
      </w:r>
      <w:r>
        <w:rPr>
          <w:rFonts w:ascii="Calibri" w:hAnsi="Calibri" w:cs="Calibri"/>
          <w:lang w:val="ru-RU"/>
        </w:rPr>
        <w:t>2</w:t>
      </w:r>
      <w:r>
        <w:rPr>
          <w:rFonts w:ascii="Calibri" w:hAnsi="Calibri" w:cs="Calibri"/>
          <w:lang w:val="sr-Cyrl-CS"/>
        </w:rPr>
        <w:t>. и 2</w:t>
      </w:r>
      <w:r>
        <w:rPr>
          <w:rFonts w:ascii="Calibri" w:hAnsi="Calibri" w:cs="Calibri"/>
          <w:lang w:val="ru-RU"/>
        </w:rPr>
        <w:t>3</w:t>
      </w:r>
      <w:r>
        <w:rPr>
          <w:rFonts w:ascii="Calibri" w:hAnsi="Calibri" w:cs="Calibri"/>
          <w:lang w:val="sr-Cyrl-CS"/>
        </w:rPr>
        <w:t>. марта 202</w:t>
      </w:r>
      <w:r>
        <w:rPr>
          <w:rFonts w:ascii="Calibri" w:hAnsi="Calibri" w:cs="Calibri"/>
          <w:lang w:val="ru-RU"/>
        </w:rPr>
        <w:t>4</w:t>
      </w:r>
      <w:r>
        <w:rPr>
          <w:rFonts w:ascii="Calibri" w:hAnsi="Calibri" w:cs="Calibri"/>
          <w:lang w:val="sr-Cyrl-CS"/>
        </w:rPr>
        <w:t>.године.</w:t>
      </w:r>
    </w:p>
    <w:p>
      <w:pPr>
        <w:jc w:val="both"/>
        <w:rPr>
          <w:rFonts w:ascii="Calibri" w:hAnsi="Calibri" w:cs="Calibri"/>
          <w:lang w:val="sr-Cyrl-CS"/>
        </w:rPr>
      </w:pPr>
      <w:r>
        <w:rPr>
          <w:rFonts w:ascii="Calibri" w:hAnsi="Calibri" w:cs="Calibri"/>
          <w:lang w:val="sr-Cyrl-CS"/>
        </w:rPr>
        <w:t xml:space="preserve">Школа ће организовати  завршни  испит 17,18  и 19. јуна 2024.год.  </w:t>
      </w:r>
      <w:bookmarkStart w:id="37" w:name="_Toc241258489"/>
      <w:bookmarkStart w:id="38" w:name="_Toc241259444"/>
    </w:p>
    <w:p>
      <w:pPr>
        <w:jc w:val="both"/>
        <w:rPr>
          <w:rFonts w:ascii="Calibri" w:hAnsi="Calibri" w:cs="Calibri"/>
          <w:lang w:val="sr-Cyrl-CS"/>
        </w:rPr>
      </w:pPr>
    </w:p>
    <w:bookmarkEnd w:id="37"/>
    <w:bookmarkEnd w:id="38"/>
    <w:p>
      <w:pPr>
        <w:rPr>
          <w:lang w:val="sr-Cyrl-CS"/>
        </w:rPr>
      </w:pPr>
    </w:p>
    <w:p>
      <w:pPr>
        <w:ind w:firstLine="720"/>
        <w:jc w:val="both"/>
        <w:rPr>
          <w:rFonts w:ascii="Calibri" w:hAnsi="Calibri" w:cs="Calibri"/>
          <w:lang w:val="sr-Cyrl-CS"/>
        </w:rPr>
      </w:pPr>
    </w:p>
    <w:p>
      <w:pPr>
        <w:ind w:firstLine="720"/>
        <w:jc w:val="both"/>
        <w:rPr>
          <w:rFonts w:ascii="Calibri" w:hAnsi="Calibri" w:cs="Calibri"/>
          <w:lang w:val="sr-Cyrl-CS"/>
        </w:rPr>
      </w:pPr>
    </w:p>
    <w:p>
      <w:pPr>
        <w:jc w:val="both"/>
        <w:rPr>
          <w:rFonts w:ascii="Calibri" w:hAnsi="Calibri" w:cs="Calibri"/>
          <w:lang w:val="sr-Cyrl-CS"/>
        </w:rPr>
      </w:pPr>
    </w:p>
    <w:p>
      <w:pPr>
        <w:pStyle w:val="3"/>
        <w:spacing w:before="0" w:line="240" w:lineRule="auto"/>
        <w:rPr>
          <w:rStyle w:val="43"/>
          <w:b/>
          <w:bCs w:val="0"/>
          <w:lang w:val="sr-Cyrl-CS"/>
        </w:rPr>
      </w:pPr>
    </w:p>
    <w:p>
      <w:pPr>
        <w:pStyle w:val="3"/>
        <w:spacing w:before="0" w:line="240" w:lineRule="auto"/>
        <w:rPr>
          <w:rFonts w:hint="default" w:ascii="Calibri" w:hAnsi="Calibri" w:cs="Calibri"/>
          <w:bCs w:val="0"/>
          <w:lang w:val="sr-Cyrl-CS"/>
        </w:rPr>
      </w:pPr>
      <w:bookmarkStart w:id="39" w:name="_Toc114993435"/>
      <w:bookmarkStart w:id="40" w:name="_Toc114935394"/>
      <w:r>
        <w:rPr>
          <w:rStyle w:val="43"/>
          <w:rFonts w:hint="default" w:ascii="Calibri" w:hAnsi="Calibri" w:cs="Calibri"/>
          <w:b/>
          <w:bCs w:val="0"/>
          <w:lang w:val="sr-Cyrl-CS"/>
        </w:rPr>
        <w:t>4.3.Ритам радног дана</w:t>
      </w:r>
      <w:bookmarkEnd w:id="32"/>
      <w:bookmarkEnd w:id="33"/>
      <w:bookmarkEnd w:id="34"/>
      <w:bookmarkEnd w:id="35"/>
      <w:bookmarkEnd w:id="36"/>
      <w:bookmarkEnd w:id="39"/>
      <w:bookmarkEnd w:id="40"/>
      <w:bookmarkStart w:id="41" w:name="_Toc114993438"/>
      <w:bookmarkStart w:id="42" w:name="_Toc114935397"/>
      <w:bookmarkStart w:id="43" w:name="_Toc270369203"/>
      <w:bookmarkStart w:id="44" w:name="_Toc239005039"/>
    </w:p>
    <w:p>
      <w:pPr>
        <w:ind w:firstLine="720"/>
        <w:jc w:val="both"/>
        <w:rPr>
          <w:rFonts w:ascii="Calibri" w:hAnsi="Calibri" w:cs="Calibri"/>
          <w:lang w:val="sr-Cyrl-CS"/>
        </w:rPr>
      </w:pPr>
    </w:p>
    <w:p>
      <w:pPr>
        <w:ind w:firstLine="720"/>
        <w:jc w:val="both"/>
        <w:rPr>
          <w:rFonts w:ascii="Calibri" w:hAnsi="Calibri" w:cs="Calibri"/>
          <w:lang w:val="sr-Cyrl-CS"/>
        </w:rPr>
      </w:pPr>
      <w:r>
        <w:rPr>
          <w:rFonts w:ascii="Calibri" w:hAnsi="Calibri" w:cs="Calibri"/>
          <w:lang w:val="sr-Cyrl-CS"/>
        </w:rPr>
        <w:t>Настава у школи одвија се по вертикалној подели у две смене са почетком у 8:00 часова пре подне и 14:00 часова после подне</w:t>
      </w:r>
      <w:r>
        <w:rPr>
          <w:rFonts w:ascii="Calibri" w:hAnsi="Calibri" w:cs="Calibri"/>
          <w:lang w:val="sr-Latn-CS"/>
        </w:rPr>
        <w:t>.</w:t>
      </w:r>
      <w:r>
        <w:rPr>
          <w:rFonts w:ascii="Calibri" w:hAnsi="Calibri" w:cs="Calibri"/>
          <w:b/>
          <w:lang w:val="sr-Cyrl-CS"/>
        </w:rPr>
        <w:t>Класична настава</w:t>
      </w:r>
      <w:r>
        <w:rPr>
          <w:rFonts w:ascii="Calibri" w:hAnsi="Calibri" w:cs="Calibri"/>
          <w:lang w:val="sr-Cyrl-CS"/>
        </w:rPr>
        <w:t xml:space="preserve"> одвија се у </w:t>
      </w:r>
      <w:r>
        <w:rPr>
          <w:rFonts w:ascii="Calibri" w:hAnsi="Calibri" w:cs="Calibri"/>
          <w:b/>
          <w:lang w:val="sr-Cyrl-CS"/>
        </w:rPr>
        <w:t>црвеној</w:t>
      </w:r>
      <w:r>
        <w:rPr>
          <w:rFonts w:ascii="Calibri" w:hAnsi="Calibri" w:cs="Calibri"/>
          <w:lang w:val="sr-Cyrl-CS"/>
        </w:rPr>
        <w:t xml:space="preserve"> и </w:t>
      </w:r>
      <w:r>
        <w:rPr>
          <w:rFonts w:ascii="Calibri" w:hAnsi="Calibri" w:cs="Calibri"/>
          <w:b/>
          <w:lang w:val="sr-Cyrl-CS"/>
        </w:rPr>
        <w:t>плавој</w:t>
      </w:r>
      <w:r>
        <w:rPr>
          <w:rFonts w:ascii="Calibri" w:hAnsi="Calibri" w:cs="Calibri"/>
          <w:lang w:val="sr-Cyrl-CS"/>
        </w:rPr>
        <w:t xml:space="preserve"> смени. У црвеној смени је 12 одељења у плавој 13 одељења. </w:t>
      </w:r>
    </w:p>
    <w:p>
      <w:pPr>
        <w:ind w:firstLine="720"/>
        <w:jc w:val="both"/>
        <w:rPr>
          <w:rFonts w:ascii="Calibri" w:hAnsi="Calibri" w:cs="Calibri"/>
          <w:lang w:val="sr-Cyrl-CS"/>
        </w:rPr>
      </w:pPr>
      <w:r>
        <w:rPr>
          <w:rFonts w:ascii="Calibri" w:hAnsi="Calibri" w:cs="Calibri"/>
          <w:lang w:val="sr-Cyrl-CS"/>
        </w:rPr>
        <w:t xml:space="preserve">У школи се поред класичне наставе организује и </w:t>
      </w:r>
      <w:r>
        <w:rPr>
          <w:rFonts w:ascii="Calibri" w:hAnsi="Calibri" w:cs="Calibri"/>
          <w:b/>
          <w:lang w:val="sr-Cyrl-CS"/>
        </w:rPr>
        <w:t>целодневна настава</w:t>
      </w:r>
      <w:r>
        <w:rPr>
          <w:rFonts w:ascii="Calibri" w:hAnsi="Calibri" w:cs="Calibri"/>
          <w:lang w:val="sr-Cyrl-CS"/>
        </w:rPr>
        <w:t xml:space="preserve">. Целодневну наставу похађају два одељења првог разреда и два одељења другог разреда, укупно четири одељења. Целодневна настава почиње у 7:00 часова а завршава се у 16:00 часова. </w:t>
      </w:r>
    </w:p>
    <w:p>
      <w:pPr>
        <w:ind w:firstLine="720"/>
        <w:jc w:val="both"/>
        <w:rPr>
          <w:rFonts w:ascii="Calibri" w:hAnsi="Calibri" w:cs="Calibri"/>
          <w:lang w:val="sr-Cyrl-CS"/>
        </w:rPr>
      </w:pPr>
      <w:r>
        <w:rPr>
          <w:rFonts w:ascii="Calibri" w:hAnsi="Calibri" w:cs="Calibri"/>
          <w:lang w:val="sr-Cyrl-CS"/>
        </w:rPr>
        <w:t>Сви ученици су распоређени у 29одељења.</w:t>
      </w:r>
      <w:bookmarkStart w:id="45" w:name="_Toc364937612"/>
      <w:bookmarkStart w:id="46" w:name="_Toc363934868"/>
    </w:p>
    <w:p>
      <w:pPr>
        <w:pStyle w:val="25"/>
        <w:ind w:firstLine="0"/>
        <w:jc w:val="both"/>
        <w:rPr>
          <w:rFonts w:ascii="Calibri" w:hAnsi="Calibri"/>
          <w:lang w:val="sr-Cyrl-CS"/>
        </w:rPr>
      </w:pPr>
    </w:p>
    <w:p>
      <w:pPr>
        <w:pStyle w:val="25"/>
        <w:jc w:val="both"/>
        <w:rPr>
          <w:rFonts w:ascii="Calibri" w:hAnsi="Calibri"/>
          <w:lang w:val="sr-Cyrl-CS"/>
        </w:rPr>
      </w:pPr>
    </w:p>
    <w:p>
      <w:pPr>
        <w:pStyle w:val="25"/>
        <w:jc w:val="both"/>
        <w:rPr>
          <w:rFonts w:ascii="Calibri" w:hAnsi="Calibri"/>
        </w:rPr>
      </w:pPr>
      <w:r>
        <w:rPr>
          <w:rFonts w:ascii="Calibri" w:hAnsi="Calibri"/>
          <w:lang w:val="sr-Cyrl-CS"/>
        </w:rPr>
        <w:t>Распоред смена</w:t>
      </w:r>
      <w:bookmarkEnd w:id="45"/>
      <w:bookmarkEnd w:id="46"/>
    </w:p>
    <w:tbl>
      <w:tblPr>
        <w:tblStyle w:val="1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789"/>
        <w:gridCol w:w="2977"/>
        <w:gridCol w:w="28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7" w:hRule="atLeast"/>
          <w:jc w:val="center"/>
        </w:trPr>
        <w:tc>
          <w:tcPr>
            <w:tcW w:w="2789" w:type="dxa"/>
            <w:tcBorders>
              <w:top w:val="single" w:color="auto" w:sz="12" w:space="0"/>
              <w:left w:val="single" w:color="auto" w:sz="12" w:space="0"/>
              <w:bottom w:val="single" w:color="auto" w:sz="12" w:space="0"/>
            </w:tcBorders>
            <w:shd w:val="clear" w:color="auto" w:fill="FFFFFF"/>
            <w:vAlign w:val="center"/>
          </w:tcPr>
          <w:p>
            <w:pPr>
              <w:spacing w:line="240" w:lineRule="auto"/>
              <w:ind w:left="-287" w:firstLine="287"/>
              <w:jc w:val="center"/>
              <w:rPr>
                <w:rFonts w:ascii="Calibri" w:hAnsi="Calibri" w:cs="Calibri"/>
                <w:b/>
                <w:lang w:val="sr-Cyrl-CS"/>
              </w:rPr>
            </w:pPr>
            <w:r>
              <w:rPr>
                <w:rFonts w:ascii="Calibri" w:hAnsi="Calibri" w:cs="Calibri"/>
                <w:b/>
                <w:lang w:val="sr-Cyrl-CS"/>
              </w:rPr>
              <w:t>Смена</w:t>
            </w:r>
          </w:p>
        </w:tc>
        <w:tc>
          <w:tcPr>
            <w:tcW w:w="2977" w:type="dxa"/>
            <w:tcBorders>
              <w:top w:val="single" w:color="auto" w:sz="12" w:space="0"/>
              <w:bottom w:val="single" w:color="auto" w:sz="12" w:space="0"/>
            </w:tcBorders>
            <w:shd w:val="clear" w:color="auto" w:fill="FFFFFF"/>
            <w:vAlign w:val="center"/>
          </w:tcPr>
          <w:p>
            <w:pPr>
              <w:spacing w:line="240" w:lineRule="auto"/>
              <w:jc w:val="center"/>
              <w:rPr>
                <w:rFonts w:ascii="Calibri" w:hAnsi="Calibri" w:cs="Calibri"/>
                <w:b/>
                <w:lang w:val="sr-Cyrl-CS"/>
              </w:rPr>
            </w:pPr>
            <w:r>
              <w:rPr>
                <w:rFonts w:ascii="Calibri" w:hAnsi="Calibri" w:cs="Calibri"/>
                <w:b/>
                <w:lang w:val="sr-Cyrl-CS"/>
              </w:rPr>
              <w:t>Одељење</w:t>
            </w:r>
          </w:p>
        </w:tc>
        <w:tc>
          <w:tcPr>
            <w:tcW w:w="2844" w:type="dxa"/>
            <w:tcBorders>
              <w:top w:val="single" w:color="auto" w:sz="12" w:space="0"/>
              <w:bottom w:val="single" w:color="auto" w:sz="12" w:space="0"/>
              <w:right w:val="single" w:color="auto" w:sz="12" w:space="0"/>
            </w:tcBorders>
            <w:shd w:val="clear" w:color="auto" w:fill="FFFFFF"/>
            <w:vAlign w:val="center"/>
          </w:tcPr>
          <w:p>
            <w:pPr>
              <w:spacing w:line="240" w:lineRule="auto"/>
              <w:jc w:val="center"/>
              <w:rPr>
                <w:rFonts w:ascii="Calibri" w:hAnsi="Calibri" w:cs="Calibri"/>
                <w:b/>
                <w:lang w:val="sr-Cyrl-CS"/>
              </w:rPr>
            </w:pPr>
            <w:r>
              <w:rPr>
                <w:rFonts w:ascii="Calibri" w:hAnsi="Calibri" w:cs="Calibri"/>
                <w:b/>
                <w:lang w:val="sr-Cyrl-CS"/>
              </w:rPr>
              <w:t xml:space="preserve">Укупно </w:t>
            </w:r>
          </w:p>
          <w:p>
            <w:pPr>
              <w:spacing w:line="240" w:lineRule="auto"/>
              <w:jc w:val="center"/>
              <w:rPr>
                <w:rFonts w:ascii="Calibri" w:hAnsi="Calibri" w:cs="Calibri"/>
                <w:b/>
                <w:lang w:val="sr-Cyrl-C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9" w:hRule="atLeast"/>
          <w:jc w:val="center"/>
        </w:trPr>
        <w:tc>
          <w:tcPr>
            <w:tcW w:w="2789" w:type="dxa"/>
            <w:tcBorders>
              <w:top w:val="single" w:color="auto" w:sz="12" w:space="0"/>
              <w:left w:val="single" w:color="auto" w:sz="12" w:space="0"/>
            </w:tcBorders>
            <w:shd w:val="clear" w:color="auto" w:fill="EAF1DD"/>
          </w:tcPr>
          <w:p>
            <w:pPr>
              <w:spacing w:line="240" w:lineRule="auto"/>
              <w:rPr>
                <w:rFonts w:ascii="Calibri" w:hAnsi="Calibri" w:cs="Calibri"/>
                <w:b/>
                <w:lang w:val="sr-Cyrl-CS"/>
              </w:rPr>
            </w:pPr>
            <w:r>
              <w:rPr>
                <w:rFonts w:ascii="Calibri" w:hAnsi="Calibri" w:cs="Calibri"/>
                <w:b/>
                <w:lang w:val="sr-Cyrl-CS"/>
              </w:rPr>
              <w:t>Целодневна настава</w:t>
            </w:r>
          </w:p>
          <w:p>
            <w:pPr>
              <w:spacing w:line="240" w:lineRule="auto"/>
              <w:rPr>
                <w:rFonts w:ascii="Calibri" w:hAnsi="Calibri" w:cs="Calibri"/>
                <w:b/>
              </w:rPr>
            </w:pPr>
          </w:p>
        </w:tc>
        <w:tc>
          <w:tcPr>
            <w:tcW w:w="2977" w:type="dxa"/>
            <w:tcBorders>
              <w:top w:val="single" w:color="auto" w:sz="12" w:space="0"/>
            </w:tcBorders>
            <w:shd w:val="clear" w:color="auto" w:fill="EAF1DD"/>
          </w:tcPr>
          <w:p>
            <w:pPr>
              <w:spacing w:line="240" w:lineRule="auto"/>
              <w:rPr>
                <w:rFonts w:ascii="Calibri" w:hAnsi="Calibri" w:cs="Calibri"/>
              </w:rPr>
            </w:pPr>
            <w:r>
              <w:rPr>
                <w:rFonts w:ascii="Calibri" w:hAnsi="Calibri" w:cs="Calibri"/>
                <w:lang w:val="sr-Cyrl-CS"/>
              </w:rPr>
              <w:t>1</w:t>
            </w:r>
            <w:r>
              <w:rPr>
                <w:rFonts w:ascii="Calibri" w:hAnsi="Calibri" w:cs="Calibri"/>
                <w:vertAlign w:val="subscript"/>
                <w:lang w:val="sr-Cyrl-CS"/>
              </w:rPr>
              <w:t xml:space="preserve">1 </w:t>
            </w:r>
            <w:r>
              <w:rPr>
                <w:rFonts w:ascii="Calibri" w:hAnsi="Calibri" w:cs="Calibri"/>
                <w:lang w:val="sr-Cyrl-CS"/>
              </w:rPr>
              <w:t xml:space="preserve">  1</w:t>
            </w:r>
            <w:r>
              <w:rPr>
                <w:rFonts w:ascii="Calibri" w:hAnsi="Calibri" w:cs="Calibri"/>
                <w:vertAlign w:val="subscript"/>
                <w:lang w:val="sr-Cyrl-CS"/>
              </w:rPr>
              <w:t xml:space="preserve">2  </w:t>
            </w:r>
            <w:r>
              <w:rPr>
                <w:rFonts w:ascii="Calibri" w:hAnsi="Calibri" w:cs="Calibri"/>
                <w:lang w:val="sr-Cyrl-CS"/>
              </w:rPr>
              <w:t>2</w:t>
            </w:r>
            <w:r>
              <w:rPr>
                <w:rFonts w:ascii="Calibri" w:hAnsi="Calibri" w:cs="Calibri"/>
                <w:vertAlign w:val="subscript"/>
                <w:lang w:val="sr-Cyrl-CS"/>
              </w:rPr>
              <w:t xml:space="preserve">1     </w:t>
            </w:r>
            <w:r>
              <w:rPr>
                <w:rFonts w:ascii="Calibri" w:hAnsi="Calibri" w:cs="Calibri"/>
                <w:lang w:val="sr-Cyrl-CS"/>
              </w:rPr>
              <w:t>2</w:t>
            </w:r>
            <w:r>
              <w:rPr>
                <w:rFonts w:ascii="Calibri" w:hAnsi="Calibri" w:cs="Calibri"/>
                <w:vertAlign w:val="subscript"/>
                <w:lang w:val="sr-Cyrl-CS"/>
              </w:rPr>
              <w:t xml:space="preserve">2   </w:t>
            </w:r>
          </w:p>
        </w:tc>
        <w:tc>
          <w:tcPr>
            <w:tcW w:w="2844" w:type="dxa"/>
            <w:tcBorders>
              <w:top w:val="single" w:color="auto" w:sz="12" w:space="0"/>
              <w:right w:val="single" w:color="auto" w:sz="12" w:space="0"/>
            </w:tcBorders>
            <w:shd w:val="clear" w:color="auto" w:fill="EAF1DD"/>
          </w:tcPr>
          <w:p>
            <w:pPr>
              <w:spacing w:line="240" w:lineRule="auto"/>
              <w:jc w:val="center"/>
              <w:rPr>
                <w:rFonts w:ascii="Calibri" w:hAnsi="Calibri" w:cs="Calibri"/>
              </w:rPr>
            </w:pPr>
            <w:r>
              <w:rPr>
                <w:rFonts w:ascii="Calibri" w:hAnsi="Calibri" w:cs="Calibri"/>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0" w:hRule="atLeast"/>
          <w:jc w:val="center"/>
        </w:trPr>
        <w:tc>
          <w:tcPr>
            <w:tcW w:w="2789" w:type="dxa"/>
            <w:tcBorders>
              <w:top w:val="single" w:color="auto" w:sz="12" w:space="0"/>
              <w:left w:val="single" w:color="auto" w:sz="12" w:space="0"/>
              <w:bottom w:val="single" w:color="auto" w:sz="12" w:space="0"/>
            </w:tcBorders>
            <w:shd w:val="clear" w:color="auto" w:fill="F2DBDB"/>
            <w:vAlign w:val="center"/>
          </w:tcPr>
          <w:p>
            <w:pPr>
              <w:spacing w:line="240" w:lineRule="auto"/>
              <w:rPr>
                <w:rFonts w:ascii="Calibri" w:hAnsi="Calibri" w:cs="Calibri"/>
                <w:b/>
                <w:lang w:val="sr-Cyrl-CS"/>
              </w:rPr>
            </w:pPr>
            <w:r>
              <w:rPr>
                <w:rFonts w:ascii="Calibri" w:hAnsi="Calibri" w:cs="Calibri"/>
                <w:b/>
                <w:lang w:val="sr-Cyrl-CS"/>
              </w:rPr>
              <w:t>Црвена смена</w:t>
            </w:r>
          </w:p>
        </w:tc>
        <w:tc>
          <w:tcPr>
            <w:tcW w:w="2977" w:type="dxa"/>
            <w:tcBorders>
              <w:top w:val="single" w:color="auto" w:sz="12" w:space="0"/>
              <w:bottom w:val="single" w:color="auto" w:sz="12" w:space="0"/>
            </w:tcBorders>
            <w:shd w:val="clear" w:color="auto" w:fill="F2DBDB"/>
          </w:tcPr>
          <w:p>
            <w:pPr>
              <w:spacing w:line="240" w:lineRule="auto"/>
              <w:rPr>
                <w:rFonts w:ascii="Calibri" w:hAnsi="Calibri" w:cs="Calibri"/>
              </w:rPr>
            </w:pPr>
            <w:r>
              <w:rPr>
                <w:rFonts w:ascii="Calibri" w:hAnsi="Calibri" w:cs="Calibri"/>
              </w:rPr>
              <w:t>2</w:t>
            </w:r>
            <w:r>
              <w:rPr>
                <w:rFonts w:ascii="Calibri" w:hAnsi="Calibri" w:cs="Calibri"/>
                <w:vertAlign w:val="subscript"/>
              </w:rPr>
              <w:t>3</w:t>
            </w:r>
            <w:r>
              <w:rPr>
                <w:rFonts w:ascii="Calibri" w:hAnsi="Calibri" w:cs="Calibri"/>
              </w:rPr>
              <w:t>3</w:t>
            </w:r>
            <w:r>
              <w:rPr>
                <w:rFonts w:ascii="Calibri" w:hAnsi="Calibri" w:cs="Calibri"/>
                <w:vertAlign w:val="subscript"/>
              </w:rPr>
              <w:t>1</w:t>
            </w:r>
            <w:r>
              <w:rPr>
                <w:rFonts w:ascii="Calibri" w:hAnsi="Calibri" w:cs="Calibri"/>
              </w:rPr>
              <w:t>4</w:t>
            </w:r>
            <w:r>
              <w:rPr>
                <w:rFonts w:ascii="Calibri" w:hAnsi="Calibri" w:cs="Calibri"/>
                <w:vertAlign w:val="subscript"/>
              </w:rPr>
              <w:t>2</w:t>
            </w:r>
            <w:r>
              <w:rPr>
                <w:rFonts w:ascii="Calibri" w:hAnsi="Calibri" w:cs="Calibri"/>
              </w:rPr>
              <w:t>4</w:t>
            </w:r>
            <w:r>
              <w:rPr>
                <w:rFonts w:ascii="Calibri" w:hAnsi="Calibri" w:cs="Calibri"/>
                <w:vertAlign w:val="subscript"/>
              </w:rPr>
              <w:t>4</w:t>
            </w:r>
            <w:r>
              <w:rPr>
                <w:rFonts w:ascii="Calibri" w:hAnsi="Calibri" w:cs="Calibri"/>
              </w:rPr>
              <w:t>5</w:t>
            </w:r>
            <w:r>
              <w:rPr>
                <w:rFonts w:ascii="Calibri" w:hAnsi="Calibri" w:cs="Calibri"/>
                <w:vertAlign w:val="subscript"/>
              </w:rPr>
              <w:t>2</w:t>
            </w:r>
            <w:r>
              <w:rPr>
                <w:rFonts w:ascii="Calibri" w:hAnsi="Calibri" w:cs="Calibri"/>
              </w:rPr>
              <w:t>5</w:t>
            </w:r>
            <w:r>
              <w:rPr>
                <w:rFonts w:ascii="Calibri" w:hAnsi="Calibri" w:cs="Calibri"/>
                <w:vertAlign w:val="subscript"/>
                <w:lang w:val="sr-Cyrl-CS"/>
              </w:rPr>
              <w:t xml:space="preserve">4 </w:t>
            </w:r>
            <w:r>
              <w:rPr>
                <w:rFonts w:ascii="Calibri" w:hAnsi="Calibri" w:cs="Calibri"/>
              </w:rPr>
              <w:t>6</w:t>
            </w:r>
            <w:r>
              <w:rPr>
                <w:rFonts w:ascii="Calibri" w:hAnsi="Calibri" w:cs="Calibri"/>
                <w:vertAlign w:val="subscript"/>
              </w:rPr>
              <w:t>1</w:t>
            </w:r>
            <w:r>
              <w:rPr>
                <w:rFonts w:ascii="Calibri" w:hAnsi="Calibri" w:cs="Calibri"/>
              </w:rPr>
              <w:t>6</w:t>
            </w:r>
            <w:r>
              <w:rPr>
                <w:rFonts w:ascii="Calibri" w:hAnsi="Calibri" w:cs="Calibri"/>
                <w:vertAlign w:val="subscript"/>
              </w:rPr>
              <w:t>4</w:t>
            </w:r>
          </w:p>
          <w:p>
            <w:pPr>
              <w:spacing w:line="240" w:lineRule="auto"/>
              <w:rPr>
                <w:rFonts w:ascii="Calibri" w:hAnsi="Calibri" w:cs="Calibri"/>
                <w:vertAlign w:val="subscript"/>
                <w:lang w:val="sr-Cyrl-CS"/>
              </w:rPr>
            </w:pPr>
            <w:r>
              <w:rPr>
                <w:rFonts w:ascii="Calibri" w:hAnsi="Calibri" w:cs="Calibri"/>
              </w:rPr>
              <w:t>7</w:t>
            </w:r>
            <w:r>
              <w:rPr>
                <w:rFonts w:ascii="Calibri" w:hAnsi="Calibri" w:cs="Calibri"/>
                <w:vertAlign w:val="subscript"/>
                <w:lang w:val="sr-Cyrl-CS"/>
              </w:rPr>
              <w:t xml:space="preserve">2 </w:t>
            </w:r>
            <w:r>
              <w:rPr>
                <w:rFonts w:ascii="Calibri" w:hAnsi="Calibri" w:cs="Calibri"/>
              </w:rPr>
              <w:t>7</w:t>
            </w:r>
            <w:r>
              <w:rPr>
                <w:rFonts w:ascii="Calibri" w:hAnsi="Calibri" w:cs="Calibri"/>
                <w:vertAlign w:val="subscript"/>
                <w:lang w:val="sr-Cyrl-CS"/>
              </w:rPr>
              <w:t xml:space="preserve">4   </w:t>
            </w:r>
            <w:r>
              <w:rPr>
                <w:rFonts w:ascii="Calibri" w:hAnsi="Calibri" w:cs="Calibri"/>
              </w:rPr>
              <w:t>8</w:t>
            </w:r>
            <w:r>
              <w:rPr>
                <w:rFonts w:ascii="Calibri" w:hAnsi="Calibri" w:cs="Calibri"/>
                <w:vertAlign w:val="subscript"/>
                <w:lang w:val="sr-Cyrl-CS"/>
              </w:rPr>
              <w:t xml:space="preserve">1  </w:t>
            </w:r>
            <w:r>
              <w:rPr>
                <w:rFonts w:ascii="Calibri" w:hAnsi="Calibri" w:cs="Calibri"/>
              </w:rPr>
              <w:t>8</w:t>
            </w:r>
            <w:r>
              <w:rPr>
                <w:rFonts w:ascii="Calibri" w:hAnsi="Calibri" w:cs="Calibri"/>
                <w:vertAlign w:val="subscript"/>
                <w:lang w:val="sr-Cyrl-CS"/>
              </w:rPr>
              <w:t xml:space="preserve">3  </w:t>
            </w:r>
          </w:p>
        </w:tc>
        <w:tc>
          <w:tcPr>
            <w:tcW w:w="2844" w:type="dxa"/>
            <w:tcBorders>
              <w:top w:val="single" w:color="auto" w:sz="12" w:space="0"/>
              <w:bottom w:val="single" w:color="auto" w:sz="12" w:space="0"/>
              <w:right w:val="single" w:color="auto" w:sz="12" w:space="0"/>
            </w:tcBorders>
            <w:shd w:val="clear" w:color="auto" w:fill="F2DBDB"/>
            <w:vAlign w:val="center"/>
          </w:tcPr>
          <w:p>
            <w:pPr>
              <w:spacing w:line="240" w:lineRule="auto"/>
              <w:jc w:val="center"/>
              <w:rPr>
                <w:rFonts w:ascii="Calibri" w:hAnsi="Calibri" w:cs="Calibri"/>
              </w:rPr>
            </w:pPr>
            <w:r>
              <w:rPr>
                <w:rFonts w:ascii="Calibri" w:hAnsi="Calibri" w:cs="Calibri"/>
                <w:lang w:val="sr-Cyrl-CS"/>
              </w:rPr>
              <w:t>1</w:t>
            </w:r>
            <w:r>
              <w:rPr>
                <w:rFonts w:ascii="Calibri" w:hAnsi="Calibri" w:cs="Calibri"/>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0" w:hRule="atLeast"/>
          <w:jc w:val="center"/>
        </w:trPr>
        <w:tc>
          <w:tcPr>
            <w:tcW w:w="2789" w:type="dxa"/>
            <w:tcBorders>
              <w:top w:val="single" w:color="auto" w:sz="12" w:space="0"/>
              <w:left w:val="single" w:color="auto" w:sz="12" w:space="0"/>
              <w:bottom w:val="single" w:color="auto" w:sz="12" w:space="0"/>
            </w:tcBorders>
            <w:shd w:val="clear" w:color="auto" w:fill="DBE5F1"/>
            <w:vAlign w:val="center"/>
          </w:tcPr>
          <w:p>
            <w:pPr>
              <w:spacing w:line="240" w:lineRule="auto"/>
              <w:rPr>
                <w:rFonts w:ascii="Calibri" w:hAnsi="Calibri" w:cs="Calibri"/>
                <w:b/>
                <w:lang w:val="sr-Cyrl-CS"/>
              </w:rPr>
            </w:pPr>
            <w:r>
              <w:rPr>
                <w:rFonts w:ascii="Calibri" w:hAnsi="Calibri" w:cs="Calibri"/>
                <w:b/>
                <w:lang w:val="sr-Cyrl-CS"/>
              </w:rPr>
              <w:t>Плава смена</w:t>
            </w:r>
          </w:p>
        </w:tc>
        <w:tc>
          <w:tcPr>
            <w:tcW w:w="2977" w:type="dxa"/>
            <w:tcBorders>
              <w:top w:val="single" w:color="auto" w:sz="12" w:space="0"/>
              <w:bottom w:val="single" w:color="auto" w:sz="12" w:space="0"/>
            </w:tcBorders>
            <w:shd w:val="clear" w:color="auto" w:fill="DBE5F1"/>
          </w:tcPr>
          <w:p>
            <w:pPr>
              <w:spacing w:line="240" w:lineRule="auto"/>
              <w:rPr>
                <w:rFonts w:ascii="Calibri" w:hAnsi="Calibri" w:cs="Calibri"/>
                <w:lang w:val="sr-Cyrl-CS"/>
              </w:rPr>
            </w:pPr>
            <w:r>
              <w:rPr>
                <w:rFonts w:ascii="Calibri" w:hAnsi="Calibri" w:cs="Calibri"/>
              </w:rPr>
              <w:t>1</w:t>
            </w:r>
            <w:r>
              <w:rPr>
                <w:rFonts w:ascii="Calibri" w:hAnsi="Calibri" w:cs="Calibri"/>
                <w:vertAlign w:val="subscript"/>
              </w:rPr>
              <w:t>3</w:t>
            </w:r>
            <w:r>
              <w:rPr>
                <w:rFonts w:ascii="Calibri" w:hAnsi="Calibri" w:cs="Calibri"/>
              </w:rPr>
              <w:t>3</w:t>
            </w:r>
            <w:r>
              <w:rPr>
                <w:rFonts w:ascii="Calibri" w:hAnsi="Calibri" w:cs="Calibri"/>
                <w:vertAlign w:val="subscript"/>
              </w:rPr>
              <w:t xml:space="preserve">2 </w:t>
            </w:r>
            <w:r>
              <w:rPr>
                <w:rFonts w:ascii="Calibri" w:hAnsi="Calibri" w:cs="Calibri"/>
              </w:rPr>
              <w:t>3</w:t>
            </w:r>
            <w:r>
              <w:rPr>
                <w:rFonts w:ascii="Calibri" w:hAnsi="Calibri" w:cs="Calibri"/>
                <w:vertAlign w:val="subscript"/>
                <w:lang w:val="sr-Cyrl-CS"/>
              </w:rPr>
              <w:t xml:space="preserve">3  </w:t>
            </w:r>
            <w:r>
              <w:rPr>
                <w:rFonts w:ascii="Calibri" w:hAnsi="Calibri" w:cs="Calibri"/>
              </w:rPr>
              <w:t>4</w:t>
            </w:r>
            <w:r>
              <w:rPr>
                <w:rFonts w:ascii="Calibri" w:hAnsi="Calibri" w:cs="Calibri"/>
                <w:vertAlign w:val="subscript"/>
              </w:rPr>
              <w:t>1</w:t>
            </w:r>
            <w:r>
              <w:rPr>
                <w:rFonts w:ascii="Calibri" w:hAnsi="Calibri" w:cs="Calibri"/>
              </w:rPr>
              <w:t>4</w:t>
            </w:r>
            <w:r>
              <w:rPr>
                <w:rFonts w:ascii="Calibri" w:hAnsi="Calibri" w:cs="Calibri"/>
                <w:vertAlign w:val="subscript"/>
                <w:lang w:val="sr-Cyrl-CS"/>
              </w:rPr>
              <w:t xml:space="preserve">3 </w:t>
            </w:r>
            <w:r>
              <w:rPr>
                <w:rFonts w:ascii="Calibri" w:hAnsi="Calibri" w:cs="Calibri"/>
              </w:rPr>
              <w:t>5</w:t>
            </w:r>
            <w:r>
              <w:rPr>
                <w:rFonts w:ascii="Calibri" w:hAnsi="Calibri" w:cs="Calibri"/>
                <w:vertAlign w:val="subscript"/>
              </w:rPr>
              <w:t>1</w:t>
            </w:r>
            <w:r>
              <w:rPr>
                <w:rFonts w:ascii="Calibri" w:hAnsi="Calibri" w:cs="Calibri"/>
              </w:rPr>
              <w:t>5</w:t>
            </w:r>
            <w:r>
              <w:rPr>
                <w:rFonts w:ascii="Calibri" w:hAnsi="Calibri" w:cs="Calibri"/>
                <w:vertAlign w:val="subscript"/>
              </w:rPr>
              <w:t>3</w:t>
            </w:r>
            <w:r>
              <w:rPr>
                <w:rFonts w:ascii="Calibri" w:hAnsi="Calibri" w:cs="Calibri"/>
              </w:rPr>
              <w:t>6</w:t>
            </w:r>
            <w:r>
              <w:rPr>
                <w:rFonts w:ascii="Calibri" w:hAnsi="Calibri" w:cs="Calibri"/>
                <w:vertAlign w:val="subscript"/>
              </w:rPr>
              <w:t>2</w:t>
            </w:r>
            <w:r>
              <w:rPr>
                <w:rFonts w:ascii="Calibri" w:hAnsi="Calibri" w:cs="Calibri"/>
              </w:rPr>
              <w:t>6</w:t>
            </w:r>
            <w:r>
              <w:rPr>
                <w:rFonts w:ascii="Calibri" w:hAnsi="Calibri" w:cs="Calibri"/>
                <w:vertAlign w:val="subscript"/>
              </w:rPr>
              <w:t>3</w:t>
            </w:r>
          </w:p>
          <w:p>
            <w:pPr>
              <w:spacing w:line="240" w:lineRule="auto"/>
              <w:rPr>
                <w:rFonts w:ascii="Calibri" w:hAnsi="Calibri" w:cs="Calibri"/>
                <w:lang w:val="sr-Cyrl-CS"/>
              </w:rPr>
            </w:pPr>
            <w:r>
              <w:rPr>
                <w:rFonts w:ascii="Calibri" w:hAnsi="Calibri" w:cs="Calibri"/>
              </w:rPr>
              <w:t>7</w:t>
            </w:r>
            <w:r>
              <w:rPr>
                <w:rFonts w:ascii="Calibri" w:hAnsi="Calibri" w:cs="Calibri"/>
                <w:vertAlign w:val="subscript"/>
                <w:lang w:val="sr-Cyrl-CS"/>
              </w:rPr>
              <w:t xml:space="preserve">1 </w:t>
            </w:r>
            <w:r>
              <w:rPr>
                <w:rFonts w:ascii="Calibri" w:hAnsi="Calibri" w:cs="Calibri"/>
              </w:rPr>
              <w:t>7</w:t>
            </w:r>
            <w:r>
              <w:rPr>
                <w:rFonts w:ascii="Calibri" w:hAnsi="Calibri" w:cs="Calibri"/>
                <w:vertAlign w:val="subscript"/>
                <w:lang w:val="sr-Cyrl-CS"/>
              </w:rPr>
              <w:t xml:space="preserve">3 </w:t>
            </w:r>
            <w:r>
              <w:rPr>
                <w:rFonts w:ascii="Calibri" w:hAnsi="Calibri" w:cs="Calibri"/>
              </w:rPr>
              <w:t>8</w:t>
            </w:r>
            <w:r>
              <w:rPr>
                <w:rFonts w:ascii="Calibri" w:hAnsi="Calibri" w:cs="Calibri"/>
                <w:vertAlign w:val="subscript"/>
                <w:lang w:val="sr-Cyrl-CS"/>
              </w:rPr>
              <w:t>2</w:t>
            </w:r>
            <w:r>
              <w:rPr>
                <w:rFonts w:ascii="Calibri" w:hAnsi="Calibri" w:cs="Calibri"/>
              </w:rPr>
              <w:t>8</w:t>
            </w:r>
            <w:r>
              <w:rPr>
                <w:rFonts w:ascii="Calibri" w:hAnsi="Calibri" w:cs="Calibri"/>
                <w:vertAlign w:val="subscript"/>
              </w:rPr>
              <w:t>4</w:t>
            </w:r>
          </w:p>
        </w:tc>
        <w:tc>
          <w:tcPr>
            <w:tcW w:w="2844" w:type="dxa"/>
            <w:tcBorders>
              <w:top w:val="single" w:color="auto" w:sz="12" w:space="0"/>
              <w:bottom w:val="single" w:color="auto" w:sz="12" w:space="0"/>
              <w:right w:val="single" w:color="auto" w:sz="12" w:space="0"/>
            </w:tcBorders>
            <w:shd w:val="clear" w:color="auto" w:fill="DBE5F1"/>
            <w:vAlign w:val="center"/>
          </w:tcPr>
          <w:p>
            <w:pPr>
              <w:spacing w:line="240" w:lineRule="auto"/>
              <w:jc w:val="center"/>
              <w:rPr>
                <w:rFonts w:ascii="Calibri" w:hAnsi="Calibri" w:cs="Calibri"/>
              </w:rPr>
            </w:pPr>
            <w:r>
              <w:rPr>
                <w:rFonts w:ascii="Calibri" w:hAnsi="Calibri" w:cs="Calibri"/>
                <w:lang w:val="sr-Cyrl-CS"/>
              </w:rPr>
              <w:t>1</w:t>
            </w:r>
            <w:r>
              <w:rPr>
                <w:rFonts w:ascii="Calibri" w:hAnsi="Calibri" w:cs="Calibri"/>
              </w:rPr>
              <w:t>3</w:t>
            </w:r>
          </w:p>
        </w:tc>
      </w:tr>
    </w:tbl>
    <w:p/>
    <w:p/>
    <w:p>
      <w:pPr>
        <w:pStyle w:val="25"/>
        <w:jc w:val="both"/>
        <w:rPr>
          <w:rFonts w:ascii="Calibri" w:hAnsi="Calibri"/>
          <w:lang w:val="sr-Cyrl-CS"/>
        </w:rPr>
      </w:pPr>
    </w:p>
    <w:p>
      <w:pPr>
        <w:pStyle w:val="25"/>
        <w:jc w:val="both"/>
        <w:rPr>
          <w:rFonts w:ascii="Calibri" w:hAnsi="Calibri"/>
          <w:lang w:val="sr-Cyrl-CS"/>
        </w:rPr>
      </w:pPr>
      <w:r>
        <w:rPr>
          <w:rFonts w:ascii="Calibri" w:hAnsi="Calibri"/>
          <w:lang w:val="sr-Cyrl-CS"/>
        </w:rPr>
        <w:t>Распоред звоњења у школи</w:t>
      </w:r>
    </w:p>
    <w:tbl>
      <w:tblPr>
        <w:tblStyle w:val="1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684"/>
        <w:gridCol w:w="2980"/>
        <w:gridCol w:w="28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684" w:type="dxa"/>
            <w:tcBorders>
              <w:top w:val="single" w:color="auto" w:sz="12" w:space="0"/>
              <w:left w:val="single" w:color="auto" w:sz="12" w:space="0"/>
              <w:bottom w:val="single" w:color="auto" w:sz="12" w:space="0"/>
            </w:tcBorders>
            <w:shd w:val="clear" w:color="auto" w:fill="E5DFEC"/>
          </w:tcPr>
          <w:p>
            <w:pPr>
              <w:spacing w:line="240" w:lineRule="auto"/>
              <w:rPr>
                <w:rFonts w:ascii="Calibri" w:hAnsi="Calibri" w:cs="Calibri"/>
                <w:b/>
                <w:lang w:val="sr-Cyrl-CS"/>
              </w:rPr>
            </w:pPr>
            <w:r>
              <w:rPr>
                <w:rFonts w:ascii="Calibri" w:hAnsi="Calibri" w:cs="Calibri"/>
                <w:b/>
                <w:lang w:val="sr-Cyrl-CS"/>
              </w:rPr>
              <w:t>Наставни час</w:t>
            </w:r>
          </w:p>
        </w:tc>
        <w:tc>
          <w:tcPr>
            <w:tcW w:w="2980" w:type="dxa"/>
            <w:tcBorders>
              <w:top w:val="single" w:color="auto" w:sz="12" w:space="0"/>
              <w:bottom w:val="single" w:color="auto" w:sz="12" w:space="0"/>
            </w:tcBorders>
            <w:shd w:val="clear" w:color="auto" w:fill="E5DFEC"/>
          </w:tcPr>
          <w:p>
            <w:pPr>
              <w:spacing w:line="240" w:lineRule="auto"/>
              <w:jc w:val="center"/>
              <w:rPr>
                <w:rFonts w:ascii="Calibri" w:hAnsi="Calibri" w:cs="Calibri"/>
                <w:b/>
                <w:lang w:val="sr-Cyrl-CS"/>
              </w:rPr>
            </w:pPr>
            <w:r>
              <w:rPr>
                <w:rFonts w:ascii="Calibri" w:hAnsi="Calibri" w:cs="Calibri"/>
                <w:b/>
                <w:lang w:val="sr-Cyrl-CS"/>
              </w:rPr>
              <w:t>Пре подне</w:t>
            </w:r>
          </w:p>
        </w:tc>
        <w:tc>
          <w:tcPr>
            <w:tcW w:w="2815" w:type="dxa"/>
            <w:tcBorders>
              <w:top w:val="single" w:color="auto" w:sz="12" w:space="0"/>
              <w:bottom w:val="single" w:color="auto" w:sz="12" w:space="0"/>
              <w:right w:val="single" w:color="auto" w:sz="12" w:space="0"/>
            </w:tcBorders>
            <w:shd w:val="clear" w:color="auto" w:fill="E5DFEC"/>
          </w:tcPr>
          <w:p>
            <w:pPr>
              <w:spacing w:line="240" w:lineRule="auto"/>
              <w:jc w:val="center"/>
              <w:rPr>
                <w:rFonts w:ascii="Calibri" w:hAnsi="Calibri" w:cs="Calibri"/>
                <w:b/>
                <w:lang w:val="sr-Cyrl-CS"/>
              </w:rPr>
            </w:pPr>
            <w:r>
              <w:rPr>
                <w:rFonts w:ascii="Calibri" w:hAnsi="Calibri" w:cs="Calibri"/>
                <w:b/>
                <w:lang w:val="sr-Cyrl-CS"/>
              </w:rPr>
              <w:t>После подне</w:t>
            </w:r>
          </w:p>
          <w:p>
            <w:pPr>
              <w:spacing w:line="240" w:lineRule="auto"/>
              <w:jc w:val="center"/>
              <w:rPr>
                <w:rFonts w:ascii="Calibri" w:hAnsi="Calibri" w:cs="Calibri"/>
                <w:b/>
                <w:lang w:val="sr-Cyrl-C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684" w:type="dxa"/>
            <w:tcBorders>
              <w:top w:val="single" w:color="auto" w:sz="12" w:space="0"/>
              <w:left w:val="single" w:color="auto" w:sz="12" w:space="0"/>
            </w:tcBorders>
            <w:shd w:val="clear" w:color="auto" w:fill="FFFFFF"/>
          </w:tcPr>
          <w:p>
            <w:pPr>
              <w:spacing w:line="240" w:lineRule="auto"/>
              <w:jc w:val="center"/>
              <w:rPr>
                <w:rFonts w:ascii="Calibri" w:hAnsi="Calibri" w:cs="Calibri"/>
                <w:lang w:val="sr-Cyrl-CS"/>
              </w:rPr>
            </w:pPr>
            <w:r>
              <w:rPr>
                <w:rFonts w:ascii="Calibri" w:hAnsi="Calibri" w:cs="Calibri"/>
                <w:lang w:val="sr-Cyrl-CS"/>
              </w:rPr>
              <w:t>1.</w:t>
            </w:r>
          </w:p>
        </w:tc>
        <w:tc>
          <w:tcPr>
            <w:tcW w:w="2980" w:type="dxa"/>
            <w:tcBorders>
              <w:top w:val="single" w:color="auto" w:sz="12" w:space="0"/>
            </w:tcBorders>
          </w:tcPr>
          <w:p>
            <w:pPr>
              <w:spacing w:line="240" w:lineRule="auto"/>
              <w:jc w:val="center"/>
              <w:rPr>
                <w:rFonts w:ascii="Calibri" w:hAnsi="Calibri" w:cs="Calibri"/>
                <w:lang w:val="sr-Cyrl-CS"/>
              </w:rPr>
            </w:pPr>
            <w:r>
              <w:rPr>
                <w:rFonts w:ascii="Calibri" w:hAnsi="Calibri" w:cs="Calibri"/>
                <w:lang w:val="sr-Cyrl-CS"/>
              </w:rPr>
              <w:t>8:00 – 8:45</w:t>
            </w:r>
          </w:p>
        </w:tc>
        <w:tc>
          <w:tcPr>
            <w:tcW w:w="2815" w:type="dxa"/>
            <w:tcBorders>
              <w:top w:val="single" w:color="auto" w:sz="12" w:space="0"/>
              <w:right w:val="single" w:color="auto" w:sz="12" w:space="0"/>
            </w:tcBorders>
          </w:tcPr>
          <w:p>
            <w:pPr>
              <w:spacing w:line="240" w:lineRule="auto"/>
              <w:jc w:val="center"/>
              <w:rPr>
                <w:rFonts w:ascii="Calibri" w:hAnsi="Calibri" w:cs="Calibri"/>
                <w:lang w:val="sr-Cyrl-CS"/>
              </w:rPr>
            </w:pPr>
            <w:r>
              <w:rPr>
                <w:rFonts w:ascii="Calibri" w:hAnsi="Calibri" w:cs="Calibri"/>
                <w:lang w:val="sr-Cyrl-CS"/>
              </w:rPr>
              <w:t>14:00 – 14:45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684" w:type="dxa"/>
            <w:tcBorders>
              <w:left w:val="single" w:color="auto" w:sz="12" w:space="0"/>
            </w:tcBorders>
            <w:shd w:val="clear" w:color="auto" w:fill="E5DFEC"/>
          </w:tcPr>
          <w:p>
            <w:pPr>
              <w:spacing w:line="240" w:lineRule="auto"/>
              <w:jc w:val="center"/>
              <w:rPr>
                <w:rFonts w:ascii="Calibri" w:hAnsi="Calibri" w:cs="Calibri"/>
                <w:lang w:val="sr-Cyrl-CS"/>
              </w:rPr>
            </w:pPr>
            <w:r>
              <w:rPr>
                <w:rFonts w:ascii="Calibri" w:hAnsi="Calibri" w:cs="Calibri"/>
                <w:lang w:val="sr-Cyrl-CS"/>
              </w:rPr>
              <w:t>2.</w:t>
            </w:r>
          </w:p>
        </w:tc>
        <w:tc>
          <w:tcPr>
            <w:tcW w:w="2980" w:type="dxa"/>
            <w:shd w:val="clear" w:color="auto" w:fill="E5DFEC"/>
          </w:tcPr>
          <w:p>
            <w:pPr>
              <w:spacing w:line="240" w:lineRule="auto"/>
              <w:jc w:val="center"/>
              <w:rPr>
                <w:rFonts w:ascii="Calibri" w:hAnsi="Calibri" w:cs="Calibri"/>
                <w:lang w:val="sr-Cyrl-CS"/>
              </w:rPr>
            </w:pPr>
            <w:r>
              <w:rPr>
                <w:rFonts w:ascii="Calibri" w:hAnsi="Calibri" w:cs="Calibri"/>
                <w:lang w:val="sr-Cyrl-CS"/>
              </w:rPr>
              <w:t>8:50 – 9:35</w:t>
            </w:r>
          </w:p>
        </w:tc>
        <w:tc>
          <w:tcPr>
            <w:tcW w:w="2815" w:type="dxa"/>
            <w:tcBorders>
              <w:right w:val="single" w:color="auto" w:sz="12" w:space="0"/>
            </w:tcBorders>
            <w:shd w:val="clear" w:color="auto" w:fill="E5DFEC"/>
          </w:tcPr>
          <w:p>
            <w:pPr>
              <w:spacing w:line="240" w:lineRule="auto"/>
              <w:jc w:val="center"/>
              <w:rPr>
                <w:rFonts w:ascii="Calibri" w:hAnsi="Calibri" w:cs="Calibri"/>
                <w:lang w:val="sr-Cyrl-CS"/>
              </w:rPr>
            </w:pPr>
            <w:r>
              <w:rPr>
                <w:rFonts w:ascii="Calibri" w:hAnsi="Calibri" w:cs="Calibri"/>
                <w:lang w:val="sr-Cyrl-CS"/>
              </w:rPr>
              <w:t>14:50 – 15:35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684" w:type="dxa"/>
            <w:tcBorders>
              <w:left w:val="single" w:color="auto" w:sz="12" w:space="0"/>
            </w:tcBorders>
            <w:shd w:val="clear" w:color="auto" w:fill="FFFFFF"/>
          </w:tcPr>
          <w:p>
            <w:pPr>
              <w:spacing w:line="240" w:lineRule="auto"/>
              <w:jc w:val="center"/>
              <w:rPr>
                <w:rFonts w:ascii="Calibri" w:hAnsi="Calibri" w:cs="Calibri"/>
                <w:lang w:val="sr-Cyrl-CS"/>
              </w:rPr>
            </w:pPr>
            <w:r>
              <w:rPr>
                <w:rFonts w:ascii="Calibri" w:hAnsi="Calibri" w:cs="Calibri"/>
                <w:lang w:val="sr-Cyrl-CS"/>
              </w:rPr>
              <w:t>3.</w:t>
            </w:r>
          </w:p>
        </w:tc>
        <w:tc>
          <w:tcPr>
            <w:tcW w:w="2980" w:type="dxa"/>
          </w:tcPr>
          <w:p>
            <w:pPr>
              <w:spacing w:line="240" w:lineRule="auto"/>
              <w:jc w:val="center"/>
              <w:rPr>
                <w:rFonts w:ascii="Calibri" w:hAnsi="Calibri" w:cs="Calibri"/>
                <w:lang w:val="sr-Cyrl-CS"/>
              </w:rPr>
            </w:pPr>
            <w:r>
              <w:rPr>
                <w:rFonts w:ascii="Calibri" w:hAnsi="Calibri" w:cs="Calibri"/>
                <w:lang w:val="sr-Cyrl-CS"/>
              </w:rPr>
              <w:t xml:space="preserve"> 9:55 – 10:40</w:t>
            </w:r>
          </w:p>
        </w:tc>
        <w:tc>
          <w:tcPr>
            <w:tcW w:w="2815" w:type="dxa"/>
            <w:tcBorders>
              <w:right w:val="single" w:color="auto" w:sz="12" w:space="0"/>
            </w:tcBorders>
          </w:tcPr>
          <w:p>
            <w:pPr>
              <w:spacing w:line="240" w:lineRule="auto"/>
              <w:jc w:val="center"/>
              <w:rPr>
                <w:rFonts w:ascii="Calibri" w:hAnsi="Calibri" w:cs="Calibri"/>
                <w:lang w:val="sr-Cyrl-CS"/>
              </w:rPr>
            </w:pPr>
            <w:r>
              <w:rPr>
                <w:rFonts w:ascii="Calibri" w:hAnsi="Calibri" w:cs="Calibri"/>
                <w:lang w:val="sr-Cyrl-CS"/>
              </w:rPr>
              <w:t>15:55 – 16:40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684" w:type="dxa"/>
            <w:tcBorders>
              <w:left w:val="single" w:color="auto" w:sz="12" w:space="0"/>
            </w:tcBorders>
            <w:shd w:val="clear" w:color="auto" w:fill="E5DFEC"/>
          </w:tcPr>
          <w:p>
            <w:pPr>
              <w:spacing w:line="240" w:lineRule="auto"/>
              <w:jc w:val="center"/>
              <w:rPr>
                <w:rFonts w:ascii="Calibri" w:hAnsi="Calibri" w:cs="Calibri"/>
                <w:lang w:val="sr-Cyrl-CS"/>
              </w:rPr>
            </w:pPr>
            <w:r>
              <w:rPr>
                <w:rFonts w:ascii="Calibri" w:hAnsi="Calibri" w:cs="Calibri"/>
                <w:lang w:val="sr-Cyrl-CS"/>
              </w:rPr>
              <w:t>4.</w:t>
            </w:r>
          </w:p>
        </w:tc>
        <w:tc>
          <w:tcPr>
            <w:tcW w:w="2980" w:type="dxa"/>
            <w:shd w:val="clear" w:color="auto" w:fill="E5DFEC"/>
          </w:tcPr>
          <w:p>
            <w:pPr>
              <w:spacing w:line="240" w:lineRule="auto"/>
              <w:jc w:val="center"/>
              <w:rPr>
                <w:rFonts w:ascii="Calibri" w:hAnsi="Calibri" w:cs="Calibri"/>
                <w:lang w:val="sr-Cyrl-CS"/>
              </w:rPr>
            </w:pPr>
            <w:r>
              <w:rPr>
                <w:rFonts w:ascii="Calibri" w:hAnsi="Calibri" w:cs="Calibri"/>
                <w:lang w:val="sr-Cyrl-CS"/>
              </w:rPr>
              <w:t>10:45 – 11:30</w:t>
            </w:r>
          </w:p>
        </w:tc>
        <w:tc>
          <w:tcPr>
            <w:tcW w:w="2815" w:type="dxa"/>
            <w:tcBorders>
              <w:right w:val="single" w:color="auto" w:sz="12" w:space="0"/>
            </w:tcBorders>
            <w:shd w:val="clear" w:color="auto" w:fill="E5DFEC"/>
          </w:tcPr>
          <w:p>
            <w:pPr>
              <w:spacing w:line="240" w:lineRule="auto"/>
              <w:jc w:val="center"/>
              <w:rPr>
                <w:rFonts w:ascii="Calibri" w:hAnsi="Calibri" w:cs="Calibri"/>
                <w:lang w:val="sr-Cyrl-CS"/>
              </w:rPr>
            </w:pPr>
            <w:r>
              <w:rPr>
                <w:rFonts w:ascii="Calibri" w:hAnsi="Calibri" w:cs="Calibri"/>
                <w:lang w:val="sr-Cyrl-CS"/>
              </w:rPr>
              <w:t>16:45 – 17:30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684" w:type="dxa"/>
            <w:tcBorders>
              <w:left w:val="single" w:color="auto" w:sz="12" w:space="0"/>
            </w:tcBorders>
            <w:shd w:val="clear" w:color="auto" w:fill="FFFFFF"/>
          </w:tcPr>
          <w:p>
            <w:pPr>
              <w:spacing w:line="240" w:lineRule="auto"/>
              <w:jc w:val="center"/>
              <w:rPr>
                <w:rFonts w:ascii="Calibri" w:hAnsi="Calibri" w:cs="Calibri"/>
                <w:lang w:val="sr-Cyrl-CS"/>
              </w:rPr>
            </w:pPr>
            <w:r>
              <w:rPr>
                <w:rFonts w:ascii="Calibri" w:hAnsi="Calibri" w:cs="Calibri"/>
                <w:lang w:val="sr-Cyrl-CS"/>
              </w:rPr>
              <w:t>5.</w:t>
            </w:r>
          </w:p>
        </w:tc>
        <w:tc>
          <w:tcPr>
            <w:tcW w:w="2980" w:type="dxa"/>
          </w:tcPr>
          <w:p>
            <w:pPr>
              <w:spacing w:line="240" w:lineRule="auto"/>
              <w:jc w:val="center"/>
              <w:rPr>
                <w:rFonts w:ascii="Calibri" w:hAnsi="Calibri" w:cs="Calibri"/>
                <w:lang w:val="sr-Cyrl-CS"/>
              </w:rPr>
            </w:pPr>
            <w:r>
              <w:rPr>
                <w:rFonts w:ascii="Calibri" w:hAnsi="Calibri" w:cs="Calibri"/>
                <w:lang w:val="sr-Cyrl-CS"/>
              </w:rPr>
              <w:t>11:35 – 12:20</w:t>
            </w:r>
          </w:p>
        </w:tc>
        <w:tc>
          <w:tcPr>
            <w:tcW w:w="2815" w:type="dxa"/>
            <w:tcBorders>
              <w:right w:val="single" w:color="auto" w:sz="12" w:space="0"/>
            </w:tcBorders>
          </w:tcPr>
          <w:p>
            <w:pPr>
              <w:spacing w:line="240" w:lineRule="auto"/>
              <w:jc w:val="center"/>
              <w:rPr>
                <w:rFonts w:ascii="Calibri" w:hAnsi="Calibri" w:cs="Calibri"/>
                <w:lang w:val="sr-Cyrl-CS"/>
              </w:rPr>
            </w:pPr>
            <w:r>
              <w:rPr>
                <w:rFonts w:ascii="Calibri" w:hAnsi="Calibri" w:cs="Calibri"/>
                <w:lang w:val="sr-Cyrl-CS"/>
              </w:rPr>
              <w:t>17:35 – 18:20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684" w:type="dxa"/>
            <w:tcBorders>
              <w:left w:val="single" w:color="auto" w:sz="12" w:space="0"/>
            </w:tcBorders>
            <w:shd w:val="clear" w:color="auto" w:fill="E5DFEC"/>
          </w:tcPr>
          <w:p>
            <w:pPr>
              <w:spacing w:line="240" w:lineRule="auto"/>
              <w:jc w:val="center"/>
              <w:rPr>
                <w:rFonts w:ascii="Calibri" w:hAnsi="Calibri" w:cs="Calibri"/>
                <w:lang w:val="sr-Cyrl-CS"/>
              </w:rPr>
            </w:pPr>
            <w:r>
              <w:rPr>
                <w:rFonts w:ascii="Calibri" w:hAnsi="Calibri" w:cs="Calibri"/>
                <w:lang w:val="sr-Cyrl-CS"/>
              </w:rPr>
              <w:t>6.</w:t>
            </w:r>
          </w:p>
        </w:tc>
        <w:tc>
          <w:tcPr>
            <w:tcW w:w="2980" w:type="dxa"/>
            <w:shd w:val="clear" w:color="auto" w:fill="E5DFEC"/>
          </w:tcPr>
          <w:p>
            <w:pPr>
              <w:spacing w:line="240" w:lineRule="auto"/>
              <w:jc w:val="center"/>
              <w:rPr>
                <w:rFonts w:ascii="Calibri" w:hAnsi="Calibri" w:cs="Calibri"/>
                <w:lang w:val="sr-Cyrl-CS"/>
              </w:rPr>
            </w:pPr>
            <w:r>
              <w:rPr>
                <w:rFonts w:ascii="Calibri" w:hAnsi="Calibri" w:cs="Calibri"/>
                <w:lang w:val="sr-Cyrl-CS"/>
              </w:rPr>
              <w:t>12:25 – 13:10</w:t>
            </w:r>
          </w:p>
        </w:tc>
        <w:tc>
          <w:tcPr>
            <w:tcW w:w="2815" w:type="dxa"/>
            <w:tcBorders>
              <w:right w:val="single" w:color="auto" w:sz="12" w:space="0"/>
            </w:tcBorders>
            <w:shd w:val="clear" w:color="auto" w:fill="E5DFEC"/>
          </w:tcPr>
          <w:p>
            <w:pPr>
              <w:spacing w:line="240" w:lineRule="auto"/>
              <w:jc w:val="center"/>
              <w:rPr>
                <w:rFonts w:ascii="Calibri" w:hAnsi="Calibri" w:cs="Calibri"/>
                <w:lang w:val="sr-Cyrl-CS"/>
              </w:rPr>
            </w:pPr>
            <w:r>
              <w:rPr>
                <w:rFonts w:ascii="Calibri" w:hAnsi="Calibri" w:cs="Calibri"/>
                <w:lang w:val="sr-Cyrl-CS"/>
              </w:rPr>
              <w:t>18:25 – 19:10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684" w:type="dxa"/>
            <w:tcBorders>
              <w:left w:val="single" w:color="auto" w:sz="12" w:space="0"/>
              <w:bottom w:val="single" w:color="auto" w:sz="12" w:space="0"/>
            </w:tcBorders>
            <w:shd w:val="clear" w:color="auto" w:fill="FFFFFF"/>
          </w:tcPr>
          <w:p>
            <w:pPr>
              <w:spacing w:line="240" w:lineRule="auto"/>
              <w:jc w:val="center"/>
              <w:rPr>
                <w:rFonts w:ascii="Calibri" w:hAnsi="Calibri" w:cs="Calibri"/>
                <w:lang w:val="sr-Cyrl-CS"/>
              </w:rPr>
            </w:pPr>
            <w:r>
              <w:rPr>
                <w:rFonts w:ascii="Calibri" w:hAnsi="Calibri" w:cs="Calibri"/>
                <w:lang w:val="sr-Cyrl-CS"/>
              </w:rPr>
              <w:t>7.</w:t>
            </w:r>
          </w:p>
        </w:tc>
        <w:tc>
          <w:tcPr>
            <w:tcW w:w="2980" w:type="dxa"/>
            <w:tcBorders>
              <w:bottom w:val="single" w:color="auto" w:sz="12" w:space="0"/>
            </w:tcBorders>
            <w:shd w:val="clear" w:color="auto" w:fill="FFFFFF"/>
          </w:tcPr>
          <w:p>
            <w:pPr>
              <w:spacing w:line="240" w:lineRule="auto"/>
              <w:jc w:val="center"/>
              <w:rPr>
                <w:rFonts w:ascii="Calibri" w:hAnsi="Calibri" w:cs="Calibri"/>
                <w:lang w:val="sr-Cyrl-CS"/>
              </w:rPr>
            </w:pPr>
            <w:r>
              <w:rPr>
                <w:rFonts w:ascii="Calibri" w:hAnsi="Calibri" w:cs="Calibri"/>
                <w:lang w:val="sr-Cyrl-CS"/>
              </w:rPr>
              <w:t>13:15 – 14:00</w:t>
            </w:r>
          </w:p>
        </w:tc>
        <w:tc>
          <w:tcPr>
            <w:tcW w:w="2815" w:type="dxa"/>
            <w:tcBorders>
              <w:bottom w:val="single" w:color="auto" w:sz="12" w:space="0"/>
              <w:right w:val="single" w:color="auto" w:sz="12" w:space="0"/>
            </w:tcBorders>
            <w:shd w:val="clear" w:color="auto" w:fill="FFFFFF"/>
          </w:tcPr>
          <w:p>
            <w:pPr>
              <w:spacing w:line="240" w:lineRule="auto"/>
              <w:jc w:val="center"/>
              <w:rPr>
                <w:rFonts w:ascii="Calibri" w:hAnsi="Calibri" w:cs="Calibri"/>
                <w:lang w:val="sr-Cyrl-CS"/>
              </w:rPr>
            </w:pPr>
            <w:r>
              <w:rPr>
                <w:rFonts w:ascii="Calibri" w:hAnsi="Calibri" w:cs="Calibri"/>
                <w:lang w:val="sr-Cyrl-CS"/>
              </w:rPr>
              <w:t xml:space="preserve">19:15 – 20:00  </w:t>
            </w:r>
          </w:p>
        </w:tc>
      </w:tr>
    </w:tbl>
    <w:p>
      <w:pPr>
        <w:tabs>
          <w:tab w:val="left" w:pos="6000"/>
        </w:tabs>
        <w:rPr>
          <w:rFonts w:ascii="Calibri" w:hAnsi="Calibri" w:cs="Calibri"/>
          <w:b/>
          <w:sz w:val="28"/>
          <w:szCs w:val="28"/>
          <w:lang w:val="sr-Cyrl-CS"/>
        </w:rPr>
      </w:pPr>
    </w:p>
    <w:p>
      <w:pPr>
        <w:tabs>
          <w:tab w:val="left" w:pos="6000"/>
        </w:tabs>
        <w:rPr>
          <w:rFonts w:ascii="Calibri" w:hAnsi="Calibri" w:cs="Calibri"/>
          <w:b/>
          <w:sz w:val="28"/>
          <w:szCs w:val="28"/>
          <w:lang w:val="sr-Cyrl-CS"/>
        </w:rPr>
      </w:pPr>
    </w:p>
    <w:p>
      <w:pPr>
        <w:tabs>
          <w:tab w:val="left" w:pos="6000"/>
        </w:tabs>
        <w:rPr>
          <w:rFonts w:ascii="Calibri" w:hAnsi="Calibri" w:cs="Calibri"/>
          <w:b/>
          <w:sz w:val="28"/>
          <w:szCs w:val="28"/>
          <w:lang w:val="sr-Cyrl-CS"/>
        </w:rPr>
      </w:pPr>
    </w:p>
    <w:p>
      <w:pPr>
        <w:tabs>
          <w:tab w:val="left" w:pos="6000"/>
        </w:tabs>
        <w:rPr>
          <w:rFonts w:ascii="Calibri" w:hAnsi="Calibri" w:cs="Calibri"/>
          <w:b/>
          <w:sz w:val="28"/>
          <w:szCs w:val="28"/>
          <w:lang w:val="sr-Cyrl-CS"/>
        </w:rPr>
      </w:pPr>
    </w:p>
    <w:p>
      <w:pPr>
        <w:tabs>
          <w:tab w:val="left" w:pos="6000"/>
        </w:tabs>
        <w:rPr>
          <w:rFonts w:ascii="Calibri" w:hAnsi="Calibri" w:cs="Calibri"/>
          <w:b/>
          <w:sz w:val="28"/>
          <w:szCs w:val="28"/>
          <w:lang w:val="sr-Cyrl-CS"/>
        </w:rPr>
      </w:pPr>
    </w:p>
    <w:p>
      <w:pPr>
        <w:tabs>
          <w:tab w:val="left" w:pos="6000"/>
        </w:tabs>
        <w:rPr>
          <w:rFonts w:ascii="Calibri" w:hAnsi="Calibri" w:cs="Calibri"/>
          <w:b/>
          <w:color w:val="558ED5" w:themeColor="text2" w:themeTint="99"/>
          <w:sz w:val="28"/>
          <w:szCs w:val="28"/>
          <w:lang w:val="sr-Cyrl-CS"/>
          <w14:textFill>
            <w14:solidFill>
              <w14:schemeClr w14:val="tx2">
                <w14:lumMod w14:val="60000"/>
                <w14:lumOff w14:val="40000"/>
              </w14:schemeClr>
            </w14:solidFill>
          </w14:textFill>
        </w:rPr>
      </w:pPr>
      <w:r>
        <w:rPr>
          <w:rFonts w:hint="default" w:ascii="Calibri" w:hAnsi="Calibri" w:cs="Calibri"/>
          <w:b/>
          <w:color w:val="558ED5" w:themeColor="text2" w:themeTint="99"/>
          <w:sz w:val="28"/>
          <w:szCs w:val="28"/>
          <w:lang w:val="sr-Cyrl-RS"/>
          <w14:textFill>
            <w14:solidFill>
              <w14:schemeClr w14:val="tx2">
                <w14:lumMod w14:val="60000"/>
                <w14:lumOff w14:val="40000"/>
              </w14:schemeClr>
            </w14:solidFill>
          </w14:textFill>
        </w:rPr>
        <w:t>4.4.</w:t>
      </w:r>
      <w:r>
        <w:rPr>
          <w:rFonts w:ascii="Calibri" w:hAnsi="Calibri" w:cs="Calibri"/>
          <w:b/>
          <w:color w:val="558ED5" w:themeColor="text2" w:themeTint="99"/>
          <w:sz w:val="28"/>
          <w:szCs w:val="28"/>
          <w:lang w:val="sr-Cyrl-CS"/>
          <w14:textFill>
            <w14:solidFill>
              <w14:schemeClr w14:val="tx2">
                <w14:lumMod w14:val="60000"/>
                <w14:lumOff w14:val="40000"/>
              </w14:schemeClr>
            </w14:solidFill>
          </w14:textFill>
        </w:rPr>
        <w:t>Подела одељења по сменама и одељењска старешинства</w:t>
      </w:r>
    </w:p>
    <w:tbl>
      <w:tblPr>
        <w:tblStyle w:val="12"/>
        <w:tblW w:w="10632" w:type="dxa"/>
        <w:tblInd w:w="-3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316"/>
        <w:gridCol w:w="686"/>
        <w:gridCol w:w="488"/>
        <w:gridCol w:w="4162"/>
        <w:gridCol w:w="555"/>
        <w:gridCol w:w="4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2" w:hRule="atLeast"/>
        </w:trPr>
        <w:tc>
          <w:tcPr>
            <w:tcW w:w="10632" w:type="dxa"/>
            <w:gridSpan w:val="6"/>
            <w:tcBorders>
              <w:top w:val="single" w:color="auto" w:sz="12" w:space="0"/>
              <w:left w:val="single" w:color="auto" w:sz="12" w:space="0"/>
              <w:bottom w:val="single" w:color="auto" w:sz="12" w:space="0"/>
              <w:right w:val="single" w:color="auto" w:sz="12" w:space="0"/>
            </w:tcBorders>
            <w:shd w:val="clear" w:color="auto" w:fill="EAF1DD" w:themeFill="accent3" w:themeFillTint="33"/>
          </w:tcPr>
          <w:p>
            <w:pPr>
              <w:spacing w:line="240" w:lineRule="auto"/>
              <w:jc w:val="center"/>
              <w:rPr>
                <w:rFonts w:ascii="Calibri" w:hAnsi="Calibri" w:cs="Calibri"/>
                <w:b/>
                <w:bCs/>
                <w:caps/>
                <w:lang w:val="sr-Cyrl-CS"/>
              </w:rPr>
            </w:pPr>
            <w:r>
              <w:rPr>
                <w:rFonts w:ascii="Calibri" w:hAnsi="Calibri" w:cs="Calibri"/>
                <w:b/>
                <w:bCs/>
                <w:caps/>
                <w:lang w:val="sr-Cyrl-CS"/>
              </w:rPr>
              <w:t>Целодневна настава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5" w:hRule="atLeast"/>
        </w:trPr>
        <w:tc>
          <w:tcPr>
            <w:tcW w:w="5002" w:type="dxa"/>
            <w:gridSpan w:val="2"/>
            <w:tcBorders>
              <w:top w:val="single" w:color="auto" w:sz="12" w:space="0"/>
              <w:left w:val="single" w:color="auto" w:sz="12" w:space="0"/>
              <w:bottom w:val="single" w:color="000000" w:sz="4" w:space="0"/>
              <w:right w:val="single" w:color="auto" w:sz="4" w:space="0"/>
            </w:tcBorders>
            <w:shd w:val="clear" w:color="auto" w:fill="C2D69B" w:themeFill="accent3" w:themeFillTint="99"/>
          </w:tcPr>
          <w:p>
            <w:pPr>
              <w:spacing w:line="240" w:lineRule="auto"/>
              <w:rPr>
                <w:rFonts w:ascii="Calibri" w:hAnsi="Calibri" w:cs="Calibri"/>
                <w:b/>
                <w:color w:val="000000"/>
                <w:lang w:val="sr-Cyrl-CS"/>
              </w:rPr>
            </w:pPr>
            <w:r>
              <w:rPr>
                <w:rFonts w:ascii="Calibri" w:hAnsi="Calibri" w:cs="Calibri"/>
                <w:b/>
                <w:color w:val="000000"/>
                <w:lang w:val="sr-Cyrl-CS"/>
              </w:rPr>
              <w:t>Драгана Петровић, одељ.старешина</w:t>
            </w:r>
          </w:p>
          <w:p>
            <w:pPr>
              <w:spacing w:line="240" w:lineRule="auto"/>
              <w:rPr>
                <w:rFonts w:ascii="Calibri" w:hAnsi="Calibri" w:cs="Calibri"/>
                <w:color w:val="000000"/>
              </w:rPr>
            </w:pPr>
            <w:r>
              <w:rPr>
                <w:rFonts w:ascii="Calibri" w:hAnsi="Calibri" w:cs="Calibri"/>
                <w:b/>
                <w:lang w:val="sr-Cyrl-CS"/>
              </w:rPr>
              <w:t>Јелена Јовановић</w:t>
            </w:r>
          </w:p>
        </w:tc>
        <w:tc>
          <w:tcPr>
            <w:tcW w:w="488" w:type="dxa"/>
            <w:tcBorders>
              <w:top w:val="single" w:color="auto" w:sz="12" w:space="0"/>
              <w:left w:val="single" w:color="auto" w:sz="4" w:space="0"/>
              <w:bottom w:val="single" w:color="000000" w:sz="4" w:space="0"/>
              <w:right w:val="single" w:color="auto" w:sz="12" w:space="0"/>
            </w:tcBorders>
            <w:shd w:val="clear" w:color="auto" w:fill="C2D69B" w:themeFill="accent3" w:themeFillTint="99"/>
          </w:tcPr>
          <w:p>
            <w:pPr>
              <w:spacing w:line="240" w:lineRule="auto"/>
              <w:rPr>
                <w:rFonts w:ascii="Calibri" w:hAnsi="Calibri" w:cs="Calibri"/>
                <w:b/>
                <w:color w:val="000000"/>
                <w:lang w:val="sr-Cyrl-CS"/>
              </w:rPr>
            </w:pPr>
            <w:r>
              <w:rPr>
                <w:rFonts w:ascii="Calibri" w:hAnsi="Calibri" w:cs="Calibri"/>
                <w:b/>
                <w:color w:val="000000"/>
                <w:lang w:val="sr-Cyrl-CS"/>
              </w:rPr>
              <w:t>1</w:t>
            </w:r>
            <w:r>
              <w:rPr>
                <w:rFonts w:ascii="Calibri" w:hAnsi="Calibri" w:cs="Calibri"/>
                <w:b/>
                <w:color w:val="000000"/>
                <w:vertAlign w:val="subscript"/>
                <w:lang w:val="sr-Cyrl-CS"/>
              </w:rPr>
              <w:t>1</w:t>
            </w:r>
          </w:p>
        </w:tc>
        <w:tc>
          <w:tcPr>
            <w:tcW w:w="4717" w:type="dxa"/>
            <w:gridSpan w:val="2"/>
            <w:tcBorders>
              <w:top w:val="single" w:color="auto" w:sz="12" w:space="0"/>
              <w:left w:val="single" w:color="auto" w:sz="12" w:space="0"/>
              <w:bottom w:val="single" w:color="000000" w:sz="4" w:space="0"/>
              <w:right w:val="single" w:color="auto" w:sz="4" w:space="0"/>
            </w:tcBorders>
            <w:shd w:val="clear" w:color="auto" w:fill="C2D69B" w:themeFill="accent3" w:themeFillTint="99"/>
          </w:tcPr>
          <w:p>
            <w:pPr>
              <w:spacing w:line="240" w:lineRule="auto"/>
              <w:rPr>
                <w:rFonts w:ascii="Calibri" w:hAnsi="Calibri" w:cs="Calibri"/>
                <w:b/>
                <w:color w:val="000000"/>
                <w:lang w:val="sr-Cyrl-CS"/>
              </w:rPr>
            </w:pPr>
            <w:r>
              <w:rPr>
                <w:rFonts w:ascii="Calibri" w:hAnsi="Calibri" w:cs="Calibri"/>
                <w:b/>
                <w:color w:val="000000"/>
                <w:lang w:val="sr-Cyrl-CS"/>
              </w:rPr>
              <w:t>Наташа Миловановић, одељ.старешина</w:t>
            </w:r>
          </w:p>
          <w:p>
            <w:pPr>
              <w:spacing w:line="240" w:lineRule="auto"/>
              <w:rPr>
                <w:rFonts w:ascii="Calibri" w:hAnsi="Calibri" w:cs="Calibri"/>
                <w:caps/>
                <w:lang w:val="sr-Cyrl-CS"/>
              </w:rPr>
            </w:pPr>
            <w:r>
              <w:rPr>
                <w:rFonts w:ascii="Calibri" w:hAnsi="Calibri" w:cs="Calibri"/>
                <w:b/>
                <w:color w:val="000000"/>
                <w:lang w:val="sr-Cyrl-CS"/>
              </w:rPr>
              <w:t>Наташа Јелесијевић</w:t>
            </w:r>
          </w:p>
        </w:tc>
        <w:tc>
          <w:tcPr>
            <w:tcW w:w="425" w:type="dxa"/>
            <w:tcBorders>
              <w:top w:val="single" w:color="auto" w:sz="12" w:space="0"/>
              <w:left w:val="single" w:color="auto" w:sz="4" w:space="0"/>
              <w:bottom w:val="single" w:color="000000" w:sz="4" w:space="0"/>
              <w:right w:val="single" w:color="auto" w:sz="12" w:space="0"/>
            </w:tcBorders>
            <w:shd w:val="clear" w:color="auto" w:fill="C2D69B" w:themeFill="accent3" w:themeFillTint="99"/>
          </w:tcPr>
          <w:p>
            <w:pPr>
              <w:spacing w:line="240" w:lineRule="auto"/>
              <w:rPr>
                <w:rFonts w:ascii="Calibri" w:hAnsi="Calibri" w:cs="Calibri"/>
                <w:b/>
                <w:lang w:val="sr-Cyrl-CS"/>
              </w:rPr>
            </w:pPr>
            <w:r>
              <w:rPr>
                <w:rFonts w:ascii="Calibri" w:hAnsi="Calibri" w:cs="Calibri"/>
                <w:b/>
                <w:lang w:val="sr-Cyrl-CS"/>
              </w:rPr>
              <w:t>1</w:t>
            </w:r>
            <w:r>
              <w:rPr>
                <w:rFonts w:ascii="Calibri" w:hAnsi="Calibri" w:cs="Calibri"/>
                <w:b/>
                <w:vertAlign w:val="subscript"/>
                <w:lang w:val="sr-Cyrl-CS"/>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3" w:hRule="atLeast"/>
        </w:trPr>
        <w:tc>
          <w:tcPr>
            <w:tcW w:w="5002" w:type="dxa"/>
            <w:gridSpan w:val="2"/>
            <w:tcBorders>
              <w:top w:val="single" w:color="000000" w:sz="4" w:space="0"/>
              <w:left w:val="single" w:color="auto" w:sz="12" w:space="0"/>
              <w:bottom w:val="single" w:color="000000" w:sz="4" w:space="0"/>
              <w:right w:val="single" w:color="auto" w:sz="4" w:space="0"/>
            </w:tcBorders>
            <w:shd w:val="clear" w:color="auto" w:fill="C2D69B" w:themeFill="accent3" w:themeFillTint="99"/>
          </w:tcPr>
          <w:p>
            <w:pPr>
              <w:spacing w:line="240" w:lineRule="auto"/>
              <w:rPr>
                <w:rFonts w:ascii="Calibri" w:hAnsi="Calibri" w:cs="Calibri"/>
                <w:b/>
                <w:color w:val="000000"/>
              </w:rPr>
            </w:pPr>
            <w:r>
              <w:rPr>
                <w:rFonts w:ascii="Calibri" w:hAnsi="Calibri" w:cs="Calibri"/>
                <w:b/>
                <w:color w:val="000000"/>
                <w:lang w:val="sr-Cyrl-CS"/>
              </w:rPr>
              <w:t>Нада Радосављевић Ристић</w:t>
            </w:r>
            <w:r>
              <w:rPr>
                <w:rFonts w:ascii="Calibri" w:hAnsi="Calibri" w:cs="Calibri"/>
                <w:b/>
                <w:color w:val="000000"/>
              </w:rPr>
              <w:t>,</w:t>
            </w:r>
            <w:r>
              <w:rPr>
                <w:rFonts w:ascii="Calibri" w:hAnsi="Calibri" w:cs="Calibri"/>
                <w:b/>
                <w:color w:val="000000"/>
                <w:lang w:val="sr-Cyrl-CS"/>
              </w:rPr>
              <w:t>одељ.стареш</w:t>
            </w:r>
            <w:r>
              <w:rPr>
                <w:rFonts w:ascii="Calibri" w:hAnsi="Calibri" w:cs="Calibri"/>
                <w:b/>
                <w:color w:val="000000"/>
              </w:rPr>
              <w:t>ина</w:t>
            </w:r>
          </w:p>
          <w:p>
            <w:pPr>
              <w:spacing w:line="240" w:lineRule="auto"/>
              <w:rPr>
                <w:rFonts w:ascii="Calibri" w:hAnsi="Calibri" w:cs="Calibri"/>
                <w:color w:val="000000"/>
              </w:rPr>
            </w:pPr>
            <w:r>
              <w:rPr>
                <w:rFonts w:ascii="Calibri" w:hAnsi="Calibri" w:cs="Calibri"/>
                <w:b/>
                <w:lang w:val="sr-Cyrl-CS"/>
              </w:rPr>
              <w:t>Миланка Овесни</w:t>
            </w:r>
          </w:p>
        </w:tc>
        <w:tc>
          <w:tcPr>
            <w:tcW w:w="488" w:type="dxa"/>
            <w:tcBorders>
              <w:top w:val="single" w:color="000000" w:sz="4" w:space="0"/>
              <w:left w:val="single" w:color="auto" w:sz="4" w:space="0"/>
              <w:bottom w:val="single" w:color="000000" w:sz="4" w:space="0"/>
              <w:right w:val="single" w:color="auto" w:sz="12" w:space="0"/>
            </w:tcBorders>
            <w:shd w:val="clear" w:color="auto" w:fill="C2D69B" w:themeFill="accent3" w:themeFillTint="99"/>
          </w:tcPr>
          <w:p>
            <w:pPr>
              <w:spacing w:line="240" w:lineRule="auto"/>
              <w:rPr>
                <w:rFonts w:ascii="Calibri" w:hAnsi="Calibri" w:cs="Calibri"/>
                <w:b/>
                <w:color w:val="000000"/>
                <w:lang w:val="sr-Cyrl-CS"/>
              </w:rPr>
            </w:pPr>
            <w:r>
              <w:rPr>
                <w:rFonts w:ascii="Calibri" w:hAnsi="Calibri" w:cs="Calibri"/>
                <w:b/>
                <w:color w:val="000000"/>
                <w:lang w:val="sr-Cyrl-CS"/>
              </w:rPr>
              <w:t>2</w:t>
            </w:r>
            <w:r>
              <w:rPr>
                <w:rFonts w:ascii="Calibri" w:hAnsi="Calibri" w:cs="Calibri"/>
                <w:b/>
                <w:color w:val="000000"/>
                <w:vertAlign w:val="subscript"/>
                <w:lang w:val="sr-Cyrl-CS"/>
              </w:rPr>
              <w:t>1</w:t>
            </w:r>
          </w:p>
        </w:tc>
        <w:tc>
          <w:tcPr>
            <w:tcW w:w="4717" w:type="dxa"/>
            <w:gridSpan w:val="2"/>
            <w:tcBorders>
              <w:top w:val="single" w:color="000000" w:sz="4" w:space="0"/>
              <w:left w:val="single" w:color="auto" w:sz="12" w:space="0"/>
              <w:bottom w:val="single" w:color="auto" w:sz="4" w:space="0"/>
              <w:right w:val="single" w:color="auto" w:sz="4" w:space="0"/>
            </w:tcBorders>
            <w:shd w:val="clear" w:color="auto" w:fill="C2D69B" w:themeFill="accent3" w:themeFillTint="99"/>
          </w:tcPr>
          <w:p>
            <w:pPr>
              <w:spacing w:line="240" w:lineRule="auto"/>
              <w:rPr>
                <w:rFonts w:ascii="Calibri" w:hAnsi="Calibri" w:cs="Calibri"/>
                <w:b/>
                <w:color w:val="000000"/>
                <w:lang w:val="sr-Cyrl-CS"/>
              </w:rPr>
            </w:pPr>
            <w:r>
              <w:rPr>
                <w:rFonts w:ascii="Calibri" w:hAnsi="Calibri" w:cs="Calibri"/>
                <w:b/>
                <w:lang w:val="sr-Cyrl-CS"/>
              </w:rPr>
              <w:t xml:space="preserve"> Биљана Никић</w:t>
            </w:r>
            <w:r>
              <w:rPr>
                <w:rFonts w:ascii="Calibri" w:hAnsi="Calibri" w:cs="Calibri"/>
                <w:b/>
                <w:color w:val="000000"/>
                <w:lang w:val="sr-Cyrl-CS"/>
              </w:rPr>
              <w:t>, одељ. старешина</w:t>
            </w:r>
          </w:p>
          <w:p>
            <w:pPr>
              <w:spacing w:line="240" w:lineRule="auto"/>
              <w:ind w:firstLine="120" w:firstLineChars="50"/>
              <w:rPr>
                <w:rFonts w:ascii="Calibri" w:hAnsi="Calibri" w:cs="Calibri"/>
                <w:caps/>
                <w:lang w:val="sr-Cyrl-CS"/>
              </w:rPr>
            </w:pPr>
            <w:r>
              <w:rPr>
                <w:rFonts w:ascii="Calibri" w:hAnsi="Calibri" w:cs="Calibri"/>
                <w:b/>
                <w:lang w:val="sr-Cyrl-CS"/>
              </w:rPr>
              <w:t>Наташа Лазовић</w:t>
            </w:r>
          </w:p>
        </w:tc>
        <w:tc>
          <w:tcPr>
            <w:tcW w:w="425" w:type="dxa"/>
            <w:tcBorders>
              <w:top w:val="single" w:color="000000" w:sz="4" w:space="0"/>
              <w:left w:val="single" w:color="auto" w:sz="4" w:space="0"/>
              <w:bottom w:val="single" w:color="auto" w:sz="4" w:space="0"/>
              <w:right w:val="single" w:color="auto" w:sz="12" w:space="0"/>
            </w:tcBorders>
            <w:shd w:val="clear" w:color="auto" w:fill="C2D69B" w:themeFill="accent3" w:themeFillTint="99"/>
          </w:tcPr>
          <w:p>
            <w:pPr>
              <w:spacing w:line="240" w:lineRule="auto"/>
              <w:rPr>
                <w:rFonts w:ascii="Calibri" w:hAnsi="Calibri" w:cs="Calibri"/>
                <w:b/>
                <w:lang w:val="sr-Cyrl-CS"/>
              </w:rPr>
            </w:pPr>
            <w:r>
              <w:rPr>
                <w:rFonts w:ascii="Calibri" w:hAnsi="Calibri" w:cs="Calibri"/>
                <w:b/>
                <w:lang w:val="sr-Cyrl-CS"/>
              </w:rPr>
              <w:t>2</w:t>
            </w:r>
            <w:r>
              <w:rPr>
                <w:rFonts w:ascii="Calibri" w:hAnsi="Calibri" w:cs="Calibri"/>
                <w:b/>
                <w:vertAlign w:val="subscript"/>
                <w:lang w:val="sr-Cyrl-CS"/>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3" w:hRule="atLeast"/>
        </w:trPr>
        <w:tc>
          <w:tcPr>
            <w:tcW w:w="10632" w:type="dxa"/>
            <w:gridSpan w:val="6"/>
            <w:tcBorders>
              <w:top w:val="single" w:color="auto" w:sz="12" w:space="0"/>
              <w:left w:val="single" w:color="auto" w:sz="12" w:space="0"/>
              <w:bottom w:val="single" w:color="auto" w:sz="12" w:space="0"/>
              <w:right w:val="single" w:color="auto" w:sz="12" w:space="0"/>
            </w:tcBorders>
            <w:shd w:val="clear" w:color="auto" w:fill="EAF1DD" w:themeFill="accent3" w:themeFillTint="33"/>
            <w:vAlign w:val="center"/>
          </w:tcPr>
          <w:p>
            <w:pPr>
              <w:spacing w:line="240" w:lineRule="auto"/>
              <w:jc w:val="center"/>
              <w:rPr>
                <w:rFonts w:ascii="Calibri" w:hAnsi="Calibri" w:cs="Calibri"/>
                <w:b/>
                <w:caps/>
                <w:lang w:val="sr-Cyrl-CS"/>
              </w:rPr>
            </w:pPr>
            <w:r>
              <w:rPr>
                <w:rFonts w:ascii="Calibri" w:hAnsi="Calibri" w:cs="Calibri"/>
                <w:b/>
                <w:caps/>
                <w:lang w:val="sr-Cyrl-CS"/>
              </w:rPr>
              <w:t>Класична настава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4" w:hRule="atLeast"/>
        </w:trPr>
        <w:tc>
          <w:tcPr>
            <w:tcW w:w="5490" w:type="dxa"/>
            <w:gridSpan w:val="3"/>
            <w:tcBorders>
              <w:top w:val="single" w:color="auto" w:sz="12" w:space="0"/>
              <w:left w:val="single" w:color="auto" w:sz="12" w:space="0"/>
              <w:bottom w:val="single" w:color="auto" w:sz="12" w:space="0"/>
              <w:right w:val="single" w:color="auto" w:sz="12" w:space="0"/>
            </w:tcBorders>
            <w:shd w:val="clear" w:color="auto" w:fill="FF9999"/>
          </w:tcPr>
          <w:p>
            <w:pPr>
              <w:spacing w:line="240" w:lineRule="auto"/>
              <w:jc w:val="center"/>
              <w:rPr>
                <w:rFonts w:ascii="Calibri" w:hAnsi="Calibri" w:cs="Calibri"/>
                <w:b/>
                <w:caps/>
                <w:lang w:val="sr-Cyrl-CS"/>
              </w:rPr>
            </w:pPr>
            <w:r>
              <w:rPr>
                <w:rFonts w:ascii="Calibri" w:hAnsi="Calibri" w:cs="Calibri"/>
                <w:b/>
                <w:caps/>
                <w:lang w:val="sr-Cyrl-CS"/>
              </w:rPr>
              <w:t>Црвена смена</w:t>
            </w:r>
          </w:p>
        </w:tc>
        <w:tc>
          <w:tcPr>
            <w:tcW w:w="5142" w:type="dxa"/>
            <w:gridSpan w:val="3"/>
            <w:tcBorders>
              <w:top w:val="single" w:color="auto" w:sz="12" w:space="0"/>
              <w:left w:val="single" w:color="auto" w:sz="12" w:space="0"/>
              <w:bottom w:val="single" w:color="auto" w:sz="12" w:space="0"/>
              <w:right w:val="single" w:color="auto" w:sz="12" w:space="0"/>
            </w:tcBorders>
            <w:shd w:val="clear" w:color="auto" w:fill="B6DDE8" w:themeFill="accent5" w:themeFillTint="66"/>
          </w:tcPr>
          <w:p>
            <w:pPr>
              <w:spacing w:line="240" w:lineRule="auto"/>
              <w:jc w:val="center"/>
              <w:rPr>
                <w:rFonts w:ascii="Calibri" w:hAnsi="Calibri" w:cs="Calibri"/>
                <w:b/>
                <w:caps/>
                <w:lang w:val="sr-Cyrl-CS"/>
              </w:rPr>
            </w:pPr>
            <w:r>
              <w:rPr>
                <w:rFonts w:ascii="Calibri" w:hAnsi="Calibri" w:cs="Calibri"/>
                <w:b/>
                <w:caps/>
                <w:lang w:val="sr-Cyrl-CS"/>
              </w:rPr>
              <w:t>плава смена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9" w:hRule="atLeast"/>
        </w:trPr>
        <w:tc>
          <w:tcPr>
            <w:tcW w:w="4316" w:type="dxa"/>
            <w:tcBorders>
              <w:top w:val="single" w:color="auto" w:sz="12" w:space="0"/>
              <w:left w:val="single" w:color="auto" w:sz="12" w:space="0"/>
              <w:bottom w:val="single" w:color="000000" w:sz="4" w:space="0"/>
              <w:right w:val="single" w:color="auto" w:sz="4" w:space="0"/>
            </w:tcBorders>
            <w:shd w:val="clear" w:color="auto" w:fill="FF9999"/>
          </w:tcPr>
          <w:p>
            <w:pPr>
              <w:spacing w:line="240" w:lineRule="auto"/>
              <w:rPr>
                <w:rFonts w:ascii="Calibri" w:hAnsi="Calibri" w:cs="Calibri"/>
                <w:b/>
                <w:lang w:val="sr-Cyrl-CS"/>
              </w:rPr>
            </w:pPr>
            <w:r>
              <w:rPr>
                <w:rFonts w:ascii="Calibri" w:hAnsi="Calibri" w:cs="Calibri"/>
                <w:b/>
                <w:lang w:val="sr-Cyrl-CS"/>
              </w:rPr>
              <w:t>ОДЕЉЕЊСКЕ СТАРЕШИНЕ</w:t>
            </w:r>
          </w:p>
        </w:tc>
        <w:tc>
          <w:tcPr>
            <w:tcW w:w="1174" w:type="dxa"/>
            <w:gridSpan w:val="2"/>
            <w:tcBorders>
              <w:top w:val="single" w:color="auto" w:sz="12" w:space="0"/>
              <w:left w:val="single" w:color="auto" w:sz="4" w:space="0"/>
              <w:bottom w:val="single" w:color="000000" w:sz="4" w:space="0"/>
              <w:right w:val="single" w:color="auto" w:sz="12" w:space="0"/>
            </w:tcBorders>
            <w:shd w:val="clear" w:color="auto" w:fill="FF9999"/>
          </w:tcPr>
          <w:p>
            <w:pPr>
              <w:spacing w:line="240" w:lineRule="auto"/>
              <w:rPr>
                <w:rFonts w:ascii="Calibri" w:hAnsi="Calibri" w:cs="Calibri"/>
                <w:b/>
                <w:lang w:val="sr-Cyrl-CS"/>
              </w:rPr>
            </w:pPr>
            <w:r>
              <w:rPr>
                <w:rFonts w:ascii="Calibri" w:hAnsi="Calibri" w:cs="Calibri"/>
                <w:b/>
                <w:vertAlign w:val="subscript"/>
                <w:lang w:val="sr-Cyrl-CS"/>
              </w:rPr>
              <w:t>ОДЕЉЕЊА</w:t>
            </w:r>
          </w:p>
        </w:tc>
        <w:tc>
          <w:tcPr>
            <w:tcW w:w="4162" w:type="dxa"/>
            <w:tcBorders>
              <w:top w:val="single" w:color="auto" w:sz="12" w:space="0"/>
              <w:left w:val="single" w:color="auto" w:sz="12" w:space="0"/>
              <w:bottom w:val="single" w:color="000000" w:sz="4" w:space="0"/>
              <w:right w:val="single" w:color="auto" w:sz="4" w:space="0"/>
            </w:tcBorders>
            <w:shd w:val="clear" w:color="auto" w:fill="B6DDE8" w:themeFill="accent5" w:themeFillTint="66"/>
          </w:tcPr>
          <w:p>
            <w:pPr>
              <w:spacing w:line="240" w:lineRule="auto"/>
              <w:rPr>
                <w:rFonts w:ascii="Calibri" w:hAnsi="Calibri" w:cs="Calibri"/>
                <w:b/>
                <w:lang w:val="sr-Cyrl-CS"/>
              </w:rPr>
            </w:pPr>
            <w:r>
              <w:rPr>
                <w:rFonts w:ascii="Calibri" w:hAnsi="Calibri" w:cs="Calibri"/>
                <w:b/>
                <w:lang w:val="sr-Cyrl-CS"/>
              </w:rPr>
              <w:t>ОДЕЉЕЊСКЕ СТАРЕШИНЕ</w:t>
            </w:r>
          </w:p>
        </w:tc>
        <w:tc>
          <w:tcPr>
            <w:tcW w:w="980" w:type="dxa"/>
            <w:gridSpan w:val="2"/>
            <w:tcBorders>
              <w:top w:val="single" w:color="auto" w:sz="12" w:space="0"/>
              <w:left w:val="single" w:color="auto" w:sz="4" w:space="0"/>
              <w:bottom w:val="single" w:color="000000" w:sz="4" w:space="0"/>
              <w:right w:val="single" w:color="auto" w:sz="12" w:space="0"/>
            </w:tcBorders>
            <w:shd w:val="clear" w:color="auto" w:fill="B6DDE8" w:themeFill="accent5" w:themeFillTint="66"/>
          </w:tcPr>
          <w:p>
            <w:pPr>
              <w:spacing w:line="240" w:lineRule="auto"/>
              <w:rPr>
                <w:rFonts w:ascii="Calibri" w:hAnsi="Calibri" w:cs="Calibri"/>
                <w:b/>
                <w:lang w:val="sr-Cyrl-CS"/>
              </w:rPr>
            </w:pPr>
            <w:r>
              <w:rPr>
                <w:rFonts w:ascii="Calibri" w:hAnsi="Calibri" w:cs="Calibri"/>
                <w:b/>
                <w:vertAlign w:val="subscript"/>
                <w:lang w:val="sr-Cyrl-CS"/>
              </w:rPr>
              <w:t>ОДЕЉЕЊА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9" w:hRule="atLeast"/>
        </w:trPr>
        <w:tc>
          <w:tcPr>
            <w:tcW w:w="4316" w:type="dxa"/>
            <w:tcBorders>
              <w:top w:val="single" w:color="auto" w:sz="12" w:space="0"/>
              <w:left w:val="single" w:color="auto" w:sz="12" w:space="0"/>
              <w:bottom w:val="single" w:color="000000" w:sz="4" w:space="0"/>
              <w:right w:val="single" w:color="auto" w:sz="4" w:space="0"/>
            </w:tcBorders>
            <w:shd w:val="clear" w:color="auto" w:fill="FF9999"/>
          </w:tcPr>
          <w:p>
            <w:pPr>
              <w:spacing w:line="240" w:lineRule="auto"/>
              <w:rPr>
                <w:rFonts w:ascii="Calibri" w:hAnsi="Calibri" w:cs="Calibri"/>
                <w:b/>
                <w:lang w:val="sr-Cyrl-CS"/>
              </w:rPr>
            </w:pPr>
            <w:r>
              <w:rPr>
                <w:rFonts w:ascii="Calibri" w:hAnsi="Calibri" w:cs="Calibri"/>
                <w:b/>
                <w:lang w:val="sr-Cyrl-CS"/>
              </w:rPr>
              <w:t>Зорица Пауновић</w:t>
            </w:r>
          </w:p>
        </w:tc>
        <w:tc>
          <w:tcPr>
            <w:tcW w:w="1174" w:type="dxa"/>
            <w:gridSpan w:val="2"/>
            <w:tcBorders>
              <w:top w:val="single" w:color="auto" w:sz="12" w:space="0"/>
              <w:left w:val="single" w:color="auto" w:sz="4" w:space="0"/>
              <w:bottom w:val="single" w:color="000000" w:sz="4" w:space="0"/>
              <w:right w:val="single" w:color="auto" w:sz="12" w:space="0"/>
            </w:tcBorders>
            <w:shd w:val="clear" w:color="auto" w:fill="FF9999"/>
          </w:tcPr>
          <w:p>
            <w:pPr>
              <w:spacing w:line="240" w:lineRule="auto"/>
              <w:jc w:val="center"/>
              <w:rPr>
                <w:rFonts w:ascii="Calibri" w:hAnsi="Calibri" w:cs="Calibri"/>
                <w:b/>
                <w:caps/>
                <w:lang w:val="sr-Cyrl-CS"/>
              </w:rPr>
            </w:pPr>
            <w:r>
              <w:rPr>
                <w:rFonts w:ascii="Calibri" w:hAnsi="Calibri" w:cs="Calibri"/>
                <w:b/>
                <w:caps/>
              </w:rPr>
              <w:t>2</w:t>
            </w:r>
            <w:r>
              <w:rPr>
                <w:rFonts w:ascii="Calibri" w:hAnsi="Calibri" w:cs="Calibri"/>
                <w:b/>
                <w:caps/>
                <w:vertAlign w:val="subscript"/>
              </w:rPr>
              <w:t>3</w:t>
            </w:r>
          </w:p>
        </w:tc>
        <w:tc>
          <w:tcPr>
            <w:tcW w:w="4162" w:type="dxa"/>
            <w:tcBorders>
              <w:top w:val="single" w:color="auto" w:sz="12" w:space="0"/>
              <w:left w:val="single" w:color="auto" w:sz="12" w:space="0"/>
              <w:bottom w:val="single" w:color="000000" w:sz="4" w:space="0"/>
              <w:right w:val="single" w:color="auto" w:sz="4" w:space="0"/>
            </w:tcBorders>
            <w:shd w:val="clear" w:color="auto" w:fill="B6DDE8" w:themeFill="accent5" w:themeFillTint="66"/>
          </w:tcPr>
          <w:p>
            <w:pPr>
              <w:spacing w:line="240" w:lineRule="auto"/>
              <w:rPr>
                <w:rFonts w:ascii="Calibri" w:hAnsi="Calibri" w:cs="Calibri"/>
                <w:b/>
                <w:lang w:val="sr-Cyrl-CS"/>
              </w:rPr>
            </w:pPr>
            <w:r>
              <w:rPr>
                <w:rFonts w:ascii="Calibri" w:hAnsi="Calibri" w:cs="Calibri"/>
                <w:b/>
                <w:color w:val="000000"/>
              </w:rPr>
              <w:t>Марија Перовић</w:t>
            </w:r>
          </w:p>
        </w:tc>
        <w:tc>
          <w:tcPr>
            <w:tcW w:w="980" w:type="dxa"/>
            <w:gridSpan w:val="2"/>
            <w:tcBorders>
              <w:top w:val="single" w:color="auto" w:sz="12" w:space="0"/>
              <w:left w:val="single" w:color="auto" w:sz="4" w:space="0"/>
              <w:bottom w:val="single" w:color="000000" w:sz="4" w:space="0"/>
              <w:right w:val="single" w:color="auto" w:sz="12" w:space="0"/>
            </w:tcBorders>
            <w:shd w:val="clear" w:color="auto" w:fill="B6DDE8" w:themeFill="accent5" w:themeFillTint="66"/>
          </w:tcPr>
          <w:p>
            <w:pPr>
              <w:spacing w:line="240" w:lineRule="auto"/>
              <w:jc w:val="center"/>
              <w:rPr>
                <w:rFonts w:ascii="Calibri" w:hAnsi="Calibri" w:cs="Calibri"/>
                <w:b/>
                <w:lang w:val="sr-Cyrl-CS"/>
              </w:rPr>
            </w:pPr>
            <w:r>
              <w:rPr>
                <w:rFonts w:ascii="Calibri" w:hAnsi="Calibri" w:cs="Calibri"/>
                <w:b/>
              </w:rPr>
              <w:t>1</w:t>
            </w:r>
            <w:r>
              <w:rPr>
                <w:rFonts w:ascii="Calibri" w:hAnsi="Calibri" w:cs="Calibri"/>
                <w:b/>
                <w:vertAlign w:val="subscript"/>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6" w:hRule="atLeast"/>
        </w:trPr>
        <w:tc>
          <w:tcPr>
            <w:tcW w:w="4316" w:type="dxa"/>
            <w:tcBorders>
              <w:top w:val="single" w:color="auto" w:sz="4" w:space="0"/>
              <w:left w:val="single" w:color="auto" w:sz="12" w:space="0"/>
              <w:bottom w:val="single" w:color="auto" w:sz="4" w:space="0"/>
              <w:right w:val="single" w:color="auto" w:sz="4" w:space="0"/>
            </w:tcBorders>
            <w:shd w:val="clear" w:color="auto" w:fill="FF9999"/>
          </w:tcPr>
          <w:p>
            <w:pPr>
              <w:spacing w:line="240" w:lineRule="auto"/>
              <w:rPr>
                <w:rFonts w:ascii="Calibri" w:hAnsi="Calibri" w:cs="Calibri"/>
                <w:b/>
                <w:lang w:val="sr-Cyrl-CS"/>
              </w:rPr>
            </w:pPr>
            <w:r>
              <w:rPr>
                <w:rFonts w:ascii="Calibri" w:hAnsi="Calibri" w:cs="Calibri"/>
                <w:b/>
                <w:color w:val="000000"/>
                <w:lang w:val="sr-Cyrl-CS"/>
              </w:rPr>
              <w:t>Марина Милосављевић</w:t>
            </w:r>
          </w:p>
        </w:tc>
        <w:tc>
          <w:tcPr>
            <w:tcW w:w="1174" w:type="dxa"/>
            <w:gridSpan w:val="2"/>
            <w:tcBorders>
              <w:top w:val="single" w:color="auto" w:sz="4" w:space="0"/>
              <w:left w:val="single" w:color="auto" w:sz="4" w:space="0"/>
              <w:bottom w:val="single" w:color="auto" w:sz="4" w:space="0"/>
              <w:right w:val="single" w:color="auto" w:sz="12" w:space="0"/>
            </w:tcBorders>
            <w:shd w:val="clear" w:color="auto" w:fill="FF9999"/>
          </w:tcPr>
          <w:p>
            <w:pPr>
              <w:spacing w:line="240" w:lineRule="auto"/>
              <w:jc w:val="center"/>
              <w:rPr>
                <w:rFonts w:ascii="Calibri" w:hAnsi="Calibri" w:cs="Calibri"/>
                <w:b/>
                <w:caps/>
              </w:rPr>
            </w:pPr>
            <w:r>
              <w:rPr>
                <w:rFonts w:ascii="Calibri" w:hAnsi="Calibri" w:cs="Calibri"/>
                <w:b/>
                <w:caps/>
              </w:rPr>
              <w:t>3</w:t>
            </w:r>
            <w:r>
              <w:rPr>
                <w:rFonts w:ascii="Calibri" w:hAnsi="Calibri" w:cs="Calibri"/>
                <w:b/>
                <w:caps/>
                <w:vertAlign w:val="subscript"/>
              </w:rPr>
              <w:t>1</w:t>
            </w:r>
          </w:p>
        </w:tc>
        <w:tc>
          <w:tcPr>
            <w:tcW w:w="4162" w:type="dxa"/>
            <w:tcBorders>
              <w:top w:val="single" w:color="auto" w:sz="4" w:space="0"/>
              <w:left w:val="single" w:color="auto" w:sz="12" w:space="0"/>
              <w:bottom w:val="single" w:color="auto" w:sz="4" w:space="0"/>
              <w:right w:val="single" w:color="auto" w:sz="4" w:space="0"/>
            </w:tcBorders>
            <w:shd w:val="clear" w:color="auto" w:fill="B6DDE8" w:themeFill="accent5" w:themeFillTint="66"/>
          </w:tcPr>
          <w:p>
            <w:pPr>
              <w:spacing w:line="240" w:lineRule="auto"/>
              <w:rPr>
                <w:rFonts w:ascii="Calibri" w:hAnsi="Calibri" w:cs="Calibri"/>
                <w:b/>
                <w:lang w:val="sr-Cyrl-CS"/>
              </w:rPr>
            </w:pPr>
            <w:r>
              <w:rPr>
                <w:rFonts w:ascii="Calibri" w:hAnsi="Calibri" w:cs="Calibri"/>
                <w:b/>
                <w:color w:val="000000"/>
              </w:rPr>
              <w:t>Марија Поповић</w:t>
            </w:r>
          </w:p>
        </w:tc>
        <w:tc>
          <w:tcPr>
            <w:tcW w:w="980" w:type="dxa"/>
            <w:gridSpan w:val="2"/>
            <w:tcBorders>
              <w:top w:val="single" w:color="auto" w:sz="4" w:space="0"/>
              <w:left w:val="single" w:color="auto" w:sz="4" w:space="0"/>
              <w:bottom w:val="single" w:color="auto" w:sz="4" w:space="0"/>
              <w:right w:val="single" w:color="auto" w:sz="12" w:space="0"/>
            </w:tcBorders>
            <w:shd w:val="clear" w:color="auto" w:fill="B6DDE8" w:themeFill="accent5" w:themeFillTint="66"/>
          </w:tcPr>
          <w:p>
            <w:pPr>
              <w:spacing w:line="240" w:lineRule="auto"/>
              <w:jc w:val="center"/>
              <w:rPr>
                <w:rFonts w:ascii="Calibri" w:hAnsi="Calibri" w:cs="Calibri"/>
                <w:b/>
              </w:rPr>
            </w:pPr>
            <w:r>
              <w:rPr>
                <w:rFonts w:ascii="Calibri" w:hAnsi="Calibri" w:cs="Calibri"/>
                <w:b/>
              </w:rPr>
              <w:t>3</w:t>
            </w:r>
            <w:r>
              <w:rPr>
                <w:rFonts w:ascii="Calibri" w:hAnsi="Calibri" w:cs="Calibri"/>
                <w:b/>
                <w:vertAlign w:val="subscript"/>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7" w:hRule="atLeast"/>
        </w:trPr>
        <w:tc>
          <w:tcPr>
            <w:tcW w:w="4316" w:type="dxa"/>
            <w:tcBorders>
              <w:top w:val="single" w:color="auto" w:sz="4" w:space="0"/>
              <w:left w:val="single" w:color="auto" w:sz="12" w:space="0"/>
              <w:bottom w:val="single" w:color="auto" w:sz="4" w:space="0"/>
              <w:right w:val="single" w:color="auto" w:sz="4" w:space="0"/>
            </w:tcBorders>
            <w:shd w:val="clear" w:color="auto" w:fill="FF9999"/>
          </w:tcPr>
          <w:p>
            <w:pPr>
              <w:spacing w:line="240" w:lineRule="auto"/>
              <w:rPr>
                <w:rFonts w:ascii="Calibri" w:hAnsi="Calibri" w:cs="Calibri"/>
                <w:b/>
                <w:lang w:val="sr-Cyrl-CS"/>
              </w:rPr>
            </w:pPr>
          </w:p>
        </w:tc>
        <w:tc>
          <w:tcPr>
            <w:tcW w:w="1174" w:type="dxa"/>
            <w:gridSpan w:val="2"/>
            <w:tcBorders>
              <w:top w:val="single" w:color="auto" w:sz="4" w:space="0"/>
              <w:left w:val="single" w:color="auto" w:sz="4" w:space="0"/>
              <w:bottom w:val="single" w:color="auto" w:sz="4" w:space="0"/>
              <w:right w:val="single" w:color="auto" w:sz="12" w:space="0"/>
            </w:tcBorders>
            <w:shd w:val="clear" w:color="auto" w:fill="FF9999"/>
          </w:tcPr>
          <w:p>
            <w:pPr>
              <w:spacing w:line="240" w:lineRule="auto"/>
              <w:jc w:val="center"/>
              <w:rPr>
                <w:rFonts w:ascii="Calibri" w:hAnsi="Calibri" w:cs="Calibri"/>
                <w:b/>
                <w:sz w:val="16"/>
                <w:szCs w:val="16"/>
                <w:lang w:val="sr-Cyrl-CS"/>
              </w:rPr>
            </w:pPr>
          </w:p>
        </w:tc>
        <w:tc>
          <w:tcPr>
            <w:tcW w:w="4162" w:type="dxa"/>
            <w:tcBorders>
              <w:top w:val="single" w:color="auto" w:sz="4" w:space="0"/>
              <w:left w:val="single" w:color="auto" w:sz="12" w:space="0"/>
              <w:bottom w:val="single" w:color="auto" w:sz="4" w:space="0"/>
              <w:right w:val="single" w:color="auto" w:sz="4" w:space="0"/>
            </w:tcBorders>
            <w:shd w:val="clear" w:color="auto" w:fill="B6DDE8" w:themeFill="accent5" w:themeFillTint="66"/>
          </w:tcPr>
          <w:p>
            <w:pPr>
              <w:spacing w:line="240" w:lineRule="auto"/>
              <w:rPr>
                <w:rFonts w:ascii="Calibri" w:hAnsi="Calibri" w:cs="Calibri"/>
                <w:b/>
                <w:lang w:val="sr-Cyrl-CS"/>
              </w:rPr>
            </w:pPr>
            <w:r>
              <w:rPr>
                <w:rFonts w:ascii="Calibri" w:hAnsi="Calibri" w:cs="Calibri"/>
                <w:b/>
                <w:lang w:val="sr-Cyrl-CS"/>
              </w:rPr>
              <w:t>Мирјана Миливојевић</w:t>
            </w:r>
          </w:p>
        </w:tc>
        <w:tc>
          <w:tcPr>
            <w:tcW w:w="980" w:type="dxa"/>
            <w:gridSpan w:val="2"/>
            <w:tcBorders>
              <w:top w:val="single" w:color="auto" w:sz="4" w:space="0"/>
              <w:left w:val="single" w:color="auto" w:sz="4" w:space="0"/>
              <w:bottom w:val="single" w:color="auto" w:sz="4" w:space="0"/>
              <w:right w:val="single" w:color="auto" w:sz="12" w:space="0"/>
            </w:tcBorders>
            <w:shd w:val="clear" w:color="auto" w:fill="B6DDE8" w:themeFill="accent5" w:themeFillTint="66"/>
          </w:tcPr>
          <w:p>
            <w:pPr>
              <w:spacing w:line="240" w:lineRule="auto"/>
              <w:jc w:val="center"/>
              <w:rPr>
                <w:rFonts w:ascii="Calibri" w:hAnsi="Calibri" w:cs="Calibri"/>
                <w:b/>
                <w:lang w:val="sr-Cyrl-CS"/>
              </w:rPr>
            </w:pPr>
            <w:r>
              <w:rPr>
                <w:rFonts w:ascii="Calibri" w:hAnsi="Calibri" w:cs="Calibri"/>
                <w:b/>
              </w:rPr>
              <w:t>3</w:t>
            </w:r>
            <w:r>
              <w:rPr>
                <w:rFonts w:ascii="Calibri" w:hAnsi="Calibri" w:cs="Calibri"/>
                <w:b/>
                <w:vertAlign w:val="subscript"/>
                <w:lang w:val="sr-Cyrl-CS"/>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6" w:hRule="atLeast"/>
        </w:trPr>
        <w:tc>
          <w:tcPr>
            <w:tcW w:w="4316" w:type="dxa"/>
            <w:tcBorders>
              <w:top w:val="single" w:color="auto" w:sz="4" w:space="0"/>
              <w:left w:val="single" w:color="auto" w:sz="12" w:space="0"/>
              <w:bottom w:val="single" w:color="auto" w:sz="4" w:space="0"/>
              <w:right w:val="single" w:color="auto" w:sz="4" w:space="0"/>
            </w:tcBorders>
            <w:shd w:val="clear" w:color="auto" w:fill="FF9999"/>
          </w:tcPr>
          <w:p>
            <w:pPr>
              <w:spacing w:line="240" w:lineRule="auto"/>
              <w:rPr>
                <w:rFonts w:ascii="Calibri" w:hAnsi="Calibri" w:cs="Calibri"/>
                <w:b/>
                <w:lang w:val="sr-Cyrl-CS"/>
              </w:rPr>
            </w:pPr>
            <w:r>
              <w:rPr>
                <w:rFonts w:ascii="Calibri" w:hAnsi="Calibri" w:cs="Calibri"/>
                <w:b/>
                <w:lang w:val="sr-Cyrl-CS"/>
              </w:rPr>
              <w:t>Биљана Ћунковић</w:t>
            </w:r>
          </w:p>
          <w:p>
            <w:pPr>
              <w:spacing w:line="240" w:lineRule="auto"/>
              <w:rPr>
                <w:rFonts w:ascii="Calibri" w:hAnsi="Calibri" w:cs="Calibri"/>
                <w:b/>
                <w:lang w:val="sr-Cyrl-CS"/>
              </w:rPr>
            </w:pPr>
          </w:p>
        </w:tc>
        <w:tc>
          <w:tcPr>
            <w:tcW w:w="1174" w:type="dxa"/>
            <w:gridSpan w:val="2"/>
            <w:tcBorders>
              <w:top w:val="single" w:color="auto" w:sz="4" w:space="0"/>
              <w:left w:val="single" w:color="auto" w:sz="4" w:space="0"/>
              <w:bottom w:val="single" w:color="auto" w:sz="4" w:space="0"/>
              <w:right w:val="single" w:color="auto" w:sz="12" w:space="0"/>
            </w:tcBorders>
            <w:shd w:val="clear" w:color="auto" w:fill="FF9999"/>
          </w:tcPr>
          <w:p>
            <w:pPr>
              <w:spacing w:line="240" w:lineRule="auto"/>
              <w:jc w:val="center"/>
              <w:rPr>
                <w:rFonts w:ascii="Calibri" w:hAnsi="Calibri" w:cs="Calibri"/>
                <w:b/>
                <w:sz w:val="16"/>
                <w:szCs w:val="16"/>
                <w:lang w:val="sr-Cyrl-CS"/>
              </w:rPr>
            </w:pPr>
            <w:r>
              <w:rPr>
                <w:rFonts w:ascii="Calibri" w:hAnsi="Calibri" w:cs="Calibri"/>
                <w:b/>
              </w:rPr>
              <w:t>4</w:t>
            </w:r>
            <w:r>
              <w:rPr>
                <w:rFonts w:ascii="Calibri" w:hAnsi="Calibri" w:cs="Calibri"/>
                <w:b/>
                <w:vertAlign w:val="subscript"/>
              </w:rPr>
              <w:t>2</w:t>
            </w:r>
          </w:p>
        </w:tc>
        <w:tc>
          <w:tcPr>
            <w:tcW w:w="4162" w:type="dxa"/>
            <w:tcBorders>
              <w:top w:val="single" w:color="auto" w:sz="4" w:space="0"/>
              <w:left w:val="single" w:color="auto" w:sz="12" w:space="0"/>
              <w:bottom w:val="single" w:color="auto" w:sz="4" w:space="0"/>
              <w:right w:val="single" w:color="auto" w:sz="4" w:space="0"/>
            </w:tcBorders>
            <w:shd w:val="clear" w:color="auto" w:fill="B6DDE8" w:themeFill="accent5" w:themeFillTint="66"/>
          </w:tcPr>
          <w:p>
            <w:pPr>
              <w:spacing w:line="240" w:lineRule="auto"/>
              <w:rPr>
                <w:rFonts w:ascii="Calibri" w:hAnsi="Calibri" w:cs="Calibri"/>
                <w:b/>
              </w:rPr>
            </w:pPr>
            <w:r>
              <w:rPr>
                <w:rFonts w:ascii="Calibri" w:hAnsi="Calibri" w:cs="Calibri"/>
                <w:b/>
              </w:rPr>
              <w:t>Зоран Тодоровић/</w:t>
            </w:r>
          </w:p>
          <w:p>
            <w:pPr>
              <w:spacing w:line="240" w:lineRule="auto"/>
              <w:rPr>
                <w:rFonts w:ascii="Calibri" w:hAnsi="Calibri" w:cs="Calibri"/>
                <w:b/>
                <w:lang w:val="sr-Cyrl-CS"/>
              </w:rPr>
            </w:pPr>
            <w:r>
              <w:rPr>
                <w:rFonts w:ascii="Calibri" w:hAnsi="Calibri" w:cs="Calibri"/>
                <w:b/>
                <w:color w:val="000000"/>
                <w:lang w:val="sr-Cyrl-CS"/>
              </w:rPr>
              <w:t>Јованка Малиш</w:t>
            </w:r>
          </w:p>
        </w:tc>
        <w:tc>
          <w:tcPr>
            <w:tcW w:w="980" w:type="dxa"/>
            <w:gridSpan w:val="2"/>
            <w:tcBorders>
              <w:top w:val="single" w:color="auto" w:sz="4" w:space="0"/>
              <w:left w:val="single" w:color="auto" w:sz="4" w:space="0"/>
              <w:bottom w:val="single" w:color="auto" w:sz="4" w:space="0"/>
              <w:right w:val="single" w:color="auto" w:sz="12" w:space="0"/>
            </w:tcBorders>
            <w:shd w:val="clear" w:color="auto" w:fill="B6DDE8" w:themeFill="accent5" w:themeFillTint="66"/>
          </w:tcPr>
          <w:p>
            <w:pPr>
              <w:spacing w:line="240" w:lineRule="auto"/>
              <w:jc w:val="center"/>
              <w:rPr>
                <w:rFonts w:ascii="Calibri" w:hAnsi="Calibri" w:cs="Calibri"/>
                <w:b/>
              </w:rPr>
            </w:pPr>
            <w:r>
              <w:rPr>
                <w:rFonts w:ascii="Calibri" w:hAnsi="Calibri" w:cs="Calibri"/>
                <w:b/>
                <w:color w:val="000000"/>
              </w:rPr>
              <w:t>4</w:t>
            </w:r>
            <w:r>
              <w:rPr>
                <w:rFonts w:ascii="Calibri" w:hAnsi="Calibri" w:cs="Calibri"/>
                <w:b/>
                <w:color w:val="000000"/>
                <w:vertAlign w:val="subscript"/>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6" w:hRule="atLeast"/>
        </w:trPr>
        <w:tc>
          <w:tcPr>
            <w:tcW w:w="4316" w:type="dxa"/>
            <w:tcBorders>
              <w:top w:val="single" w:color="auto" w:sz="4" w:space="0"/>
              <w:left w:val="single" w:color="auto" w:sz="12" w:space="0"/>
              <w:bottom w:val="single" w:color="auto" w:sz="4" w:space="0"/>
              <w:right w:val="single" w:color="auto" w:sz="4" w:space="0"/>
            </w:tcBorders>
            <w:shd w:val="clear" w:color="auto" w:fill="FF9999"/>
          </w:tcPr>
          <w:p>
            <w:pPr>
              <w:spacing w:line="240" w:lineRule="auto"/>
              <w:rPr>
                <w:rFonts w:ascii="Calibri" w:hAnsi="Calibri" w:cs="Calibri"/>
                <w:b/>
                <w:lang w:val="sr-Cyrl-CS"/>
              </w:rPr>
            </w:pPr>
            <w:r>
              <w:rPr>
                <w:rFonts w:ascii="Calibri" w:hAnsi="Calibri" w:cs="Calibri"/>
                <w:b/>
                <w:lang w:val="sr-Cyrl-CS"/>
              </w:rPr>
              <w:t>Јелена Варагић</w:t>
            </w:r>
          </w:p>
        </w:tc>
        <w:tc>
          <w:tcPr>
            <w:tcW w:w="1174" w:type="dxa"/>
            <w:gridSpan w:val="2"/>
            <w:tcBorders>
              <w:top w:val="single" w:color="auto" w:sz="4" w:space="0"/>
              <w:left w:val="single" w:color="auto" w:sz="4" w:space="0"/>
              <w:bottom w:val="single" w:color="auto" w:sz="4" w:space="0"/>
              <w:right w:val="single" w:color="auto" w:sz="12" w:space="0"/>
            </w:tcBorders>
            <w:shd w:val="clear" w:color="auto" w:fill="FF9999"/>
          </w:tcPr>
          <w:p>
            <w:pPr>
              <w:spacing w:line="240" w:lineRule="auto"/>
              <w:jc w:val="center"/>
              <w:rPr>
                <w:rFonts w:ascii="Calibri" w:hAnsi="Calibri" w:cs="Calibri"/>
                <w:b/>
                <w:color w:val="000000"/>
                <w:lang w:val="sr-Cyrl-CS"/>
              </w:rPr>
            </w:pPr>
            <w:r>
              <w:rPr>
                <w:rFonts w:ascii="Calibri" w:hAnsi="Calibri" w:cs="Calibri"/>
                <w:b/>
              </w:rPr>
              <w:t>4</w:t>
            </w:r>
            <w:r>
              <w:rPr>
                <w:rFonts w:ascii="Calibri" w:hAnsi="Calibri" w:cs="Calibri"/>
                <w:b/>
                <w:vertAlign w:val="subscript"/>
                <w:lang w:val="sr-Cyrl-CS"/>
              </w:rPr>
              <w:t>4</w:t>
            </w:r>
          </w:p>
        </w:tc>
        <w:tc>
          <w:tcPr>
            <w:tcW w:w="4162" w:type="dxa"/>
            <w:tcBorders>
              <w:top w:val="single" w:color="auto" w:sz="4" w:space="0"/>
              <w:left w:val="single" w:color="auto" w:sz="12" w:space="0"/>
              <w:bottom w:val="single" w:color="auto" w:sz="4" w:space="0"/>
              <w:right w:val="single" w:color="auto" w:sz="4" w:space="0"/>
            </w:tcBorders>
            <w:shd w:val="clear" w:color="auto" w:fill="B6DDE8" w:themeFill="accent5" w:themeFillTint="66"/>
          </w:tcPr>
          <w:p>
            <w:pPr>
              <w:spacing w:line="240" w:lineRule="auto"/>
              <w:rPr>
                <w:rFonts w:ascii="Calibri" w:hAnsi="Calibri" w:cs="Calibri"/>
                <w:b/>
                <w:lang w:val="sr-Cyrl-CS"/>
              </w:rPr>
            </w:pPr>
            <w:r>
              <w:rPr>
                <w:rFonts w:ascii="Calibri" w:hAnsi="Calibri" w:cs="Calibri"/>
                <w:b/>
                <w:color w:val="000000"/>
                <w:lang w:val="sr-Cyrl-CS"/>
              </w:rPr>
              <w:t>Мирјана Словић</w:t>
            </w:r>
          </w:p>
        </w:tc>
        <w:tc>
          <w:tcPr>
            <w:tcW w:w="980" w:type="dxa"/>
            <w:gridSpan w:val="2"/>
            <w:tcBorders>
              <w:top w:val="single" w:color="auto" w:sz="4" w:space="0"/>
              <w:left w:val="single" w:color="auto" w:sz="4" w:space="0"/>
              <w:bottom w:val="single" w:color="auto" w:sz="4" w:space="0"/>
              <w:right w:val="single" w:color="auto" w:sz="12" w:space="0"/>
            </w:tcBorders>
            <w:shd w:val="clear" w:color="auto" w:fill="B6DDE8" w:themeFill="accent5" w:themeFillTint="66"/>
          </w:tcPr>
          <w:p>
            <w:pPr>
              <w:spacing w:line="240" w:lineRule="auto"/>
              <w:jc w:val="center"/>
              <w:rPr>
                <w:rFonts w:ascii="Calibri" w:hAnsi="Calibri" w:cs="Calibri"/>
                <w:b/>
                <w:vertAlign w:val="subscript"/>
                <w:lang w:val="sr-Cyrl-CS"/>
              </w:rPr>
            </w:pPr>
            <w:r>
              <w:rPr>
                <w:rFonts w:ascii="Calibri" w:hAnsi="Calibri" w:cs="Calibri"/>
                <w:b/>
              </w:rPr>
              <w:t>4</w:t>
            </w:r>
            <w:r>
              <w:rPr>
                <w:rFonts w:ascii="Calibri" w:hAnsi="Calibri" w:cs="Calibri"/>
                <w:b/>
                <w:vertAlign w:val="subscript"/>
                <w:lang w:val="sr-Cyrl-CS"/>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8" w:hRule="atLeast"/>
        </w:trPr>
        <w:tc>
          <w:tcPr>
            <w:tcW w:w="4316" w:type="dxa"/>
            <w:tcBorders>
              <w:top w:val="single" w:color="auto" w:sz="4" w:space="0"/>
              <w:left w:val="single" w:color="auto" w:sz="12" w:space="0"/>
              <w:bottom w:val="single" w:color="auto" w:sz="4" w:space="0"/>
              <w:right w:val="single" w:color="auto" w:sz="4" w:space="0"/>
            </w:tcBorders>
            <w:shd w:val="clear" w:color="auto" w:fill="FF9999"/>
          </w:tcPr>
          <w:p>
            <w:pPr>
              <w:spacing w:line="240" w:lineRule="auto"/>
              <w:rPr>
                <w:rFonts w:ascii="Calibri" w:hAnsi="Calibri" w:cs="Calibri"/>
                <w:b/>
                <w:lang w:val="sr-Cyrl-CS"/>
              </w:rPr>
            </w:pPr>
          </w:p>
        </w:tc>
        <w:tc>
          <w:tcPr>
            <w:tcW w:w="1174" w:type="dxa"/>
            <w:gridSpan w:val="2"/>
            <w:tcBorders>
              <w:top w:val="single" w:color="auto" w:sz="4" w:space="0"/>
              <w:left w:val="single" w:color="auto" w:sz="4" w:space="0"/>
              <w:bottom w:val="single" w:color="auto" w:sz="4" w:space="0"/>
              <w:right w:val="single" w:color="auto" w:sz="12" w:space="0"/>
            </w:tcBorders>
            <w:shd w:val="clear" w:color="auto" w:fill="FF9999"/>
          </w:tcPr>
          <w:p>
            <w:pPr>
              <w:spacing w:line="240" w:lineRule="auto"/>
              <w:rPr>
                <w:rFonts w:ascii="Calibri" w:hAnsi="Calibri" w:cs="Calibri"/>
                <w:b/>
                <w:color w:val="000000"/>
                <w:lang w:val="sr-Cyrl-CS"/>
              </w:rPr>
            </w:pPr>
          </w:p>
        </w:tc>
        <w:tc>
          <w:tcPr>
            <w:tcW w:w="4162" w:type="dxa"/>
            <w:tcBorders>
              <w:top w:val="single" w:color="auto" w:sz="4" w:space="0"/>
              <w:left w:val="single" w:color="auto" w:sz="12" w:space="0"/>
              <w:bottom w:val="single" w:color="auto" w:sz="4" w:space="0"/>
              <w:right w:val="single" w:color="auto" w:sz="4" w:space="0"/>
            </w:tcBorders>
            <w:shd w:val="clear" w:color="auto" w:fill="B6DDE8" w:themeFill="accent5" w:themeFillTint="66"/>
          </w:tcPr>
          <w:p>
            <w:pPr>
              <w:spacing w:line="240" w:lineRule="auto"/>
              <w:rPr>
                <w:rFonts w:ascii="Calibri" w:hAnsi="Calibri" w:cs="Calibri"/>
                <w:b/>
                <w:lang w:val="sr-Cyrl-CS"/>
              </w:rPr>
            </w:pPr>
          </w:p>
        </w:tc>
        <w:tc>
          <w:tcPr>
            <w:tcW w:w="980" w:type="dxa"/>
            <w:gridSpan w:val="2"/>
            <w:tcBorders>
              <w:top w:val="single" w:color="auto" w:sz="4" w:space="0"/>
              <w:left w:val="single" w:color="auto" w:sz="4" w:space="0"/>
              <w:bottom w:val="single" w:color="auto" w:sz="4" w:space="0"/>
              <w:right w:val="single" w:color="auto" w:sz="12" w:space="0"/>
            </w:tcBorders>
            <w:shd w:val="clear" w:color="auto" w:fill="B6DDE8" w:themeFill="accent5" w:themeFillTint="66"/>
          </w:tcPr>
          <w:p>
            <w:pPr>
              <w:spacing w:line="240" w:lineRule="auto"/>
              <w:jc w:val="center"/>
              <w:rPr>
                <w:rFonts w:ascii="Calibri" w:hAnsi="Calibri" w:cs="Calibri"/>
                <w:b/>
                <w:vertAlign w:val="subscript"/>
                <w:lang w:val="sr-Cyrl-C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8" w:hRule="atLeast"/>
        </w:trPr>
        <w:tc>
          <w:tcPr>
            <w:tcW w:w="4316" w:type="dxa"/>
            <w:tcBorders>
              <w:top w:val="single" w:color="auto" w:sz="4" w:space="0"/>
              <w:left w:val="single" w:color="auto" w:sz="12" w:space="0"/>
              <w:bottom w:val="single" w:color="auto" w:sz="4" w:space="0"/>
              <w:right w:val="single" w:color="auto" w:sz="4" w:space="0"/>
            </w:tcBorders>
            <w:shd w:val="clear" w:color="auto" w:fill="FF9999"/>
          </w:tcPr>
          <w:p>
            <w:pPr>
              <w:spacing w:line="240" w:lineRule="auto"/>
              <w:rPr>
                <w:rFonts w:ascii="Calibri" w:hAnsi="Calibri" w:cs="Calibri"/>
                <w:b/>
              </w:rPr>
            </w:pPr>
            <w:r>
              <w:rPr>
                <w:rFonts w:ascii="Calibri" w:hAnsi="Calibri" w:cs="Calibri"/>
                <w:b/>
              </w:rPr>
              <w:t xml:space="preserve">Милан Вишковић </w:t>
            </w:r>
          </w:p>
        </w:tc>
        <w:tc>
          <w:tcPr>
            <w:tcW w:w="1174" w:type="dxa"/>
            <w:gridSpan w:val="2"/>
            <w:tcBorders>
              <w:top w:val="single" w:color="auto" w:sz="4" w:space="0"/>
              <w:left w:val="single" w:color="auto" w:sz="4" w:space="0"/>
              <w:bottom w:val="single" w:color="auto" w:sz="4" w:space="0"/>
              <w:right w:val="single" w:color="auto" w:sz="12" w:space="0"/>
            </w:tcBorders>
            <w:shd w:val="clear" w:color="auto" w:fill="FF9999"/>
          </w:tcPr>
          <w:p>
            <w:pPr>
              <w:spacing w:line="240" w:lineRule="auto"/>
              <w:jc w:val="center"/>
              <w:rPr>
                <w:rFonts w:ascii="Calibri" w:hAnsi="Calibri" w:cs="Calibri"/>
                <w:b/>
                <w:caps/>
              </w:rPr>
            </w:pPr>
            <w:r>
              <w:rPr>
                <w:rFonts w:ascii="Calibri" w:hAnsi="Calibri" w:cs="Calibri"/>
                <w:b/>
                <w:caps/>
              </w:rPr>
              <w:t>5</w:t>
            </w:r>
            <w:r>
              <w:rPr>
                <w:rFonts w:ascii="Calibri" w:hAnsi="Calibri" w:cs="Calibri"/>
                <w:b/>
                <w:caps/>
                <w:vertAlign w:val="subscript"/>
              </w:rPr>
              <w:t>2</w:t>
            </w:r>
          </w:p>
        </w:tc>
        <w:tc>
          <w:tcPr>
            <w:tcW w:w="4162" w:type="dxa"/>
            <w:tcBorders>
              <w:top w:val="single" w:color="auto" w:sz="4" w:space="0"/>
              <w:left w:val="single" w:color="auto" w:sz="12" w:space="0"/>
              <w:bottom w:val="single" w:color="auto" w:sz="4" w:space="0"/>
              <w:right w:val="single" w:color="auto" w:sz="4" w:space="0"/>
            </w:tcBorders>
            <w:shd w:val="clear" w:color="auto" w:fill="B6DDE8" w:themeFill="accent5" w:themeFillTint="66"/>
          </w:tcPr>
          <w:p>
            <w:pPr>
              <w:spacing w:line="240" w:lineRule="auto"/>
              <w:rPr>
                <w:rFonts w:ascii="Calibri" w:hAnsi="Calibri" w:cs="Calibri"/>
                <w:b/>
              </w:rPr>
            </w:pPr>
            <w:r>
              <w:rPr>
                <w:rFonts w:ascii="Calibri" w:hAnsi="Calibri" w:cs="Calibri"/>
                <w:b/>
                <w:lang w:val="sr-Cyrl-CS"/>
              </w:rPr>
              <w:t>Снежана Ђорђевић</w:t>
            </w:r>
          </w:p>
        </w:tc>
        <w:tc>
          <w:tcPr>
            <w:tcW w:w="980" w:type="dxa"/>
            <w:gridSpan w:val="2"/>
            <w:tcBorders>
              <w:top w:val="single" w:color="auto" w:sz="4" w:space="0"/>
              <w:left w:val="single" w:color="auto" w:sz="4" w:space="0"/>
              <w:bottom w:val="single" w:color="auto" w:sz="4" w:space="0"/>
              <w:right w:val="single" w:color="auto" w:sz="12" w:space="0"/>
            </w:tcBorders>
            <w:shd w:val="clear" w:color="auto" w:fill="B6DDE8" w:themeFill="accent5" w:themeFillTint="66"/>
          </w:tcPr>
          <w:p>
            <w:pPr>
              <w:spacing w:line="240" w:lineRule="auto"/>
              <w:jc w:val="center"/>
              <w:rPr>
                <w:rFonts w:ascii="Calibri" w:hAnsi="Calibri" w:cs="Calibri"/>
                <w:b/>
                <w:vertAlign w:val="subscript"/>
                <w:lang w:val="sr-Cyrl-CS"/>
              </w:rPr>
            </w:pPr>
            <w:r>
              <w:rPr>
                <w:rFonts w:ascii="Calibri" w:hAnsi="Calibri" w:cs="Calibri"/>
                <w:b/>
                <w:caps/>
              </w:rPr>
              <w:t>5</w:t>
            </w:r>
            <w:r>
              <w:rPr>
                <w:rFonts w:ascii="Calibri" w:hAnsi="Calibri" w:cs="Calibri"/>
                <w:b/>
                <w:caps/>
                <w:vertAlign w:val="subscript"/>
                <w:lang w:val="sr-Cyrl-CS"/>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8" w:hRule="atLeast"/>
        </w:trPr>
        <w:tc>
          <w:tcPr>
            <w:tcW w:w="4316" w:type="dxa"/>
            <w:tcBorders>
              <w:top w:val="single" w:color="auto" w:sz="4" w:space="0"/>
              <w:left w:val="single" w:color="auto" w:sz="12" w:space="0"/>
              <w:bottom w:val="single" w:color="auto" w:sz="4" w:space="0"/>
              <w:right w:val="single" w:color="auto" w:sz="4" w:space="0"/>
            </w:tcBorders>
            <w:shd w:val="clear" w:color="auto" w:fill="FF9999"/>
          </w:tcPr>
          <w:p>
            <w:pPr>
              <w:spacing w:line="240" w:lineRule="auto"/>
              <w:rPr>
                <w:rFonts w:ascii="Calibri" w:hAnsi="Calibri" w:cs="Calibri"/>
                <w:b/>
              </w:rPr>
            </w:pPr>
            <w:r>
              <w:rPr>
                <w:rFonts w:ascii="Calibri" w:hAnsi="Calibri" w:cs="Calibri"/>
                <w:b/>
              </w:rPr>
              <w:t xml:space="preserve">Снежана савковић </w:t>
            </w:r>
          </w:p>
        </w:tc>
        <w:tc>
          <w:tcPr>
            <w:tcW w:w="1174" w:type="dxa"/>
            <w:gridSpan w:val="2"/>
            <w:tcBorders>
              <w:top w:val="single" w:color="auto" w:sz="4" w:space="0"/>
              <w:left w:val="single" w:color="auto" w:sz="4" w:space="0"/>
              <w:bottom w:val="single" w:color="auto" w:sz="4" w:space="0"/>
              <w:right w:val="single" w:color="auto" w:sz="12" w:space="0"/>
            </w:tcBorders>
            <w:shd w:val="clear" w:color="auto" w:fill="FF9999"/>
          </w:tcPr>
          <w:p>
            <w:pPr>
              <w:spacing w:line="240" w:lineRule="auto"/>
              <w:jc w:val="center"/>
              <w:rPr>
                <w:rFonts w:ascii="Calibri" w:hAnsi="Calibri" w:cs="Calibri"/>
                <w:b/>
                <w:caps/>
              </w:rPr>
            </w:pPr>
            <w:r>
              <w:rPr>
                <w:rFonts w:ascii="Calibri" w:hAnsi="Calibri" w:cs="Calibri"/>
                <w:b/>
                <w:caps/>
              </w:rPr>
              <w:t>5</w:t>
            </w:r>
            <w:r>
              <w:rPr>
                <w:rFonts w:ascii="Calibri" w:hAnsi="Calibri" w:cs="Calibri"/>
                <w:b/>
                <w:caps/>
                <w:vertAlign w:val="subscript"/>
              </w:rPr>
              <w:t>4</w:t>
            </w:r>
          </w:p>
        </w:tc>
        <w:tc>
          <w:tcPr>
            <w:tcW w:w="4162" w:type="dxa"/>
            <w:tcBorders>
              <w:top w:val="single" w:color="auto" w:sz="4" w:space="0"/>
              <w:left w:val="single" w:color="auto" w:sz="12" w:space="0"/>
              <w:bottom w:val="single" w:color="auto" w:sz="4" w:space="0"/>
              <w:right w:val="single" w:color="auto" w:sz="4" w:space="0"/>
            </w:tcBorders>
            <w:shd w:val="clear" w:color="auto" w:fill="B6DDE8" w:themeFill="accent5" w:themeFillTint="66"/>
          </w:tcPr>
          <w:p>
            <w:pPr>
              <w:spacing w:line="240" w:lineRule="auto"/>
              <w:rPr>
                <w:rFonts w:ascii="Calibri" w:hAnsi="Calibri" w:cs="Calibri"/>
                <w:b/>
              </w:rPr>
            </w:pPr>
            <w:r>
              <w:rPr>
                <w:rFonts w:ascii="Calibri" w:hAnsi="Calibri" w:cs="Calibri"/>
                <w:b/>
              </w:rPr>
              <w:t>Лидија Стојановић</w:t>
            </w:r>
          </w:p>
        </w:tc>
        <w:tc>
          <w:tcPr>
            <w:tcW w:w="980" w:type="dxa"/>
            <w:gridSpan w:val="2"/>
            <w:tcBorders>
              <w:top w:val="single" w:color="auto" w:sz="4" w:space="0"/>
              <w:left w:val="single" w:color="auto" w:sz="4" w:space="0"/>
              <w:bottom w:val="single" w:color="auto" w:sz="4" w:space="0"/>
              <w:right w:val="single" w:color="auto" w:sz="12" w:space="0"/>
            </w:tcBorders>
            <w:shd w:val="clear" w:color="auto" w:fill="B6DDE8" w:themeFill="accent5" w:themeFillTint="66"/>
          </w:tcPr>
          <w:p>
            <w:pPr>
              <w:spacing w:line="240" w:lineRule="auto"/>
              <w:jc w:val="center"/>
              <w:rPr>
                <w:rFonts w:ascii="Calibri" w:hAnsi="Calibri" w:cs="Calibri"/>
                <w:b/>
                <w:caps/>
              </w:rPr>
            </w:pPr>
            <w:r>
              <w:rPr>
                <w:rFonts w:ascii="Calibri" w:hAnsi="Calibri" w:cs="Calibri"/>
                <w:b/>
                <w:caps/>
              </w:rPr>
              <w:t>5</w:t>
            </w:r>
            <w:r>
              <w:rPr>
                <w:rFonts w:ascii="Calibri" w:hAnsi="Calibri" w:cs="Calibri"/>
                <w:b/>
                <w:caps/>
                <w:vertAlign w:val="subscript"/>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8" w:hRule="atLeast"/>
        </w:trPr>
        <w:tc>
          <w:tcPr>
            <w:tcW w:w="4316" w:type="dxa"/>
            <w:tcBorders>
              <w:top w:val="single" w:color="auto" w:sz="4" w:space="0"/>
              <w:left w:val="single" w:color="auto" w:sz="12" w:space="0"/>
              <w:bottom w:val="single" w:color="auto" w:sz="4" w:space="0"/>
              <w:right w:val="single" w:color="auto" w:sz="4" w:space="0"/>
            </w:tcBorders>
            <w:shd w:val="clear" w:color="auto" w:fill="FF9999"/>
          </w:tcPr>
          <w:p>
            <w:pPr>
              <w:spacing w:line="240" w:lineRule="auto"/>
              <w:rPr>
                <w:rFonts w:ascii="Calibri" w:hAnsi="Calibri" w:cs="Calibri"/>
                <w:b/>
              </w:rPr>
            </w:pPr>
            <w:r>
              <w:rPr>
                <w:rFonts w:ascii="Calibri" w:hAnsi="Calibri" w:cs="Calibri"/>
                <w:b/>
              </w:rPr>
              <w:t>Јасмина Јовичић</w:t>
            </w:r>
          </w:p>
        </w:tc>
        <w:tc>
          <w:tcPr>
            <w:tcW w:w="1174" w:type="dxa"/>
            <w:gridSpan w:val="2"/>
            <w:tcBorders>
              <w:top w:val="single" w:color="auto" w:sz="4" w:space="0"/>
              <w:left w:val="single" w:color="auto" w:sz="4" w:space="0"/>
              <w:bottom w:val="single" w:color="auto" w:sz="4" w:space="0"/>
              <w:right w:val="single" w:color="auto" w:sz="12" w:space="0"/>
            </w:tcBorders>
            <w:shd w:val="clear" w:color="auto" w:fill="FF9999"/>
          </w:tcPr>
          <w:p>
            <w:pPr>
              <w:spacing w:line="240" w:lineRule="auto"/>
              <w:jc w:val="center"/>
              <w:rPr>
                <w:rFonts w:ascii="Calibri" w:hAnsi="Calibri" w:cs="Calibri"/>
                <w:b/>
                <w:caps/>
              </w:rPr>
            </w:pPr>
            <w:r>
              <w:rPr>
                <w:rFonts w:ascii="Calibri" w:hAnsi="Calibri" w:cs="Calibri"/>
                <w:b/>
                <w:caps/>
              </w:rPr>
              <w:t>6</w:t>
            </w:r>
            <w:r>
              <w:rPr>
                <w:rFonts w:ascii="Calibri" w:hAnsi="Calibri" w:cs="Calibri"/>
                <w:b/>
                <w:caps/>
                <w:vertAlign w:val="subscript"/>
              </w:rPr>
              <w:t>1</w:t>
            </w:r>
          </w:p>
        </w:tc>
        <w:tc>
          <w:tcPr>
            <w:tcW w:w="4162" w:type="dxa"/>
            <w:tcBorders>
              <w:top w:val="single" w:color="auto" w:sz="4" w:space="0"/>
              <w:left w:val="single" w:color="auto" w:sz="12" w:space="0"/>
              <w:bottom w:val="single" w:color="auto" w:sz="4" w:space="0"/>
              <w:right w:val="single" w:color="auto" w:sz="4" w:space="0"/>
            </w:tcBorders>
            <w:shd w:val="clear" w:color="auto" w:fill="B6DDE8" w:themeFill="accent5" w:themeFillTint="66"/>
          </w:tcPr>
          <w:p>
            <w:pPr>
              <w:spacing w:line="240" w:lineRule="auto"/>
              <w:rPr>
                <w:rFonts w:ascii="Calibri" w:hAnsi="Calibri" w:cs="Calibri"/>
                <w:b/>
              </w:rPr>
            </w:pPr>
            <w:r>
              <w:rPr>
                <w:rFonts w:ascii="Calibri" w:hAnsi="Calibri" w:cs="Calibri"/>
                <w:b/>
                <w:lang w:val="sr-Cyrl-CS"/>
              </w:rPr>
              <w:t>Марија Кокић</w:t>
            </w:r>
          </w:p>
        </w:tc>
        <w:tc>
          <w:tcPr>
            <w:tcW w:w="980" w:type="dxa"/>
            <w:gridSpan w:val="2"/>
            <w:tcBorders>
              <w:top w:val="single" w:color="auto" w:sz="4" w:space="0"/>
              <w:left w:val="single" w:color="auto" w:sz="4" w:space="0"/>
              <w:bottom w:val="single" w:color="auto" w:sz="4" w:space="0"/>
              <w:right w:val="single" w:color="auto" w:sz="12" w:space="0"/>
            </w:tcBorders>
            <w:shd w:val="clear" w:color="auto" w:fill="B6DDE8" w:themeFill="accent5" w:themeFillTint="66"/>
          </w:tcPr>
          <w:p>
            <w:pPr>
              <w:spacing w:line="240" w:lineRule="auto"/>
              <w:jc w:val="center"/>
              <w:rPr>
                <w:rFonts w:ascii="Calibri" w:hAnsi="Calibri" w:cs="Calibri"/>
                <w:b/>
                <w:vertAlign w:val="subscript"/>
              </w:rPr>
            </w:pPr>
            <w:r>
              <w:rPr>
                <w:rFonts w:ascii="Calibri" w:hAnsi="Calibri" w:cs="Calibri"/>
                <w:b/>
              </w:rPr>
              <w:t>6</w:t>
            </w:r>
            <w:r>
              <w:rPr>
                <w:rFonts w:ascii="Calibri" w:hAnsi="Calibri" w:cs="Calibri"/>
                <w:b/>
                <w:vertAlign w:val="subscript"/>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8" w:hRule="atLeast"/>
        </w:trPr>
        <w:tc>
          <w:tcPr>
            <w:tcW w:w="4316" w:type="dxa"/>
            <w:tcBorders>
              <w:top w:val="single" w:color="auto" w:sz="4" w:space="0"/>
              <w:left w:val="single" w:color="auto" w:sz="12" w:space="0"/>
              <w:bottom w:val="single" w:color="auto" w:sz="4" w:space="0"/>
              <w:right w:val="single" w:color="auto" w:sz="4" w:space="0"/>
            </w:tcBorders>
            <w:shd w:val="clear" w:color="auto" w:fill="FF9999"/>
          </w:tcPr>
          <w:p>
            <w:pPr>
              <w:spacing w:line="240" w:lineRule="auto"/>
              <w:rPr>
                <w:rFonts w:ascii="Calibri" w:hAnsi="Calibri" w:cs="Calibri"/>
                <w:b/>
              </w:rPr>
            </w:pPr>
            <w:r>
              <w:rPr>
                <w:rFonts w:ascii="Calibri" w:hAnsi="Calibri" w:cs="Calibri"/>
                <w:b/>
                <w:lang w:val="sr-Cyrl-CS"/>
              </w:rPr>
              <w:t>Весна Ђурђевић</w:t>
            </w:r>
          </w:p>
        </w:tc>
        <w:tc>
          <w:tcPr>
            <w:tcW w:w="1174" w:type="dxa"/>
            <w:gridSpan w:val="2"/>
            <w:tcBorders>
              <w:top w:val="single" w:color="auto" w:sz="4" w:space="0"/>
              <w:left w:val="single" w:color="auto" w:sz="4" w:space="0"/>
              <w:bottom w:val="single" w:color="auto" w:sz="4" w:space="0"/>
              <w:right w:val="single" w:color="auto" w:sz="12" w:space="0"/>
            </w:tcBorders>
            <w:shd w:val="clear" w:color="auto" w:fill="FF9999"/>
          </w:tcPr>
          <w:p>
            <w:pPr>
              <w:spacing w:line="240" w:lineRule="auto"/>
              <w:jc w:val="center"/>
              <w:rPr>
                <w:rFonts w:ascii="Calibri" w:hAnsi="Calibri" w:cs="Calibri"/>
                <w:b/>
                <w:caps/>
              </w:rPr>
            </w:pPr>
            <w:r>
              <w:rPr>
                <w:rFonts w:ascii="Calibri" w:hAnsi="Calibri" w:cs="Calibri"/>
                <w:b/>
                <w:caps/>
              </w:rPr>
              <w:t>6</w:t>
            </w:r>
            <w:r>
              <w:rPr>
                <w:rFonts w:ascii="Calibri" w:hAnsi="Calibri" w:cs="Calibri"/>
                <w:b/>
                <w:caps/>
                <w:vertAlign w:val="subscript"/>
              </w:rPr>
              <w:t>4</w:t>
            </w:r>
          </w:p>
        </w:tc>
        <w:tc>
          <w:tcPr>
            <w:tcW w:w="4162" w:type="dxa"/>
            <w:tcBorders>
              <w:top w:val="single" w:color="auto" w:sz="4" w:space="0"/>
              <w:left w:val="single" w:color="auto" w:sz="12" w:space="0"/>
              <w:bottom w:val="single" w:color="auto" w:sz="4" w:space="0"/>
              <w:right w:val="single" w:color="auto" w:sz="4" w:space="0"/>
            </w:tcBorders>
            <w:shd w:val="clear" w:color="auto" w:fill="B6DDE8" w:themeFill="accent5" w:themeFillTint="66"/>
          </w:tcPr>
          <w:p>
            <w:pPr>
              <w:spacing w:line="240" w:lineRule="auto"/>
              <w:rPr>
                <w:rFonts w:ascii="Calibri" w:hAnsi="Calibri" w:cs="Calibri"/>
                <w:b/>
              </w:rPr>
            </w:pPr>
            <w:r>
              <w:rPr>
                <w:rFonts w:ascii="Calibri" w:hAnsi="Calibri" w:cs="Calibri"/>
                <w:b/>
              </w:rPr>
              <w:t>Зоран Крсмановић</w:t>
            </w:r>
          </w:p>
        </w:tc>
        <w:tc>
          <w:tcPr>
            <w:tcW w:w="980" w:type="dxa"/>
            <w:gridSpan w:val="2"/>
            <w:tcBorders>
              <w:top w:val="single" w:color="auto" w:sz="4" w:space="0"/>
              <w:left w:val="single" w:color="auto" w:sz="4" w:space="0"/>
              <w:bottom w:val="single" w:color="auto" w:sz="4" w:space="0"/>
              <w:right w:val="single" w:color="auto" w:sz="12" w:space="0"/>
            </w:tcBorders>
            <w:shd w:val="clear" w:color="auto" w:fill="B6DDE8" w:themeFill="accent5" w:themeFillTint="66"/>
          </w:tcPr>
          <w:p>
            <w:pPr>
              <w:spacing w:line="240" w:lineRule="auto"/>
              <w:jc w:val="center"/>
              <w:rPr>
                <w:rFonts w:ascii="Calibri" w:hAnsi="Calibri" w:cs="Calibri"/>
                <w:b/>
                <w:vertAlign w:val="subscript"/>
              </w:rPr>
            </w:pPr>
            <w:r>
              <w:rPr>
                <w:rFonts w:ascii="Calibri" w:hAnsi="Calibri" w:cs="Calibri"/>
                <w:b/>
              </w:rPr>
              <w:t>6</w:t>
            </w:r>
            <w:r>
              <w:rPr>
                <w:rFonts w:ascii="Calibri" w:hAnsi="Calibri" w:cs="Calibri"/>
                <w:b/>
                <w:vertAlign w:val="subscript"/>
                <w:lang w:val="sr-Cyrl-CS"/>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8" w:hRule="atLeast"/>
        </w:trPr>
        <w:tc>
          <w:tcPr>
            <w:tcW w:w="4316" w:type="dxa"/>
            <w:tcBorders>
              <w:top w:val="single" w:color="auto" w:sz="4" w:space="0"/>
              <w:left w:val="single" w:color="auto" w:sz="12" w:space="0"/>
              <w:bottom w:val="single" w:color="auto" w:sz="4" w:space="0"/>
              <w:right w:val="single" w:color="auto" w:sz="4" w:space="0"/>
            </w:tcBorders>
            <w:shd w:val="clear" w:color="auto" w:fill="FF9999"/>
          </w:tcPr>
          <w:p>
            <w:pPr>
              <w:spacing w:line="240" w:lineRule="auto"/>
              <w:rPr>
                <w:rFonts w:ascii="Calibri" w:hAnsi="Calibri" w:cs="Calibri"/>
                <w:b/>
                <w:lang w:val="sr-Cyrl-CS"/>
              </w:rPr>
            </w:pPr>
            <w:r>
              <w:rPr>
                <w:rFonts w:ascii="Calibri" w:hAnsi="Calibri" w:cs="Calibri"/>
                <w:b/>
                <w:lang w:val="sr-Cyrl-CS"/>
              </w:rPr>
              <w:t>Славица Јовановић</w:t>
            </w:r>
          </w:p>
        </w:tc>
        <w:tc>
          <w:tcPr>
            <w:tcW w:w="1174" w:type="dxa"/>
            <w:gridSpan w:val="2"/>
            <w:tcBorders>
              <w:top w:val="single" w:color="auto" w:sz="4" w:space="0"/>
              <w:left w:val="single" w:color="auto" w:sz="4" w:space="0"/>
              <w:bottom w:val="single" w:color="auto" w:sz="4" w:space="0"/>
              <w:right w:val="single" w:color="auto" w:sz="12" w:space="0"/>
            </w:tcBorders>
            <w:shd w:val="clear" w:color="auto" w:fill="FF9999"/>
          </w:tcPr>
          <w:p>
            <w:pPr>
              <w:spacing w:line="240" w:lineRule="auto"/>
              <w:jc w:val="center"/>
              <w:rPr>
                <w:rFonts w:ascii="Calibri" w:hAnsi="Calibri" w:cs="Calibri"/>
                <w:b/>
                <w:caps/>
              </w:rPr>
            </w:pPr>
            <w:r>
              <w:rPr>
                <w:rFonts w:ascii="Calibri" w:hAnsi="Calibri" w:cs="Calibri"/>
                <w:b/>
              </w:rPr>
              <w:t>7</w:t>
            </w:r>
            <w:r>
              <w:rPr>
                <w:rFonts w:ascii="Calibri" w:hAnsi="Calibri" w:cs="Calibri"/>
                <w:b/>
                <w:vertAlign w:val="subscript"/>
                <w:lang w:val="sr-Cyrl-CS"/>
              </w:rPr>
              <w:t>2</w:t>
            </w:r>
          </w:p>
        </w:tc>
        <w:tc>
          <w:tcPr>
            <w:tcW w:w="4162" w:type="dxa"/>
            <w:tcBorders>
              <w:top w:val="single" w:color="auto" w:sz="4" w:space="0"/>
              <w:left w:val="single" w:color="auto" w:sz="12" w:space="0"/>
              <w:bottom w:val="single" w:color="auto" w:sz="4" w:space="0"/>
              <w:right w:val="single" w:color="auto" w:sz="4" w:space="0"/>
            </w:tcBorders>
            <w:shd w:val="clear" w:color="auto" w:fill="B6DDE8" w:themeFill="accent5" w:themeFillTint="66"/>
          </w:tcPr>
          <w:p>
            <w:pPr>
              <w:spacing w:line="240" w:lineRule="auto"/>
              <w:rPr>
                <w:rFonts w:ascii="Calibri" w:hAnsi="Calibri" w:cs="Calibri"/>
                <w:b/>
                <w:lang w:val="sr-Cyrl-CS"/>
              </w:rPr>
            </w:pPr>
            <w:r>
              <w:rPr>
                <w:rFonts w:ascii="Calibri" w:hAnsi="Calibri" w:cs="Calibri"/>
                <w:b/>
                <w:lang w:val="sr-Cyrl-CS"/>
              </w:rPr>
              <w:t>Мила Борић</w:t>
            </w:r>
          </w:p>
        </w:tc>
        <w:tc>
          <w:tcPr>
            <w:tcW w:w="980" w:type="dxa"/>
            <w:gridSpan w:val="2"/>
            <w:tcBorders>
              <w:top w:val="single" w:color="auto" w:sz="4" w:space="0"/>
              <w:left w:val="single" w:color="auto" w:sz="4" w:space="0"/>
              <w:bottom w:val="single" w:color="auto" w:sz="4" w:space="0"/>
              <w:right w:val="single" w:color="auto" w:sz="12" w:space="0"/>
            </w:tcBorders>
            <w:shd w:val="clear" w:color="auto" w:fill="B6DDE8" w:themeFill="accent5" w:themeFillTint="66"/>
          </w:tcPr>
          <w:p>
            <w:pPr>
              <w:spacing w:line="240" w:lineRule="auto"/>
              <w:jc w:val="center"/>
              <w:rPr>
                <w:rFonts w:ascii="Calibri" w:hAnsi="Calibri" w:cs="Calibri"/>
                <w:b/>
              </w:rPr>
            </w:pPr>
            <w:r>
              <w:rPr>
                <w:rFonts w:ascii="Calibri" w:hAnsi="Calibri" w:cs="Calibri"/>
                <w:b/>
                <w:caps/>
              </w:rPr>
              <w:t>7</w:t>
            </w:r>
            <w:r>
              <w:rPr>
                <w:rFonts w:ascii="Calibri" w:hAnsi="Calibri" w:cs="Calibri"/>
                <w:b/>
                <w:caps/>
                <w:vertAlign w:val="subscript"/>
                <w:lang w:val="sr-Cyrl-CS"/>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8" w:hRule="atLeast"/>
        </w:trPr>
        <w:tc>
          <w:tcPr>
            <w:tcW w:w="4316" w:type="dxa"/>
            <w:tcBorders>
              <w:top w:val="single" w:color="auto" w:sz="4" w:space="0"/>
              <w:left w:val="single" w:color="auto" w:sz="12" w:space="0"/>
              <w:bottom w:val="single" w:color="auto" w:sz="4" w:space="0"/>
              <w:right w:val="single" w:color="auto" w:sz="4" w:space="0"/>
            </w:tcBorders>
            <w:shd w:val="clear" w:color="auto" w:fill="FF9999"/>
          </w:tcPr>
          <w:p>
            <w:pPr>
              <w:spacing w:line="240" w:lineRule="auto"/>
              <w:rPr>
                <w:rFonts w:ascii="Calibri" w:hAnsi="Calibri" w:cs="Calibri"/>
                <w:b/>
                <w:lang w:val="sr-Cyrl-CS"/>
              </w:rPr>
            </w:pPr>
            <w:r>
              <w:rPr>
                <w:rFonts w:ascii="Calibri" w:hAnsi="Calibri" w:cs="Calibri"/>
                <w:b/>
                <w:color w:val="000000"/>
                <w:lang w:val="sr-Cyrl-CS"/>
              </w:rPr>
              <w:t>Наташа Миливојевић</w:t>
            </w:r>
          </w:p>
        </w:tc>
        <w:tc>
          <w:tcPr>
            <w:tcW w:w="1174" w:type="dxa"/>
            <w:gridSpan w:val="2"/>
            <w:tcBorders>
              <w:top w:val="single" w:color="auto" w:sz="4" w:space="0"/>
              <w:left w:val="single" w:color="auto" w:sz="4" w:space="0"/>
              <w:bottom w:val="single" w:color="auto" w:sz="4" w:space="0"/>
              <w:right w:val="single" w:color="auto" w:sz="12" w:space="0"/>
            </w:tcBorders>
            <w:shd w:val="clear" w:color="auto" w:fill="FF9999"/>
          </w:tcPr>
          <w:p>
            <w:pPr>
              <w:spacing w:line="240" w:lineRule="auto"/>
              <w:jc w:val="center"/>
              <w:rPr>
                <w:rFonts w:ascii="Calibri" w:hAnsi="Calibri" w:cs="Calibri"/>
                <w:b/>
              </w:rPr>
            </w:pPr>
            <w:r>
              <w:rPr>
                <w:rFonts w:ascii="Calibri" w:hAnsi="Calibri" w:cs="Calibri"/>
                <w:b/>
              </w:rPr>
              <w:t>7</w:t>
            </w:r>
            <w:r>
              <w:rPr>
                <w:rFonts w:ascii="Calibri" w:hAnsi="Calibri" w:cs="Calibri"/>
                <w:b/>
                <w:vertAlign w:val="subscript"/>
                <w:lang w:val="sr-Cyrl-CS"/>
              </w:rPr>
              <w:t>4</w:t>
            </w:r>
          </w:p>
        </w:tc>
        <w:tc>
          <w:tcPr>
            <w:tcW w:w="4162" w:type="dxa"/>
            <w:tcBorders>
              <w:top w:val="single" w:color="auto" w:sz="4" w:space="0"/>
              <w:left w:val="single" w:color="auto" w:sz="12" w:space="0"/>
              <w:bottom w:val="single" w:color="auto" w:sz="4" w:space="0"/>
              <w:right w:val="single" w:color="auto" w:sz="4" w:space="0"/>
            </w:tcBorders>
            <w:shd w:val="clear" w:color="auto" w:fill="B6DDE8" w:themeFill="accent5" w:themeFillTint="66"/>
          </w:tcPr>
          <w:p>
            <w:pPr>
              <w:spacing w:line="240" w:lineRule="auto"/>
              <w:rPr>
                <w:rFonts w:ascii="Calibri" w:hAnsi="Calibri" w:cs="Calibri"/>
                <w:b/>
                <w:lang w:val="sr-Cyrl-CS"/>
              </w:rPr>
            </w:pPr>
            <w:r>
              <w:rPr>
                <w:rFonts w:ascii="Calibri" w:hAnsi="Calibri" w:cs="Calibri"/>
                <w:b/>
                <w:lang w:val="sr-Cyrl-CS"/>
              </w:rPr>
              <w:t>Бранка Радивојевић</w:t>
            </w:r>
          </w:p>
        </w:tc>
        <w:tc>
          <w:tcPr>
            <w:tcW w:w="980" w:type="dxa"/>
            <w:gridSpan w:val="2"/>
            <w:tcBorders>
              <w:top w:val="single" w:color="auto" w:sz="4" w:space="0"/>
              <w:left w:val="single" w:color="auto" w:sz="4" w:space="0"/>
              <w:bottom w:val="single" w:color="auto" w:sz="4" w:space="0"/>
              <w:right w:val="single" w:color="auto" w:sz="12" w:space="0"/>
            </w:tcBorders>
            <w:shd w:val="clear" w:color="auto" w:fill="B6DDE8" w:themeFill="accent5" w:themeFillTint="66"/>
          </w:tcPr>
          <w:p>
            <w:pPr>
              <w:spacing w:line="240" w:lineRule="auto"/>
              <w:jc w:val="center"/>
              <w:rPr>
                <w:rFonts w:ascii="Calibri" w:hAnsi="Calibri" w:cs="Calibri"/>
                <w:b/>
                <w:caps/>
              </w:rPr>
            </w:pPr>
            <w:r>
              <w:rPr>
                <w:rFonts w:ascii="Calibri" w:hAnsi="Calibri" w:cs="Calibri"/>
                <w:b/>
              </w:rPr>
              <w:t>7</w:t>
            </w:r>
            <w:r>
              <w:rPr>
                <w:rFonts w:ascii="Calibri" w:hAnsi="Calibri" w:cs="Calibri"/>
                <w:b/>
                <w:vertAlign w:val="subscript"/>
                <w:lang w:val="sr-Cyrl-CS"/>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8" w:hRule="atLeast"/>
        </w:trPr>
        <w:tc>
          <w:tcPr>
            <w:tcW w:w="4316" w:type="dxa"/>
            <w:tcBorders>
              <w:top w:val="single" w:color="auto" w:sz="4" w:space="0"/>
              <w:left w:val="single" w:color="auto" w:sz="12" w:space="0"/>
              <w:bottom w:val="single" w:color="auto" w:sz="4" w:space="0"/>
              <w:right w:val="single" w:color="auto" w:sz="4" w:space="0"/>
            </w:tcBorders>
            <w:shd w:val="clear" w:color="auto" w:fill="FF9999"/>
          </w:tcPr>
          <w:p>
            <w:pPr>
              <w:spacing w:line="240" w:lineRule="auto"/>
              <w:rPr>
                <w:rFonts w:ascii="Calibri" w:hAnsi="Calibri" w:cs="Calibri"/>
                <w:b/>
                <w:lang w:val="sr-Cyrl-CS"/>
              </w:rPr>
            </w:pPr>
            <w:r>
              <w:rPr>
                <w:rFonts w:ascii="Calibri" w:hAnsi="Calibri" w:cs="Calibri"/>
                <w:b/>
                <w:lang w:val="sr-Cyrl-CS"/>
              </w:rPr>
              <w:t>Ирена Арсенијевић</w:t>
            </w:r>
          </w:p>
        </w:tc>
        <w:tc>
          <w:tcPr>
            <w:tcW w:w="1174" w:type="dxa"/>
            <w:gridSpan w:val="2"/>
            <w:tcBorders>
              <w:top w:val="single" w:color="auto" w:sz="4" w:space="0"/>
              <w:left w:val="single" w:color="auto" w:sz="4" w:space="0"/>
              <w:bottom w:val="single" w:color="auto" w:sz="4" w:space="0"/>
              <w:right w:val="single" w:color="auto" w:sz="12" w:space="0"/>
            </w:tcBorders>
            <w:shd w:val="clear" w:color="auto" w:fill="FF9999"/>
          </w:tcPr>
          <w:p>
            <w:pPr>
              <w:spacing w:line="240" w:lineRule="auto"/>
              <w:jc w:val="center"/>
              <w:rPr>
                <w:rFonts w:ascii="Calibri" w:hAnsi="Calibri" w:cs="Calibri"/>
                <w:b/>
                <w:caps/>
              </w:rPr>
            </w:pPr>
            <w:r>
              <w:rPr>
                <w:rFonts w:ascii="Calibri" w:hAnsi="Calibri" w:cs="Calibri"/>
                <w:b/>
                <w:caps/>
              </w:rPr>
              <w:t>8</w:t>
            </w:r>
            <w:r>
              <w:rPr>
                <w:rFonts w:ascii="Calibri" w:hAnsi="Calibri" w:cs="Calibri"/>
                <w:b/>
                <w:caps/>
                <w:vertAlign w:val="subscript"/>
                <w:lang w:val="sr-Cyrl-CS"/>
              </w:rPr>
              <w:t>1</w:t>
            </w:r>
          </w:p>
        </w:tc>
        <w:tc>
          <w:tcPr>
            <w:tcW w:w="4162" w:type="dxa"/>
            <w:tcBorders>
              <w:top w:val="single" w:color="auto" w:sz="4" w:space="0"/>
              <w:left w:val="single" w:color="auto" w:sz="12" w:space="0"/>
              <w:bottom w:val="single" w:color="auto" w:sz="4" w:space="0"/>
              <w:right w:val="single" w:color="auto" w:sz="4" w:space="0"/>
            </w:tcBorders>
            <w:shd w:val="clear" w:color="auto" w:fill="B6DDE8" w:themeFill="accent5" w:themeFillTint="66"/>
          </w:tcPr>
          <w:p>
            <w:pPr>
              <w:spacing w:line="240" w:lineRule="auto"/>
              <w:rPr>
                <w:rFonts w:ascii="Calibri" w:hAnsi="Calibri" w:cs="Calibri"/>
                <w:b/>
                <w:lang w:val="sr-Cyrl-CS"/>
              </w:rPr>
            </w:pPr>
            <w:r>
              <w:rPr>
                <w:rFonts w:ascii="Calibri" w:hAnsi="Calibri" w:cs="Calibri"/>
                <w:b/>
                <w:lang w:val="sr-Cyrl-CS"/>
              </w:rPr>
              <w:t>Иван Спасенић</w:t>
            </w:r>
          </w:p>
        </w:tc>
        <w:tc>
          <w:tcPr>
            <w:tcW w:w="980" w:type="dxa"/>
            <w:gridSpan w:val="2"/>
            <w:tcBorders>
              <w:top w:val="single" w:color="auto" w:sz="4" w:space="0"/>
              <w:left w:val="single" w:color="auto" w:sz="4" w:space="0"/>
              <w:bottom w:val="single" w:color="auto" w:sz="4" w:space="0"/>
              <w:right w:val="single" w:color="auto" w:sz="12" w:space="0"/>
            </w:tcBorders>
            <w:shd w:val="clear" w:color="auto" w:fill="B6DDE8" w:themeFill="accent5" w:themeFillTint="66"/>
          </w:tcPr>
          <w:p>
            <w:pPr>
              <w:spacing w:line="240" w:lineRule="auto"/>
              <w:jc w:val="center"/>
              <w:rPr>
                <w:rFonts w:ascii="Calibri" w:hAnsi="Calibri" w:cs="Calibri"/>
                <w:b/>
                <w:vertAlign w:val="subscript"/>
              </w:rPr>
            </w:pPr>
            <w:r>
              <w:rPr>
                <w:rFonts w:ascii="Calibri" w:hAnsi="Calibri" w:cs="Calibri"/>
                <w:b/>
              </w:rPr>
              <w:t>8</w:t>
            </w:r>
            <w:r>
              <w:rPr>
                <w:rFonts w:ascii="Calibri" w:hAnsi="Calibri" w:cs="Calibri"/>
                <w:b/>
                <w:vertAlign w:val="subscript"/>
                <w:lang w:val="sr-Cyrl-CS"/>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8" w:hRule="atLeast"/>
        </w:trPr>
        <w:tc>
          <w:tcPr>
            <w:tcW w:w="4316" w:type="dxa"/>
            <w:tcBorders>
              <w:top w:val="single" w:color="auto" w:sz="4" w:space="0"/>
              <w:left w:val="single" w:color="auto" w:sz="12" w:space="0"/>
              <w:bottom w:val="single" w:color="auto" w:sz="4" w:space="0"/>
              <w:right w:val="single" w:color="auto" w:sz="4" w:space="0"/>
            </w:tcBorders>
            <w:shd w:val="clear" w:color="auto" w:fill="FF9999"/>
          </w:tcPr>
          <w:p>
            <w:pPr>
              <w:spacing w:line="240" w:lineRule="auto"/>
              <w:rPr>
                <w:rFonts w:ascii="Calibri" w:hAnsi="Calibri" w:cs="Calibri"/>
                <w:b/>
              </w:rPr>
            </w:pPr>
            <w:r>
              <w:rPr>
                <w:rFonts w:ascii="Calibri" w:hAnsi="Calibri" w:cs="Calibri"/>
                <w:b/>
              </w:rPr>
              <w:t>Маја Пауновић</w:t>
            </w:r>
          </w:p>
        </w:tc>
        <w:tc>
          <w:tcPr>
            <w:tcW w:w="1174" w:type="dxa"/>
            <w:gridSpan w:val="2"/>
            <w:tcBorders>
              <w:top w:val="single" w:color="auto" w:sz="4" w:space="0"/>
              <w:left w:val="single" w:color="auto" w:sz="4" w:space="0"/>
              <w:bottom w:val="single" w:color="auto" w:sz="4" w:space="0"/>
              <w:right w:val="single" w:color="auto" w:sz="12" w:space="0"/>
            </w:tcBorders>
            <w:shd w:val="clear" w:color="auto" w:fill="FF9999"/>
          </w:tcPr>
          <w:p>
            <w:pPr>
              <w:spacing w:line="240" w:lineRule="auto"/>
              <w:jc w:val="center"/>
              <w:rPr>
                <w:rFonts w:ascii="Calibri" w:hAnsi="Calibri" w:cs="Calibri"/>
                <w:b/>
                <w:caps/>
                <w:vertAlign w:val="subscript"/>
              </w:rPr>
            </w:pPr>
            <w:r>
              <w:rPr>
                <w:rFonts w:ascii="Calibri" w:hAnsi="Calibri" w:cs="Calibri"/>
                <w:b/>
                <w:caps/>
              </w:rPr>
              <w:t>8</w:t>
            </w:r>
            <w:r>
              <w:rPr>
                <w:rFonts w:ascii="Calibri" w:hAnsi="Calibri" w:cs="Calibri"/>
                <w:b/>
                <w:caps/>
                <w:vertAlign w:val="subscript"/>
                <w:lang w:val="sr-Cyrl-CS"/>
              </w:rPr>
              <w:t>3</w:t>
            </w:r>
          </w:p>
        </w:tc>
        <w:tc>
          <w:tcPr>
            <w:tcW w:w="4162" w:type="dxa"/>
            <w:tcBorders>
              <w:top w:val="single" w:color="auto" w:sz="4" w:space="0"/>
              <w:left w:val="single" w:color="auto" w:sz="12" w:space="0"/>
              <w:bottom w:val="single" w:color="auto" w:sz="4" w:space="0"/>
              <w:right w:val="single" w:color="auto" w:sz="4" w:space="0"/>
            </w:tcBorders>
            <w:shd w:val="clear" w:color="auto" w:fill="B6DDE8" w:themeFill="accent5" w:themeFillTint="66"/>
          </w:tcPr>
          <w:p>
            <w:pPr>
              <w:spacing w:line="240" w:lineRule="auto"/>
              <w:rPr>
                <w:rFonts w:ascii="Calibri" w:hAnsi="Calibri" w:cs="Calibri"/>
                <w:b/>
                <w:lang w:val="sr-Cyrl-CS"/>
              </w:rPr>
            </w:pPr>
            <w:r>
              <w:rPr>
                <w:rFonts w:ascii="Calibri" w:hAnsi="Calibri" w:cs="Calibri"/>
                <w:b/>
                <w:lang w:val="sr-Cyrl-CS"/>
              </w:rPr>
              <w:t>Миљан Марковић</w:t>
            </w:r>
          </w:p>
        </w:tc>
        <w:tc>
          <w:tcPr>
            <w:tcW w:w="980" w:type="dxa"/>
            <w:gridSpan w:val="2"/>
            <w:tcBorders>
              <w:top w:val="single" w:color="auto" w:sz="4" w:space="0"/>
              <w:left w:val="single" w:color="auto" w:sz="4" w:space="0"/>
              <w:bottom w:val="single" w:color="auto" w:sz="4" w:space="0"/>
              <w:right w:val="single" w:color="auto" w:sz="12" w:space="0"/>
            </w:tcBorders>
            <w:shd w:val="clear" w:color="auto" w:fill="B6DDE8" w:themeFill="accent5" w:themeFillTint="66"/>
          </w:tcPr>
          <w:p>
            <w:pPr>
              <w:spacing w:line="240" w:lineRule="auto"/>
              <w:jc w:val="center"/>
              <w:rPr>
                <w:rFonts w:ascii="Calibri" w:hAnsi="Calibri" w:cs="Calibri"/>
                <w:b/>
                <w:vertAlign w:val="subscript"/>
              </w:rPr>
            </w:pPr>
            <w:r>
              <w:rPr>
                <w:rFonts w:ascii="Calibri" w:hAnsi="Calibri" w:cs="Calibri"/>
                <w:b/>
              </w:rPr>
              <w:t>8</w:t>
            </w:r>
            <w:r>
              <w:rPr>
                <w:rFonts w:ascii="Calibri" w:hAnsi="Calibri" w:cs="Calibri"/>
                <w:b/>
                <w:vertAlign w:val="subscript"/>
                <w:lang w:val="sr-Cyrl-CS"/>
              </w:rPr>
              <w:t>4</w:t>
            </w:r>
          </w:p>
        </w:tc>
      </w:tr>
    </w:tbl>
    <w:p/>
    <w:p>
      <w:pPr>
        <w:pStyle w:val="3"/>
        <w:rPr>
          <w:rStyle w:val="43"/>
          <w:b/>
          <w:bCs w:val="0"/>
        </w:rPr>
      </w:pPr>
    </w:p>
    <w:p>
      <w:pPr>
        <w:pStyle w:val="3"/>
        <w:rPr>
          <w:rStyle w:val="43"/>
          <w:b/>
          <w:bCs w:val="0"/>
        </w:rPr>
      </w:pPr>
    </w:p>
    <w:p>
      <w:pPr>
        <w:pStyle w:val="3"/>
        <w:rPr>
          <w:rStyle w:val="43"/>
          <w:b/>
          <w:bCs w:val="0"/>
        </w:rPr>
      </w:pPr>
    </w:p>
    <w:p>
      <w:pPr>
        <w:pStyle w:val="3"/>
        <w:rPr>
          <w:rStyle w:val="43"/>
          <w:b/>
          <w:bCs w:val="0"/>
        </w:rPr>
      </w:pPr>
    </w:p>
    <w:p>
      <w:pPr>
        <w:pStyle w:val="3"/>
        <w:rPr>
          <w:rStyle w:val="43"/>
          <w:b/>
          <w:bCs w:val="0"/>
        </w:rPr>
      </w:pPr>
    </w:p>
    <w:p>
      <w:pPr>
        <w:pStyle w:val="3"/>
        <w:rPr>
          <w:rStyle w:val="43"/>
          <w:b/>
          <w:bCs w:val="0"/>
        </w:rPr>
      </w:pPr>
    </w:p>
    <w:p/>
    <w:p/>
    <w:p>
      <w:pPr>
        <w:pStyle w:val="3"/>
        <w:rPr>
          <w:rStyle w:val="43"/>
          <w:b/>
          <w:bCs w:val="0"/>
        </w:rPr>
      </w:pPr>
    </w:p>
    <w:p>
      <w:pPr>
        <w:pStyle w:val="3"/>
        <w:rPr>
          <w:rStyle w:val="43"/>
          <w:b/>
          <w:bCs w:val="0"/>
        </w:rPr>
      </w:pPr>
      <w:r>
        <w:rPr>
          <w:rStyle w:val="43"/>
          <w:b/>
          <w:bCs w:val="0"/>
        </w:rPr>
        <w:t>4.5.Подела часова на наставнике</w:t>
      </w:r>
      <w:bookmarkEnd w:id="41"/>
      <w:bookmarkEnd w:id="42"/>
    </w:p>
    <w:p>
      <w:pPr>
        <w:rPr>
          <w:lang w:val="sr-Cyrl-CS"/>
        </w:rPr>
      </w:pPr>
    </w:p>
    <w:tbl>
      <w:tblPr>
        <w:tblStyle w:val="12"/>
        <w:tblW w:w="10470" w:type="dxa"/>
        <w:tblInd w:w="0" w:type="dxa"/>
        <w:tblLayout w:type="fixed"/>
        <w:tblCellMar>
          <w:top w:w="15" w:type="dxa"/>
          <w:left w:w="15" w:type="dxa"/>
          <w:bottom w:w="15" w:type="dxa"/>
          <w:right w:w="15" w:type="dxa"/>
        </w:tblCellMar>
      </w:tblPr>
      <w:tblGrid>
        <w:gridCol w:w="1830"/>
        <w:gridCol w:w="2550"/>
        <w:gridCol w:w="3105"/>
        <w:gridCol w:w="15"/>
        <w:gridCol w:w="2970"/>
      </w:tblGrid>
      <w:tr>
        <w:tblPrEx>
          <w:tblCellMar>
            <w:top w:w="15" w:type="dxa"/>
            <w:left w:w="15" w:type="dxa"/>
            <w:bottom w:w="15" w:type="dxa"/>
            <w:right w:w="15" w:type="dxa"/>
          </w:tblCellMar>
        </w:tblPrEx>
        <w:tc>
          <w:tcPr>
            <w:tcW w:w="1830" w:type="dxa"/>
            <w:tcBorders>
              <w:top w:val="outset" w:color="auto" w:sz="6" w:space="0"/>
              <w:left w:val="outset" w:color="auto" w:sz="6" w:space="0"/>
              <w:bottom w:val="outset" w:color="auto" w:sz="6" w:space="0"/>
              <w:right w:val="outset" w:color="auto" w:sz="6" w:space="0"/>
            </w:tcBorders>
          </w:tcPr>
          <w:p>
            <w:pPr>
              <w:spacing w:line="273" w:lineRule="auto"/>
              <w:jc w:val="center"/>
              <w:rPr>
                <w:rFonts w:ascii="Calibri" w:hAnsi="Calibri" w:cs="Calibri"/>
                <w:b/>
                <w:bCs/>
                <w:color w:val="000000"/>
              </w:rPr>
            </w:pPr>
            <w:r>
              <w:rPr>
                <w:rFonts w:ascii="Calibri" w:hAnsi="Calibri" w:cs="Calibri"/>
                <w:b/>
                <w:bCs/>
                <w:color w:val="000000"/>
              </w:rPr>
              <w:t>Предмет</w:t>
            </w:r>
          </w:p>
        </w:tc>
        <w:tc>
          <w:tcPr>
            <w:tcW w:w="2550" w:type="dxa"/>
            <w:tcBorders>
              <w:top w:val="outset" w:color="auto" w:sz="6" w:space="0"/>
              <w:left w:val="nil"/>
              <w:bottom w:val="outset" w:color="auto" w:sz="6" w:space="0"/>
              <w:right w:val="outset" w:color="auto" w:sz="6" w:space="0"/>
            </w:tcBorders>
          </w:tcPr>
          <w:p>
            <w:pPr>
              <w:spacing w:line="273" w:lineRule="auto"/>
              <w:jc w:val="center"/>
              <w:rPr>
                <w:rFonts w:ascii="Calibri" w:hAnsi="Calibri" w:cs="Calibri"/>
                <w:b/>
                <w:bCs/>
                <w:color w:val="000000"/>
              </w:rPr>
            </w:pPr>
            <w:r>
              <w:rPr>
                <w:rFonts w:ascii="Calibri" w:hAnsi="Calibri" w:cs="Calibri"/>
                <w:b/>
                <w:bCs/>
                <w:color w:val="000000"/>
              </w:rPr>
              <w:t xml:space="preserve">Наставник </w:t>
            </w:r>
          </w:p>
        </w:tc>
        <w:tc>
          <w:tcPr>
            <w:tcW w:w="3105" w:type="dxa"/>
            <w:tcBorders>
              <w:top w:val="outset" w:color="auto" w:sz="6" w:space="0"/>
              <w:left w:val="nil"/>
              <w:bottom w:val="outset" w:color="auto" w:sz="6" w:space="0"/>
              <w:right w:val="outset" w:color="auto" w:sz="6" w:space="0"/>
            </w:tcBorders>
            <w:shd w:val="clear" w:color="auto" w:fill="FF9999"/>
          </w:tcPr>
          <w:p>
            <w:pPr>
              <w:spacing w:line="273" w:lineRule="auto"/>
              <w:jc w:val="center"/>
              <w:rPr>
                <w:rFonts w:ascii="Calibri" w:hAnsi="Calibri" w:cs="Calibri"/>
                <w:b/>
                <w:bCs/>
                <w:color w:val="000000"/>
              </w:rPr>
            </w:pPr>
            <w:r>
              <w:rPr>
                <w:rFonts w:ascii="Calibri" w:hAnsi="Calibri" w:cs="Calibri"/>
                <w:b/>
                <w:bCs/>
                <w:color w:val="000000"/>
              </w:rPr>
              <w:t>Црвена смена</w:t>
            </w:r>
          </w:p>
        </w:tc>
        <w:tc>
          <w:tcPr>
            <w:tcW w:w="2985" w:type="dxa"/>
            <w:gridSpan w:val="2"/>
            <w:tcBorders>
              <w:top w:val="outset" w:color="auto" w:sz="6" w:space="0"/>
              <w:left w:val="nil"/>
              <w:bottom w:val="outset" w:color="auto" w:sz="6" w:space="0"/>
              <w:right w:val="outset" w:color="auto" w:sz="6" w:space="0"/>
            </w:tcBorders>
            <w:shd w:val="clear" w:color="auto" w:fill="95B3D7"/>
          </w:tcPr>
          <w:p>
            <w:pPr>
              <w:spacing w:line="273" w:lineRule="auto"/>
              <w:rPr>
                <w:rFonts w:ascii="Calibri" w:hAnsi="Calibri" w:cs="Calibri"/>
                <w:b/>
                <w:bCs/>
                <w:color w:val="000000"/>
              </w:rPr>
            </w:pPr>
            <w:r>
              <w:rPr>
                <w:rFonts w:ascii="Calibri" w:hAnsi="Calibri" w:cs="Calibri"/>
                <w:b/>
                <w:bCs/>
                <w:color w:val="000000"/>
              </w:rPr>
              <w:t>Плава смена</w:t>
            </w:r>
          </w:p>
          <w:p>
            <w:pPr>
              <w:spacing w:line="273" w:lineRule="auto"/>
              <w:rPr>
                <w:rFonts w:ascii="Calibri" w:hAnsi="Calibri" w:cs="Calibri"/>
                <w:b/>
                <w:bCs/>
                <w:color w:val="000000"/>
              </w:rPr>
            </w:pPr>
          </w:p>
        </w:tc>
      </w:tr>
      <w:tr>
        <w:tblPrEx>
          <w:tblCellMar>
            <w:top w:w="15" w:type="dxa"/>
            <w:left w:w="15" w:type="dxa"/>
            <w:bottom w:w="15" w:type="dxa"/>
            <w:right w:w="15" w:type="dxa"/>
          </w:tblCellMar>
        </w:tblPrEx>
        <w:tc>
          <w:tcPr>
            <w:tcW w:w="1830" w:type="dxa"/>
            <w:vMerge w:val="restart"/>
            <w:tcBorders>
              <w:top w:val="nil"/>
              <w:left w:val="outset" w:color="auto" w:sz="6" w:space="0"/>
              <w:bottom w:val="outset" w:color="auto" w:sz="6" w:space="0"/>
              <w:right w:val="outset" w:color="auto" w:sz="6" w:space="0"/>
            </w:tcBorders>
            <w:vAlign w:val="center"/>
          </w:tcPr>
          <w:p>
            <w:pPr>
              <w:spacing w:line="273" w:lineRule="auto"/>
              <w:rPr>
                <w:rFonts w:ascii="Calibri" w:hAnsi="Calibri" w:cs="Calibri"/>
                <w:color w:val="000000"/>
              </w:rPr>
            </w:pPr>
            <w:r>
              <w:rPr>
                <w:rFonts w:ascii="Calibri" w:hAnsi="Calibri" w:cs="Calibri"/>
                <w:color w:val="000000"/>
              </w:rPr>
              <w:t>Српски језик</w:t>
            </w:r>
          </w:p>
        </w:tc>
        <w:tc>
          <w:tcPr>
            <w:tcW w:w="2550" w:type="dxa"/>
            <w:tcBorders>
              <w:top w:val="nil"/>
              <w:left w:val="nil"/>
              <w:bottom w:val="outset" w:color="auto" w:sz="6" w:space="0"/>
              <w:right w:val="outset" w:color="auto" w:sz="6" w:space="0"/>
            </w:tcBorders>
          </w:tcPr>
          <w:p>
            <w:pPr>
              <w:spacing w:line="273" w:lineRule="auto"/>
              <w:jc w:val="both"/>
              <w:rPr>
                <w:rFonts w:ascii="Calibri" w:hAnsi="Calibri" w:cs="Calibri"/>
                <w:color w:val="000000"/>
              </w:rPr>
            </w:pPr>
            <w:r>
              <w:rPr>
                <w:rFonts w:ascii="Calibri" w:hAnsi="Calibri" w:cs="Calibri"/>
                <w:color w:val="000000"/>
              </w:rPr>
              <w:t>Весна Ђурђевић</w:t>
            </w:r>
          </w:p>
        </w:tc>
        <w:tc>
          <w:tcPr>
            <w:tcW w:w="3105" w:type="dxa"/>
            <w:tcBorders>
              <w:top w:val="nil"/>
              <w:left w:val="nil"/>
              <w:bottom w:val="outset" w:color="auto" w:sz="6" w:space="0"/>
              <w:right w:val="outset" w:color="auto" w:sz="6" w:space="0"/>
            </w:tcBorders>
          </w:tcPr>
          <w:p>
            <w:pPr>
              <w:spacing w:line="273" w:lineRule="auto"/>
              <w:jc w:val="both"/>
              <w:rPr>
                <w:rFonts w:ascii="Calibri" w:hAnsi="Calibri" w:cs="Calibri"/>
              </w:rPr>
            </w:pPr>
            <w:r>
              <w:rPr>
                <w:rFonts w:ascii="Calibri" w:hAnsi="Calibri" w:cs="Calibri"/>
              </w:rPr>
              <w:t>5</w:t>
            </w:r>
            <w:r>
              <w:rPr>
                <w:rFonts w:ascii="Calibri" w:hAnsi="Calibri" w:cs="Calibri"/>
                <w:vertAlign w:val="subscript"/>
              </w:rPr>
              <w:t xml:space="preserve">2  </w:t>
            </w:r>
            <w:r>
              <w:rPr>
                <w:rFonts w:ascii="Calibri" w:hAnsi="Calibri" w:cs="Calibri"/>
              </w:rPr>
              <w:t>5</w:t>
            </w:r>
            <w:r>
              <w:rPr>
                <w:rFonts w:ascii="Calibri" w:hAnsi="Calibri" w:cs="Calibri"/>
                <w:vertAlign w:val="subscript"/>
              </w:rPr>
              <w:t xml:space="preserve">4   </w:t>
            </w:r>
            <w:r>
              <w:rPr>
                <w:rFonts w:ascii="Calibri" w:hAnsi="Calibri" w:cs="Calibri"/>
              </w:rPr>
              <w:t>6</w:t>
            </w:r>
            <w:r>
              <w:rPr>
                <w:rFonts w:ascii="Calibri" w:hAnsi="Calibri" w:cs="Calibri"/>
                <w:vertAlign w:val="subscript"/>
              </w:rPr>
              <w:t xml:space="preserve">4  </w:t>
            </w:r>
            <w:r>
              <w:rPr>
                <w:rFonts w:ascii="Calibri" w:hAnsi="Calibri" w:cs="Calibri"/>
              </w:rPr>
              <w:t>8</w:t>
            </w:r>
            <w:r>
              <w:rPr>
                <w:rFonts w:ascii="Calibri" w:hAnsi="Calibri" w:cs="Calibri"/>
                <w:vertAlign w:val="subscript"/>
              </w:rPr>
              <w:t>3</w:t>
            </w:r>
          </w:p>
        </w:tc>
        <w:tc>
          <w:tcPr>
            <w:tcW w:w="2985" w:type="dxa"/>
            <w:gridSpan w:val="2"/>
            <w:tcBorders>
              <w:top w:val="nil"/>
              <w:left w:val="nil"/>
              <w:bottom w:val="outset" w:color="auto" w:sz="6" w:space="0"/>
              <w:right w:val="outset" w:color="auto" w:sz="6" w:space="0"/>
            </w:tcBorders>
          </w:tcPr>
          <w:p>
            <w:pPr>
              <w:spacing w:line="273" w:lineRule="auto"/>
              <w:rPr>
                <w:rFonts w:ascii="Calibri" w:hAnsi="Calibri" w:cs="Calibri"/>
                <w:color w:val="000000"/>
                <w:vertAlign w:val="subscript"/>
              </w:rPr>
            </w:pPr>
          </w:p>
        </w:tc>
      </w:tr>
      <w:tr>
        <w:tblPrEx>
          <w:tblCellMar>
            <w:top w:w="15" w:type="dxa"/>
            <w:left w:w="15" w:type="dxa"/>
            <w:bottom w:w="15" w:type="dxa"/>
            <w:right w:w="15" w:type="dxa"/>
          </w:tblCellMar>
        </w:tblPrEx>
        <w:tc>
          <w:tcPr>
            <w:tcW w:w="1830" w:type="dxa"/>
            <w:vMerge w:val="continue"/>
            <w:tcBorders>
              <w:top w:val="nil"/>
              <w:left w:val="outset" w:color="auto" w:sz="6" w:space="0"/>
              <w:bottom w:val="outset" w:color="auto" w:sz="6" w:space="0"/>
              <w:right w:val="outset" w:color="auto" w:sz="6" w:space="0"/>
            </w:tcBorders>
            <w:vAlign w:val="center"/>
          </w:tcPr>
          <w:p>
            <w:pPr>
              <w:spacing w:line="240" w:lineRule="auto"/>
              <w:rPr>
                <w:rFonts w:ascii="Calibri" w:hAnsi="Calibri" w:cs="Calibri"/>
                <w:color w:val="000000"/>
              </w:rPr>
            </w:pPr>
          </w:p>
        </w:tc>
        <w:tc>
          <w:tcPr>
            <w:tcW w:w="2550" w:type="dxa"/>
            <w:tcBorders>
              <w:top w:val="nil"/>
              <w:left w:val="nil"/>
              <w:bottom w:val="outset" w:color="auto" w:sz="6" w:space="0"/>
              <w:right w:val="outset" w:color="auto" w:sz="6" w:space="0"/>
            </w:tcBorders>
          </w:tcPr>
          <w:p>
            <w:pPr>
              <w:spacing w:line="273" w:lineRule="auto"/>
              <w:jc w:val="both"/>
              <w:rPr>
                <w:rFonts w:ascii="Calibri" w:hAnsi="Calibri" w:cs="Calibri"/>
                <w:color w:val="000000"/>
              </w:rPr>
            </w:pPr>
            <w:r>
              <w:rPr>
                <w:rFonts w:ascii="Calibri" w:hAnsi="Calibri" w:cs="Calibri"/>
                <w:color w:val="000000"/>
              </w:rPr>
              <w:t>Снежана Ђорђевић</w:t>
            </w:r>
          </w:p>
        </w:tc>
        <w:tc>
          <w:tcPr>
            <w:tcW w:w="3105" w:type="dxa"/>
            <w:tcBorders>
              <w:top w:val="nil"/>
              <w:left w:val="nil"/>
              <w:bottom w:val="outset" w:color="auto" w:sz="6" w:space="0"/>
              <w:right w:val="outset" w:color="auto" w:sz="6" w:space="0"/>
            </w:tcBorders>
          </w:tcPr>
          <w:p>
            <w:pPr>
              <w:spacing w:line="273" w:lineRule="auto"/>
              <w:jc w:val="both"/>
              <w:rPr>
                <w:rFonts w:ascii="Calibri" w:hAnsi="Calibri" w:cs="Calibri"/>
                <w:vertAlign w:val="subscript"/>
              </w:rPr>
            </w:pPr>
          </w:p>
        </w:tc>
        <w:tc>
          <w:tcPr>
            <w:tcW w:w="2985" w:type="dxa"/>
            <w:gridSpan w:val="2"/>
            <w:tcBorders>
              <w:top w:val="nil"/>
              <w:left w:val="nil"/>
              <w:bottom w:val="outset" w:color="auto" w:sz="6" w:space="0"/>
              <w:right w:val="outset" w:color="auto" w:sz="6" w:space="0"/>
            </w:tcBorders>
          </w:tcPr>
          <w:p>
            <w:pPr>
              <w:spacing w:line="273" w:lineRule="auto"/>
              <w:rPr>
                <w:rFonts w:ascii="Calibri" w:hAnsi="Calibri" w:cs="Calibri"/>
              </w:rPr>
            </w:pPr>
            <w:r>
              <w:rPr>
                <w:rFonts w:ascii="Calibri" w:hAnsi="Calibri" w:cs="Calibri"/>
              </w:rPr>
              <w:t>5</w:t>
            </w:r>
            <w:r>
              <w:rPr>
                <w:rFonts w:ascii="Calibri" w:hAnsi="Calibri" w:cs="Calibri"/>
                <w:vertAlign w:val="subscript"/>
              </w:rPr>
              <w:t xml:space="preserve">1 </w:t>
            </w:r>
            <w:r>
              <w:rPr>
                <w:rFonts w:ascii="Calibri" w:hAnsi="Calibri" w:cs="Calibri"/>
              </w:rPr>
              <w:t xml:space="preserve"> 5</w:t>
            </w:r>
            <w:r>
              <w:rPr>
                <w:rFonts w:ascii="Calibri" w:hAnsi="Calibri" w:cs="Calibri"/>
                <w:vertAlign w:val="subscript"/>
              </w:rPr>
              <w:t>3</w:t>
            </w:r>
            <w:r>
              <w:rPr>
                <w:rFonts w:ascii="Calibri" w:hAnsi="Calibri" w:cs="Calibri"/>
              </w:rPr>
              <w:t xml:space="preserve">  8</w:t>
            </w:r>
            <w:r>
              <w:rPr>
                <w:rFonts w:ascii="Calibri" w:hAnsi="Calibri" w:cs="Calibri"/>
                <w:vertAlign w:val="subscript"/>
              </w:rPr>
              <w:t xml:space="preserve">2  </w:t>
            </w:r>
            <w:r>
              <w:rPr>
                <w:rFonts w:ascii="Calibri" w:hAnsi="Calibri" w:cs="Calibri"/>
              </w:rPr>
              <w:t>8</w:t>
            </w:r>
            <w:r>
              <w:rPr>
                <w:rFonts w:ascii="Calibri" w:hAnsi="Calibri" w:cs="Calibri"/>
                <w:vertAlign w:val="subscript"/>
              </w:rPr>
              <w:t>1</w:t>
            </w:r>
          </w:p>
        </w:tc>
      </w:tr>
      <w:tr>
        <w:tblPrEx>
          <w:tblCellMar>
            <w:top w:w="15" w:type="dxa"/>
            <w:left w:w="15" w:type="dxa"/>
            <w:bottom w:w="15" w:type="dxa"/>
            <w:right w:w="15" w:type="dxa"/>
          </w:tblCellMar>
        </w:tblPrEx>
        <w:tc>
          <w:tcPr>
            <w:tcW w:w="1830" w:type="dxa"/>
            <w:vMerge w:val="continue"/>
            <w:tcBorders>
              <w:top w:val="nil"/>
              <w:left w:val="outset" w:color="auto" w:sz="6" w:space="0"/>
              <w:bottom w:val="outset" w:color="auto" w:sz="6" w:space="0"/>
              <w:right w:val="outset" w:color="auto" w:sz="6" w:space="0"/>
            </w:tcBorders>
            <w:vAlign w:val="center"/>
          </w:tcPr>
          <w:p>
            <w:pPr>
              <w:spacing w:line="240" w:lineRule="auto"/>
              <w:rPr>
                <w:rFonts w:ascii="Calibri" w:hAnsi="Calibri" w:cs="Calibri"/>
                <w:color w:val="000000"/>
              </w:rPr>
            </w:pPr>
          </w:p>
        </w:tc>
        <w:tc>
          <w:tcPr>
            <w:tcW w:w="2550" w:type="dxa"/>
            <w:tcBorders>
              <w:top w:val="nil"/>
              <w:left w:val="nil"/>
              <w:bottom w:val="outset" w:color="auto" w:sz="6" w:space="0"/>
              <w:right w:val="outset" w:color="auto" w:sz="6" w:space="0"/>
            </w:tcBorders>
          </w:tcPr>
          <w:p>
            <w:pPr>
              <w:spacing w:line="273" w:lineRule="auto"/>
              <w:rPr>
                <w:rFonts w:ascii="Calibri" w:hAnsi="Calibri" w:cs="Calibri"/>
                <w:color w:val="000000"/>
              </w:rPr>
            </w:pPr>
            <w:r>
              <w:rPr>
                <w:rFonts w:ascii="Calibri" w:hAnsi="Calibri" w:cs="Calibri"/>
                <w:color w:val="000000"/>
              </w:rPr>
              <w:t>Маријa Кокић</w:t>
            </w:r>
          </w:p>
        </w:tc>
        <w:tc>
          <w:tcPr>
            <w:tcW w:w="3105" w:type="dxa"/>
            <w:tcBorders>
              <w:top w:val="nil"/>
              <w:left w:val="nil"/>
              <w:bottom w:val="outset" w:color="auto" w:sz="6" w:space="0"/>
              <w:right w:val="outset" w:color="auto" w:sz="6" w:space="0"/>
            </w:tcBorders>
          </w:tcPr>
          <w:p>
            <w:pPr>
              <w:spacing w:line="273" w:lineRule="auto"/>
              <w:jc w:val="both"/>
              <w:rPr>
                <w:rFonts w:ascii="Calibri" w:hAnsi="Calibri" w:cs="Calibri"/>
                <w:color w:val="000000"/>
                <w:vertAlign w:val="subscript"/>
              </w:rPr>
            </w:pPr>
          </w:p>
        </w:tc>
        <w:tc>
          <w:tcPr>
            <w:tcW w:w="2985" w:type="dxa"/>
            <w:gridSpan w:val="2"/>
            <w:tcBorders>
              <w:top w:val="nil"/>
              <w:left w:val="nil"/>
              <w:bottom w:val="outset" w:color="auto" w:sz="6" w:space="0"/>
              <w:right w:val="outset" w:color="auto" w:sz="6" w:space="0"/>
            </w:tcBorders>
          </w:tcPr>
          <w:p>
            <w:pPr>
              <w:spacing w:line="273" w:lineRule="auto"/>
              <w:rPr>
                <w:rFonts w:ascii="Calibri" w:hAnsi="Calibri" w:cs="Calibri"/>
              </w:rPr>
            </w:pPr>
            <w:r>
              <w:rPr>
                <w:rFonts w:ascii="Calibri" w:hAnsi="Calibri" w:cs="Calibri"/>
              </w:rPr>
              <w:t>6</w:t>
            </w:r>
            <w:r>
              <w:rPr>
                <w:rFonts w:ascii="Calibri" w:hAnsi="Calibri" w:cs="Calibri"/>
                <w:vertAlign w:val="subscript"/>
              </w:rPr>
              <w:t xml:space="preserve">2 </w:t>
            </w:r>
            <w:r>
              <w:rPr>
                <w:rFonts w:ascii="Calibri" w:hAnsi="Calibri" w:cs="Calibri"/>
              </w:rPr>
              <w:t xml:space="preserve"> 6</w:t>
            </w:r>
            <w:r>
              <w:rPr>
                <w:rFonts w:ascii="Calibri" w:hAnsi="Calibri" w:cs="Calibri"/>
                <w:vertAlign w:val="subscript"/>
              </w:rPr>
              <w:t xml:space="preserve">3 </w:t>
            </w:r>
            <w:r>
              <w:rPr>
                <w:rFonts w:ascii="Calibri" w:hAnsi="Calibri" w:cs="Calibri"/>
              </w:rPr>
              <w:t xml:space="preserve"> 7</w:t>
            </w:r>
            <w:r>
              <w:rPr>
                <w:rFonts w:ascii="Calibri" w:hAnsi="Calibri" w:cs="Calibri"/>
                <w:vertAlign w:val="subscript"/>
              </w:rPr>
              <w:t xml:space="preserve">1  </w:t>
            </w:r>
            <w:r>
              <w:rPr>
                <w:rFonts w:ascii="Calibri" w:hAnsi="Calibri" w:cs="Calibri"/>
              </w:rPr>
              <w:t>7</w:t>
            </w:r>
            <w:r>
              <w:rPr>
                <w:rFonts w:ascii="Calibri" w:hAnsi="Calibri" w:cs="Calibri"/>
                <w:vertAlign w:val="subscript"/>
              </w:rPr>
              <w:t>3</w:t>
            </w:r>
          </w:p>
        </w:tc>
      </w:tr>
      <w:tr>
        <w:tblPrEx>
          <w:tblCellMar>
            <w:top w:w="15" w:type="dxa"/>
            <w:left w:w="15" w:type="dxa"/>
            <w:bottom w:w="15" w:type="dxa"/>
            <w:right w:w="15" w:type="dxa"/>
          </w:tblCellMar>
        </w:tblPrEx>
        <w:tc>
          <w:tcPr>
            <w:tcW w:w="1830" w:type="dxa"/>
            <w:vMerge w:val="continue"/>
            <w:tcBorders>
              <w:top w:val="nil"/>
              <w:left w:val="outset" w:color="auto" w:sz="6" w:space="0"/>
              <w:bottom w:val="outset" w:color="auto" w:sz="6" w:space="0"/>
              <w:right w:val="outset" w:color="auto" w:sz="6" w:space="0"/>
            </w:tcBorders>
            <w:vAlign w:val="center"/>
          </w:tcPr>
          <w:p>
            <w:pPr>
              <w:spacing w:line="240" w:lineRule="auto"/>
              <w:rPr>
                <w:rFonts w:ascii="Calibri" w:hAnsi="Calibri" w:cs="Calibri"/>
                <w:color w:val="000000"/>
              </w:rPr>
            </w:pPr>
          </w:p>
        </w:tc>
        <w:tc>
          <w:tcPr>
            <w:tcW w:w="2550" w:type="dxa"/>
            <w:tcBorders>
              <w:top w:val="nil"/>
              <w:left w:val="nil"/>
              <w:bottom w:val="outset" w:color="auto" w:sz="6" w:space="0"/>
              <w:right w:val="outset" w:color="auto" w:sz="6" w:space="0"/>
            </w:tcBorders>
          </w:tcPr>
          <w:p>
            <w:pPr>
              <w:spacing w:line="273" w:lineRule="auto"/>
              <w:rPr>
                <w:rFonts w:ascii="Calibri" w:hAnsi="Calibri" w:cs="Calibri"/>
                <w:color w:val="000000"/>
              </w:rPr>
            </w:pPr>
            <w:r>
              <w:rPr>
                <w:rFonts w:ascii="Calibri" w:hAnsi="Calibri" w:cs="Calibri"/>
                <w:color w:val="000000"/>
              </w:rPr>
              <w:t xml:space="preserve">Наташа Миливојевић </w:t>
            </w:r>
          </w:p>
        </w:tc>
        <w:tc>
          <w:tcPr>
            <w:tcW w:w="3105" w:type="dxa"/>
            <w:tcBorders>
              <w:top w:val="nil"/>
              <w:left w:val="nil"/>
              <w:bottom w:val="outset" w:color="auto" w:sz="6" w:space="0"/>
              <w:right w:val="outset" w:color="auto" w:sz="6" w:space="0"/>
            </w:tcBorders>
          </w:tcPr>
          <w:p>
            <w:pPr>
              <w:spacing w:line="273" w:lineRule="auto"/>
              <w:jc w:val="both"/>
              <w:rPr>
                <w:rFonts w:ascii="Calibri" w:hAnsi="Calibri" w:cs="Calibri"/>
                <w:color w:val="000000"/>
                <w:vertAlign w:val="subscript"/>
              </w:rPr>
            </w:pPr>
            <w:r>
              <w:rPr>
                <w:rFonts w:ascii="Calibri" w:hAnsi="Calibri" w:cs="Calibri"/>
              </w:rPr>
              <w:t>5</w:t>
            </w:r>
            <w:r>
              <w:rPr>
                <w:rFonts w:ascii="Calibri" w:hAnsi="Calibri" w:cs="Calibri"/>
                <w:vertAlign w:val="subscript"/>
              </w:rPr>
              <w:t xml:space="preserve">1  </w:t>
            </w:r>
            <w:r>
              <w:rPr>
                <w:rFonts w:ascii="Calibri" w:hAnsi="Calibri" w:cs="Calibri"/>
              </w:rPr>
              <w:t>7</w:t>
            </w:r>
            <w:r>
              <w:rPr>
                <w:rFonts w:ascii="Calibri" w:hAnsi="Calibri" w:cs="Calibri"/>
                <w:vertAlign w:val="subscript"/>
              </w:rPr>
              <w:t>2</w:t>
            </w:r>
            <w:r>
              <w:rPr>
                <w:rFonts w:ascii="Calibri" w:hAnsi="Calibri" w:cs="Calibri"/>
              </w:rPr>
              <w:t xml:space="preserve"> 7</w:t>
            </w:r>
            <w:r>
              <w:rPr>
                <w:rFonts w:ascii="Calibri" w:hAnsi="Calibri" w:cs="Calibri"/>
                <w:vertAlign w:val="subscript"/>
              </w:rPr>
              <w:t>4</w:t>
            </w:r>
            <w:r>
              <w:rPr>
                <w:rFonts w:ascii="Calibri" w:hAnsi="Calibri" w:cs="Calibri"/>
              </w:rPr>
              <w:t>8</w:t>
            </w:r>
            <w:r>
              <w:rPr>
                <w:rFonts w:ascii="Calibri" w:hAnsi="Calibri" w:cs="Calibri"/>
                <w:vertAlign w:val="subscript"/>
              </w:rPr>
              <w:t>1</w:t>
            </w:r>
          </w:p>
        </w:tc>
        <w:tc>
          <w:tcPr>
            <w:tcW w:w="2985" w:type="dxa"/>
            <w:gridSpan w:val="2"/>
            <w:tcBorders>
              <w:top w:val="nil"/>
              <w:left w:val="nil"/>
              <w:bottom w:val="outset" w:color="auto" w:sz="6" w:space="0"/>
              <w:right w:val="outset" w:color="auto" w:sz="6" w:space="0"/>
            </w:tcBorders>
          </w:tcPr>
          <w:p>
            <w:pPr>
              <w:spacing w:line="273" w:lineRule="auto"/>
              <w:rPr>
                <w:rFonts w:ascii="Calibri" w:hAnsi="Calibri" w:cs="Calibri"/>
              </w:rPr>
            </w:pPr>
          </w:p>
        </w:tc>
      </w:tr>
      <w:tr>
        <w:tblPrEx>
          <w:tblCellMar>
            <w:top w:w="15" w:type="dxa"/>
            <w:left w:w="15" w:type="dxa"/>
            <w:bottom w:w="15" w:type="dxa"/>
            <w:right w:w="15" w:type="dxa"/>
          </w:tblCellMar>
        </w:tblPrEx>
        <w:tc>
          <w:tcPr>
            <w:tcW w:w="1830" w:type="dxa"/>
            <w:vMerge w:val="restart"/>
            <w:tcBorders>
              <w:top w:val="nil"/>
              <w:left w:val="outset" w:color="auto" w:sz="6" w:space="0"/>
              <w:bottom w:val="outset" w:color="auto" w:sz="6" w:space="0"/>
              <w:right w:val="outset" w:color="auto" w:sz="6" w:space="0"/>
            </w:tcBorders>
            <w:vAlign w:val="center"/>
          </w:tcPr>
          <w:p>
            <w:pPr>
              <w:spacing w:line="273" w:lineRule="auto"/>
              <w:rPr>
                <w:rFonts w:ascii="Calibri" w:hAnsi="Calibri" w:cs="Calibri"/>
                <w:color w:val="000000"/>
              </w:rPr>
            </w:pPr>
            <w:r>
              <w:rPr>
                <w:rFonts w:ascii="Calibri" w:hAnsi="Calibri" w:cs="Calibri"/>
                <w:color w:val="000000"/>
              </w:rPr>
              <w:t>Енглески језик</w:t>
            </w:r>
          </w:p>
        </w:tc>
        <w:tc>
          <w:tcPr>
            <w:tcW w:w="2550" w:type="dxa"/>
            <w:tcBorders>
              <w:top w:val="nil"/>
              <w:left w:val="nil"/>
              <w:bottom w:val="outset" w:color="auto" w:sz="6" w:space="0"/>
              <w:right w:val="outset" w:color="auto" w:sz="6" w:space="0"/>
            </w:tcBorders>
          </w:tcPr>
          <w:p>
            <w:pPr>
              <w:spacing w:line="273" w:lineRule="auto"/>
              <w:jc w:val="both"/>
              <w:rPr>
                <w:rFonts w:ascii="Calibri" w:hAnsi="Calibri" w:cs="Calibri"/>
                <w:color w:val="000000"/>
              </w:rPr>
            </w:pPr>
            <w:r>
              <w:rPr>
                <w:rFonts w:ascii="Calibri" w:hAnsi="Calibri" w:cs="Calibri"/>
                <w:color w:val="000000"/>
              </w:rPr>
              <w:t xml:space="preserve">Наташа Штулић </w:t>
            </w:r>
          </w:p>
        </w:tc>
        <w:tc>
          <w:tcPr>
            <w:tcW w:w="3105" w:type="dxa"/>
            <w:tcBorders>
              <w:top w:val="nil"/>
              <w:left w:val="nil"/>
              <w:bottom w:val="outset" w:color="auto" w:sz="6" w:space="0"/>
              <w:right w:val="outset" w:color="auto" w:sz="6" w:space="0"/>
            </w:tcBorders>
          </w:tcPr>
          <w:p>
            <w:pPr>
              <w:spacing w:line="273" w:lineRule="auto"/>
              <w:jc w:val="both"/>
              <w:rPr>
                <w:rFonts w:ascii="Calibri" w:hAnsi="Calibri" w:cs="Calibri"/>
                <w:vertAlign w:val="subscript"/>
              </w:rPr>
            </w:pPr>
            <w:r>
              <w:rPr>
                <w:rFonts w:ascii="Calibri" w:hAnsi="Calibri" w:cs="Calibri"/>
                <w:b/>
              </w:rPr>
              <w:t>1</w:t>
            </w:r>
            <w:r>
              <w:rPr>
                <w:rFonts w:ascii="Calibri" w:hAnsi="Calibri" w:cs="Calibri"/>
                <w:b/>
                <w:vertAlign w:val="subscript"/>
              </w:rPr>
              <w:t>1</w:t>
            </w:r>
            <w:r>
              <w:rPr>
                <w:rFonts w:ascii="Calibri" w:hAnsi="Calibri" w:cs="Calibri"/>
                <w:b/>
              </w:rPr>
              <w:t xml:space="preserve">  1</w:t>
            </w:r>
            <w:r>
              <w:rPr>
                <w:rFonts w:ascii="Calibri" w:hAnsi="Calibri" w:cs="Calibri"/>
                <w:b/>
                <w:vertAlign w:val="subscript"/>
              </w:rPr>
              <w:t>2</w:t>
            </w:r>
            <w:r>
              <w:rPr>
                <w:rFonts w:ascii="Calibri" w:hAnsi="Calibri" w:cs="Calibri"/>
                <w:b/>
              </w:rPr>
              <w:t xml:space="preserve">  2</w:t>
            </w:r>
            <w:r>
              <w:rPr>
                <w:rFonts w:ascii="Calibri" w:hAnsi="Calibri" w:cs="Calibri"/>
                <w:b/>
                <w:vertAlign w:val="subscript"/>
              </w:rPr>
              <w:t>1</w:t>
            </w:r>
            <w:r>
              <w:rPr>
                <w:rFonts w:ascii="Calibri" w:hAnsi="Calibri" w:cs="Calibri"/>
                <w:b/>
              </w:rPr>
              <w:t xml:space="preserve">  2</w:t>
            </w:r>
            <w:r>
              <w:rPr>
                <w:rFonts w:ascii="Calibri" w:hAnsi="Calibri" w:cs="Calibri"/>
                <w:b/>
                <w:vertAlign w:val="subscript"/>
              </w:rPr>
              <w:t>2</w:t>
            </w:r>
            <w:r>
              <w:rPr>
                <w:rFonts w:ascii="Calibri" w:hAnsi="Calibri" w:cs="Calibri"/>
              </w:rPr>
              <w:t xml:space="preserve">   2</w:t>
            </w:r>
            <w:r>
              <w:rPr>
                <w:rFonts w:ascii="Calibri" w:hAnsi="Calibri" w:cs="Calibri"/>
                <w:vertAlign w:val="subscript"/>
              </w:rPr>
              <w:t>3</w:t>
            </w:r>
            <w:r>
              <w:rPr>
                <w:rFonts w:ascii="Calibri" w:hAnsi="Calibri" w:cs="Calibri"/>
              </w:rPr>
              <w:t>7</w:t>
            </w:r>
            <w:r>
              <w:rPr>
                <w:rFonts w:ascii="Calibri" w:hAnsi="Calibri" w:cs="Calibri"/>
                <w:vertAlign w:val="subscript"/>
              </w:rPr>
              <w:t xml:space="preserve">2 </w:t>
            </w:r>
            <w:r>
              <w:rPr>
                <w:rFonts w:ascii="Calibri" w:hAnsi="Calibri" w:cs="Calibri"/>
              </w:rPr>
              <w:t>7</w:t>
            </w:r>
            <w:r>
              <w:rPr>
                <w:rFonts w:ascii="Calibri" w:hAnsi="Calibri" w:cs="Calibri"/>
                <w:vertAlign w:val="subscript"/>
              </w:rPr>
              <w:t>4</w:t>
            </w:r>
            <w:r>
              <w:rPr>
                <w:rFonts w:ascii="Calibri" w:hAnsi="Calibri" w:cs="Calibri"/>
              </w:rPr>
              <w:t xml:space="preserve"> 8</w:t>
            </w:r>
            <w:r>
              <w:rPr>
                <w:rFonts w:ascii="Calibri" w:hAnsi="Calibri" w:cs="Calibri"/>
                <w:vertAlign w:val="subscript"/>
              </w:rPr>
              <w:t>1</w:t>
            </w:r>
            <w:r>
              <w:rPr>
                <w:rFonts w:ascii="Calibri" w:hAnsi="Calibri" w:cs="Calibri"/>
              </w:rPr>
              <w:t xml:space="preserve"> 8</w:t>
            </w:r>
            <w:r>
              <w:rPr>
                <w:rFonts w:ascii="Calibri" w:hAnsi="Calibri" w:cs="Calibri"/>
                <w:vertAlign w:val="subscript"/>
              </w:rPr>
              <w:t>3</w:t>
            </w:r>
          </w:p>
        </w:tc>
        <w:tc>
          <w:tcPr>
            <w:tcW w:w="2985" w:type="dxa"/>
            <w:gridSpan w:val="2"/>
            <w:tcBorders>
              <w:top w:val="nil"/>
              <w:left w:val="nil"/>
              <w:bottom w:val="outset" w:color="auto" w:sz="6" w:space="0"/>
              <w:right w:val="outset" w:color="auto" w:sz="6" w:space="0"/>
            </w:tcBorders>
            <w:vAlign w:val="center"/>
          </w:tcPr>
          <w:p>
            <w:pPr>
              <w:spacing w:line="273" w:lineRule="auto"/>
              <w:rPr>
                <w:rFonts w:ascii="Calibri" w:hAnsi="Calibri" w:cs="Calibri"/>
                <w:color w:val="000000"/>
                <w:vertAlign w:val="subscript"/>
              </w:rPr>
            </w:pPr>
          </w:p>
        </w:tc>
      </w:tr>
      <w:tr>
        <w:tblPrEx>
          <w:tblCellMar>
            <w:top w:w="15" w:type="dxa"/>
            <w:left w:w="15" w:type="dxa"/>
            <w:bottom w:w="15" w:type="dxa"/>
            <w:right w:w="15" w:type="dxa"/>
          </w:tblCellMar>
        </w:tblPrEx>
        <w:tc>
          <w:tcPr>
            <w:tcW w:w="1830" w:type="dxa"/>
            <w:vMerge w:val="continue"/>
            <w:tcBorders>
              <w:top w:val="nil"/>
              <w:left w:val="outset" w:color="auto" w:sz="6" w:space="0"/>
              <w:bottom w:val="outset" w:color="auto" w:sz="6" w:space="0"/>
              <w:right w:val="outset" w:color="auto" w:sz="6" w:space="0"/>
            </w:tcBorders>
            <w:vAlign w:val="center"/>
          </w:tcPr>
          <w:p>
            <w:pPr>
              <w:spacing w:line="240" w:lineRule="auto"/>
              <w:rPr>
                <w:rFonts w:ascii="Calibri" w:hAnsi="Calibri" w:cs="Calibri"/>
                <w:color w:val="000000"/>
              </w:rPr>
            </w:pPr>
          </w:p>
        </w:tc>
        <w:tc>
          <w:tcPr>
            <w:tcW w:w="2550" w:type="dxa"/>
            <w:tcBorders>
              <w:top w:val="nil"/>
              <w:left w:val="nil"/>
              <w:bottom w:val="outset" w:color="auto" w:sz="6" w:space="0"/>
              <w:right w:val="outset" w:color="auto" w:sz="6" w:space="0"/>
            </w:tcBorders>
          </w:tcPr>
          <w:p>
            <w:pPr>
              <w:spacing w:line="273" w:lineRule="auto"/>
              <w:jc w:val="both"/>
              <w:rPr>
                <w:rFonts w:ascii="Calibri" w:hAnsi="Calibri" w:cs="Calibri"/>
                <w:color w:val="000000"/>
              </w:rPr>
            </w:pPr>
            <w:r>
              <w:rPr>
                <w:rFonts w:ascii="Calibri" w:hAnsi="Calibri" w:cs="Calibri"/>
                <w:color w:val="000000"/>
              </w:rPr>
              <w:t>Мирјана Милић</w:t>
            </w:r>
          </w:p>
        </w:tc>
        <w:tc>
          <w:tcPr>
            <w:tcW w:w="3105" w:type="dxa"/>
            <w:tcBorders>
              <w:top w:val="nil"/>
              <w:left w:val="nil"/>
              <w:bottom w:val="outset" w:color="auto" w:sz="6" w:space="0"/>
              <w:right w:val="outset" w:color="auto" w:sz="6" w:space="0"/>
            </w:tcBorders>
            <w:vAlign w:val="center"/>
          </w:tcPr>
          <w:p>
            <w:pPr>
              <w:spacing w:line="273" w:lineRule="auto"/>
              <w:jc w:val="both"/>
              <w:rPr>
                <w:rFonts w:ascii="Calibri" w:hAnsi="Calibri" w:cs="Calibri"/>
              </w:rPr>
            </w:pPr>
            <w:r>
              <w:rPr>
                <w:rFonts w:ascii="Calibri" w:hAnsi="Calibri" w:cs="Calibri"/>
              </w:rPr>
              <w:t xml:space="preserve"> 3</w:t>
            </w:r>
            <w:r>
              <w:rPr>
                <w:rFonts w:ascii="Calibri" w:hAnsi="Calibri" w:cs="Calibri"/>
                <w:vertAlign w:val="subscript"/>
              </w:rPr>
              <w:t>2</w:t>
            </w:r>
            <w:r>
              <w:rPr>
                <w:rFonts w:ascii="Calibri" w:hAnsi="Calibri" w:cs="Calibri"/>
              </w:rPr>
              <w:t>4</w:t>
            </w:r>
            <w:r>
              <w:rPr>
                <w:rFonts w:ascii="Calibri" w:hAnsi="Calibri" w:cs="Calibri"/>
                <w:vertAlign w:val="subscript"/>
              </w:rPr>
              <w:t xml:space="preserve">2  </w:t>
            </w:r>
            <w:r>
              <w:rPr>
                <w:rFonts w:ascii="Calibri" w:hAnsi="Calibri" w:cs="Calibri"/>
              </w:rPr>
              <w:t>4</w:t>
            </w:r>
            <w:r>
              <w:rPr>
                <w:rFonts w:ascii="Calibri" w:hAnsi="Calibri" w:cs="Calibri"/>
                <w:vertAlign w:val="subscript"/>
              </w:rPr>
              <w:t xml:space="preserve">4  </w:t>
            </w:r>
            <w:r>
              <w:rPr>
                <w:rFonts w:ascii="Calibri" w:hAnsi="Calibri" w:cs="Calibri"/>
              </w:rPr>
              <w:t xml:space="preserve">  5</w:t>
            </w:r>
            <w:r>
              <w:rPr>
                <w:rFonts w:ascii="Calibri" w:hAnsi="Calibri" w:cs="Calibri"/>
                <w:vertAlign w:val="subscript"/>
              </w:rPr>
              <w:t>2</w:t>
            </w:r>
            <w:r>
              <w:rPr>
                <w:rFonts w:ascii="Calibri" w:hAnsi="Calibri" w:cs="Calibri"/>
              </w:rPr>
              <w:t xml:space="preserve">  5</w:t>
            </w:r>
            <w:r>
              <w:rPr>
                <w:rFonts w:ascii="Calibri" w:hAnsi="Calibri" w:cs="Calibri"/>
                <w:vertAlign w:val="subscript"/>
              </w:rPr>
              <w:t>4</w:t>
            </w:r>
            <w:r>
              <w:rPr>
                <w:rFonts w:ascii="Calibri" w:hAnsi="Calibri" w:cs="Calibri"/>
              </w:rPr>
              <w:t>6</w:t>
            </w:r>
            <w:r>
              <w:rPr>
                <w:rFonts w:ascii="Calibri" w:hAnsi="Calibri" w:cs="Calibri"/>
                <w:vertAlign w:val="subscript"/>
              </w:rPr>
              <w:t>1</w:t>
            </w:r>
            <w:r>
              <w:rPr>
                <w:rFonts w:ascii="Calibri" w:hAnsi="Calibri" w:cs="Calibri"/>
              </w:rPr>
              <w:t>6</w:t>
            </w:r>
            <w:r>
              <w:rPr>
                <w:rFonts w:ascii="Calibri" w:hAnsi="Calibri" w:cs="Calibri"/>
                <w:vertAlign w:val="subscript"/>
              </w:rPr>
              <w:t xml:space="preserve">4 </w:t>
            </w:r>
          </w:p>
        </w:tc>
        <w:tc>
          <w:tcPr>
            <w:tcW w:w="2985" w:type="dxa"/>
            <w:gridSpan w:val="2"/>
            <w:tcBorders>
              <w:top w:val="nil"/>
              <w:left w:val="nil"/>
              <w:bottom w:val="outset" w:color="auto" w:sz="6" w:space="0"/>
              <w:right w:val="outset" w:color="auto" w:sz="6" w:space="0"/>
            </w:tcBorders>
          </w:tcPr>
          <w:p>
            <w:pPr>
              <w:spacing w:line="273" w:lineRule="auto"/>
              <w:rPr>
                <w:rFonts w:ascii="Calibri" w:hAnsi="Calibri" w:cs="Calibri"/>
                <w:color w:val="000000"/>
                <w:vertAlign w:val="subscript"/>
              </w:rPr>
            </w:pPr>
            <w:r>
              <w:rPr>
                <w:rFonts w:ascii="Calibri" w:hAnsi="Calibri" w:cs="Calibri"/>
                <w:color w:val="000000"/>
              </w:rPr>
              <w:t>4</w:t>
            </w:r>
            <w:r>
              <w:rPr>
                <w:rFonts w:ascii="Calibri" w:hAnsi="Calibri" w:cs="Calibri"/>
                <w:color w:val="000000"/>
                <w:vertAlign w:val="subscript"/>
              </w:rPr>
              <w:t xml:space="preserve">1  </w:t>
            </w:r>
            <w:r>
              <w:rPr>
                <w:rFonts w:ascii="Calibri" w:hAnsi="Calibri" w:cs="Calibri"/>
              </w:rPr>
              <w:t>4</w:t>
            </w:r>
            <w:r>
              <w:rPr>
                <w:rFonts w:ascii="Calibri" w:hAnsi="Calibri" w:cs="Calibri"/>
                <w:vertAlign w:val="subscript"/>
              </w:rPr>
              <w:t xml:space="preserve">3 </w:t>
            </w:r>
            <w:r>
              <w:rPr>
                <w:rFonts w:ascii="Calibri" w:hAnsi="Calibri" w:cs="Calibri"/>
              </w:rPr>
              <w:t>5</w:t>
            </w:r>
            <w:r>
              <w:rPr>
                <w:rFonts w:ascii="Calibri" w:hAnsi="Calibri" w:cs="Calibri"/>
                <w:vertAlign w:val="subscript"/>
              </w:rPr>
              <w:t>3</w:t>
            </w:r>
          </w:p>
        </w:tc>
      </w:tr>
      <w:tr>
        <w:tblPrEx>
          <w:tblCellMar>
            <w:top w:w="15" w:type="dxa"/>
            <w:left w:w="15" w:type="dxa"/>
            <w:bottom w:w="15" w:type="dxa"/>
            <w:right w:w="15" w:type="dxa"/>
          </w:tblCellMar>
        </w:tblPrEx>
        <w:tc>
          <w:tcPr>
            <w:tcW w:w="1830" w:type="dxa"/>
            <w:vMerge w:val="continue"/>
            <w:tcBorders>
              <w:top w:val="nil"/>
              <w:left w:val="outset" w:color="auto" w:sz="6" w:space="0"/>
              <w:bottom w:val="outset" w:color="auto" w:sz="6" w:space="0"/>
              <w:right w:val="outset" w:color="auto" w:sz="6" w:space="0"/>
            </w:tcBorders>
            <w:vAlign w:val="center"/>
          </w:tcPr>
          <w:p>
            <w:pPr>
              <w:spacing w:line="240" w:lineRule="auto"/>
              <w:rPr>
                <w:rFonts w:ascii="Calibri" w:hAnsi="Calibri" w:cs="Calibri"/>
                <w:color w:val="000000"/>
              </w:rPr>
            </w:pPr>
          </w:p>
        </w:tc>
        <w:tc>
          <w:tcPr>
            <w:tcW w:w="2550" w:type="dxa"/>
            <w:tcBorders>
              <w:top w:val="nil"/>
              <w:left w:val="nil"/>
              <w:bottom w:val="outset" w:color="auto" w:sz="6" w:space="0"/>
              <w:right w:val="outset" w:color="auto" w:sz="6" w:space="0"/>
            </w:tcBorders>
          </w:tcPr>
          <w:p>
            <w:pPr>
              <w:spacing w:line="273" w:lineRule="auto"/>
              <w:jc w:val="both"/>
              <w:rPr>
                <w:rFonts w:ascii="Calibri" w:hAnsi="Calibri" w:cs="Calibri"/>
                <w:color w:val="000000"/>
              </w:rPr>
            </w:pPr>
            <w:r>
              <w:rPr>
                <w:rFonts w:ascii="Calibri" w:hAnsi="Calibri" w:cs="Calibri"/>
                <w:color w:val="000000"/>
              </w:rPr>
              <w:t>Љиљана Милетић</w:t>
            </w:r>
          </w:p>
        </w:tc>
        <w:tc>
          <w:tcPr>
            <w:tcW w:w="3105" w:type="dxa"/>
            <w:tcBorders>
              <w:top w:val="nil"/>
              <w:left w:val="nil"/>
              <w:bottom w:val="outset" w:color="auto" w:sz="6" w:space="0"/>
              <w:right w:val="outset" w:color="auto" w:sz="6" w:space="0"/>
            </w:tcBorders>
            <w:vAlign w:val="center"/>
          </w:tcPr>
          <w:p>
            <w:pPr>
              <w:spacing w:line="273" w:lineRule="auto"/>
              <w:jc w:val="both"/>
              <w:rPr>
                <w:rFonts w:ascii="Calibri" w:hAnsi="Calibri" w:cs="Calibri"/>
                <w:color w:val="000000"/>
                <w:vertAlign w:val="subscript"/>
              </w:rPr>
            </w:pPr>
          </w:p>
        </w:tc>
        <w:tc>
          <w:tcPr>
            <w:tcW w:w="2985" w:type="dxa"/>
            <w:gridSpan w:val="2"/>
            <w:tcBorders>
              <w:top w:val="nil"/>
              <w:left w:val="nil"/>
              <w:bottom w:val="outset" w:color="auto" w:sz="6" w:space="0"/>
              <w:right w:val="outset" w:color="auto" w:sz="6" w:space="0"/>
            </w:tcBorders>
          </w:tcPr>
          <w:p>
            <w:pPr>
              <w:spacing w:line="273" w:lineRule="auto"/>
              <w:rPr>
                <w:rFonts w:ascii="Calibri" w:hAnsi="Calibri" w:cs="Calibri"/>
                <w:vertAlign w:val="subscript"/>
              </w:rPr>
            </w:pPr>
            <w:r>
              <w:rPr>
                <w:rFonts w:ascii="Calibri" w:hAnsi="Calibri" w:cs="Calibri"/>
              </w:rPr>
              <w:t>1</w:t>
            </w:r>
            <w:r>
              <w:rPr>
                <w:rFonts w:ascii="Calibri" w:hAnsi="Calibri" w:cs="Calibri"/>
                <w:vertAlign w:val="subscript"/>
              </w:rPr>
              <w:t xml:space="preserve">3  </w:t>
            </w:r>
            <w:r>
              <w:rPr>
                <w:rFonts w:ascii="Calibri" w:hAnsi="Calibri" w:cs="Calibri"/>
              </w:rPr>
              <w:t>3</w:t>
            </w:r>
            <w:r>
              <w:rPr>
                <w:rFonts w:ascii="Calibri" w:hAnsi="Calibri" w:cs="Calibri"/>
                <w:vertAlign w:val="subscript"/>
              </w:rPr>
              <w:t xml:space="preserve">2 </w:t>
            </w:r>
            <w:r>
              <w:rPr>
                <w:rFonts w:ascii="Calibri" w:hAnsi="Calibri" w:cs="Calibri"/>
              </w:rPr>
              <w:t>3</w:t>
            </w:r>
            <w:r>
              <w:rPr>
                <w:rFonts w:ascii="Calibri" w:hAnsi="Calibri" w:cs="Calibri"/>
                <w:vertAlign w:val="subscript"/>
              </w:rPr>
              <w:t>3</w:t>
            </w:r>
            <w:r>
              <w:rPr>
                <w:rFonts w:ascii="Calibri" w:hAnsi="Calibri" w:cs="Calibri"/>
              </w:rPr>
              <w:t>5</w:t>
            </w:r>
            <w:r>
              <w:rPr>
                <w:rFonts w:ascii="Calibri" w:hAnsi="Calibri" w:cs="Calibri"/>
                <w:vertAlign w:val="subscript"/>
              </w:rPr>
              <w:t xml:space="preserve">1  </w:t>
            </w:r>
            <w:r>
              <w:rPr>
                <w:rFonts w:ascii="Calibri" w:hAnsi="Calibri" w:cs="Calibri"/>
              </w:rPr>
              <w:t>6</w:t>
            </w:r>
            <w:r>
              <w:rPr>
                <w:rFonts w:ascii="Calibri" w:hAnsi="Calibri" w:cs="Calibri"/>
                <w:vertAlign w:val="subscript"/>
              </w:rPr>
              <w:t xml:space="preserve">2 </w:t>
            </w:r>
            <w:r>
              <w:rPr>
                <w:rFonts w:ascii="Calibri" w:hAnsi="Calibri" w:cs="Calibri"/>
              </w:rPr>
              <w:t>6</w:t>
            </w:r>
            <w:r>
              <w:rPr>
                <w:rFonts w:ascii="Calibri" w:hAnsi="Calibri" w:cs="Calibri"/>
                <w:vertAlign w:val="subscript"/>
              </w:rPr>
              <w:t xml:space="preserve">3  </w:t>
            </w:r>
            <w:r>
              <w:rPr>
                <w:rFonts w:ascii="Calibri" w:hAnsi="Calibri" w:cs="Calibri"/>
              </w:rPr>
              <w:t>7</w:t>
            </w:r>
            <w:r>
              <w:rPr>
                <w:rFonts w:ascii="Calibri" w:hAnsi="Calibri" w:cs="Calibri"/>
                <w:vertAlign w:val="subscript"/>
              </w:rPr>
              <w:t xml:space="preserve">1 </w:t>
            </w:r>
            <w:r>
              <w:rPr>
                <w:rFonts w:ascii="Calibri" w:hAnsi="Calibri" w:cs="Calibri"/>
              </w:rPr>
              <w:t>7</w:t>
            </w:r>
            <w:r>
              <w:rPr>
                <w:rFonts w:ascii="Calibri" w:hAnsi="Calibri" w:cs="Calibri"/>
                <w:vertAlign w:val="subscript"/>
              </w:rPr>
              <w:t xml:space="preserve">3  </w:t>
            </w:r>
            <w:r>
              <w:rPr>
                <w:rFonts w:ascii="Calibri" w:hAnsi="Calibri" w:cs="Calibri"/>
              </w:rPr>
              <w:t>8</w:t>
            </w:r>
            <w:r>
              <w:rPr>
                <w:rFonts w:ascii="Calibri" w:hAnsi="Calibri" w:cs="Calibri"/>
                <w:vertAlign w:val="subscript"/>
              </w:rPr>
              <w:t xml:space="preserve">2   </w:t>
            </w:r>
            <w:r>
              <w:rPr>
                <w:rFonts w:ascii="Calibri" w:hAnsi="Calibri" w:cs="Calibri"/>
              </w:rPr>
              <w:t>8</w:t>
            </w:r>
            <w:r>
              <w:rPr>
                <w:rFonts w:ascii="Calibri" w:hAnsi="Calibri" w:cs="Calibri"/>
                <w:vertAlign w:val="subscript"/>
              </w:rPr>
              <w:t xml:space="preserve">4 </w:t>
            </w:r>
          </w:p>
        </w:tc>
      </w:tr>
      <w:tr>
        <w:tblPrEx>
          <w:tblCellMar>
            <w:top w:w="15" w:type="dxa"/>
            <w:left w:w="15" w:type="dxa"/>
            <w:bottom w:w="15" w:type="dxa"/>
            <w:right w:w="15" w:type="dxa"/>
          </w:tblCellMar>
        </w:tblPrEx>
        <w:tc>
          <w:tcPr>
            <w:tcW w:w="1830" w:type="dxa"/>
            <w:vMerge w:val="continue"/>
            <w:tcBorders>
              <w:top w:val="nil"/>
              <w:left w:val="outset" w:color="auto" w:sz="6" w:space="0"/>
              <w:bottom w:val="outset" w:color="auto" w:sz="6" w:space="0"/>
              <w:right w:val="outset" w:color="auto" w:sz="6" w:space="0"/>
            </w:tcBorders>
            <w:vAlign w:val="center"/>
          </w:tcPr>
          <w:p>
            <w:pPr>
              <w:spacing w:line="240" w:lineRule="auto"/>
              <w:rPr>
                <w:rFonts w:ascii="Calibri" w:hAnsi="Calibri" w:cs="Calibri"/>
                <w:color w:val="000000"/>
              </w:rPr>
            </w:pPr>
          </w:p>
        </w:tc>
        <w:tc>
          <w:tcPr>
            <w:tcW w:w="2550" w:type="dxa"/>
            <w:tcBorders>
              <w:top w:val="nil"/>
              <w:left w:val="nil"/>
              <w:bottom w:val="outset" w:color="auto" w:sz="6" w:space="0"/>
              <w:right w:val="outset" w:color="auto" w:sz="6" w:space="0"/>
            </w:tcBorders>
          </w:tcPr>
          <w:p>
            <w:pPr>
              <w:spacing w:line="273" w:lineRule="auto"/>
              <w:jc w:val="both"/>
              <w:rPr>
                <w:rFonts w:ascii="Calibri" w:hAnsi="Calibri" w:cs="Calibri"/>
                <w:color w:val="000000"/>
              </w:rPr>
            </w:pPr>
            <w:r>
              <w:rPr>
                <w:rFonts w:ascii="Calibri" w:hAnsi="Calibri" w:cs="Calibri"/>
                <w:color w:val="000000"/>
              </w:rPr>
              <w:t>Ана Милетић</w:t>
            </w:r>
          </w:p>
        </w:tc>
        <w:tc>
          <w:tcPr>
            <w:tcW w:w="3105" w:type="dxa"/>
            <w:tcBorders>
              <w:top w:val="nil"/>
              <w:left w:val="nil"/>
              <w:bottom w:val="outset" w:color="auto" w:sz="6" w:space="0"/>
              <w:right w:val="outset" w:color="auto" w:sz="6" w:space="0"/>
            </w:tcBorders>
          </w:tcPr>
          <w:p>
            <w:pPr>
              <w:spacing w:line="273" w:lineRule="auto"/>
              <w:jc w:val="both"/>
              <w:rPr>
                <w:rFonts w:ascii="Calibri" w:hAnsi="Calibri" w:cs="Calibri"/>
                <w:color w:val="000000"/>
              </w:rPr>
            </w:pPr>
          </w:p>
        </w:tc>
        <w:tc>
          <w:tcPr>
            <w:tcW w:w="2985" w:type="dxa"/>
            <w:gridSpan w:val="2"/>
            <w:tcBorders>
              <w:top w:val="nil"/>
              <w:left w:val="nil"/>
              <w:bottom w:val="outset" w:color="auto" w:sz="6" w:space="0"/>
              <w:right w:val="outset" w:color="auto" w:sz="6" w:space="0"/>
            </w:tcBorders>
            <w:vAlign w:val="center"/>
          </w:tcPr>
          <w:p>
            <w:pPr>
              <w:spacing w:line="273" w:lineRule="auto"/>
              <w:rPr>
                <w:rFonts w:ascii="Calibri" w:hAnsi="Calibri" w:cs="Calibri"/>
                <w:vertAlign w:val="subscript"/>
              </w:rPr>
            </w:pPr>
          </w:p>
        </w:tc>
      </w:tr>
      <w:tr>
        <w:tblPrEx>
          <w:tblCellMar>
            <w:top w:w="15" w:type="dxa"/>
            <w:left w:w="15" w:type="dxa"/>
            <w:bottom w:w="15" w:type="dxa"/>
            <w:right w:w="15" w:type="dxa"/>
          </w:tblCellMar>
        </w:tblPrEx>
        <w:tc>
          <w:tcPr>
            <w:tcW w:w="1830" w:type="dxa"/>
            <w:vMerge w:val="restart"/>
            <w:tcBorders>
              <w:top w:val="outset" w:color="auto" w:sz="6" w:space="0"/>
              <w:left w:val="outset" w:color="auto" w:sz="6" w:space="0"/>
              <w:bottom w:val="outset" w:color="auto" w:sz="6" w:space="0"/>
              <w:right w:val="outset" w:color="auto" w:sz="6" w:space="0"/>
            </w:tcBorders>
          </w:tcPr>
          <w:p>
            <w:pPr>
              <w:spacing w:line="273" w:lineRule="auto"/>
              <w:rPr>
                <w:rFonts w:ascii="Calibri" w:hAnsi="Calibri" w:cs="Calibri"/>
                <w:color w:val="000000"/>
              </w:rPr>
            </w:pPr>
            <w:r>
              <w:rPr>
                <w:rFonts w:ascii="Calibri" w:hAnsi="Calibri" w:cs="Calibri"/>
                <w:color w:val="000000"/>
              </w:rPr>
              <w:t>Немачки језик</w:t>
            </w:r>
          </w:p>
        </w:tc>
        <w:tc>
          <w:tcPr>
            <w:tcW w:w="2550" w:type="dxa"/>
            <w:tcBorders>
              <w:top w:val="outset" w:color="auto" w:sz="6" w:space="0"/>
              <w:left w:val="nil"/>
              <w:bottom w:val="outset" w:color="auto" w:sz="6" w:space="0"/>
              <w:right w:val="outset" w:color="auto" w:sz="6" w:space="0"/>
            </w:tcBorders>
          </w:tcPr>
          <w:p>
            <w:pPr>
              <w:spacing w:line="273" w:lineRule="auto"/>
              <w:jc w:val="both"/>
              <w:rPr>
                <w:rFonts w:ascii="Calibri" w:hAnsi="Calibri" w:cs="Calibri"/>
                <w:color w:val="000000"/>
              </w:rPr>
            </w:pPr>
            <w:r>
              <w:rPr>
                <w:rFonts w:ascii="Calibri" w:hAnsi="Calibri" w:cs="Calibri"/>
                <w:color w:val="000000"/>
              </w:rPr>
              <w:t>Ирена Арсенијевић</w:t>
            </w:r>
          </w:p>
        </w:tc>
        <w:tc>
          <w:tcPr>
            <w:tcW w:w="3105" w:type="dxa"/>
            <w:tcBorders>
              <w:top w:val="outset" w:color="auto" w:sz="6" w:space="0"/>
              <w:left w:val="nil"/>
              <w:bottom w:val="outset" w:color="auto" w:sz="6" w:space="0"/>
              <w:right w:val="outset" w:color="auto" w:sz="6" w:space="0"/>
            </w:tcBorders>
          </w:tcPr>
          <w:p>
            <w:pPr>
              <w:spacing w:line="273" w:lineRule="auto"/>
              <w:jc w:val="both"/>
              <w:rPr>
                <w:rFonts w:ascii="Calibri" w:hAnsi="Calibri" w:cs="Calibri"/>
              </w:rPr>
            </w:pPr>
            <w:r>
              <w:rPr>
                <w:rFonts w:ascii="Calibri" w:hAnsi="Calibri" w:cs="Calibri"/>
              </w:rPr>
              <w:t>5</w:t>
            </w:r>
            <w:r>
              <w:rPr>
                <w:rFonts w:ascii="Calibri" w:hAnsi="Calibri" w:cs="Calibri"/>
                <w:vertAlign w:val="subscript"/>
              </w:rPr>
              <w:t xml:space="preserve">2  </w:t>
            </w:r>
            <w:r>
              <w:rPr>
                <w:rFonts w:ascii="Calibri" w:hAnsi="Calibri" w:cs="Calibri"/>
              </w:rPr>
              <w:t>5</w:t>
            </w:r>
            <w:r>
              <w:rPr>
                <w:rFonts w:ascii="Calibri" w:hAnsi="Calibri" w:cs="Calibri"/>
                <w:vertAlign w:val="subscript"/>
              </w:rPr>
              <w:t xml:space="preserve">4  </w:t>
            </w:r>
            <w:r>
              <w:rPr>
                <w:rFonts w:ascii="Calibri" w:hAnsi="Calibri" w:cs="Calibri"/>
              </w:rPr>
              <w:t>6</w:t>
            </w:r>
            <w:r>
              <w:rPr>
                <w:rFonts w:ascii="Calibri" w:hAnsi="Calibri" w:cs="Calibri"/>
                <w:vertAlign w:val="subscript"/>
              </w:rPr>
              <w:t xml:space="preserve">1 </w:t>
            </w:r>
            <w:r>
              <w:rPr>
                <w:rFonts w:ascii="Calibri" w:hAnsi="Calibri" w:cs="Calibri"/>
              </w:rPr>
              <w:t>6</w:t>
            </w:r>
            <w:r>
              <w:rPr>
                <w:rFonts w:ascii="Calibri" w:hAnsi="Calibri" w:cs="Calibri"/>
                <w:vertAlign w:val="subscript"/>
              </w:rPr>
              <w:t xml:space="preserve">4  </w:t>
            </w:r>
            <w:r>
              <w:rPr>
                <w:rFonts w:ascii="Calibri" w:hAnsi="Calibri" w:cs="Calibri"/>
              </w:rPr>
              <w:t xml:space="preserve"> 7</w:t>
            </w:r>
            <w:r>
              <w:rPr>
                <w:rFonts w:ascii="Calibri" w:hAnsi="Calibri" w:cs="Calibri"/>
                <w:vertAlign w:val="subscript"/>
              </w:rPr>
              <w:t>2</w:t>
            </w:r>
            <w:r>
              <w:rPr>
                <w:rFonts w:ascii="Calibri" w:hAnsi="Calibri" w:cs="Calibri"/>
              </w:rPr>
              <w:t xml:space="preserve"> 7</w:t>
            </w:r>
            <w:r>
              <w:rPr>
                <w:rFonts w:ascii="Calibri" w:hAnsi="Calibri" w:cs="Calibri"/>
                <w:vertAlign w:val="subscript"/>
              </w:rPr>
              <w:t xml:space="preserve">4 </w:t>
            </w:r>
            <w:r>
              <w:rPr>
                <w:rFonts w:ascii="Calibri" w:hAnsi="Calibri" w:cs="Calibri"/>
              </w:rPr>
              <w:t>8</w:t>
            </w:r>
            <w:r>
              <w:rPr>
                <w:rFonts w:ascii="Calibri" w:hAnsi="Calibri" w:cs="Calibri"/>
                <w:vertAlign w:val="subscript"/>
              </w:rPr>
              <w:t xml:space="preserve">1  </w:t>
            </w:r>
            <w:r>
              <w:rPr>
                <w:rFonts w:ascii="Calibri" w:hAnsi="Calibri" w:cs="Calibri"/>
              </w:rPr>
              <w:t>8</w:t>
            </w:r>
            <w:r>
              <w:rPr>
                <w:rFonts w:ascii="Calibri" w:hAnsi="Calibri" w:cs="Calibri"/>
                <w:vertAlign w:val="subscript"/>
              </w:rPr>
              <w:t>3</w:t>
            </w:r>
          </w:p>
        </w:tc>
        <w:tc>
          <w:tcPr>
            <w:tcW w:w="2985" w:type="dxa"/>
            <w:gridSpan w:val="2"/>
            <w:tcBorders>
              <w:top w:val="outset" w:color="auto" w:sz="6" w:space="0"/>
              <w:left w:val="nil"/>
              <w:bottom w:val="outset" w:color="auto" w:sz="6" w:space="0"/>
              <w:right w:val="outset" w:color="auto" w:sz="6" w:space="0"/>
            </w:tcBorders>
            <w:vAlign w:val="center"/>
          </w:tcPr>
          <w:p>
            <w:pPr>
              <w:spacing w:line="273" w:lineRule="auto"/>
              <w:rPr>
                <w:rFonts w:ascii="Calibri" w:hAnsi="Calibri" w:cs="Calibri"/>
                <w:vertAlign w:val="subscript"/>
              </w:rPr>
            </w:pPr>
            <w:r>
              <w:rPr>
                <w:rFonts w:ascii="Calibri" w:hAnsi="Calibri" w:cs="Calibri"/>
              </w:rPr>
              <w:t>6</w:t>
            </w:r>
            <w:r>
              <w:rPr>
                <w:rFonts w:ascii="Calibri" w:hAnsi="Calibri" w:cs="Calibri"/>
                <w:vertAlign w:val="subscript"/>
              </w:rPr>
              <w:t>3</w:t>
            </w:r>
          </w:p>
        </w:tc>
      </w:tr>
      <w:tr>
        <w:tblPrEx>
          <w:tblCellMar>
            <w:top w:w="15" w:type="dxa"/>
            <w:left w:w="15" w:type="dxa"/>
            <w:bottom w:w="15" w:type="dxa"/>
            <w:right w:w="15" w:type="dxa"/>
          </w:tblCellMar>
        </w:tblPrEx>
        <w:tc>
          <w:tcPr>
            <w:tcW w:w="1830" w:type="dxa"/>
            <w:vMerge w:val="continue"/>
            <w:tcBorders>
              <w:top w:val="outset" w:color="auto" w:sz="6" w:space="0"/>
              <w:left w:val="outset" w:color="auto" w:sz="6" w:space="0"/>
              <w:bottom w:val="outset" w:color="auto" w:sz="6" w:space="0"/>
              <w:right w:val="outset" w:color="auto" w:sz="6" w:space="0"/>
            </w:tcBorders>
            <w:vAlign w:val="center"/>
          </w:tcPr>
          <w:p>
            <w:pPr>
              <w:spacing w:line="240" w:lineRule="auto"/>
              <w:rPr>
                <w:rFonts w:ascii="Calibri" w:hAnsi="Calibri" w:cs="Calibri"/>
                <w:color w:val="000000"/>
              </w:rPr>
            </w:pPr>
          </w:p>
        </w:tc>
        <w:tc>
          <w:tcPr>
            <w:tcW w:w="2550" w:type="dxa"/>
            <w:tcBorders>
              <w:top w:val="outset" w:color="auto" w:sz="6" w:space="0"/>
              <w:left w:val="nil"/>
              <w:bottom w:val="outset" w:color="auto" w:sz="6" w:space="0"/>
              <w:right w:val="outset" w:color="auto" w:sz="6" w:space="0"/>
            </w:tcBorders>
          </w:tcPr>
          <w:p>
            <w:pPr>
              <w:spacing w:line="273" w:lineRule="auto"/>
              <w:jc w:val="both"/>
              <w:rPr>
                <w:rFonts w:ascii="Calibri" w:hAnsi="Calibri" w:cs="Calibri"/>
                <w:color w:val="000000"/>
              </w:rPr>
            </w:pPr>
            <w:r>
              <w:rPr>
                <w:rFonts w:ascii="Calibri" w:hAnsi="Calibri" w:cs="Calibri"/>
                <w:color w:val="000000"/>
              </w:rPr>
              <w:t>Тијана М.Радомировић</w:t>
            </w:r>
          </w:p>
        </w:tc>
        <w:tc>
          <w:tcPr>
            <w:tcW w:w="3105" w:type="dxa"/>
            <w:tcBorders>
              <w:top w:val="outset" w:color="auto" w:sz="6" w:space="0"/>
              <w:left w:val="nil"/>
              <w:bottom w:val="outset" w:color="auto" w:sz="6" w:space="0"/>
              <w:right w:val="outset" w:color="auto" w:sz="6" w:space="0"/>
            </w:tcBorders>
          </w:tcPr>
          <w:p>
            <w:pPr>
              <w:spacing w:line="273" w:lineRule="auto"/>
              <w:jc w:val="both"/>
              <w:rPr>
                <w:rFonts w:ascii="Calibri" w:hAnsi="Calibri" w:cs="Calibri"/>
              </w:rPr>
            </w:pPr>
          </w:p>
        </w:tc>
        <w:tc>
          <w:tcPr>
            <w:tcW w:w="2985" w:type="dxa"/>
            <w:gridSpan w:val="2"/>
            <w:tcBorders>
              <w:top w:val="outset" w:color="auto" w:sz="6" w:space="0"/>
              <w:left w:val="nil"/>
              <w:bottom w:val="outset" w:color="auto" w:sz="6" w:space="0"/>
              <w:right w:val="outset" w:color="auto" w:sz="6" w:space="0"/>
            </w:tcBorders>
            <w:vAlign w:val="center"/>
          </w:tcPr>
          <w:p>
            <w:pPr>
              <w:spacing w:line="273" w:lineRule="auto"/>
              <w:rPr>
                <w:rFonts w:ascii="Calibri" w:hAnsi="Calibri" w:cs="Calibri"/>
              </w:rPr>
            </w:pPr>
            <w:r>
              <w:rPr>
                <w:rFonts w:ascii="Calibri" w:hAnsi="Calibri" w:cs="Calibri"/>
              </w:rPr>
              <w:t>5</w:t>
            </w:r>
            <w:r>
              <w:rPr>
                <w:rFonts w:ascii="Calibri" w:hAnsi="Calibri" w:cs="Calibri"/>
                <w:vertAlign w:val="subscript"/>
              </w:rPr>
              <w:t>3</w:t>
            </w:r>
          </w:p>
        </w:tc>
      </w:tr>
      <w:tr>
        <w:tblPrEx>
          <w:tblCellMar>
            <w:top w:w="15" w:type="dxa"/>
            <w:left w:w="15" w:type="dxa"/>
            <w:bottom w:w="15" w:type="dxa"/>
            <w:right w:w="15" w:type="dxa"/>
          </w:tblCellMar>
        </w:tblPrEx>
        <w:tc>
          <w:tcPr>
            <w:tcW w:w="1830" w:type="dxa"/>
            <w:vMerge w:val="continue"/>
            <w:tcBorders>
              <w:top w:val="outset" w:color="auto" w:sz="6" w:space="0"/>
              <w:left w:val="outset" w:color="auto" w:sz="6" w:space="0"/>
              <w:bottom w:val="outset" w:color="auto" w:sz="6" w:space="0"/>
              <w:right w:val="outset" w:color="auto" w:sz="6" w:space="0"/>
            </w:tcBorders>
            <w:vAlign w:val="center"/>
          </w:tcPr>
          <w:p>
            <w:pPr>
              <w:spacing w:line="240" w:lineRule="auto"/>
              <w:rPr>
                <w:rFonts w:ascii="Calibri" w:hAnsi="Calibri" w:cs="Calibri"/>
                <w:color w:val="000000"/>
              </w:rPr>
            </w:pPr>
          </w:p>
        </w:tc>
        <w:tc>
          <w:tcPr>
            <w:tcW w:w="2550" w:type="dxa"/>
            <w:tcBorders>
              <w:top w:val="outset" w:color="auto" w:sz="6" w:space="0"/>
              <w:left w:val="nil"/>
              <w:bottom w:val="outset" w:color="auto" w:sz="6" w:space="0"/>
              <w:right w:val="outset" w:color="auto" w:sz="6" w:space="0"/>
            </w:tcBorders>
          </w:tcPr>
          <w:p>
            <w:pPr>
              <w:spacing w:line="273" w:lineRule="auto"/>
              <w:jc w:val="both"/>
              <w:rPr>
                <w:rFonts w:ascii="Calibri" w:hAnsi="Calibri" w:cs="Calibri"/>
                <w:color w:val="000000"/>
              </w:rPr>
            </w:pPr>
            <w:r>
              <w:rPr>
                <w:rFonts w:ascii="Calibri" w:hAnsi="Calibri" w:cs="Calibri"/>
                <w:color w:val="000000"/>
              </w:rPr>
              <w:t>Миљан Марковић</w:t>
            </w:r>
          </w:p>
        </w:tc>
        <w:tc>
          <w:tcPr>
            <w:tcW w:w="3105" w:type="dxa"/>
            <w:tcBorders>
              <w:top w:val="outset" w:color="auto" w:sz="6" w:space="0"/>
              <w:left w:val="nil"/>
              <w:bottom w:val="outset" w:color="auto" w:sz="6" w:space="0"/>
              <w:right w:val="outset" w:color="auto" w:sz="6" w:space="0"/>
            </w:tcBorders>
          </w:tcPr>
          <w:p>
            <w:pPr>
              <w:spacing w:line="273" w:lineRule="auto"/>
              <w:jc w:val="both"/>
              <w:rPr>
                <w:rFonts w:ascii="Calibri" w:hAnsi="Calibri" w:cs="Calibri"/>
              </w:rPr>
            </w:pPr>
          </w:p>
        </w:tc>
        <w:tc>
          <w:tcPr>
            <w:tcW w:w="2985" w:type="dxa"/>
            <w:gridSpan w:val="2"/>
            <w:tcBorders>
              <w:top w:val="outset" w:color="auto" w:sz="6" w:space="0"/>
              <w:left w:val="nil"/>
              <w:bottom w:val="outset" w:color="auto" w:sz="6" w:space="0"/>
              <w:right w:val="outset" w:color="auto" w:sz="6" w:space="0"/>
            </w:tcBorders>
          </w:tcPr>
          <w:p>
            <w:pPr>
              <w:spacing w:line="273" w:lineRule="auto"/>
              <w:jc w:val="both"/>
              <w:rPr>
                <w:rFonts w:ascii="Calibri" w:hAnsi="Calibri" w:cs="Calibri"/>
                <w:vertAlign w:val="subscript"/>
              </w:rPr>
            </w:pPr>
            <w:r>
              <w:rPr>
                <w:rFonts w:ascii="Calibri" w:hAnsi="Calibri" w:cs="Calibri"/>
              </w:rPr>
              <w:t xml:space="preserve">  5</w:t>
            </w:r>
            <w:r>
              <w:rPr>
                <w:rFonts w:ascii="Calibri" w:hAnsi="Calibri" w:cs="Calibri"/>
                <w:vertAlign w:val="subscript"/>
              </w:rPr>
              <w:t xml:space="preserve">1    </w:t>
            </w:r>
            <w:r>
              <w:rPr>
                <w:rFonts w:ascii="Calibri" w:hAnsi="Calibri" w:cs="Calibri"/>
              </w:rPr>
              <w:t>6</w:t>
            </w:r>
            <w:r>
              <w:rPr>
                <w:rFonts w:ascii="Calibri" w:hAnsi="Calibri" w:cs="Calibri"/>
                <w:vertAlign w:val="subscript"/>
              </w:rPr>
              <w:t xml:space="preserve">2    </w:t>
            </w:r>
            <w:r>
              <w:rPr>
                <w:rFonts w:ascii="Calibri" w:hAnsi="Calibri" w:cs="Calibri"/>
              </w:rPr>
              <w:t>7</w:t>
            </w:r>
            <w:r>
              <w:rPr>
                <w:rFonts w:ascii="Calibri" w:hAnsi="Calibri" w:cs="Calibri"/>
                <w:vertAlign w:val="subscript"/>
              </w:rPr>
              <w:t xml:space="preserve">1 </w:t>
            </w:r>
            <w:r>
              <w:rPr>
                <w:rFonts w:ascii="Calibri" w:hAnsi="Calibri" w:cs="Calibri"/>
              </w:rPr>
              <w:t>7</w:t>
            </w:r>
            <w:r>
              <w:rPr>
                <w:rFonts w:ascii="Calibri" w:hAnsi="Calibri" w:cs="Calibri"/>
                <w:vertAlign w:val="subscript"/>
              </w:rPr>
              <w:t xml:space="preserve">3 </w:t>
            </w:r>
            <w:r>
              <w:rPr>
                <w:rFonts w:ascii="Calibri" w:hAnsi="Calibri" w:cs="Calibri"/>
              </w:rPr>
              <w:t>8</w:t>
            </w:r>
            <w:r>
              <w:rPr>
                <w:rFonts w:ascii="Calibri" w:hAnsi="Calibri" w:cs="Calibri"/>
                <w:vertAlign w:val="subscript"/>
              </w:rPr>
              <w:t xml:space="preserve">2 </w:t>
            </w:r>
            <w:r>
              <w:rPr>
                <w:rFonts w:ascii="Calibri" w:hAnsi="Calibri" w:cs="Calibri"/>
              </w:rPr>
              <w:t>8</w:t>
            </w:r>
            <w:r>
              <w:rPr>
                <w:rFonts w:ascii="Calibri" w:hAnsi="Calibri" w:cs="Calibri"/>
                <w:vertAlign w:val="subscript"/>
              </w:rPr>
              <w:t>4</w:t>
            </w:r>
          </w:p>
        </w:tc>
      </w:tr>
      <w:tr>
        <w:tblPrEx>
          <w:tblCellMar>
            <w:top w:w="15" w:type="dxa"/>
            <w:left w:w="15" w:type="dxa"/>
            <w:bottom w:w="15" w:type="dxa"/>
            <w:right w:w="15" w:type="dxa"/>
          </w:tblCellMar>
        </w:tblPrEx>
        <w:tc>
          <w:tcPr>
            <w:tcW w:w="1830" w:type="dxa"/>
            <w:tcBorders>
              <w:top w:val="outset" w:color="auto" w:sz="6" w:space="0"/>
              <w:left w:val="outset" w:color="auto" w:sz="6" w:space="0"/>
              <w:bottom w:val="outset" w:color="auto" w:sz="6" w:space="0"/>
              <w:right w:val="outset" w:color="auto" w:sz="6" w:space="0"/>
            </w:tcBorders>
          </w:tcPr>
          <w:p>
            <w:pPr>
              <w:spacing w:line="273" w:lineRule="auto"/>
              <w:rPr>
                <w:rFonts w:ascii="Calibri" w:hAnsi="Calibri" w:cs="Calibri"/>
                <w:color w:val="000000"/>
              </w:rPr>
            </w:pPr>
            <w:r>
              <w:rPr>
                <w:rFonts w:ascii="Calibri" w:hAnsi="Calibri" w:cs="Calibri"/>
                <w:color w:val="000000"/>
              </w:rPr>
              <w:t>Ликовна култура</w:t>
            </w:r>
          </w:p>
        </w:tc>
        <w:tc>
          <w:tcPr>
            <w:tcW w:w="2550" w:type="dxa"/>
            <w:tcBorders>
              <w:top w:val="nil"/>
              <w:left w:val="nil"/>
              <w:bottom w:val="outset" w:color="auto" w:sz="6" w:space="0"/>
              <w:right w:val="outset" w:color="auto" w:sz="6" w:space="0"/>
            </w:tcBorders>
          </w:tcPr>
          <w:p>
            <w:pPr>
              <w:spacing w:line="273" w:lineRule="auto"/>
              <w:jc w:val="both"/>
              <w:rPr>
                <w:rFonts w:ascii="Calibri" w:hAnsi="Calibri" w:cs="Calibri"/>
                <w:color w:val="000000"/>
              </w:rPr>
            </w:pPr>
            <w:r>
              <w:rPr>
                <w:rFonts w:ascii="Calibri" w:hAnsi="Calibri" w:cs="Calibri"/>
                <w:color w:val="000000"/>
              </w:rPr>
              <w:t>Зоран Игњатовић</w:t>
            </w:r>
          </w:p>
        </w:tc>
        <w:tc>
          <w:tcPr>
            <w:tcW w:w="3120" w:type="dxa"/>
            <w:gridSpan w:val="2"/>
            <w:tcBorders>
              <w:top w:val="nil"/>
              <w:left w:val="nil"/>
              <w:bottom w:val="outset" w:color="auto" w:sz="6" w:space="0"/>
              <w:right w:val="outset" w:color="auto" w:sz="6" w:space="0"/>
            </w:tcBorders>
          </w:tcPr>
          <w:p>
            <w:pPr>
              <w:spacing w:line="273" w:lineRule="auto"/>
              <w:rPr>
                <w:rFonts w:ascii="Calibri" w:hAnsi="Calibri" w:cs="Calibri"/>
                <w:vertAlign w:val="subscript"/>
              </w:rPr>
            </w:pPr>
            <w:r>
              <w:rPr>
                <w:rFonts w:ascii="Calibri" w:hAnsi="Calibri" w:cs="Calibri"/>
              </w:rPr>
              <w:t>5</w:t>
            </w:r>
            <w:r>
              <w:rPr>
                <w:rFonts w:ascii="Calibri" w:hAnsi="Calibri" w:cs="Calibri"/>
                <w:vertAlign w:val="subscript"/>
              </w:rPr>
              <w:t>2</w:t>
            </w:r>
            <w:r>
              <w:rPr>
                <w:rFonts w:ascii="Calibri" w:hAnsi="Calibri" w:cs="Calibri"/>
              </w:rPr>
              <w:t xml:space="preserve">  5</w:t>
            </w:r>
            <w:r>
              <w:rPr>
                <w:rFonts w:ascii="Calibri" w:hAnsi="Calibri" w:cs="Calibri"/>
                <w:vertAlign w:val="subscript"/>
              </w:rPr>
              <w:t>4</w:t>
            </w:r>
            <w:r>
              <w:rPr>
                <w:rFonts w:ascii="Calibri" w:hAnsi="Calibri" w:cs="Calibri"/>
              </w:rPr>
              <w:t>6</w:t>
            </w:r>
            <w:r>
              <w:rPr>
                <w:rFonts w:ascii="Calibri" w:hAnsi="Calibri" w:cs="Calibri"/>
                <w:vertAlign w:val="subscript"/>
              </w:rPr>
              <w:t>1</w:t>
            </w:r>
            <w:r>
              <w:rPr>
                <w:rFonts w:ascii="Calibri" w:hAnsi="Calibri" w:cs="Calibri"/>
              </w:rPr>
              <w:t>6</w:t>
            </w:r>
            <w:r>
              <w:rPr>
                <w:rFonts w:ascii="Calibri" w:hAnsi="Calibri" w:cs="Calibri"/>
                <w:vertAlign w:val="subscript"/>
              </w:rPr>
              <w:t>4</w:t>
            </w:r>
            <w:r>
              <w:rPr>
                <w:rFonts w:ascii="Calibri" w:hAnsi="Calibri" w:cs="Calibri"/>
              </w:rPr>
              <w:t>7</w:t>
            </w:r>
            <w:r>
              <w:rPr>
                <w:rFonts w:ascii="Calibri" w:hAnsi="Calibri" w:cs="Calibri"/>
                <w:vertAlign w:val="subscript"/>
              </w:rPr>
              <w:t xml:space="preserve">2  </w:t>
            </w:r>
            <w:r>
              <w:rPr>
                <w:rFonts w:ascii="Calibri" w:hAnsi="Calibri" w:cs="Calibri"/>
              </w:rPr>
              <w:t xml:space="preserve"> 7</w:t>
            </w:r>
            <w:r>
              <w:rPr>
                <w:rFonts w:ascii="Calibri" w:hAnsi="Calibri" w:cs="Calibri"/>
                <w:vertAlign w:val="subscript"/>
              </w:rPr>
              <w:t>4</w:t>
            </w:r>
            <w:r>
              <w:rPr>
                <w:rFonts w:ascii="Calibri" w:hAnsi="Calibri" w:cs="Calibri"/>
              </w:rPr>
              <w:t xml:space="preserve"> 8</w:t>
            </w:r>
            <w:r>
              <w:rPr>
                <w:rFonts w:ascii="Calibri" w:hAnsi="Calibri" w:cs="Calibri"/>
                <w:vertAlign w:val="subscript"/>
              </w:rPr>
              <w:t xml:space="preserve">1 </w:t>
            </w:r>
            <w:r>
              <w:rPr>
                <w:rFonts w:ascii="Calibri" w:hAnsi="Calibri" w:cs="Calibri"/>
              </w:rPr>
              <w:t>8</w:t>
            </w:r>
            <w:r>
              <w:rPr>
                <w:rFonts w:ascii="Calibri" w:hAnsi="Calibri" w:cs="Calibri"/>
                <w:vertAlign w:val="subscript"/>
              </w:rPr>
              <w:t>3</w:t>
            </w:r>
          </w:p>
        </w:tc>
        <w:tc>
          <w:tcPr>
            <w:tcW w:w="2970" w:type="dxa"/>
            <w:tcBorders>
              <w:top w:val="nil"/>
              <w:left w:val="nil"/>
              <w:bottom w:val="outset" w:color="auto" w:sz="6" w:space="0"/>
              <w:right w:val="outset" w:color="auto" w:sz="6" w:space="0"/>
            </w:tcBorders>
          </w:tcPr>
          <w:p>
            <w:pPr>
              <w:spacing w:line="273" w:lineRule="auto"/>
              <w:rPr>
                <w:rFonts w:ascii="Calibri" w:hAnsi="Calibri" w:cs="Calibri"/>
              </w:rPr>
            </w:pPr>
            <w:r>
              <w:rPr>
                <w:rFonts w:ascii="Calibri" w:hAnsi="Calibri" w:cs="Calibri"/>
              </w:rPr>
              <w:t xml:space="preserve">  5</w:t>
            </w:r>
            <w:r>
              <w:rPr>
                <w:rFonts w:ascii="Calibri" w:hAnsi="Calibri" w:cs="Calibri"/>
                <w:vertAlign w:val="subscript"/>
              </w:rPr>
              <w:t>1</w:t>
            </w:r>
            <w:r>
              <w:rPr>
                <w:rFonts w:ascii="Calibri" w:hAnsi="Calibri" w:cs="Calibri"/>
              </w:rPr>
              <w:t xml:space="preserve"> 5</w:t>
            </w:r>
            <w:r>
              <w:rPr>
                <w:rFonts w:ascii="Calibri" w:hAnsi="Calibri" w:cs="Calibri"/>
                <w:vertAlign w:val="subscript"/>
              </w:rPr>
              <w:t>3</w:t>
            </w:r>
            <w:r>
              <w:rPr>
                <w:rFonts w:ascii="Calibri" w:hAnsi="Calibri" w:cs="Calibri"/>
              </w:rPr>
              <w:t xml:space="preserve">  6</w:t>
            </w:r>
            <w:r>
              <w:rPr>
                <w:rFonts w:ascii="Calibri" w:hAnsi="Calibri" w:cs="Calibri"/>
                <w:vertAlign w:val="subscript"/>
              </w:rPr>
              <w:t xml:space="preserve">2  </w:t>
            </w:r>
            <w:r>
              <w:rPr>
                <w:rFonts w:ascii="Calibri" w:hAnsi="Calibri" w:cs="Calibri"/>
              </w:rPr>
              <w:t>6</w:t>
            </w:r>
            <w:r>
              <w:rPr>
                <w:rFonts w:ascii="Calibri" w:hAnsi="Calibri" w:cs="Calibri"/>
                <w:vertAlign w:val="subscript"/>
              </w:rPr>
              <w:t>3</w:t>
            </w:r>
            <w:r>
              <w:rPr>
                <w:rFonts w:ascii="Calibri" w:hAnsi="Calibri" w:cs="Calibri"/>
              </w:rPr>
              <w:t xml:space="preserve">  7</w:t>
            </w:r>
            <w:r>
              <w:rPr>
                <w:rFonts w:ascii="Calibri" w:hAnsi="Calibri" w:cs="Calibri"/>
                <w:vertAlign w:val="subscript"/>
              </w:rPr>
              <w:t xml:space="preserve">1 </w:t>
            </w:r>
            <w:r>
              <w:rPr>
                <w:rFonts w:ascii="Calibri" w:hAnsi="Calibri" w:cs="Calibri"/>
              </w:rPr>
              <w:t xml:space="preserve"> 7</w:t>
            </w:r>
            <w:r>
              <w:rPr>
                <w:rFonts w:ascii="Calibri" w:hAnsi="Calibri" w:cs="Calibri"/>
                <w:vertAlign w:val="subscript"/>
              </w:rPr>
              <w:t xml:space="preserve">3  </w:t>
            </w:r>
            <w:r>
              <w:rPr>
                <w:rFonts w:ascii="Calibri" w:hAnsi="Calibri" w:cs="Calibri"/>
              </w:rPr>
              <w:t>8</w:t>
            </w:r>
            <w:r>
              <w:rPr>
                <w:rFonts w:ascii="Calibri" w:hAnsi="Calibri" w:cs="Calibri"/>
                <w:vertAlign w:val="subscript"/>
              </w:rPr>
              <w:t>2</w:t>
            </w:r>
            <w:r>
              <w:rPr>
                <w:rFonts w:ascii="Calibri" w:hAnsi="Calibri" w:cs="Calibri"/>
              </w:rPr>
              <w:t xml:space="preserve">  8</w:t>
            </w:r>
            <w:r>
              <w:rPr>
                <w:rFonts w:ascii="Calibri" w:hAnsi="Calibri" w:cs="Calibri"/>
                <w:vertAlign w:val="subscript"/>
              </w:rPr>
              <w:t>4</w:t>
            </w:r>
          </w:p>
        </w:tc>
      </w:tr>
      <w:tr>
        <w:tblPrEx>
          <w:tblCellMar>
            <w:top w:w="15" w:type="dxa"/>
            <w:left w:w="15" w:type="dxa"/>
            <w:bottom w:w="15" w:type="dxa"/>
            <w:right w:w="15" w:type="dxa"/>
          </w:tblCellMar>
        </w:tblPrEx>
        <w:tc>
          <w:tcPr>
            <w:tcW w:w="1830" w:type="dxa"/>
            <w:tcBorders>
              <w:top w:val="outset" w:color="auto" w:sz="6" w:space="0"/>
              <w:left w:val="outset" w:color="auto" w:sz="6" w:space="0"/>
              <w:bottom w:val="outset" w:color="auto" w:sz="6" w:space="0"/>
              <w:right w:val="outset" w:color="auto" w:sz="6" w:space="0"/>
            </w:tcBorders>
            <w:vAlign w:val="center"/>
          </w:tcPr>
          <w:p>
            <w:pPr>
              <w:spacing w:line="240" w:lineRule="auto"/>
              <w:rPr>
                <w:rFonts w:ascii="Calibri" w:hAnsi="Calibri" w:cs="Calibri"/>
                <w:color w:val="000000"/>
              </w:rPr>
            </w:pPr>
            <w:r>
              <w:rPr>
                <w:rFonts w:ascii="Calibri" w:hAnsi="Calibri" w:cs="Calibri"/>
                <w:color w:val="000000"/>
              </w:rPr>
              <w:t>Музичка култура</w:t>
            </w:r>
          </w:p>
        </w:tc>
        <w:tc>
          <w:tcPr>
            <w:tcW w:w="2550" w:type="dxa"/>
            <w:tcBorders>
              <w:top w:val="nil"/>
              <w:left w:val="nil"/>
              <w:bottom w:val="outset" w:color="auto" w:sz="6" w:space="0"/>
              <w:right w:val="outset" w:color="auto" w:sz="6" w:space="0"/>
            </w:tcBorders>
          </w:tcPr>
          <w:p>
            <w:pPr>
              <w:spacing w:line="273" w:lineRule="auto"/>
              <w:jc w:val="both"/>
              <w:rPr>
                <w:rFonts w:ascii="Calibri" w:hAnsi="Calibri" w:cs="Calibri"/>
                <w:color w:val="000000"/>
              </w:rPr>
            </w:pPr>
            <w:r>
              <w:rPr>
                <w:rFonts w:ascii="Calibri" w:hAnsi="Calibri" w:cs="Calibri"/>
                <w:color w:val="000000"/>
              </w:rPr>
              <w:t>Снежана Савковић</w:t>
            </w:r>
          </w:p>
        </w:tc>
        <w:tc>
          <w:tcPr>
            <w:tcW w:w="3105" w:type="dxa"/>
            <w:tcBorders>
              <w:top w:val="nil"/>
              <w:left w:val="nil"/>
              <w:bottom w:val="outset" w:color="auto" w:sz="6" w:space="0"/>
              <w:right w:val="outset" w:color="auto" w:sz="6" w:space="0"/>
            </w:tcBorders>
            <w:vAlign w:val="center"/>
          </w:tcPr>
          <w:p>
            <w:pPr>
              <w:spacing w:line="273" w:lineRule="auto"/>
              <w:jc w:val="both"/>
              <w:rPr>
                <w:rFonts w:ascii="Calibri" w:hAnsi="Calibri" w:cs="Calibri"/>
              </w:rPr>
            </w:pPr>
            <w:r>
              <w:rPr>
                <w:rFonts w:ascii="Calibri" w:hAnsi="Calibri" w:cs="Calibri"/>
              </w:rPr>
              <w:t>5</w:t>
            </w:r>
            <w:r>
              <w:rPr>
                <w:rFonts w:ascii="Calibri" w:hAnsi="Calibri" w:cs="Calibri"/>
                <w:vertAlign w:val="subscript"/>
              </w:rPr>
              <w:t>2</w:t>
            </w:r>
            <w:r>
              <w:rPr>
                <w:rFonts w:ascii="Calibri" w:hAnsi="Calibri" w:cs="Calibri"/>
              </w:rPr>
              <w:t xml:space="preserve"> 5</w:t>
            </w:r>
            <w:r>
              <w:rPr>
                <w:rFonts w:ascii="Calibri" w:hAnsi="Calibri" w:cs="Calibri"/>
                <w:vertAlign w:val="subscript"/>
              </w:rPr>
              <w:t xml:space="preserve">4 </w:t>
            </w:r>
            <w:r>
              <w:rPr>
                <w:rFonts w:ascii="Calibri" w:hAnsi="Calibri" w:cs="Calibri"/>
              </w:rPr>
              <w:t>6</w:t>
            </w:r>
            <w:r>
              <w:rPr>
                <w:rFonts w:ascii="Calibri" w:hAnsi="Calibri" w:cs="Calibri"/>
                <w:vertAlign w:val="subscript"/>
              </w:rPr>
              <w:t xml:space="preserve">1 </w:t>
            </w:r>
            <w:r>
              <w:rPr>
                <w:rFonts w:ascii="Calibri" w:hAnsi="Calibri" w:cs="Calibri"/>
              </w:rPr>
              <w:t>6</w:t>
            </w:r>
            <w:r>
              <w:rPr>
                <w:rFonts w:ascii="Calibri" w:hAnsi="Calibri" w:cs="Calibri"/>
                <w:vertAlign w:val="subscript"/>
              </w:rPr>
              <w:t xml:space="preserve">4 </w:t>
            </w:r>
            <w:r>
              <w:rPr>
                <w:rFonts w:ascii="Calibri" w:hAnsi="Calibri" w:cs="Calibri"/>
              </w:rPr>
              <w:t xml:space="preserve">  7</w:t>
            </w:r>
            <w:r>
              <w:rPr>
                <w:rFonts w:ascii="Calibri" w:hAnsi="Calibri" w:cs="Calibri"/>
                <w:vertAlign w:val="subscript"/>
              </w:rPr>
              <w:t>2</w:t>
            </w:r>
            <w:r>
              <w:rPr>
                <w:rFonts w:ascii="Calibri" w:hAnsi="Calibri" w:cs="Calibri"/>
              </w:rPr>
              <w:t xml:space="preserve"> 7</w:t>
            </w:r>
            <w:r>
              <w:rPr>
                <w:rFonts w:ascii="Calibri" w:hAnsi="Calibri" w:cs="Calibri"/>
                <w:vertAlign w:val="subscript"/>
              </w:rPr>
              <w:t xml:space="preserve">4 </w:t>
            </w:r>
            <w:r>
              <w:rPr>
                <w:rFonts w:ascii="Calibri" w:hAnsi="Calibri" w:cs="Calibri"/>
              </w:rPr>
              <w:t xml:space="preserve"> 8</w:t>
            </w:r>
            <w:r>
              <w:rPr>
                <w:rFonts w:ascii="Calibri" w:hAnsi="Calibri" w:cs="Calibri"/>
                <w:vertAlign w:val="subscript"/>
              </w:rPr>
              <w:t xml:space="preserve">1 </w:t>
            </w:r>
            <w:r>
              <w:rPr>
                <w:rFonts w:ascii="Calibri" w:hAnsi="Calibri" w:cs="Calibri"/>
              </w:rPr>
              <w:t xml:space="preserve"> 8</w:t>
            </w:r>
            <w:r>
              <w:rPr>
                <w:rFonts w:ascii="Calibri" w:hAnsi="Calibri" w:cs="Calibri"/>
                <w:vertAlign w:val="subscript"/>
              </w:rPr>
              <w:t>3</w:t>
            </w:r>
          </w:p>
        </w:tc>
        <w:tc>
          <w:tcPr>
            <w:tcW w:w="2985" w:type="dxa"/>
            <w:gridSpan w:val="2"/>
            <w:tcBorders>
              <w:top w:val="nil"/>
              <w:left w:val="nil"/>
              <w:bottom w:val="outset" w:color="auto" w:sz="6" w:space="0"/>
              <w:right w:val="outset" w:color="auto" w:sz="6" w:space="0"/>
            </w:tcBorders>
          </w:tcPr>
          <w:p>
            <w:pPr>
              <w:spacing w:line="273" w:lineRule="auto"/>
              <w:rPr>
                <w:rFonts w:ascii="Calibri" w:hAnsi="Calibri" w:cs="Calibri"/>
                <w:color w:val="000000"/>
              </w:rPr>
            </w:pPr>
            <w:r>
              <w:rPr>
                <w:rFonts w:ascii="Calibri" w:hAnsi="Calibri" w:cs="Calibri"/>
              </w:rPr>
              <w:t xml:space="preserve">  5</w:t>
            </w:r>
            <w:r>
              <w:rPr>
                <w:rFonts w:ascii="Calibri" w:hAnsi="Calibri" w:cs="Calibri"/>
                <w:vertAlign w:val="subscript"/>
              </w:rPr>
              <w:t>1</w:t>
            </w:r>
            <w:r>
              <w:rPr>
                <w:rFonts w:ascii="Calibri" w:hAnsi="Calibri" w:cs="Calibri"/>
              </w:rPr>
              <w:t xml:space="preserve"> 5</w:t>
            </w:r>
            <w:r>
              <w:rPr>
                <w:rFonts w:ascii="Calibri" w:hAnsi="Calibri" w:cs="Calibri"/>
                <w:vertAlign w:val="subscript"/>
              </w:rPr>
              <w:t>3</w:t>
            </w:r>
            <w:r>
              <w:rPr>
                <w:rFonts w:ascii="Calibri" w:hAnsi="Calibri" w:cs="Calibri"/>
              </w:rPr>
              <w:t xml:space="preserve">  6</w:t>
            </w:r>
            <w:r>
              <w:rPr>
                <w:rFonts w:ascii="Calibri" w:hAnsi="Calibri" w:cs="Calibri"/>
                <w:vertAlign w:val="subscript"/>
              </w:rPr>
              <w:t xml:space="preserve">2  </w:t>
            </w:r>
            <w:r>
              <w:rPr>
                <w:rFonts w:ascii="Calibri" w:hAnsi="Calibri" w:cs="Calibri"/>
              </w:rPr>
              <w:t>6</w:t>
            </w:r>
            <w:r>
              <w:rPr>
                <w:rFonts w:ascii="Calibri" w:hAnsi="Calibri" w:cs="Calibri"/>
                <w:vertAlign w:val="subscript"/>
              </w:rPr>
              <w:t>3</w:t>
            </w:r>
            <w:r>
              <w:rPr>
                <w:rFonts w:ascii="Calibri" w:hAnsi="Calibri" w:cs="Calibri"/>
              </w:rPr>
              <w:t xml:space="preserve">  7</w:t>
            </w:r>
            <w:r>
              <w:rPr>
                <w:rFonts w:ascii="Calibri" w:hAnsi="Calibri" w:cs="Calibri"/>
                <w:vertAlign w:val="subscript"/>
              </w:rPr>
              <w:t xml:space="preserve">1 </w:t>
            </w:r>
            <w:r>
              <w:rPr>
                <w:rFonts w:ascii="Calibri" w:hAnsi="Calibri" w:cs="Calibri"/>
              </w:rPr>
              <w:t xml:space="preserve"> 7</w:t>
            </w:r>
            <w:r>
              <w:rPr>
                <w:rFonts w:ascii="Calibri" w:hAnsi="Calibri" w:cs="Calibri"/>
                <w:vertAlign w:val="subscript"/>
              </w:rPr>
              <w:t xml:space="preserve">3  </w:t>
            </w:r>
            <w:r>
              <w:rPr>
                <w:rFonts w:ascii="Calibri" w:hAnsi="Calibri" w:cs="Calibri"/>
              </w:rPr>
              <w:t>8</w:t>
            </w:r>
            <w:r>
              <w:rPr>
                <w:rFonts w:ascii="Calibri" w:hAnsi="Calibri" w:cs="Calibri"/>
                <w:vertAlign w:val="subscript"/>
              </w:rPr>
              <w:t>2</w:t>
            </w:r>
            <w:r>
              <w:rPr>
                <w:rFonts w:ascii="Calibri" w:hAnsi="Calibri" w:cs="Calibri"/>
              </w:rPr>
              <w:t xml:space="preserve">  8</w:t>
            </w:r>
            <w:r>
              <w:rPr>
                <w:rFonts w:ascii="Calibri" w:hAnsi="Calibri" w:cs="Calibri"/>
                <w:vertAlign w:val="subscript"/>
              </w:rPr>
              <w:t>4</w:t>
            </w:r>
          </w:p>
        </w:tc>
      </w:tr>
      <w:tr>
        <w:tblPrEx>
          <w:tblCellMar>
            <w:top w:w="15" w:type="dxa"/>
            <w:left w:w="15" w:type="dxa"/>
            <w:bottom w:w="15" w:type="dxa"/>
            <w:right w:w="15" w:type="dxa"/>
          </w:tblCellMar>
        </w:tblPrEx>
        <w:tc>
          <w:tcPr>
            <w:tcW w:w="1830" w:type="dxa"/>
            <w:vMerge w:val="restart"/>
            <w:tcBorders>
              <w:top w:val="nil"/>
              <w:left w:val="outset" w:color="auto" w:sz="6" w:space="0"/>
              <w:bottom w:val="outset" w:color="auto" w:sz="6" w:space="0"/>
              <w:right w:val="outset" w:color="auto" w:sz="6" w:space="0"/>
            </w:tcBorders>
            <w:vAlign w:val="center"/>
          </w:tcPr>
          <w:p>
            <w:pPr>
              <w:spacing w:line="273" w:lineRule="auto"/>
              <w:rPr>
                <w:rFonts w:ascii="Calibri" w:hAnsi="Calibri" w:cs="Calibri"/>
                <w:color w:val="000000"/>
              </w:rPr>
            </w:pPr>
            <w:r>
              <w:rPr>
                <w:rFonts w:ascii="Calibri" w:hAnsi="Calibri" w:cs="Calibri"/>
                <w:color w:val="000000"/>
              </w:rPr>
              <w:t xml:space="preserve">Историја </w:t>
            </w:r>
          </w:p>
        </w:tc>
        <w:tc>
          <w:tcPr>
            <w:tcW w:w="2550" w:type="dxa"/>
            <w:tcBorders>
              <w:top w:val="nil"/>
              <w:left w:val="nil"/>
              <w:bottom w:val="outset" w:color="auto" w:sz="6" w:space="0"/>
              <w:right w:val="outset" w:color="auto" w:sz="6" w:space="0"/>
            </w:tcBorders>
          </w:tcPr>
          <w:p>
            <w:pPr>
              <w:spacing w:line="273" w:lineRule="auto"/>
              <w:jc w:val="both"/>
              <w:rPr>
                <w:rFonts w:ascii="Calibri" w:hAnsi="Calibri" w:cs="Calibri"/>
                <w:color w:val="000000"/>
              </w:rPr>
            </w:pPr>
            <w:r>
              <w:rPr>
                <w:rFonts w:ascii="Calibri" w:hAnsi="Calibri" w:cs="Calibri"/>
                <w:color w:val="000000"/>
              </w:rPr>
              <w:t>Милан Вишковић</w:t>
            </w:r>
          </w:p>
        </w:tc>
        <w:tc>
          <w:tcPr>
            <w:tcW w:w="3105" w:type="dxa"/>
            <w:tcBorders>
              <w:top w:val="nil"/>
              <w:left w:val="nil"/>
              <w:bottom w:val="outset" w:color="auto" w:sz="6" w:space="0"/>
              <w:right w:val="outset" w:color="auto" w:sz="6" w:space="0"/>
            </w:tcBorders>
            <w:vAlign w:val="center"/>
          </w:tcPr>
          <w:p>
            <w:pPr>
              <w:spacing w:line="273" w:lineRule="auto"/>
              <w:jc w:val="both"/>
              <w:rPr>
                <w:rFonts w:ascii="Calibri" w:hAnsi="Calibri" w:cs="Calibri"/>
              </w:rPr>
            </w:pPr>
            <w:r>
              <w:rPr>
                <w:rFonts w:ascii="Calibri" w:hAnsi="Calibri" w:cs="Calibri"/>
              </w:rPr>
              <w:t xml:space="preserve">  5</w:t>
            </w:r>
            <w:r>
              <w:rPr>
                <w:rFonts w:ascii="Calibri" w:hAnsi="Calibri" w:cs="Calibri"/>
                <w:vertAlign w:val="subscript"/>
              </w:rPr>
              <w:t>2</w:t>
            </w:r>
            <w:r>
              <w:rPr>
                <w:rFonts w:ascii="Calibri" w:hAnsi="Calibri" w:cs="Calibri"/>
              </w:rPr>
              <w:t xml:space="preserve"> 5</w:t>
            </w:r>
            <w:r>
              <w:rPr>
                <w:rFonts w:ascii="Calibri" w:hAnsi="Calibri" w:cs="Calibri"/>
                <w:vertAlign w:val="subscript"/>
              </w:rPr>
              <w:t xml:space="preserve">4 </w:t>
            </w:r>
            <w:r>
              <w:rPr>
                <w:rFonts w:ascii="Calibri" w:hAnsi="Calibri" w:cs="Calibri"/>
              </w:rPr>
              <w:t>6</w:t>
            </w:r>
            <w:r>
              <w:rPr>
                <w:rFonts w:ascii="Calibri" w:hAnsi="Calibri" w:cs="Calibri"/>
                <w:vertAlign w:val="subscript"/>
              </w:rPr>
              <w:t xml:space="preserve">1 </w:t>
            </w:r>
            <w:r>
              <w:rPr>
                <w:rFonts w:ascii="Calibri" w:hAnsi="Calibri" w:cs="Calibri"/>
              </w:rPr>
              <w:t>6</w:t>
            </w:r>
            <w:r>
              <w:rPr>
                <w:rFonts w:ascii="Calibri" w:hAnsi="Calibri" w:cs="Calibri"/>
                <w:vertAlign w:val="subscript"/>
              </w:rPr>
              <w:t xml:space="preserve">4 </w:t>
            </w:r>
            <w:r>
              <w:rPr>
                <w:rFonts w:ascii="Calibri" w:hAnsi="Calibri" w:cs="Calibri"/>
              </w:rPr>
              <w:t xml:space="preserve">  7</w:t>
            </w:r>
            <w:r>
              <w:rPr>
                <w:rFonts w:ascii="Calibri" w:hAnsi="Calibri" w:cs="Calibri"/>
                <w:vertAlign w:val="subscript"/>
              </w:rPr>
              <w:t>2</w:t>
            </w:r>
            <w:r>
              <w:rPr>
                <w:rFonts w:ascii="Calibri" w:hAnsi="Calibri" w:cs="Calibri"/>
              </w:rPr>
              <w:t xml:space="preserve"> 7</w:t>
            </w:r>
            <w:r>
              <w:rPr>
                <w:rFonts w:ascii="Calibri" w:hAnsi="Calibri" w:cs="Calibri"/>
                <w:vertAlign w:val="subscript"/>
              </w:rPr>
              <w:t xml:space="preserve">4 </w:t>
            </w:r>
            <w:r>
              <w:rPr>
                <w:rFonts w:ascii="Calibri" w:hAnsi="Calibri" w:cs="Calibri"/>
              </w:rPr>
              <w:t xml:space="preserve"> 8</w:t>
            </w:r>
            <w:r>
              <w:rPr>
                <w:rFonts w:ascii="Calibri" w:hAnsi="Calibri" w:cs="Calibri"/>
                <w:vertAlign w:val="subscript"/>
              </w:rPr>
              <w:t xml:space="preserve">1 </w:t>
            </w:r>
            <w:r>
              <w:rPr>
                <w:rFonts w:ascii="Calibri" w:hAnsi="Calibri" w:cs="Calibri"/>
              </w:rPr>
              <w:t xml:space="preserve"> 8</w:t>
            </w:r>
            <w:r>
              <w:rPr>
                <w:rFonts w:ascii="Calibri" w:hAnsi="Calibri" w:cs="Calibri"/>
                <w:vertAlign w:val="subscript"/>
              </w:rPr>
              <w:t>3</w:t>
            </w:r>
          </w:p>
        </w:tc>
        <w:tc>
          <w:tcPr>
            <w:tcW w:w="2985" w:type="dxa"/>
            <w:gridSpan w:val="2"/>
            <w:tcBorders>
              <w:top w:val="nil"/>
              <w:left w:val="nil"/>
              <w:bottom w:val="outset" w:color="auto" w:sz="6" w:space="0"/>
              <w:right w:val="outset" w:color="auto" w:sz="6" w:space="0"/>
            </w:tcBorders>
          </w:tcPr>
          <w:p>
            <w:pPr>
              <w:spacing w:line="273" w:lineRule="auto"/>
              <w:rPr>
                <w:rFonts w:ascii="Calibri" w:hAnsi="Calibri" w:cs="Calibri"/>
              </w:rPr>
            </w:pPr>
            <w:r>
              <w:rPr>
                <w:rFonts w:ascii="Calibri" w:hAnsi="Calibri" w:cs="Calibri"/>
              </w:rPr>
              <w:t>6</w:t>
            </w:r>
            <w:r>
              <w:rPr>
                <w:rFonts w:ascii="Calibri" w:hAnsi="Calibri" w:cs="Calibri"/>
                <w:vertAlign w:val="subscript"/>
              </w:rPr>
              <w:t>2</w:t>
            </w:r>
            <w:r>
              <w:rPr>
                <w:rFonts w:ascii="Calibri" w:hAnsi="Calibri" w:cs="Calibri"/>
              </w:rPr>
              <w:t xml:space="preserve">  7</w:t>
            </w:r>
            <w:r>
              <w:rPr>
                <w:rFonts w:ascii="Calibri" w:hAnsi="Calibri" w:cs="Calibri"/>
                <w:vertAlign w:val="subscript"/>
              </w:rPr>
              <w:t>1</w:t>
            </w:r>
            <w:r>
              <w:rPr>
                <w:rFonts w:ascii="Calibri" w:hAnsi="Calibri" w:cs="Calibri"/>
              </w:rPr>
              <w:t>8</w:t>
            </w:r>
            <w:r>
              <w:rPr>
                <w:rFonts w:ascii="Calibri" w:hAnsi="Calibri" w:cs="Calibri"/>
                <w:vertAlign w:val="subscript"/>
              </w:rPr>
              <w:t>4</w:t>
            </w:r>
          </w:p>
        </w:tc>
      </w:tr>
      <w:tr>
        <w:tblPrEx>
          <w:tblCellMar>
            <w:top w:w="15" w:type="dxa"/>
            <w:left w:w="15" w:type="dxa"/>
            <w:bottom w:w="15" w:type="dxa"/>
            <w:right w:w="15" w:type="dxa"/>
          </w:tblCellMar>
        </w:tblPrEx>
        <w:tc>
          <w:tcPr>
            <w:tcW w:w="1830" w:type="dxa"/>
            <w:vMerge w:val="continue"/>
            <w:tcBorders>
              <w:top w:val="nil"/>
              <w:left w:val="outset" w:color="auto" w:sz="6" w:space="0"/>
              <w:bottom w:val="outset" w:color="auto" w:sz="6" w:space="0"/>
              <w:right w:val="outset" w:color="auto" w:sz="6" w:space="0"/>
            </w:tcBorders>
            <w:vAlign w:val="center"/>
          </w:tcPr>
          <w:p>
            <w:pPr>
              <w:spacing w:line="240" w:lineRule="auto"/>
              <w:rPr>
                <w:rFonts w:ascii="Calibri" w:hAnsi="Calibri" w:cs="Calibri"/>
                <w:color w:val="000000"/>
              </w:rPr>
            </w:pPr>
          </w:p>
        </w:tc>
        <w:tc>
          <w:tcPr>
            <w:tcW w:w="2550" w:type="dxa"/>
            <w:tcBorders>
              <w:top w:val="nil"/>
              <w:left w:val="nil"/>
              <w:bottom w:val="outset" w:color="auto" w:sz="6" w:space="0"/>
              <w:right w:val="outset" w:color="auto" w:sz="6" w:space="0"/>
            </w:tcBorders>
          </w:tcPr>
          <w:p>
            <w:pPr>
              <w:spacing w:line="273" w:lineRule="auto"/>
              <w:jc w:val="both"/>
              <w:rPr>
                <w:rFonts w:ascii="Calibri" w:hAnsi="Calibri" w:cs="Calibri"/>
                <w:color w:val="000000"/>
              </w:rPr>
            </w:pPr>
            <w:r>
              <w:rPr>
                <w:rFonts w:ascii="Calibri" w:hAnsi="Calibri" w:cs="Calibri"/>
                <w:color w:val="000000"/>
              </w:rPr>
              <w:t>Душан Мрдаљ</w:t>
            </w:r>
          </w:p>
        </w:tc>
        <w:tc>
          <w:tcPr>
            <w:tcW w:w="3105" w:type="dxa"/>
            <w:tcBorders>
              <w:top w:val="nil"/>
              <w:left w:val="nil"/>
              <w:bottom w:val="outset" w:color="auto" w:sz="6" w:space="0"/>
              <w:right w:val="outset" w:color="auto" w:sz="6" w:space="0"/>
            </w:tcBorders>
          </w:tcPr>
          <w:p>
            <w:pPr>
              <w:spacing w:line="273" w:lineRule="auto"/>
              <w:jc w:val="both"/>
              <w:rPr>
                <w:rFonts w:ascii="Calibri" w:hAnsi="Calibri" w:cs="Calibri"/>
              </w:rPr>
            </w:pPr>
          </w:p>
        </w:tc>
        <w:tc>
          <w:tcPr>
            <w:tcW w:w="2985" w:type="dxa"/>
            <w:gridSpan w:val="2"/>
            <w:tcBorders>
              <w:top w:val="nil"/>
              <w:left w:val="nil"/>
              <w:bottom w:val="outset" w:color="auto" w:sz="6" w:space="0"/>
              <w:right w:val="outset" w:color="auto" w:sz="6" w:space="0"/>
            </w:tcBorders>
          </w:tcPr>
          <w:p>
            <w:pPr>
              <w:spacing w:line="273" w:lineRule="auto"/>
              <w:rPr>
                <w:rFonts w:ascii="Calibri" w:hAnsi="Calibri" w:cs="Calibri"/>
                <w:color w:val="000000"/>
              </w:rPr>
            </w:pPr>
            <w:r>
              <w:rPr>
                <w:rFonts w:ascii="Calibri" w:hAnsi="Calibri" w:cs="Calibri"/>
              </w:rPr>
              <w:t>5</w:t>
            </w:r>
            <w:r>
              <w:rPr>
                <w:rFonts w:ascii="Calibri" w:hAnsi="Calibri" w:cs="Calibri"/>
                <w:vertAlign w:val="subscript"/>
              </w:rPr>
              <w:t>1</w:t>
            </w:r>
            <w:r>
              <w:rPr>
                <w:rFonts w:ascii="Calibri" w:hAnsi="Calibri" w:cs="Calibri"/>
              </w:rPr>
              <w:t xml:space="preserve">  5</w:t>
            </w:r>
            <w:r>
              <w:rPr>
                <w:rFonts w:ascii="Calibri" w:hAnsi="Calibri" w:cs="Calibri"/>
                <w:vertAlign w:val="subscript"/>
              </w:rPr>
              <w:t xml:space="preserve">3  </w:t>
            </w:r>
            <w:r>
              <w:rPr>
                <w:rFonts w:ascii="Calibri" w:hAnsi="Calibri" w:cs="Calibri"/>
              </w:rPr>
              <w:t>6</w:t>
            </w:r>
            <w:r>
              <w:rPr>
                <w:rFonts w:ascii="Calibri" w:hAnsi="Calibri" w:cs="Calibri"/>
                <w:vertAlign w:val="subscript"/>
              </w:rPr>
              <w:t xml:space="preserve">3 </w:t>
            </w:r>
            <w:r>
              <w:rPr>
                <w:rFonts w:ascii="Calibri" w:hAnsi="Calibri" w:cs="Calibri"/>
              </w:rPr>
              <w:t>7</w:t>
            </w:r>
            <w:r>
              <w:rPr>
                <w:rFonts w:ascii="Calibri" w:hAnsi="Calibri" w:cs="Calibri"/>
                <w:vertAlign w:val="subscript"/>
              </w:rPr>
              <w:t xml:space="preserve">3 </w:t>
            </w:r>
            <w:r>
              <w:rPr>
                <w:rFonts w:ascii="Calibri" w:hAnsi="Calibri" w:cs="Calibri"/>
              </w:rPr>
              <w:t xml:space="preserve"> 8</w:t>
            </w:r>
            <w:r>
              <w:rPr>
                <w:rFonts w:ascii="Calibri" w:hAnsi="Calibri" w:cs="Calibri"/>
                <w:vertAlign w:val="subscript"/>
              </w:rPr>
              <w:t>2</w:t>
            </w:r>
          </w:p>
        </w:tc>
      </w:tr>
      <w:tr>
        <w:tblPrEx>
          <w:tblCellMar>
            <w:top w:w="15" w:type="dxa"/>
            <w:left w:w="15" w:type="dxa"/>
            <w:bottom w:w="15" w:type="dxa"/>
            <w:right w:w="15" w:type="dxa"/>
          </w:tblCellMar>
        </w:tblPrEx>
        <w:tc>
          <w:tcPr>
            <w:tcW w:w="1830" w:type="dxa"/>
            <w:vMerge w:val="restart"/>
            <w:tcBorders>
              <w:top w:val="nil"/>
              <w:left w:val="outset" w:color="auto" w:sz="6" w:space="0"/>
              <w:bottom w:val="outset" w:color="auto" w:sz="6" w:space="0"/>
              <w:right w:val="outset" w:color="auto" w:sz="6" w:space="0"/>
            </w:tcBorders>
            <w:vAlign w:val="center"/>
          </w:tcPr>
          <w:p>
            <w:pPr>
              <w:spacing w:line="273" w:lineRule="auto"/>
              <w:rPr>
                <w:rFonts w:ascii="Calibri" w:hAnsi="Calibri" w:cs="Calibri"/>
                <w:color w:val="000000"/>
              </w:rPr>
            </w:pPr>
            <w:r>
              <w:rPr>
                <w:rFonts w:ascii="Calibri" w:hAnsi="Calibri" w:cs="Calibri"/>
                <w:color w:val="000000"/>
              </w:rPr>
              <w:t xml:space="preserve">Географија </w:t>
            </w:r>
          </w:p>
        </w:tc>
        <w:tc>
          <w:tcPr>
            <w:tcW w:w="2550" w:type="dxa"/>
            <w:tcBorders>
              <w:top w:val="nil"/>
              <w:left w:val="nil"/>
              <w:bottom w:val="outset" w:color="auto" w:sz="6" w:space="0"/>
              <w:right w:val="outset" w:color="auto" w:sz="6" w:space="0"/>
            </w:tcBorders>
          </w:tcPr>
          <w:p>
            <w:pPr>
              <w:spacing w:line="273" w:lineRule="auto"/>
              <w:jc w:val="both"/>
              <w:rPr>
                <w:rFonts w:ascii="Calibri" w:hAnsi="Calibri" w:cs="Calibri"/>
                <w:color w:val="000000"/>
              </w:rPr>
            </w:pPr>
            <w:r>
              <w:rPr>
                <w:rFonts w:ascii="Calibri" w:hAnsi="Calibri" w:cs="Calibri"/>
                <w:color w:val="000000"/>
              </w:rPr>
              <w:t>Иван Спасенић</w:t>
            </w:r>
          </w:p>
        </w:tc>
        <w:tc>
          <w:tcPr>
            <w:tcW w:w="3105" w:type="dxa"/>
            <w:tcBorders>
              <w:top w:val="nil"/>
              <w:left w:val="nil"/>
              <w:bottom w:val="outset" w:color="auto" w:sz="6" w:space="0"/>
              <w:right w:val="outset" w:color="auto" w:sz="6" w:space="0"/>
            </w:tcBorders>
          </w:tcPr>
          <w:p>
            <w:pPr>
              <w:spacing w:line="273" w:lineRule="auto"/>
              <w:jc w:val="both"/>
              <w:rPr>
                <w:rFonts w:ascii="Calibri" w:hAnsi="Calibri" w:cs="Calibri"/>
              </w:rPr>
            </w:pPr>
            <w:r>
              <w:rPr>
                <w:rFonts w:ascii="Calibri" w:hAnsi="Calibri" w:cs="Calibri"/>
              </w:rPr>
              <w:t>5</w:t>
            </w:r>
            <w:r>
              <w:rPr>
                <w:rFonts w:ascii="Calibri" w:hAnsi="Calibri" w:cs="Calibri"/>
                <w:vertAlign w:val="subscript"/>
              </w:rPr>
              <w:t>2</w:t>
            </w:r>
            <w:r>
              <w:rPr>
                <w:rFonts w:ascii="Calibri" w:hAnsi="Calibri" w:cs="Calibri"/>
              </w:rPr>
              <w:t xml:space="preserve"> 5</w:t>
            </w:r>
            <w:r>
              <w:rPr>
                <w:rFonts w:ascii="Calibri" w:hAnsi="Calibri" w:cs="Calibri"/>
                <w:vertAlign w:val="subscript"/>
              </w:rPr>
              <w:t xml:space="preserve">4 </w:t>
            </w:r>
            <w:r>
              <w:rPr>
                <w:rFonts w:ascii="Calibri" w:hAnsi="Calibri" w:cs="Calibri"/>
              </w:rPr>
              <w:t xml:space="preserve"> 6</w:t>
            </w:r>
            <w:r>
              <w:rPr>
                <w:rFonts w:ascii="Calibri" w:hAnsi="Calibri" w:cs="Calibri"/>
                <w:vertAlign w:val="subscript"/>
              </w:rPr>
              <w:t>1</w:t>
            </w:r>
            <w:r>
              <w:rPr>
                <w:rFonts w:ascii="Calibri" w:hAnsi="Calibri" w:cs="Calibri"/>
              </w:rPr>
              <w:t xml:space="preserve">  6</w:t>
            </w:r>
            <w:r>
              <w:rPr>
                <w:rFonts w:ascii="Calibri" w:hAnsi="Calibri" w:cs="Calibri"/>
                <w:vertAlign w:val="subscript"/>
              </w:rPr>
              <w:t>4</w:t>
            </w:r>
          </w:p>
        </w:tc>
        <w:tc>
          <w:tcPr>
            <w:tcW w:w="2985" w:type="dxa"/>
            <w:gridSpan w:val="2"/>
            <w:tcBorders>
              <w:top w:val="nil"/>
              <w:left w:val="nil"/>
              <w:bottom w:val="outset" w:color="auto" w:sz="6" w:space="0"/>
              <w:right w:val="outset" w:color="auto" w:sz="6" w:space="0"/>
            </w:tcBorders>
            <w:vAlign w:val="center"/>
          </w:tcPr>
          <w:p>
            <w:pPr>
              <w:spacing w:line="273" w:lineRule="auto"/>
              <w:rPr>
                <w:rFonts w:ascii="Calibri" w:hAnsi="Calibri" w:cs="Calibri"/>
              </w:rPr>
            </w:pPr>
            <w:r>
              <w:rPr>
                <w:rFonts w:ascii="Calibri" w:hAnsi="Calibri" w:cs="Calibri"/>
              </w:rPr>
              <w:t>5</w:t>
            </w:r>
            <w:r>
              <w:rPr>
                <w:rFonts w:ascii="Calibri" w:hAnsi="Calibri" w:cs="Calibri"/>
                <w:vertAlign w:val="subscript"/>
              </w:rPr>
              <w:t>1</w:t>
            </w:r>
            <w:r>
              <w:rPr>
                <w:rFonts w:ascii="Calibri" w:hAnsi="Calibri" w:cs="Calibri"/>
              </w:rPr>
              <w:t xml:space="preserve"> 5</w:t>
            </w:r>
            <w:r>
              <w:rPr>
                <w:rFonts w:ascii="Calibri" w:hAnsi="Calibri" w:cs="Calibri"/>
                <w:vertAlign w:val="subscript"/>
              </w:rPr>
              <w:t>3</w:t>
            </w:r>
            <w:r>
              <w:rPr>
                <w:rFonts w:ascii="Calibri" w:hAnsi="Calibri" w:cs="Calibri"/>
              </w:rPr>
              <w:t>6</w:t>
            </w:r>
            <w:r>
              <w:rPr>
                <w:rFonts w:ascii="Calibri" w:hAnsi="Calibri" w:cs="Calibri"/>
                <w:vertAlign w:val="subscript"/>
              </w:rPr>
              <w:t>2</w:t>
            </w:r>
            <w:r>
              <w:rPr>
                <w:rFonts w:ascii="Calibri" w:hAnsi="Calibri" w:cs="Calibri"/>
              </w:rPr>
              <w:t>6</w:t>
            </w:r>
            <w:r>
              <w:rPr>
                <w:rFonts w:ascii="Calibri" w:hAnsi="Calibri" w:cs="Calibri"/>
                <w:vertAlign w:val="subscript"/>
              </w:rPr>
              <w:t xml:space="preserve">3   </w:t>
            </w:r>
            <w:r>
              <w:rPr>
                <w:rFonts w:ascii="Calibri" w:hAnsi="Calibri" w:cs="Calibri"/>
              </w:rPr>
              <w:t>7</w:t>
            </w:r>
            <w:r>
              <w:rPr>
                <w:rFonts w:ascii="Calibri" w:hAnsi="Calibri" w:cs="Calibri"/>
                <w:vertAlign w:val="subscript"/>
              </w:rPr>
              <w:t>1</w:t>
            </w:r>
            <w:r>
              <w:rPr>
                <w:rFonts w:ascii="Calibri" w:hAnsi="Calibri" w:cs="Calibri"/>
              </w:rPr>
              <w:t xml:space="preserve"> 7</w:t>
            </w:r>
            <w:r>
              <w:rPr>
                <w:rFonts w:ascii="Calibri" w:hAnsi="Calibri" w:cs="Calibri"/>
                <w:vertAlign w:val="subscript"/>
              </w:rPr>
              <w:t xml:space="preserve">3  </w:t>
            </w:r>
            <w:r>
              <w:rPr>
                <w:rFonts w:ascii="Calibri" w:hAnsi="Calibri" w:cs="Calibri"/>
              </w:rPr>
              <w:t>8</w:t>
            </w:r>
            <w:r>
              <w:rPr>
                <w:rFonts w:ascii="Calibri" w:hAnsi="Calibri" w:cs="Calibri"/>
                <w:vertAlign w:val="subscript"/>
              </w:rPr>
              <w:t xml:space="preserve">2 </w:t>
            </w:r>
            <w:r>
              <w:rPr>
                <w:rFonts w:ascii="Calibri" w:hAnsi="Calibri" w:cs="Calibri"/>
              </w:rPr>
              <w:t>8</w:t>
            </w:r>
            <w:r>
              <w:rPr>
                <w:rFonts w:ascii="Calibri" w:hAnsi="Calibri" w:cs="Calibri"/>
                <w:vertAlign w:val="subscript"/>
              </w:rPr>
              <w:t>4</w:t>
            </w:r>
          </w:p>
        </w:tc>
      </w:tr>
      <w:tr>
        <w:tblPrEx>
          <w:tblCellMar>
            <w:top w:w="15" w:type="dxa"/>
            <w:left w:w="15" w:type="dxa"/>
            <w:bottom w:w="15" w:type="dxa"/>
            <w:right w:w="15" w:type="dxa"/>
          </w:tblCellMar>
        </w:tblPrEx>
        <w:tc>
          <w:tcPr>
            <w:tcW w:w="1830" w:type="dxa"/>
            <w:vMerge w:val="continue"/>
            <w:tcBorders>
              <w:top w:val="nil"/>
              <w:left w:val="outset" w:color="auto" w:sz="6" w:space="0"/>
              <w:bottom w:val="outset" w:color="auto" w:sz="6" w:space="0"/>
              <w:right w:val="outset" w:color="auto" w:sz="6" w:space="0"/>
            </w:tcBorders>
            <w:vAlign w:val="center"/>
          </w:tcPr>
          <w:p>
            <w:pPr>
              <w:spacing w:line="240" w:lineRule="auto"/>
              <w:rPr>
                <w:rFonts w:ascii="Calibri" w:hAnsi="Calibri" w:cs="Calibri"/>
                <w:color w:val="000000"/>
              </w:rPr>
            </w:pPr>
          </w:p>
        </w:tc>
        <w:tc>
          <w:tcPr>
            <w:tcW w:w="2550" w:type="dxa"/>
            <w:tcBorders>
              <w:top w:val="nil"/>
              <w:left w:val="nil"/>
              <w:bottom w:val="outset" w:color="auto" w:sz="6" w:space="0"/>
              <w:right w:val="outset" w:color="auto" w:sz="6" w:space="0"/>
            </w:tcBorders>
          </w:tcPr>
          <w:p>
            <w:pPr>
              <w:spacing w:line="273" w:lineRule="auto"/>
              <w:jc w:val="both"/>
              <w:rPr>
                <w:rFonts w:ascii="Calibri" w:hAnsi="Calibri" w:cs="Calibri"/>
                <w:color w:val="000000"/>
              </w:rPr>
            </w:pPr>
            <w:r>
              <w:rPr>
                <w:rFonts w:ascii="Calibri" w:hAnsi="Calibri" w:cs="Calibri"/>
                <w:color w:val="000000"/>
              </w:rPr>
              <w:t>Гордана Петровић</w:t>
            </w:r>
          </w:p>
        </w:tc>
        <w:tc>
          <w:tcPr>
            <w:tcW w:w="3105" w:type="dxa"/>
            <w:tcBorders>
              <w:top w:val="nil"/>
              <w:left w:val="nil"/>
              <w:bottom w:val="outset" w:color="auto" w:sz="6" w:space="0"/>
              <w:right w:val="outset" w:color="auto" w:sz="6" w:space="0"/>
            </w:tcBorders>
          </w:tcPr>
          <w:p>
            <w:pPr>
              <w:spacing w:line="273" w:lineRule="auto"/>
              <w:jc w:val="both"/>
              <w:rPr>
                <w:rFonts w:ascii="Calibri" w:hAnsi="Calibri" w:cs="Calibri"/>
                <w:vertAlign w:val="subscript"/>
              </w:rPr>
            </w:pPr>
            <w:r>
              <w:rPr>
                <w:rFonts w:ascii="Calibri" w:hAnsi="Calibri" w:cs="Calibri"/>
              </w:rPr>
              <w:t>7</w:t>
            </w:r>
            <w:r>
              <w:rPr>
                <w:rFonts w:ascii="Calibri" w:hAnsi="Calibri" w:cs="Calibri"/>
                <w:vertAlign w:val="subscript"/>
              </w:rPr>
              <w:t>2</w:t>
            </w:r>
            <w:r>
              <w:rPr>
                <w:rFonts w:ascii="Calibri" w:hAnsi="Calibri" w:cs="Calibri"/>
              </w:rPr>
              <w:t xml:space="preserve">  7</w:t>
            </w:r>
            <w:r>
              <w:rPr>
                <w:rFonts w:ascii="Calibri" w:hAnsi="Calibri" w:cs="Calibri"/>
                <w:vertAlign w:val="subscript"/>
              </w:rPr>
              <w:t>4</w:t>
            </w:r>
            <w:r>
              <w:rPr>
                <w:rFonts w:ascii="Calibri" w:hAnsi="Calibri" w:cs="Calibri"/>
              </w:rPr>
              <w:t>8</w:t>
            </w:r>
            <w:r>
              <w:rPr>
                <w:rFonts w:ascii="Calibri" w:hAnsi="Calibri" w:cs="Calibri"/>
                <w:vertAlign w:val="subscript"/>
              </w:rPr>
              <w:t xml:space="preserve">1  </w:t>
            </w:r>
            <w:r>
              <w:rPr>
                <w:rFonts w:ascii="Calibri" w:hAnsi="Calibri" w:cs="Calibri"/>
              </w:rPr>
              <w:t>8</w:t>
            </w:r>
            <w:r>
              <w:rPr>
                <w:rFonts w:ascii="Calibri" w:hAnsi="Calibri" w:cs="Calibri"/>
                <w:vertAlign w:val="subscript"/>
              </w:rPr>
              <w:t>3</w:t>
            </w:r>
          </w:p>
        </w:tc>
        <w:tc>
          <w:tcPr>
            <w:tcW w:w="2985" w:type="dxa"/>
            <w:gridSpan w:val="2"/>
            <w:tcBorders>
              <w:top w:val="nil"/>
              <w:left w:val="nil"/>
              <w:bottom w:val="outset" w:color="auto" w:sz="6" w:space="0"/>
              <w:right w:val="outset" w:color="auto" w:sz="6" w:space="0"/>
            </w:tcBorders>
          </w:tcPr>
          <w:p>
            <w:pPr>
              <w:spacing w:line="273" w:lineRule="auto"/>
              <w:rPr>
                <w:rFonts w:ascii="Calibri" w:hAnsi="Calibri" w:cs="Calibri"/>
                <w:color w:val="000000"/>
              </w:rPr>
            </w:pPr>
          </w:p>
        </w:tc>
      </w:tr>
      <w:tr>
        <w:tblPrEx>
          <w:tblCellMar>
            <w:top w:w="15" w:type="dxa"/>
            <w:left w:w="15" w:type="dxa"/>
            <w:bottom w:w="15" w:type="dxa"/>
            <w:right w:w="15" w:type="dxa"/>
          </w:tblCellMar>
        </w:tblPrEx>
        <w:tc>
          <w:tcPr>
            <w:tcW w:w="1830" w:type="dxa"/>
            <w:tcBorders>
              <w:top w:val="nil"/>
              <w:left w:val="outset" w:color="auto" w:sz="6" w:space="0"/>
              <w:bottom w:val="outset" w:color="auto" w:sz="6" w:space="0"/>
              <w:right w:val="outset" w:color="auto" w:sz="6" w:space="0"/>
            </w:tcBorders>
            <w:vAlign w:val="center"/>
          </w:tcPr>
          <w:p>
            <w:pPr>
              <w:spacing w:line="273" w:lineRule="auto"/>
              <w:rPr>
                <w:rFonts w:ascii="Calibri" w:hAnsi="Calibri"/>
              </w:rPr>
            </w:pPr>
            <w:r>
              <w:rPr>
                <w:rFonts w:ascii="Calibri" w:hAnsi="Calibri" w:cs="Calibri"/>
              </w:rPr>
              <w:t xml:space="preserve">Физика </w:t>
            </w:r>
          </w:p>
        </w:tc>
        <w:tc>
          <w:tcPr>
            <w:tcW w:w="2550" w:type="dxa"/>
            <w:tcBorders>
              <w:top w:val="outset" w:color="auto" w:sz="6" w:space="0"/>
              <w:left w:val="nil"/>
              <w:bottom w:val="outset" w:color="auto" w:sz="6" w:space="0"/>
              <w:right w:val="outset" w:color="auto" w:sz="6" w:space="0"/>
            </w:tcBorders>
          </w:tcPr>
          <w:p>
            <w:pPr>
              <w:spacing w:line="273" w:lineRule="auto"/>
              <w:jc w:val="both"/>
              <w:rPr>
                <w:rFonts w:ascii="Calibri" w:hAnsi="Calibri" w:cs="Calibri"/>
                <w:color w:val="000000"/>
              </w:rPr>
            </w:pPr>
            <w:r>
              <w:rPr>
                <w:rFonts w:ascii="Calibri" w:hAnsi="Calibri" w:cs="Calibri"/>
                <w:color w:val="000000"/>
              </w:rPr>
              <w:t>Јасмина Јовичић</w:t>
            </w:r>
          </w:p>
        </w:tc>
        <w:tc>
          <w:tcPr>
            <w:tcW w:w="3105" w:type="dxa"/>
            <w:tcBorders>
              <w:top w:val="outset" w:color="auto" w:sz="6" w:space="0"/>
              <w:left w:val="nil"/>
              <w:bottom w:val="outset" w:color="auto" w:sz="6" w:space="0"/>
              <w:right w:val="outset" w:color="auto" w:sz="6" w:space="0"/>
            </w:tcBorders>
          </w:tcPr>
          <w:p>
            <w:pPr>
              <w:spacing w:line="273" w:lineRule="auto"/>
              <w:jc w:val="both"/>
              <w:rPr>
                <w:rFonts w:ascii="Calibri" w:hAnsi="Calibri" w:cs="Calibri"/>
                <w:vertAlign w:val="subscript"/>
              </w:rPr>
            </w:pPr>
            <w:r>
              <w:rPr>
                <w:rFonts w:ascii="Calibri" w:hAnsi="Calibri" w:cs="Calibri"/>
              </w:rPr>
              <w:t>6</w:t>
            </w:r>
            <w:r>
              <w:rPr>
                <w:rFonts w:ascii="Calibri" w:hAnsi="Calibri" w:cs="Calibri"/>
                <w:vertAlign w:val="subscript"/>
              </w:rPr>
              <w:t>1</w:t>
            </w:r>
            <w:r>
              <w:rPr>
                <w:rFonts w:ascii="Calibri" w:hAnsi="Calibri" w:cs="Calibri"/>
              </w:rPr>
              <w:t>6</w:t>
            </w:r>
            <w:r>
              <w:rPr>
                <w:rFonts w:ascii="Calibri" w:hAnsi="Calibri" w:cs="Calibri"/>
                <w:vertAlign w:val="subscript"/>
              </w:rPr>
              <w:t>4</w:t>
            </w:r>
            <w:r>
              <w:rPr>
                <w:rFonts w:ascii="Calibri" w:hAnsi="Calibri" w:cs="Calibri"/>
              </w:rPr>
              <w:t xml:space="preserve"> 7</w:t>
            </w:r>
            <w:r>
              <w:rPr>
                <w:rFonts w:ascii="Calibri" w:hAnsi="Calibri" w:cs="Calibri"/>
                <w:vertAlign w:val="subscript"/>
              </w:rPr>
              <w:t>2</w:t>
            </w:r>
            <w:r>
              <w:rPr>
                <w:rFonts w:ascii="Calibri" w:hAnsi="Calibri" w:cs="Calibri"/>
              </w:rPr>
              <w:t xml:space="preserve"> 7</w:t>
            </w:r>
            <w:r>
              <w:rPr>
                <w:rFonts w:ascii="Calibri" w:hAnsi="Calibri" w:cs="Calibri"/>
                <w:vertAlign w:val="subscript"/>
              </w:rPr>
              <w:t>4</w:t>
            </w:r>
            <w:r>
              <w:rPr>
                <w:rFonts w:ascii="Calibri" w:hAnsi="Calibri" w:cs="Calibri"/>
              </w:rPr>
              <w:t xml:space="preserve">  8</w:t>
            </w:r>
            <w:r>
              <w:rPr>
                <w:rFonts w:ascii="Calibri" w:hAnsi="Calibri" w:cs="Calibri"/>
                <w:vertAlign w:val="subscript"/>
              </w:rPr>
              <w:t xml:space="preserve">1 </w:t>
            </w:r>
            <w:r>
              <w:rPr>
                <w:rFonts w:ascii="Calibri" w:hAnsi="Calibri" w:cs="Calibri"/>
              </w:rPr>
              <w:t>8</w:t>
            </w:r>
            <w:r>
              <w:rPr>
                <w:rFonts w:ascii="Calibri" w:hAnsi="Calibri" w:cs="Calibri"/>
                <w:vertAlign w:val="subscript"/>
              </w:rPr>
              <w:t>3</w:t>
            </w:r>
          </w:p>
        </w:tc>
        <w:tc>
          <w:tcPr>
            <w:tcW w:w="2985" w:type="dxa"/>
            <w:gridSpan w:val="2"/>
            <w:tcBorders>
              <w:top w:val="nil"/>
              <w:left w:val="nil"/>
              <w:bottom w:val="outset" w:color="auto" w:sz="6" w:space="0"/>
              <w:right w:val="outset" w:color="auto" w:sz="6" w:space="0"/>
            </w:tcBorders>
            <w:vAlign w:val="center"/>
          </w:tcPr>
          <w:p>
            <w:pPr>
              <w:spacing w:line="273" w:lineRule="auto"/>
              <w:rPr>
                <w:rFonts w:ascii="Calibri" w:hAnsi="Calibri" w:cs="Calibri"/>
                <w:color w:val="000000"/>
              </w:rPr>
            </w:pPr>
            <w:r>
              <w:rPr>
                <w:rFonts w:ascii="Calibri" w:hAnsi="Calibri" w:cs="Calibri"/>
              </w:rPr>
              <w:t>6</w:t>
            </w:r>
            <w:r>
              <w:rPr>
                <w:rFonts w:ascii="Calibri" w:hAnsi="Calibri" w:cs="Calibri"/>
                <w:vertAlign w:val="subscript"/>
              </w:rPr>
              <w:t>2</w:t>
            </w:r>
            <w:r>
              <w:rPr>
                <w:rFonts w:ascii="Calibri" w:hAnsi="Calibri" w:cs="Calibri"/>
              </w:rPr>
              <w:t xml:space="preserve">  6</w:t>
            </w:r>
            <w:r>
              <w:rPr>
                <w:rFonts w:ascii="Calibri" w:hAnsi="Calibri" w:cs="Calibri"/>
                <w:vertAlign w:val="subscript"/>
              </w:rPr>
              <w:t xml:space="preserve">3  </w:t>
            </w:r>
            <w:r>
              <w:rPr>
                <w:rFonts w:ascii="Calibri" w:hAnsi="Calibri" w:cs="Calibri"/>
              </w:rPr>
              <w:t>7</w:t>
            </w:r>
            <w:r>
              <w:rPr>
                <w:rFonts w:ascii="Calibri" w:hAnsi="Calibri" w:cs="Calibri"/>
                <w:vertAlign w:val="subscript"/>
              </w:rPr>
              <w:t xml:space="preserve">1 </w:t>
            </w:r>
            <w:r>
              <w:rPr>
                <w:rFonts w:ascii="Calibri" w:hAnsi="Calibri" w:cs="Calibri"/>
              </w:rPr>
              <w:t xml:space="preserve"> 7</w:t>
            </w:r>
            <w:r>
              <w:rPr>
                <w:rFonts w:ascii="Calibri" w:hAnsi="Calibri" w:cs="Calibri"/>
                <w:vertAlign w:val="subscript"/>
              </w:rPr>
              <w:t xml:space="preserve">3  </w:t>
            </w:r>
            <w:r>
              <w:rPr>
                <w:rFonts w:ascii="Calibri" w:hAnsi="Calibri" w:cs="Calibri"/>
              </w:rPr>
              <w:t>8</w:t>
            </w:r>
            <w:r>
              <w:rPr>
                <w:rFonts w:ascii="Calibri" w:hAnsi="Calibri" w:cs="Calibri"/>
                <w:vertAlign w:val="subscript"/>
              </w:rPr>
              <w:t>2</w:t>
            </w:r>
            <w:r>
              <w:rPr>
                <w:rFonts w:ascii="Calibri" w:hAnsi="Calibri" w:cs="Calibri"/>
              </w:rPr>
              <w:t xml:space="preserve">  8</w:t>
            </w:r>
            <w:r>
              <w:rPr>
                <w:rFonts w:ascii="Calibri" w:hAnsi="Calibri" w:cs="Calibri"/>
                <w:vertAlign w:val="subscript"/>
              </w:rPr>
              <w:t>4</w:t>
            </w:r>
          </w:p>
        </w:tc>
      </w:tr>
      <w:tr>
        <w:tblPrEx>
          <w:tblCellMar>
            <w:top w:w="15" w:type="dxa"/>
            <w:left w:w="15" w:type="dxa"/>
            <w:bottom w:w="15" w:type="dxa"/>
            <w:right w:w="15" w:type="dxa"/>
          </w:tblCellMar>
        </w:tblPrEx>
        <w:tc>
          <w:tcPr>
            <w:tcW w:w="1830" w:type="dxa"/>
            <w:vMerge w:val="restart"/>
            <w:tcBorders>
              <w:top w:val="outset" w:color="auto" w:sz="6" w:space="0"/>
              <w:left w:val="outset" w:color="auto" w:sz="6" w:space="0"/>
              <w:bottom w:val="outset" w:color="auto" w:sz="6" w:space="0"/>
              <w:right w:val="outset" w:color="auto" w:sz="6" w:space="0"/>
            </w:tcBorders>
            <w:vAlign w:val="center"/>
          </w:tcPr>
          <w:p>
            <w:pPr>
              <w:spacing w:line="273" w:lineRule="auto"/>
              <w:rPr>
                <w:rFonts w:ascii="Calibri" w:hAnsi="Calibri" w:cs="Calibri"/>
              </w:rPr>
            </w:pPr>
            <w:r>
              <w:rPr>
                <w:rFonts w:ascii="Calibri" w:hAnsi="Calibri" w:cs="Calibri"/>
              </w:rPr>
              <w:t xml:space="preserve">Математика </w:t>
            </w:r>
          </w:p>
        </w:tc>
        <w:tc>
          <w:tcPr>
            <w:tcW w:w="2550" w:type="dxa"/>
            <w:tcBorders>
              <w:top w:val="outset" w:color="auto" w:sz="6" w:space="0"/>
              <w:left w:val="nil"/>
              <w:bottom w:val="outset" w:color="auto" w:sz="6" w:space="0"/>
              <w:right w:val="outset" w:color="auto" w:sz="6" w:space="0"/>
            </w:tcBorders>
          </w:tcPr>
          <w:p>
            <w:pPr>
              <w:spacing w:line="273" w:lineRule="auto"/>
              <w:jc w:val="both"/>
              <w:rPr>
                <w:rFonts w:ascii="Calibri" w:hAnsi="Calibri" w:cs="Calibri"/>
                <w:color w:val="000000"/>
              </w:rPr>
            </w:pPr>
            <w:r>
              <w:rPr>
                <w:rFonts w:ascii="Calibri" w:hAnsi="Calibri" w:cs="Calibri"/>
                <w:color w:val="000000"/>
              </w:rPr>
              <w:t>Лидија Стојановић</w:t>
            </w:r>
          </w:p>
        </w:tc>
        <w:tc>
          <w:tcPr>
            <w:tcW w:w="3105" w:type="dxa"/>
            <w:tcBorders>
              <w:top w:val="outset" w:color="auto" w:sz="6" w:space="0"/>
              <w:left w:val="nil"/>
              <w:bottom w:val="outset" w:color="auto" w:sz="6" w:space="0"/>
              <w:right w:val="outset" w:color="auto" w:sz="6" w:space="0"/>
            </w:tcBorders>
          </w:tcPr>
          <w:p>
            <w:pPr>
              <w:spacing w:line="273" w:lineRule="auto"/>
              <w:jc w:val="both"/>
              <w:rPr>
                <w:rFonts w:ascii="Calibri" w:hAnsi="Calibri" w:cs="Calibri"/>
                <w:color w:val="000000"/>
              </w:rPr>
            </w:pPr>
          </w:p>
        </w:tc>
        <w:tc>
          <w:tcPr>
            <w:tcW w:w="2985" w:type="dxa"/>
            <w:gridSpan w:val="2"/>
            <w:tcBorders>
              <w:top w:val="outset" w:color="auto" w:sz="6" w:space="0"/>
              <w:left w:val="nil"/>
              <w:bottom w:val="outset" w:color="auto" w:sz="6" w:space="0"/>
              <w:right w:val="outset" w:color="auto" w:sz="6" w:space="0"/>
            </w:tcBorders>
          </w:tcPr>
          <w:p>
            <w:pPr>
              <w:spacing w:line="273" w:lineRule="auto"/>
              <w:rPr>
                <w:rFonts w:ascii="Calibri" w:hAnsi="Calibri" w:cs="Calibri"/>
                <w:vertAlign w:val="subscript"/>
              </w:rPr>
            </w:pPr>
            <w:r>
              <w:rPr>
                <w:rFonts w:ascii="Calibri" w:hAnsi="Calibri" w:cs="Calibri"/>
              </w:rPr>
              <w:t>5</w:t>
            </w:r>
            <w:r>
              <w:rPr>
                <w:rFonts w:ascii="Calibri" w:hAnsi="Calibri" w:cs="Calibri"/>
                <w:vertAlign w:val="subscript"/>
              </w:rPr>
              <w:t xml:space="preserve">3  </w:t>
            </w:r>
            <w:r>
              <w:rPr>
                <w:rFonts w:ascii="Calibri" w:hAnsi="Calibri" w:cs="Calibri"/>
              </w:rPr>
              <w:t>8</w:t>
            </w:r>
            <w:r>
              <w:rPr>
                <w:rFonts w:ascii="Calibri" w:hAnsi="Calibri" w:cs="Calibri"/>
                <w:vertAlign w:val="subscript"/>
              </w:rPr>
              <w:t xml:space="preserve">2 </w:t>
            </w:r>
            <w:r>
              <w:rPr>
                <w:rFonts w:ascii="Calibri" w:hAnsi="Calibri" w:cs="Calibri"/>
              </w:rPr>
              <w:t>8</w:t>
            </w:r>
            <w:r>
              <w:rPr>
                <w:rFonts w:ascii="Calibri" w:hAnsi="Calibri" w:cs="Calibri"/>
                <w:vertAlign w:val="subscript"/>
              </w:rPr>
              <w:t>4</w:t>
            </w:r>
          </w:p>
        </w:tc>
      </w:tr>
      <w:tr>
        <w:tblPrEx>
          <w:tblCellMar>
            <w:top w:w="15" w:type="dxa"/>
            <w:left w:w="15" w:type="dxa"/>
            <w:bottom w:w="15" w:type="dxa"/>
            <w:right w:w="15" w:type="dxa"/>
          </w:tblCellMar>
        </w:tblPrEx>
        <w:tc>
          <w:tcPr>
            <w:tcW w:w="1830" w:type="dxa"/>
            <w:vMerge w:val="continue"/>
            <w:tcBorders>
              <w:top w:val="outset" w:color="auto" w:sz="6" w:space="0"/>
              <w:left w:val="outset" w:color="auto" w:sz="6" w:space="0"/>
              <w:bottom w:val="outset" w:color="auto" w:sz="6" w:space="0"/>
              <w:right w:val="outset" w:color="auto" w:sz="6" w:space="0"/>
            </w:tcBorders>
            <w:vAlign w:val="center"/>
          </w:tcPr>
          <w:p>
            <w:pPr>
              <w:spacing w:line="240" w:lineRule="auto"/>
              <w:rPr>
                <w:rFonts w:ascii="Calibri" w:hAnsi="Calibri" w:cs="Calibri"/>
              </w:rPr>
            </w:pPr>
          </w:p>
        </w:tc>
        <w:tc>
          <w:tcPr>
            <w:tcW w:w="2550" w:type="dxa"/>
            <w:tcBorders>
              <w:top w:val="nil"/>
              <w:left w:val="nil"/>
              <w:bottom w:val="outset" w:color="auto" w:sz="6" w:space="0"/>
              <w:right w:val="outset" w:color="auto" w:sz="6" w:space="0"/>
            </w:tcBorders>
          </w:tcPr>
          <w:p>
            <w:pPr>
              <w:spacing w:line="273" w:lineRule="auto"/>
              <w:jc w:val="both"/>
              <w:rPr>
                <w:rFonts w:ascii="Calibri" w:hAnsi="Calibri" w:cs="Calibri"/>
                <w:color w:val="000000"/>
              </w:rPr>
            </w:pPr>
            <w:r>
              <w:rPr>
                <w:rFonts w:ascii="Calibri" w:hAnsi="Calibri" w:cs="Calibri"/>
                <w:color w:val="000000"/>
              </w:rPr>
              <w:t>Маја Пауновић</w:t>
            </w:r>
          </w:p>
        </w:tc>
        <w:tc>
          <w:tcPr>
            <w:tcW w:w="3105" w:type="dxa"/>
            <w:tcBorders>
              <w:top w:val="nil"/>
              <w:left w:val="nil"/>
              <w:bottom w:val="outset" w:color="auto" w:sz="6" w:space="0"/>
              <w:right w:val="outset" w:color="auto" w:sz="6" w:space="0"/>
            </w:tcBorders>
          </w:tcPr>
          <w:p>
            <w:pPr>
              <w:spacing w:line="273" w:lineRule="auto"/>
              <w:jc w:val="both"/>
              <w:rPr>
                <w:rFonts w:ascii="Calibri" w:hAnsi="Calibri" w:cs="Calibri"/>
                <w:vertAlign w:val="subscript"/>
              </w:rPr>
            </w:pPr>
            <w:r>
              <w:rPr>
                <w:rFonts w:ascii="Calibri" w:hAnsi="Calibri" w:cs="Calibri"/>
              </w:rPr>
              <w:t>6</w:t>
            </w:r>
            <w:r>
              <w:rPr>
                <w:rFonts w:ascii="Calibri" w:hAnsi="Calibri" w:cs="Calibri"/>
                <w:vertAlign w:val="subscript"/>
              </w:rPr>
              <w:t xml:space="preserve">1   </w:t>
            </w:r>
            <w:r>
              <w:rPr>
                <w:rFonts w:ascii="Calibri" w:hAnsi="Calibri" w:cs="Calibri"/>
              </w:rPr>
              <w:t>6</w:t>
            </w:r>
            <w:r>
              <w:rPr>
                <w:rFonts w:ascii="Calibri" w:hAnsi="Calibri" w:cs="Calibri"/>
                <w:vertAlign w:val="subscript"/>
              </w:rPr>
              <w:t xml:space="preserve">4   </w:t>
            </w:r>
            <w:r>
              <w:rPr>
                <w:rFonts w:ascii="Calibri" w:hAnsi="Calibri" w:cs="Calibri"/>
              </w:rPr>
              <w:t>8</w:t>
            </w:r>
            <w:r>
              <w:rPr>
                <w:rFonts w:ascii="Calibri" w:hAnsi="Calibri" w:cs="Calibri"/>
                <w:vertAlign w:val="subscript"/>
              </w:rPr>
              <w:t xml:space="preserve">1  </w:t>
            </w:r>
            <w:r>
              <w:rPr>
                <w:rFonts w:ascii="Calibri" w:hAnsi="Calibri" w:cs="Calibri"/>
              </w:rPr>
              <w:t>8</w:t>
            </w:r>
            <w:r>
              <w:rPr>
                <w:rFonts w:ascii="Calibri" w:hAnsi="Calibri" w:cs="Calibri"/>
                <w:vertAlign w:val="subscript"/>
              </w:rPr>
              <w:t xml:space="preserve">3  </w:t>
            </w:r>
          </w:p>
        </w:tc>
        <w:tc>
          <w:tcPr>
            <w:tcW w:w="2985" w:type="dxa"/>
            <w:gridSpan w:val="2"/>
            <w:tcBorders>
              <w:top w:val="nil"/>
              <w:left w:val="nil"/>
              <w:bottom w:val="outset" w:color="auto" w:sz="6" w:space="0"/>
              <w:right w:val="outset" w:color="auto" w:sz="6" w:space="0"/>
            </w:tcBorders>
          </w:tcPr>
          <w:p>
            <w:pPr>
              <w:spacing w:line="273" w:lineRule="auto"/>
              <w:rPr>
                <w:rFonts w:ascii="Calibri" w:hAnsi="Calibri" w:cs="Calibri"/>
                <w:color w:val="000000"/>
              </w:rPr>
            </w:pPr>
          </w:p>
        </w:tc>
      </w:tr>
      <w:tr>
        <w:tblPrEx>
          <w:tblCellMar>
            <w:top w:w="15" w:type="dxa"/>
            <w:left w:w="15" w:type="dxa"/>
            <w:bottom w:w="15" w:type="dxa"/>
            <w:right w:w="15" w:type="dxa"/>
          </w:tblCellMar>
        </w:tblPrEx>
        <w:tc>
          <w:tcPr>
            <w:tcW w:w="1830" w:type="dxa"/>
            <w:vMerge w:val="continue"/>
            <w:tcBorders>
              <w:top w:val="outset" w:color="auto" w:sz="6" w:space="0"/>
              <w:left w:val="outset" w:color="auto" w:sz="6" w:space="0"/>
              <w:bottom w:val="outset" w:color="auto" w:sz="6" w:space="0"/>
              <w:right w:val="outset" w:color="auto" w:sz="6" w:space="0"/>
            </w:tcBorders>
            <w:vAlign w:val="center"/>
          </w:tcPr>
          <w:p>
            <w:pPr>
              <w:spacing w:line="240" w:lineRule="auto"/>
              <w:rPr>
                <w:rFonts w:ascii="Calibri" w:hAnsi="Calibri" w:cs="Calibri"/>
              </w:rPr>
            </w:pPr>
          </w:p>
        </w:tc>
        <w:tc>
          <w:tcPr>
            <w:tcW w:w="2550" w:type="dxa"/>
            <w:tcBorders>
              <w:top w:val="nil"/>
              <w:left w:val="nil"/>
              <w:bottom w:val="outset" w:color="auto" w:sz="6" w:space="0"/>
              <w:right w:val="outset" w:color="auto" w:sz="6" w:space="0"/>
            </w:tcBorders>
          </w:tcPr>
          <w:p>
            <w:pPr>
              <w:spacing w:line="273" w:lineRule="auto"/>
              <w:jc w:val="both"/>
              <w:rPr>
                <w:rFonts w:ascii="Calibri" w:hAnsi="Calibri" w:cs="Calibri"/>
                <w:color w:val="000000"/>
              </w:rPr>
            </w:pPr>
            <w:r>
              <w:rPr>
                <w:rFonts w:ascii="Calibri" w:hAnsi="Calibri" w:cs="Calibri"/>
                <w:color w:val="000000"/>
              </w:rPr>
              <w:t>Јована Милић</w:t>
            </w:r>
          </w:p>
        </w:tc>
        <w:tc>
          <w:tcPr>
            <w:tcW w:w="3105" w:type="dxa"/>
            <w:tcBorders>
              <w:top w:val="nil"/>
              <w:left w:val="nil"/>
              <w:bottom w:val="outset" w:color="auto" w:sz="6" w:space="0"/>
              <w:right w:val="outset" w:color="auto" w:sz="6" w:space="0"/>
            </w:tcBorders>
          </w:tcPr>
          <w:p>
            <w:pPr>
              <w:spacing w:line="273" w:lineRule="auto"/>
              <w:jc w:val="both"/>
              <w:rPr>
                <w:rFonts w:ascii="Calibri" w:hAnsi="Calibri" w:cs="Calibri"/>
                <w:vertAlign w:val="subscript"/>
              </w:rPr>
            </w:pPr>
            <w:r>
              <w:rPr>
                <w:rFonts w:ascii="Calibri" w:hAnsi="Calibri" w:cs="Calibri"/>
              </w:rPr>
              <w:t>5</w:t>
            </w:r>
            <w:r>
              <w:rPr>
                <w:rFonts w:ascii="Calibri" w:hAnsi="Calibri" w:cs="Calibri"/>
                <w:vertAlign w:val="subscript"/>
              </w:rPr>
              <w:t xml:space="preserve">2 </w:t>
            </w:r>
            <w:r>
              <w:rPr>
                <w:rFonts w:ascii="Calibri" w:hAnsi="Calibri" w:cs="Calibri"/>
              </w:rPr>
              <w:t>5</w:t>
            </w:r>
            <w:r>
              <w:rPr>
                <w:rFonts w:ascii="Calibri" w:hAnsi="Calibri" w:cs="Calibri"/>
                <w:vertAlign w:val="subscript"/>
              </w:rPr>
              <w:t>4</w:t>
            </w:r>
            <w:r>
              <w:rPr>
                <w:rFonts w:ascii="Calibri" w:hAnsi="Calibri" w:cs="Calibri"/>
              </w:rPr>
              <w:t>7</w:t>
            </w:r>
            <w:r>
              <w:rPr>
                <w:rFonts w:ascii="Calibri" w:hAnsi="Calibri" w:cs="Calibri"/>
                <w:vertAlign w:val="subscript"/>
              </w:rPr>
              <w:t>2</w:t>
            </w:r>
            <w:r>
              <w:rPr>
                <w:rFonts w:ascii="Calibri" w:hAnsi="Calibri" w:cs="Calibri"/>
              </w:rPr>
              <w:t>7</w:t>
            </w:r>
            <w:r>
              <w:rPr>
                <w:rFonts w:ascii="Calibri" w:hAnsi="Calibri" w:cs="Calibri"/>
                <w:vertAlign w:val="subscript"/>
              </w:rPr>
              <w:t>4</w:t>
            </w:r>
          </w:p>
        </w:tc>
        <w:tc>
          <w:tcPr>
            <w:tcW w:w="2985" w:type="dxa"/>
            <w:gridSpan w:val="2"/>
            <w:tcBorders>
              <w:top w:val="nil"/>
              <w:left w:val="nil"/>
              <w:bottom w:val="outset" w:color="auto" w:sz="6" w:space="0"/>
              <w:right w:val="outset" w:color="auto" w:sz="6" w:space="0"/>
            </w:tcBorders>
          </w:tcPr>
          <w:p>
            <w:pPr>
              <w:spacing w:line="273" w:lineRule="auto"/>
              <w:rPr>
                <w:rFonts w:ascii="Calibri" w:hAnsi="Calibri" w:cs="Calibri"/>
                <w:color w:val="000000"/>
              </w:rPr>
            </w:pPr>
            <w:r>
              <w:rPr>
                <w:rFonts w:ascii="Calibri" w:hAnsi="Calibri" w:cs="Calibri"/>
                <w:color w:val="000000"/>
              </w:rPr>
              <w:t>7</w:t>
            </w:r>
            <w:r>
              <w:rPr>
                <w:rFonts w:ascii="Calibri" w:hAnsi="Calibri" w:cs="Calibri"/>
                <w:color w:val="000000"/>
                <w:vertAlign w:val="subscript"/>
              </w:rPr>
              <w:t xml:space="preserve">2  </w:t>
            </w:r>
            <w:r>
              <w:rPr>
                <w:rFonts w:ascii="Calibri" w:hAnsi="Calibri" w:cs="Calibri"/>
                <w:color w:val="000000"/>
              </w:rPr>
              <w:t>7</w:t>
            </w:r>
            <w:r>
              <w:rPr>
                <w:rFonts w:ascii="Calibri" w:hAnsi="Calibri" w:cs="Calibri"/>
                <w:color w:val="000000"/>
                <w:vertAlign w:val="subscript"/>
              </w:rPr>
              <w:t>4</w:t>
            </w:r>
          </w:p>
        </w:tc>
      </w:tr>
      <w:tr>
        <w:tblPrEx>
          <w:tblCellMar>
            <w:top w:w="15" w:type="dxa"/>
            <w:left w:w="15" w:type="dxa"/>
            <w:bottom w:w="15" w:type="dxa"/>
            <w:right w:w="15" w:type="dxa"/>
          </w:tblCellMar>
        </w:tblPrEx>
        <w:tc>
          <w:tcPr>
            <w:tcW w:w="1830" w:type="dxa"/>
            <w:vMerge w:val="continue"/>
            <w:tcBorders>
              <w:top w:val="outset" w:color="auto" w:sz="6" w:space="0"/>
              <w:left w:val="outset" w:color="auto" w:sz="6" w:space="0"/>
              <w:bottom w:val="outset" w:color="auto" w:sz="6" w:space="0"/>
              <w:right w:val="outset" w:color="auto" w:sz="6" w:space="0"/>
            </w:tcBorders>
            <w:vAlign w:val="center"/>
          </w:tcPr>
          <w:p>
            <w:pPr>
              <w:spacing w:line="240" w:lineRule="auto"/>
              <w:rPr>
                <w:rFonts w:ascii="Calibri" w:hAnsi="Calibri" w:cs="Calibri"/>
              </w:rPr>
            </w:pPr>
          </w:p>
        </w:tc>
        <w:tc>
          <w:tcPr>
            <w:tcW w:w="2550" w:type="dxa"/>
            <w:tcBorders>
              <w:top w:val="nil"/>
              <w:left w:val="nil"/>
              <w:bottom w:val="outset" w:color="auto" w:sz="6" w:space="0"/>
              <w:right w:val="outset" w:color="auto" w:sz="6" w:space="0"/>
            </w:tcBorders>
          </w:tcPr>
          <w:p>
            <w:pPr>
              <w:spacing w:line="273" w:lineRule="auto"/>
              <w:jc w:val="both"/>
              <w:rPr>
                <w:rFonts w:ascii="Calibri" w:hAnsi="Calibri" w:cs="Calibri"/>
                <w:color w:val="000000"/>
              </w:rPr>
            </w:pPr>
            <w:r>
              <w:rPr>
                <w:rFonts w:ascii="Calibri" w:hAnsi="Calibri" w:cs="Calibri"/>
                <w:color w:val="000000"/>
              </w:rPr>
              <w:t>Бранка Радивојевић</w:t>
            </w:r>
          </w:p>
        </w:tc>
        <w:tc>
          <w:tcPr>
            <w:tcW w:w="3105" w:type="dxa"/>
            <w:tcBorders>
              <w:top w:val="nil"/>
              <w:left w:val="nil"/>
              <w:bottom w:val="outset" w:color="auto" w:sz="6" w:space="0"/>
              <w:right w:val="outset" w:color="auto" w:sz="6" w:space="0"/>
            </w:tcBorders>
          </w:tcPr>
          <w:p>
            <w:pPr>
              <w:spacing w:line="273" w:lineRule="auto"/>
              <w:jc w:val="both"/>
              <w:rPr>
                <w:rFonts w:ascii="Calibri" w:hAnsi="Calibri" w:cs="Calibri"/>
                <w:color w:val="000000"/>
              </w:rPr>
            </w:pPr>
          </w:p>
        </w:tc>
        <w:tc>
          <w:tcPr>
            <w:tcW w:w="2985" w:type="dxa"/>
            <w:gridSpan w:val="2"/>
            <w:tcBorders>
              <w:top w:val="nil"/>
              <w:left w:val="nil"/>
              <w:bottom w:val="outset" w:color="auto" w:sz="6" w:space="0"/>
              <w:right w:val="outset" w:color="auto" w:sz="6" w:space="0"/>
            </w:tcBorders>
          </w:tcPr>
          <w:p>
            <w:pPr>
              <w:spacing w:line="273" w:lineRule="auto"/>
              <w:rPr>
                <w:rFonts w:ascii="Calibri" w:hAnsi="Calibri" w:cs="Calibri"/>
                <w:vertAlign w:val="subscript"/>
              </w:rPr>
            </w:pPr>
            <w:r>
              <w:rPr>
                <w:rFonts w:ascii="Calibri" w:hAnsi="Calibri" w:cs="Calibri"/>
              </w:rPr>
              <w:t>5</w:t>
            </w:r>
            <w:r>
              <w:rPr>
                <w:rFonts w:ascii="Calibri" w:hAnsi="Calibri" w:cs="Calibri"/>
                <w:vertAlign w:val="subscript"/>
              </w:rPr>
              <w:t>1</w:t>
            </w:r>
            <w:r>
              <w:rPr>
                <w:rFonts w:ascii="Calibri" w:hAnsi="Calibri" w:cs="Calibri"/>
              </w:rPr>
              <w:t xml:space="preserve">  6</w:t>
            </w:r>
            <w:r>
              <w:rPr>
                <w:rFonts w:ascii="Calibri" w:hAnsi="Calibri" w:cs="Calibri"/>
                <w:vertAlign w:val="subscript"/>
              </w:rPr>
              <w:t>2</w:t>
            </w:r>
            <w:r>
              <w:rPr>
                <w:rFonts w:ascii="Calibri" w:hAnsi="Calibri" w:cs="Calibri"/>
              </w:rPr>
              <w:t>6</w:t>
            </w:r>
            <w:r>
              <w:rPr>
                <w:rFonts w:ascii="Calibri" w:hAnsi="Calibri" w:cs="Calibri"/>
                <w:vertAlign w:val="subscript"/>
              </w:rPr>
              <w:t xml:space="preserve">3 </w:t>
            </w:r>
            <w:r>
              <w:rPr>
                <w:rFonts w:ascii="Calibri" w:hAnsi="Calibri" w:cs="Calibri"/>
              </w:rPr>
              <w:t>7</w:t>
            </w:r>
            <w:r>
              <w:rPr>
                <w:rFonts w:ascii="Calibri" w:hAnsi="Calibri" w:cs="Calibri"/>
                <w:vertAlign w:val="subscript"/>
              </w:rPr>
              <w:t xml:space="preserve">1 </w:t>
            </w:r>
            <w:r>
              <w:rPr>
                <w:rFonts w:ascii="Calibri" w:hAnsi="Calibri" w:cs="Calibri"/>
              </w:rPr>
              <w:t>7</w:t>
            </w:r>
            <w:r>
              <w:rPr>
                <w:rFonts w:ascii="Calibri" w:hAnsi="Calibri" w:cs="Calibri"/>
                <w:vertAlign w:val="subscript"/>
              </w:rPr>
              <w:t>3</w:t>
            </w:r>
          </w:p>
        </w:tc>
      </w:tr>
      <w:tr>
        <w:tblPrEx>
          <w:tblCellMar>
            <w:top w:w="15" w:type="dxa"/>
            <w:left w:w="15" w:type="dxa"/>
            <w:bottom w:w="15" w:type="dxa"/>
            <w:right w:w="15" w:type="dxa"/>
          </w:tblCellMar>
        </w:tblPrEx>
        <w:trPr>
          <w:trHeight w:val="480" w:hRule="atLeast"/>
        </w:trPr>
        <w:tc>
          <w:tcPr>
            <w:tcW w:w="1830" w:type="dxa"/>
            <w:tcBorders>
              <w:top w:val="nil"/>
              <w:left w:val="outset" w:color="auto" w:sz="6" w:space="0"/>
              <w:bottom w:val="outset" w:color="auto" w:sz="6" w:space="0"/>
              <w:right w:val="outset" w:color="auto" w:sz="6" w:space="0"/>
            </w:tcBorders>
          </w:tcPr>
          <w:p>
            <w:pPr>
              <w:spacing w:line="273" w:lineRule="auto"/>
              <w:rPr>
                <w:rFonts w:ascii="Calibri" w:hAnsi="Calibri" w:cs="Calibri"/>
                <w:color w:val="000000"/>
              </w:rPr>
            </w:pPr>
            <w:r>
              <w:rPr>
                <w:rFonts w:ascii="Calibri" w:hAnsi="Calibri" w:cs="Calibri"/>
                <w:color w:val="000000"/>
              </w:rPr>
              <w:t xml:space="preserve">Хемија </w:t>
            </w:r>
          </w:p>
          <w:p>
            <w:pPr>
              <w:spacing w:line="273" w:lineRule="auto"/>
              <w:rPr>
                <w:rFonts w:ascii="Calibri" w:hAnsi="Calibri" w:cs="Calibri"/>
                <w:color w:val="000000"/>
              </w:rPr>
            </w:pPr>
          </w:p>
        </w:tc>
        <w:tc>
          <w:tcPr>
            <w:tcW w:w="2550" w:type="dxa"/>
            <w:tcBorders>
              <w:top w:val="nil"/>
              <w:left w:val="nil"/>
              <w:bottom w:val="outset" w:color="auto" w:sz="6" w:space="0"/>
              <w:right w:val="outset" w:color="auto" w:sz="6" w:space="0"/>
            </w:tcBorders>
          </w:tcPr>
          <w:p>
            <w:pPr>
              <w:spacing w:line="273" w:lineRule="auto"/>
              <w:jc w:val="both"/>
              <w:rPr>
                <w:rFonts w:ascii="Calibri" w:hAnsi="Calibri" w:cs="Calibri"/>
                <w:color w:val="000000"/>
              </w:rPr>
            </w:pPr>
            <w:r>
              <w:rPr>
                <w:rFonts w:ascii="Calibri" w:hAnsi="Calibri" w:cs="Calibri"/>
                <w:color w:val="000000"/>
              </w:rPr>
              <w:t>Катарина Димитријевић</w:t>
            </w:r>
          </w:p>
        </w:tc>
        <w:tc>
          <w:tcPr>
            <w:tcW w:w="3120" w:type="dxa"/>
            <w:gridSpan w:val="2"/>
            <w:tcBorders>
              <w:top w:val="nil"/>
              <w:left w:val="nil"/>
              <w:bottom w:val="outset" w:color="auto" w:sz="6" w:space="0"/>
              <w:right w:val="outset" w:color="auto" w:sz="6" w:space="0"/>
            </w:tcBorders>
          </w:tcPr>
          <w:p>
            <w:pPr>
              <w:spacing w:line="273" w:lineRule="auto"/>
              <w:rPr>
                <w:rFonts w:ascii="Calibri" w:hAnsi="Calibri" w:cs="Calibri"/>
                <w:color w:val="000000"/>
              </w:rPr>
            </w:pPr>
            <w:r>
              <w:rPr>
                <w:rFonts w:ascii="Calibri" w:hAnsi="Calibri" w:cs="Calibri"/>
              </w:rPr>
              <w:t>7</w:t>
            </w:r>
            <w:r>
              <w:rPr>
                <w:rFonts w:ascii="Calibri" w:hAnsi="Calibri" w:cs="Calibri"/>
                <w:vertAlign w:val="subscript"/>
              </w:rPr>
              <w:t>2</w:t>
            </w:r>
            <w:r>
              <w:rPr>
                <w:rFonts w:ascii="Calibri" w:hAnsi="Calibri" w:cs="Calibri"/>
              </w:rPr>
              <w:t>7</w:t>
            </w:r>
            <w:r>
              <w:rPr>
                <w:rFonts w:ascii="Calibri" w:hAnsi="Calibri" w:cs="Calibri"/>
                <w:vertAlign w:val="subscript"/>
              </w:rPr>
              <w:t xml:space="preserve">4 </w:t>
            </w:r>
            <w:r>
              <w:rPr>
                <w:rFonts w:ascii="Calibri" w:hAnsi="Calibri" w:cs="Calibri"/>
              </w:rPr>
              <w:t>8</w:t>
            </w:r>
            <w:r>
              <w:rPr>
                <w:rFonts w:ascii="Calibri" w:hAnsi="Calibri" w:cs="Calibri"/>
                <w:vertAlign w:val="subscript"/>
              </w:rPr>
              <w:t xml:space="preserve">1  </w:t>
            </w:r>
            <w:r>
              <w:rPr>
                <w:rFonts w:ascii="Calibri" w:hAnsi="Calibri" w:cs="Calibri"/>
              </w:rPr>
              <w:t>8</w:t>
            </w:r>
            <w:r>
              <w:rPr>
                <w:rFonts w:ascii="Calibri" w:hAnsi="Calibri" w:cs="Calibri"/>
                <w:vertAlign w:val="subscript"/>
              </w:rPr>
              <w:t>3</w:t>
            </w:r>
          </w:p>
        </w:tc>
        <w:tc>
          <w:tcPr>
            <w:tcW w:w="2970" w:type="dxa"/>
            <w:tcBorders>
              <w:top w:val="nil"/>
              <w:left w:val="nil"/>
              <w:bottom w:val="outset" w:color="auto" w:sz="6" w:space="0"/>
              <w:right w:val="outset" w:color="auto" w:sz="6" w:space="0"/>
            </w:tcBorders>
          </w:tcPr>
          <w:p>
            <w:pPr>
              <w:spacing w:line="273" w:lineRule="auto"/>
              <w:rPr>
                <w:rFonts w:ascii="Calibri" w:hAnsi="Calibri" w:cs="Calibri"/>
                <w:color w:val="000000"/>
              </w:rPr>
            </w:pPr>
            <w:r>
              <w:rPr>
                <w:rFonts w:ascii="Calibri" w:hAnsi="Calibri" w:cs="Calibri"/>
              </w:rPr>
              <w:t>7</w:t>
            </w:r>
            <w:r>
              <w:rPr>
                <w:rFonts w:ascii="Calibri" w:hAnsi="Calibri" w:cs="Calibri"/>
                <w:vertAlign w:val="subscript"/>
              </w:rPr>
              <w:t>1</w:t>
            </w:r>
            <w:r>
              <w:rPr>
                <w:rFonts w:ascii="Calibri" w:hAnsi="Calibri" w:cs="Calibri"/>
              </w:rPr>
              <w:t>7</w:t>
            </w:r>
            <w:r>
              <w:rPr>
                <w:rFonts w:ascii="Calibri" w:hAnsi="Calibri" w:cs="Calibri"/>
                <w:vertAlign w:val="subscript"/>
              </w:rPr>
              <w:t>3</w:t>
            </w:r>
            <w:r>
              <w:rPr>
                <w:rFonts w:ascii="Calibri" w:hAnsi="Calibri" w:cs="Calibri"/>
              </w:rPr>
              <w:t xml:space="preserve">  8</w:t>
            </w:r>
            <w:r>
              <w:rPr>
                <w:rFonts w:ascii="Calibri" w:hAnsi="Calibri" w:cs="Calibri"/>
                <w:vertAlign w:val="subscript"/>
              </w:rPr>
              <w:t>2</w:t>
            </w:r>
            <w:r>
              <w:rPr>
                <w:rFonts w:ascii="Calibri" w:hAnsi="Calibri" w:cs="Calibri"/>
              </w:rPr>
              <w:t>8</w:t>
            </w:r>
            <w:r>
              <w:rPr>
                <w:rFonts w:ascii="Calibri" w:hAnsi="Calibri" w:cs="Calibri"/>
                <w:vertAlign w:val="subscript"/>
              </w:rPr>
              <w:t>4</w:t>
            </w:r>
          </w:p>
        </w:tc>
      </w:tr>
      <w:tr>
        <w:tblPrEx>
          <w:tblCellMar>
            <w:top w:w="15" w:type="dxa"/>
            <w:left w:w="15" w:type="dxa"/>
            <w:bottom w:w="15" w:type="dxa"/>
            <w:right w:w="15" w:type="dxa"/>
          </w:tblCellMar>
        </w:tblPrEx>
        <w:tc>
          <w:tcPr>
            <w:tcW w:w="1830" w:type="dxa"/>
            <w:vMerge w:val="restart"/>
            <w:tcBorders>
              <w:top w:val="nil"/>
              <w:left w:val="outset" w:color="auto" w:sz="6" w:space="0"/>
              <w:bottom w:val="outset" w:color="auto" w:sz="6" w:space="0"/>
              <w:right w:val="outset" w:color="auto" w:sz="6" w:space="0"/>
            </w:tcBorders>
            <w:vAlign w:val="center"/>
          </w:tcPr>
          <w:p>
            <w:pPr>
              <w:spacing w:line="273" w:lineRule="auto"/>
              <w:rPr>
                <w:rFonts w:ascii="Calibri" w:hAnsi="Calibri" w:cs="Calibri"/>
                <w:color w:val="000000"/>
              </w:rPr>
            </w:pPr>
            <w:r>
              <w:rPr>
                <w:rFonts w:ascii="Calibri" w:hAnsi="Calibri" w:cs="Calibri"/>
                <w:color w:val="000000"/>
              </w:rPr>
              <w:t xml:space="preserve">Биологија </w:t>
            </w:r>
          </w:p>
        </w:tc>
        <w:tc>
          <w:tcPr>
            <w:tcW w:w="2550" w:type="dxa"/>
            <w:tcBorders>
              <w:top w:val="nil"/>
              <w:left w:val="nil"/>
              <w:bottom w:val="outset" w:color="auto" w:sz="6" w:space="0"/>
              <w:right w:val="outset" w:color="auto" w:sz="6" w:space="0"/>
            </w:tcBorders>
          </w:tcPr>
          <w:p>
            <w:pPr>
              <w:spacing w:line="273" w:lineRule="auto"/>
              <w:jc w:val="both"/>
              <w:rPr>
                <w:rFonts w:ascii="Calibri" w:hAnsi="Calibri" w:cs="Calibri"/>
                <w:color w:val="000000"/>
              </w:rPr>
            </w:pPr>
            <w:r>
              <w:rPr>
                <w:rFonts w:ascii="Calibri" w:hAnsi="Calibri" w:cs="Calibri"/>
                <w:color w:val="000000"/>
              </w:rPr>
              <w:t>Славица Јовановић</w:t>
            </w:r>
          </w:p>
        </w:tc>
        <w:tc>
          <w:tcPr>
            <w:tcW w:w="3105" w:type="dxa"/>
            <w:tcBorders>
              <w:top w:val="nil"/>
              <w:left w:val="nil"/>
              <w:bottom w:val="outset" w:color="auto" w:sz="6" w:space="0"/>
              <w:right w:val="outset" w:color="auto" w:sz="6" w:space="0"/>
            </w:tcBorders>
          </w:tcPr>
          <w:p>
            <w:pPr>
              <w:spacing w:line="273" w:lineRule="auto"/>
              <w:jc w:val="both"/>
              <w:rPr>
                <w:rFonts w:ascii="Calibri" w:hAnsi="Calibri" w:cs="Calibri"/>
              </w:rPr>
            </w:pPr>
            <w:r>
              <w:rPr>
                <w:rFonts w:ascii="Calibri" w:hAnsi="Calibri" w:cs="Calibri"/>
              </w:rPr>
              <w:t>5</w:t>
            </w:r>
            <w:r>
              <w:rPr>
                <w:rFonts w:ascii="Calibri" w:hAnsi="Calibri" w:cs="Calibri"/>
                <w:vertAlign w:val="subscript"/>
              </w:rPr>
              <w:t>2</w:t>
            </w:r>
            <w:r>
              <w:rPr>
                <w:rFonts w:ascii="Calibri" w:hAnsi="Calibri" w:cs="Calibri"/>
              </w:rPr>
              <w:t xml:space="preserve"> 5</w:t>
            </w:r>
            <w:r>
              <w:rPr>
                <w:rFonts w:ascii="Calibri" w:hAnsi="Calibri" w:cs="Calibri"/>
                <w:vertAlign w:val="subscript"/>
              </w:rPr>
              <w:t xml:space="preserve">4 </w:t>
            </w:r>
            <w:r>
              <w:rPr>
                <w:rFonts w:ascii="Calibri" w:hAnsi="Calibri" w:cs="Calibri"/>
              </w:rPr>
              <w:t>6</w:t>
            </w:r>
            <w:r>
              <w:rPr>
                <w:rFonts w:ascii="Calibri" w:hAnsi="Calibri" w:cs="Calibri"/>
                <w:vertAlign w:val="subscript"/>
              </w:rPr>
              <w:t xml:space="preserve">1 </w:t>
            </w:r>
            <w:r>
              <w:rPr>
                <w:rFonts w:ascii="Calibri" w:hAnsi="Calibri" w:cs="Calibri"/>
              </w:rPr>
              <w:t>6</w:t>
            </w:r>
            <w:r>
              <w:rPr>
                <w:rFonts w:ascii="Calibri" w:hAnsi="Calibri" w:cs="Calibri"/>
                <w:vertAlign w:val="subscript"/>
              </w:rPr>
              <w:t xml:space="preserve">4 </w:t>
            </w:r>
            <w:r>
              <w:rPr>
                <w:rFonts w:ascii="Calibri" w:hAnsi="Calibri" w:cs="Calibri"/>
              </w:rPr>
              <w:t xml:space="preserve">  7</w:t>
            </w:r>
            <w:r>
              <w:rPr>
                <w:rFonts w:ascii="Calibri" w:hAnsi="Calibri" w:cs="Calibri"/>
                <w:vertAlign w:val="subscript"/>
              </w:rPr>
              <w:t>2</w:t>
            </w:r>
            <w:r>
              <w:rPr>
                <w:rFonts w:ascii="Calibri" w:hAnsi="Calibri" w:cs="Calibri"/>
              </w:rPr>
              <w:t xml:space="preserve"> 7</w:t>
            </w:r>
            <w:r>
              <w:rPr>
                <w:rFonts w:ascii="Calibri" w:hAnsi="Calibri" w:cs="Calibri"/>
                <w:vertAlign w:val="subscript"/>
              </w:rPr>
              <w:t xml:space="preserve">4 </w:t>
            </w:r>
            <w:r>
              <w:rPr>
                <w:rFonts w:ascii="Calibri" w:hAnsi="Calibri" w:cs="Calibri"/>
              </w:rPr>
              <w:t xml:space="preserve"> 8</w:t>
            </w:r>
            <w:r>
              <w:rPr>
                <w:rFonts w:ascii="Calibri" w:hAnsi="Calibri" w:cs="Calibri"/>
                <w:vertAlign w:val="subscript"/>
              </w:rPr>
              <w:t xml:space="preserve">1 </w:t>
            </w:r>
            <w:r>
              <w:rPr>
                <w:rFonts w:ascii="Calibri" w:hAnsi="Calibri" w:cs="Calibri"/>
              </w:rPr>
              <w:t xml:space="preserve"> 8</w:t>
            </w:r>
            <w:r>
              <w:rPr>
                <w:rFonts w:ascii="Calibri" w:hAnsi="Calibri" w:cs="Calibri"/>
                <w:vertAlign w:val="subscript"/>
              </w:rPr>
              <w:t>3</w:t>
            </w:r>
          </w:p>
        </w:tc>
        <w:tc>
          <w:tcPr>
            <w:tcW w:w="2985" w:type="dxa"/>
            <w:gridSpan w:val="2"/>
            <w:tcBorders>
              <w:top w:val="nil"/>
              <w:left w:val="nil"/>
              <w:bottom w:val="outset" w:color="auto" w:sz="6" w:space="0"/>
              <w:right w:val="outset" w:color="auto" w:sz="6" w:space="0"/>
            </w:tcBorders>
          </w:tcPr>
          <w:p>
            <w:pPr>
              <w:spacing w:line="273" w:lineRule="auto"/>
              <w:rPr>
                <w:rFonts w:ascii="Calibri" w:hAnsi="Calibri" w:cs="Calibri"/>
              </w:rPr>
            </w:pPr>
            <w:r>
              <w:rPr>
                <w:rFonts w:ascii="Calibri" w:hAnsi="Calibri" w:cs="Calibri"/>
              </w:rPr>
              <w:t xml:space="preserve"> 8</w:t>
            </w:r>
            <w:r>
              <w:rPr>
                <w:rFonts w:ascii="Calibri" w:hAnsi="Calibri" w:cs="Calibri"/>
                <w:vertAlign w:val="subscript"/>
              </w:rPr>
              <w:t>4</w:t>
            </w:r>
          </w:p>
        </w:tc>
      </w:tr>
      <w:tr>
        <w:tblPrEx>
          <w:tblCellMar>
            <w:top w:w="15" w:type="dxa"/>
            <w:left w:w="15" w:type="dxa"/>
            <w:bottom w:w="15" w:type="dxa"/>
            <w:right w:w="15" w:type="dxa"/>
          </w:tblCellMar>
        </w:tblPrEx>
        <w:tc>
          <w:tcPr>
            <w:tcW w:w="1830" w:type="dxa"/>
            <w:vMerge w:val="continue"/>
            <w:tcBorders>
              <w:top w:val="nil"/>
              <w:left w:val="outset" w:color="auto" w:sz="6" w:space="0"/>
              <w:bottom w:val="outset" w:color="auto" w:sz="6" w:space="0"/>
              <w:right w:val="outset" w:color="auto" w:sz="6" w:space="0"/>
            </w:tcBorders>
            <w:vAlign w:val="center"/>
          </w:tcPr>
          <w:p>
            <w:pPr>
              <w:spacing w:line="240" w:lineRule="auto"/>
              <w:rPr>
                <w:rFonts w:ascii="Calibri" w:hAnsi="Calibri" w:cs="Calibri"/>
                <w:color w:val="000000"/>
              </w:rPr>
            </w:pPr>
          </w:p>
        </w:tc>
        <w:tc>
          <w:tcPr>
            <w:tcW w:w="2550" w:type="dxa"/>
            <w:tcBorders>
              <w:top w:val="nil"/>
              <w:left w:val="nil"/>
              <w:bottom w:val="outset" w:color="auto" w:sz="6" w:space="0"/>
              <w:right w:val="outset" w:color="auto" w:sz="6" w:space="0"/>
            </w:tcBorders>
          </w:tcPr>
          <w:p>
            <w:pPr>
              <w:spacing w:line="273" w:lineRule="auto"/>
              <w:jc w:val="both"/>
              <w:rPr>
                <w:rFonts w:ascii="Calibri" w:hAnsi="Calibri" w:cs="Calibri"/>
                <w:color w:val="000000"/>
              </w:rPr>
            </w:pPr>
            <w:r>
              <w:rPr>
                <w:rFonts w:ascii="Calibri" w:hAnsi="Calibri" w:cs="Calibri"/>
                <w:color w:val="000000"/>
              </w:rPr>
              <w:t>Мила Борић</w:t>
            </w:r>
          </w:p>
        </w:tc>
        <w:tc>
          <w:tcPr>
            <w:tcW w:w="3105" w:type="dxa"/>
            <w:tcBorders>
              <w:top w:val="nil"/>
              <w:left w:val="nil"/>
              <w:bottom w:val="outset" w:color="auto" w:sz="6" w:space="0"/>
              <w:right w:val="outset" w:color="auto" w:sz="6" w:space="0"/>
            </w:tcBorders>
          </w:tcPr>
          <w:p>
            <w:pPr>
              <w:spacing w:line="273" w:lineRule="auto"/>
              <w:jc w:val="both"/>
              <w:rPr>
                <w:rFonts w:ascii="Calibri" w:hAnsi="Calibri" w:cs="Calibri"/>
                <w:color w:val="000000"/>
                <w:vertAlign w:val="subscript"/>
              </w:rPr>
            </w:pPr>
          </w:p>
        </w:tc>
        <w:tc>
          <w:tcPr>
            <w:tcW w:w="2985" w:type="dxa"/>
            <w:gridSpan w:val="2"/>
            <w:tcBorders>
              <w:top w:val="nil"/>
              <w:left w:val="nil"/>
              <w:bottom w:val="outset" w:color="auto" w:sz="6" w:space="0"/>
              <w:right w:val="outset" w:color="auto" w:sz="6" w:space="0"/>
            </w:tcBorders>
          </w:tcPr>
          <w:p>
            <w:pPr>
              <w:spacing w:line="273" w:lineRule="auto"/>
              <w:rPr>
                <w:rFonts w:ascii="Calibri" w:hAnsi="Calibri" w:cs="Calibri"/>
                <w:vertAlign w:val="subscript"/>
              </w:rPr>
            </w:pPr>
            <w:r>
              <w:rPr>
                <w:rFonts w:ascii="Calibri" w:hAnsi="Calibri" w:cs="Calibri"/>
              </w:rPr>
              <w:t>5</w:t>
            </w:r>
            <w:r>
              <w:rPr>
                <w:rFonts w:ascii="Calibri" w:hAnsi="Calibri" w:cs="Calibri"/>
                <w:vertAlign w:val="subscript"/>
              </w:rPr>
              <w:t>1</w:t>
            </w:r>
            <w:r>
              <w:rPr>
                <w:rFonts w:ascii="Calibri" w:hAnsi="Calibri" w:cs="Calibri"/>
              </w:rPr>
              <w:t xml:space="preserve"> 5</w:t>
            </w:r>
            <w:r>
              <w:rPr>
                <w:rFonts w:ascii="Calibri" w:hAnsi="Calibri" w:cs="Calibri"/>
                <w:vertAlign w:val="subscript"/>
              </w:rPr>
              <w:t>3</w:t>
            </w:r>
            <w:r>
              <w:rPr>
                <w:rFonts w:ascii="Calibri" w:hAnsi="Calibri" w:cs="Calibri"/>
              </w:rPr>
              <w:t xml:space="preserve">  6</w:t>
            </w:r>
            <w:r>
              <w:rPr>
                <w:rFonts w:ascii="Calibri" w:hAnsi="Calibri" w:cs="Calibri"/>
                <w:vertAlign w:val="subscript"/>
              </w:rPr>
              <w:t>2</w:t>
            </w:r>
            <w:r>
              <w:rPr>
                <w:rFonts w:ascii="Calibri" w:hAnsi="Calibri" w:cs="Calibri"/>
              </w:rPr>
              <w:t xml:space="preserve"> 6</w:t>
            </w:r>
            <w:r>
              <w:rPr>
                <w:rFonts w:ascii="Calibri" w:hAnsi="Calibri" w:cs="Calibri"/>
                <w:vertAlign w:val="subscript"/>
              </w:rPr>
              <w:t>3</w:t>
            </w:r>
            <w:r>
              <w:rPr>
                <w:rFonts w:ascii="Calibri" w:hAnsi="Calibri" w:cs="Calibri"/>
              </w:rPr>
              <w:t xml:space="preserve"> 7</w:t>
            </w:r>
            <w:r>
              <w:rPr>
                <w:rFonts w:ascii="Calibri" w:hAnsi="Calibri" w:cs="Calibri"/>
                <w:vertAlign w:val="subscript"/>
              </w:rPr>
              <w:t xml:space="preserve">1 </w:t>
            </w:r>
            <w:r>
              <w:rPr>
                <w:rFonts w:ascii="Calibri" w:hAnsi="Calibri" w:cs="Calibri"/>
              </w:rPr>
              <w:t>7</w:t>
            </w:r>
            <w:r>
              <w:rPr>
                <w:rFonts w:ascii="Calibri" w:hAnsi="Calibri" w:cs="Calibri"/>
                <w:vertAlign w:val="subscript"/>
              </w:rPr>
              <w:t>3</w:t>
            </w:r>
            <w:r>
              <w:rPr>
                <w:rFonts w:ascii="Calibri" w:hAnsi="Calibri" w:cs="Calibri"/>
              </w:rPr>
              <w:t>8</w:t>
            </w:r>
            <w:r>
              <w:rPr>
                <w:rFonts w:ascii="Calibri" w:hAnsi="Calibri" w:cs="Calibri"/>
                <w:vertAlign w:val="subscript"/>
              </w:rPr>
              <w:t>2</w:t>
            </w:r>
          </w:p>
        </w:tc>
      </w:tr>
      <w:tr>
        <w:tblPrEx>
          <w:tblCellMar>
            <w:top w:w="15" w:type="dxa"/>
            <w:left w:w="15" w:type="dxa"/>
            <w:bottom w:w="15" w:type="dxa"/>
            <w:right w:w="15" w:type="dxa"/>
          </w:tblCellMar>
        </w:tblPrEx>
        <w:tc>
          <w:tcPr>
            <w:tcW w:w="1830" w:type="dxa"/>
            <w:vMerge w:val="restart"/>
            <w:tcBorders>
              <w:top w:val="nil"/>
              <w:left w:val="outset" w:color="auto" w:sz="6" w:space="0"/>
              <w:right w:val="outset" w:color="auto" w:sz="6" w:space="0"/>
            </w:tcBorders>
            <w:vAlign w:val="center"/>
          </w:tcPr>
          <w:p>
            <w:pPr>
              <w:spacing w:line="273" w:lineRule="auto"/>
              <w:rPr>
                <w:rFonts w:ascii="Calibri" w:hAnsi="Calibri" w:cs="Calibri"/>
                <w:b/>
                <w:color w:val="000000"/>
              </w:rPr>
            </w:pPr>
            <w:r>
              <w:rPr>
                <w:rFonts w:ascii="Calibri" w:hAnsi="Calibri" w:cs="Calibri"/>
                <w:color w:val="000000"/>
              </w:rPr>
              <w:t>Техника и технологија</w:t>
            </w:r>
          </w:p>
        </w:tc>
        <w:tc>
          <w:tcPr>
            <w:tcW w:w="2550" w:type="dxa"/>
            <w:tcBorders>
              <w:top w:val="nil"/>
              <w:left w:val="nil"/>
              <w:bottom w:val="outset" w:color="auto" w:sz="6" w:space="0"/>
              <w:right w:val="outset" w:color="auto" w:sz="6" w:space="0"/>
            </w:tcBorders>
          </w:tcPr>
          <w:p>
            <w:pPr>
              <w:spacing w:line="273" w:lineRule="auto"/>
              <w:rPr>
                <w:rFonts w:ascii="Calibri" w:hAnsi="Calibri" w:eastAsia="Times New Roman" w:cs="Calibri"/>
              </w:rPr>
            </w:pPr>
            <w:r>
              <w:rPr>
                <w:rFonts w:ascii="Calibri" w:hAnsi="Calibri" w:eastAsia="Times New Roman" w:cs="Calibri"/>
                <w:color w:val="000000"/>
              </w:rPr>
              <w:t>Снежана Ковачевић</w:t>
            </w:r>
          </w:p>
        </w:tc>
        <w:tc>
          <w:tcPr>
            <w:tcW w:w="3105" w:type="dxa"/>
            <w:tcBorders>
              <w:top w:val="nil"/>
              <w:left w:val="nil"/>
              <w:bottom w:val="outset" w:color="auto" w:sz="6" w:space="0"/>
              <w:right w:val="outset" w:color="auto" w:sz="6" w:space="0"/>
            </w:tcBorders>
          </w:tcPr>
          <w:p>
            <w:pPr>
              <w:spacing w:line="273" w:lineRule="auto"/>
              <w:jc w:val="both"/>
              <w:rPr>
                <w:rFonts w:ascii="Calibri" w:hAnsi="Calibri" w:cs="Calibri"/>
                <w:color w:val="000000"/>
              </w:rPr>
            </w:pPr>
            <w:r>
              <w:rPr>
                <w:rFonts w:ascii="Calibri" w:hAnsi="Calibri" w:cs="Calibri"/>
                <w:color w:val="000000"/>
              </w:rPr>
              <w:t>5</w:t>
            </w:r>
            <w:r>
              <w:rPr>
                <w:rFonts w:ascii="Calibri" w:hAnsi="Calibri" w:cs="Calibri"/>
                <w:color w:val="000000"/>
                <w:vertAlign w:val="subscript"/>
              </w:rPr>
              <w:t xml:space="preserve">4 </w:t>
            </w:r>
            <w:r>
              <w:rPr>
                <w:rFonts w:ascii="Calibri" w:hAnsi="Calibri" w:cs="Calibri"/>
                <w:color w:val="000000"/>
              </w:rPr>
              <w:t>5</w:t>
            </w:r>
            <w:r>
              <w:rPr>
                <w:rFonts w:ascii="Calibri" w:hAnsi="Calibri" w:cs="Calibri"/>
                <w:color w:val="000000"/>
                <w:vertAlign w:val="subscript"/>
              </w:rPr>
              <w:t>2-1</w:t>
            </w:r>
            <w:r>
              <w:rPr>
                <w:rFonts w:ascii="Calibri" w:hAnsi="Calibri" w:cs="Calibri"/>
                <w:color w:val="000000"/>
              </w:rPr>
              <w:t xml:space="preserve"> 6</w:t>
            </w:r>
            <w:r>
              <w:rPr>
                <w:rFonts w:ascii="Calibri" w:hAnsi="Calibri" w:cs="Calibri"/>
                <w:color w:val="000000"/>
                <w:vertAlign w:val="subscript"/>
              </w:rPr>
              <w:t>1</w:t>
            </w:r>
            <w:r>
              <w:rPr>
                <w:rFonts w:ascii="Calibri" w:hAnsi="Calibri" w:cs="Calibri"/>
              </w:rPr>
              <w:t>6</w:t>
            </w:r>
            <w:r>
              <w:rPr>
                <w:rFonts w:ascii="Calibri" w:hAnsi="Calibri" w:cs="Calibri"/>
                <w:vertAlign w:val="subscript"/>
              </w:rPr>
              <w:t xml:space="preserve">4-1 </w:t>
            </w:r>
            <w:r>
              <w:rPr>
                <w:rFonts w:ascii="Calibri" w:hAnsi="Calibri" w:cs="Calibri"/>
              </w:rPr>
              <w:t>8</w:t>
            </w:r>
            <w:r>
              <w:rPr>
                <w:rFonts w:ascii="Calibri" w:hAnsi="Calibri" w:cs="Calibri"/>
                <w:vertAlign w:val="subscript"/>
              </w:rPr>
              <w:t xml:space="preserve">1-1 </w:t>
            </w:r>
            <w:r>
              <w:rPr>
                <w:rFonts w:ascii="Calibri" w:hAnsi="Calibri" w:cs="Calibri"/>
              </w:rPr>
              <w:t>8</w:t>
            </w:r>
            <w:r>
              <w:rPr>
                <w:rFonts w:ascii="Calibri" w:hAnsi="Calibri" w:cs="Calibri"/>
                <w:vertAlign w:val="subscript"/>
              </w:rPr>
              <w:t xml:space="preserve">3  </w:t>
            </w:r>
          </w:p>
        </w:tc>
        <w:tc>
          <w:tcPr>
            <w:tcW w:w="2985" w:type="dxa"/>
            <w:gridSpan w:val="2"/>
            <w:tcBorders>
              <w:top w:val="nil"/>
              <w:left w:val="nil"/>
              <w:bottom w:val="outset" w:color="auto" w:sz="6" w:space="0"/>
              <w:right w:val="outset" w:color="auto" w:sz="6" w:space="0"/>
            </w:tcBorders>
            <w:vAlign w:val="center"/>
          </w:tcPr>
          <w:p>
            <w:pPr>
              <w:spacing w:line="273" w:lineRule="auto"/>
              <w:rPr>
                <w:rFonts w:ascii="Calibri" w:hAnsi="Calibri" w:cs="Calibri"/>
              </w:rPr>
            </w:pPr>
          </w:p>
        </w:tc>
      </w:tr>
      <w:tr>
        <w:tblPrEx>
          <w:tblCellMar>
            <w:top w:w="15" w:type="dxa"/>
            <w:left w:w="15" w:type="dxa"/>
            <w:bottom w:w="15" w:type="dxa"/>
            <w:right w:w="15" w:type="dxa"/>
          </w:tblCellMar>
        </w:tblPrEx>
        <w:trPr>
          <w:trHeight w:val="675" w:hRule="atLeast"/>
        </w:trPr>
        <w:tc>
          <w:tcPr>
            <w:tcW w:w="1830" w:type="dxa"/>
            <w:vMerge w:val="continue"/>
            <w:tcBorders>
              <w:left w:val="outset" w:color="auto" w:sz="6" w:space="0"/>
              <w:right w:val="outset" w:color="auto" w:sz="6" w:space="0"/>
            </w:tcBorders>
            <w:vAlign w:val="center"/>
          </w:tcPr>
          <w:p>
            <w:pPr>
              <w:spacing w:line="240" w:lineRule="auto"/>
              <w:rPr>
                <w:rFonts w:ascii="Calibri" w:hAnsi="Calibri" w:cs="Calibri"/>
                <w:b/>
                <w:color w:val="000000"/>
              </w:rPr>
            </w:pPr>
          </w:p>
        </w:tc>
        <w:tc>
          <w:tcPr>
            <w:tcW w:w="2550" w:type="dxa"/>
            <w:tcBorders>
              <w:top w:val="nil"/>
              <w:left w:val="nil"/>
              <w:bottom w:val="single" w:color="auto" w:sz="4" w:space="0"/>
              <w:right w:val="outset" w:color="auto" w:sz="6" w:space="0"/>
            </w:tcBorders>
          </w:tcPr>
          <w:p>
            <w:pPr>
              <w:spacing w:line="273" w:lineRule="auto"/>
              <w:jc w:val="both"/>
              <w:rPr>
                <w:rFonts w:ascii="Calibri" w:hAnsi="Calibri" w:cs="Calibri"/>
                <w:color w:val="000000"/>
              </w:rPr>
            </w:pPr>
            <w:r>
              <w:rPr>
                <w:rFonts w:ascii="Calibri" w:hAnsi="Calibri" w:cs="Calibri"/>
                <w:color w:val="000000"/>
              </w:rPr>
              <w:t xml:space="preserve">Зоран Крсмановић </w:t>
            </w:r>
          </w:p>
          <w:p>
            <w:pPr>
              <w:spacing w:line="273" w:lineRule="auto"/>
              <w:jc w:val="both"/>
              <w:rPr>
                <w:rFonts w:ascii="Calibri" w:hAnsi="Calibri" w:cs="Calibri"/>
                <w:color w:val="000000"/>
              </w:rPr>
            </w:pPr>
          </w:p>
        </w:tc>
        <w:tc>
          <w:tcPr>
            <w:tcW w:w="3105" w:type="dxa"/>
            <w:tcBorders>
              <w:top w:val="nil"/>
              <w:left w:val="nil"/>
              <w:bottom w:val="single" w:color="auto" w:sz="4" w:space="0"/>
              <w:right w:val="outset" w:color="auto" w:sz="6" w:space="0"/>
            </w:tcBorders>
          </w:tcPr>
          <w:p>
            <w:pPr>
              <w:spacing w:line="273" w:lineRule="auto"/>
              <w:jc w:val="both"/>
              <w:rPr>
                <w:rFonts w:ascii="Calibri" w:hAnsi="Calibri" w:cs="Calibri"/>
              </w:rPr>
            </w:pPr>
            <w:r>
              <w:rPr>
                <w:rFonts w:ascii="Calibri" w:hAnsi="Calibri" w:cs="Calibri"/>
              </w:rPr>
              <w:t>7</w:t>
            </w:r>
            <w:r>
              <w:rPr>
                <w:rFonts w:ascii="Calibri" w:hAnsi="Calibri" w:cs="Calibri"/>
                <w:vertAlign w:val="subscript"/>
              </w:rPr>
              <w:t xml:space="preserve">2-2 </w:t>
            </w:r>
            <w:r>
              <w:rPr>
                <w:rFonts w:ascii="Calibri" w:hAnsi="Calibri" w:cs="Calibri"/>
              </w:rPr>
              <w:t>7</w:t>
            </w:r>
            <w:r>
              <w:rPr>
                <w:rFonts w:ascii="Calibri" w:hAnsi="Calibri" w:cs="Calibri"/>
                <w:vertAlign w:val="subscript"/>
              </w:rPr>
              <w:t>4 -2</w:t>
            </w:r>
          </w:p>
        </w:tc>
        <w:tc>
          <w:tcPr>
            <w:tcW w:w="2985" w:type="dxa"/>
            <w:gridSpan w:val="2"/>
            <w:tcBorders>
              <w:top w:val="nil"/>
              <w:left w:val="nil"/>
              <w:bottom w:val="single" w:color="auto" w:sz="4" w:space="0"/>
              <w:right w:val="outset" w:color="auto" w:sz="6" w:space="0"/>
            </w:tcBorders>
          </w:tcPr>
          <w:p>
            <w:pPr>
              <w:spacing w:line="273" w:lineRule="auto"/>
              <w:rPr>
                <w:rFonts w:ascii="Calibri" w:hAnsi="Calibri" w:cs="Calibri"/>
                <w:vertAlign w:val="subscript"/>
              </w:rPr>
            </w:pPr>
            <w:r>
              <w:rPr>
                <w:rFonts w:ascii="Calibri" w:hAnsi="Calibri" w:cs="Calibri"/>
              </w:rPr>
              <w:t>5</w:t>
            </w:r>
            <w:r>
              <w:rPr>
                <w:rFonts w:ascii="Calibri" w:hAnsi="Calibri" w:cs="Calibri"/>
                <w:vertAlign w:val="subscript"/>
              </w:rPr>
              <w:t>1-1</w:t>
            </w:r>
            <w:r>
              <w:rPr>
                <w:rFonts w:ascii="Calibri" w:hAnsi="Calibri" w:cs="Calibri"/>
              </w:rPr>
              <w:t>5</w:t>
            </w:r>
            <w:r>
              <w:rPr>
                <w:rFonts w:ascii="Calibri" w:hAnsi="Calibri" w:cs="Calibri"/>
                <w:vertAlign w:val="subscript"/>
              </w:rPr>
              <w:t>3</w:t>
            </w:r>
            <w:r>
              <w:rPr>
                <w:rFonts w:ascii="Calibri" w:hAnsi="Calibri" w:cs="Calibri"/>
              </w:rPr>
              <w:t xml:space="preserve">   6</w:t>
            </w:r>
            <w:r>
              <w:rPr>
                <w:rFonts w:ascii="Calibri" w:hAnsi="Calibri" w:cs="Calibri"/>
                <w:vertAlign w:val="subscript"/>
              </w:rPr>
              <w:t>2-1</w:t>
            </w:r>
            <w:r>
              <w:rPr>
                <w:rFonts w:ascii="Calibri" w:hAnsi="Calibri" w:cs="Calibri"/>
              </w:rPr>
              <w:t>6</w:t>
            </w:r>
            <w:r>
              <w:rPr>
                <w:rFonts w:ascii="Calibri" w:hAnsi="Calibri" w:cs="Calibri"/>
                <w:vertAlign w:val="subscript"/>
              </w:rPr>
              <w:t xml:space="preserve">3   </w:t>
            </w:r>
            <w:r>
              <w:rPr>
                <w:rFonts w:ascii="Calibri" w:hAnsi="Calibri" w:cs="Calibri"/>
              </w:rPr>
              <w:t>7</w:t>
            </w:r>
            <w:r>
              <w:rPr>
                <w:rFonts w:ascii="Calibri" w:hAnsi="Calibri" w:cs="Calibri"/>
                <w:vertAlign w:val="subscript"/>
              </w:rPr>
              <w:t>1-1</w:t>
            </w:r>
            <w:r>
              <w:rPr>
                <w:rFonts w:ascii="Calibri" w:hAnsi="Calibri" w:cs="Calibri"/>
              </w:rPr>
              <w:t>7</w:t>
            </w:r>
            <w:r>
              <w:rPr>
                <w:rFonts w:ascii="Calibri" w:hAnsi="Calibri" w:cs="Calibri"/>
                <w:vertAlign w:val="subscript"/>
              </w:rPr>
              <w:t>3-1</w:t>
            </w:r>
            <w:r>
              <w:rPr>
                <w:rFonts w:ascii="Calibri" w:hAnsi="Calibri" w:cs="Calibri"/>
              </w:rPr>
              <w:t xml:space="preserve"> 8</w:t>
            </w:r>
            <w:r>
              <w:rPr>
                <w:rFonts w:ascii="Calibri" w:hAnsi="Calibri" w:cs="Calibri"/>
                <w:vertAlign w:val="subscript"/>
              </w:rPr>
              <w:t xml:space="preserve">2  </w:t>
            </w:r>
          </w:p>
          <w:p>
            <w:pPr>
              <w:spacing w:line="273" w:lineRule="auto"/>
              <w:rPr>
                <w:rFonts w:ascii="Calibri" w:hAnsi="Calibri" w:cs="Calibri"/>
                <w:color w:val="000000"/>
              </w:rPr>
            </w:pPr>
            <w:r>
              <w:rPr>
                <w:rFonts w:ascii="Calibri" w:hAnsi="Calibri" w:cs="Calibri"/>
              </w:rPr>
              <w:t>8</w:t>
            </w:r>
            <w:r>
              <w:rPr>
                <w:rFonts w:ascii="Calibri" w:hAnsi="Calibri" w:cs="Calibri"/>
                <w:vertAlign w:val="subscript"/>
              </w:rPr>
              <w:t>4-1</w:t>
            </w:r>
          </w:p>
        </w:tc>
      </w:tr>
      <w:tr>
        <w:tblPrEx>
          <w:tblCellMar>
            <w:top w:w="15" w:type="dxa"/>
            <w:left w:w="15" w:type="dxa"/>
            <w:bottom w:w="15" w:type="dxa"/>
            <w:right w:w="15" w:type="dxa"/>
          </w:tblCellMar>
        </w:tblPrEx>
        <w:trPr>
          <w:trHeight w:val="330" w:hRule="atLeast"/>
        </w:trPr>
        <w:tc>
          <w:tcPr>
            <w:tcW w:w="1830" w:type="dxa"/>
            <w:vMerge w:val="continue"/>
            <w:tcBorders>
              <w:left w:val="outset" w:color="auto" w:sz="6" w:space="0"/>
              <w:bottom w:val="outset" w:color="auto" w:sz="6" w:space="0"/>
              <w:right w:val="outset" w:color="auto" w:sz="6" w:space="0"/>
            </w:tcBorders>
            <w:vAlign w:val="center"/>
          </w:tcPr>
          <w:p>
            <w:pPr>
              <w:spacing w:line="240" w:lineRule="auto"/>
              <w:rPr>
                <w:rFonts w:ascii="Calibri" w:hAnsi="Calibri" w:cs="Calibri"/>
                <w:b/>
                <w:color w:val="000000"/>
              </w:rPr>
            </w:pPr>
          </w:p>
        </w:tc>
        <w:tc>
          <w:tcPr>
            <w:tcW w:w="2550" w:type="dxa"/>
            <w:tcBorders>
              <w:top w:val="single" w:color="auto" w:sz="4" w:space="0"/>
              <w:left w:val="nil"/>
              <w:bottom w:val="outset" w:color="auto" w:sz="6" w:space="0"/>
              <w:right w:val="outset" w:color="auto" w:sz="6" w:space="0"/>
            </w:tcBorders>
          </w:tcPr>
          <w:p>
            <w:pPr>
              <w:spacing w:line="273" w:lineRule="auto"/>
              <w:jc w:val="both"/>
              <w:rPr>
                <w:rFonts w:ascii="Calibri" w:hAnsi="Calibri" w:cs="Calibri"/>
                <w:color w:val="000000"/>
              </w:rPr>
            </w:pPr>
            <w:r>
              <w:rPr>
                <w:rFonts w:ascii="Calibri" w:hAnsi="Calibri" w:cs="Calibri"/>
                <w:color w:val="000000"/>
              </w:rPr>
              <w:t>Весна Радосављевић</w:t>
            </w:r>
          </w:p>
        </w:tc>
        <w:tc>
          <w:tcPr>
            <w:tcW w:w="3105" w:type="dxa"/>
            <w:tcBorders>
              <w:top w:val="single" w:color="auto" w:sz="4" w:space="0"/>
              <w:left w:val="nil"/>
              <w:bottom w:val="outset" w:color="auto" w:sz="6" w:space="0"/>
              <w:right w:val="outset" w:color="auto" w:sz="6" w:space="0"/>
            </w:tcBorders>
          </w:tcPr>
          <w:p>
            <w:pPr>
              <w:spacing w:line="273" w:lineRule="auto"/>
              <w:jc w:val="both"/>
              <w:rPr>
                <w:rFonts w:ascii="Calibri" w:hAnsi="Calibri" w:cs="Calibri"/>
                <w:vertAlign w:val="subscript"/>
              </w:rPr>
            </w:pPr>
            <w:r>
              <w:rPr>
                <w:rFonts w:ascii="Calibri" w:hAnsi="Calibri" w:cs="Calibri"/>
              </w:rPr>
              <w:t>5</w:t>
            </w:r>
            <w:r>
              <w:rPr>
                <w:rFonts w:ascii="Calibri" w:hAnsi="Calibri" w:cs="Calibri"/>
                <w:vertAlign w:val="subscript"/>
              </w:rPr>
              <w:t xml:space="preserve">2-2  </w:t>
            </w:r>
            <w:r>
              <w:rPr>
                <w:rFonts w:ascii="Calibri" w:hAnsi="Calibri" w:cs="Calibri"/>
              </w:rPr>
              <w:t>6</w:t>
            </w:r>
            <w:r>
              <w:rPr>
                <w:rFonts w:ascii="Calibri" w:hAnsi="Calibri" w:cs="Calibri"/>
                <w:vertAlign w:val="subscript"/>
              </w:rPr>
              <w:t xml:space="preserve">4-2  </w:t>
            </w:r>
            <w:r>
              <w:rPr>
                <w:rFonts w:ascii="Calibri" w:hAnsi="Calibri" w:cs="Calibri"/>
              </w:rPr>
              <w:t>7</w:t>
            </w:r>
            <w:r>
              <w:rPr>
                <w:rFonts w:ascii="Calibri" w:hAnsi="Calibri" w:cs="Calibri"/>
                <w:vertAlign w:val="subscript"/>
              </w:rPr>
              <w:t xml:space="preserve">2-1 </w:t>
            </w:r>
            <w:r>
              <w:rPr>
                <w:rFonts w:ascii="Calibri" w:hAnsi="Calibri" w:cs="Calibri"/>
              </w:rPr>
              <w:t>7</w:t>
            </w:r>
            <w:r>
              <w:rPr>
                <w:rFonts w:ascii="Calibri" w:hAnsi="Calibri" w:cs="Calibri"/>
                <w:vertAlign w:val="subscript"/>
              </w:rPr>
              <w:t xml:space="preserve">4 -1  </w:t>
            </w:r>
            <w:r>
              <w:rPr>
                <w:rFonts w:ascii="Calibri" w:hAnsi="Calibri" w:cs="Calibri"/>
              </w:rPr>
              <w:t>8</w:t>
            </w:r>
            <w:r>
              <w:rPr>
                <w:rFonts w:ascii="Calibri" w:hAnsi="Calibri" w:cs="Calibri"/>
                <w:vertAlign w:val="subscript"/>
              </w:rPr>
              <w:t>1-2</w:t>
            </w:r>
          </w:p>
        </w:tc>
        <w:tc>
          <w:tcPr>
            <w:tcW w:w="2985" w:type="dxa"/>
            <w:gridSpan w:val="2"/>
            <w:tcBorders>
              <w:top w:val="single" w:color="auto" w:sz="4" w:space="0"/>
              <w:left w:val="nil"/>
              <w:bottom w:val="outset" w:color="auto" w:sz="6" w:space="0"/>
              <w:right w:val="outset" w:color="auto" w:sz="6" w:space="0"/>
            </w:tcBorders>
          </w:tcPr>
          <w:p>
            <w:pPr>
              <w:spacing w:line="273" w:lineRule="auto"/>
              <w:rPr>
                <w:rFonts w:ascii="Calibri" w:hAnsi="Calibri" w:cs="Calibri"/>
                <w:vertAlign w:val="subscript"/>
              </w:rPr>
            </w:pPr>
            <w:r>
              <w:rPr>
                <w:rFonts w:ascii="Calibri" w:hAnsi="Calibri" w:cs="Calibri"/>
              </w:rPr>
              <w:t>5</w:t>
            </w:r>
            <w:r>
              <w:rPr>
                <w:rFonts w:ascii="Calibri" w:hAnsi="Calibri" w:cs="Calibri"/>
                <w:vertAlign w:val="subscript"/>
              </w:rPr>
              <w:t xml:space="preserve">1-2 </w:t>
            </w:r>
            <w:r>
              <w:rPr>
                <w:rFonts w:ascii="Calibri" w:hAnsi="Calibri" w:cs="Calibri"/>
              </w:rPr>
              <w:t xml:space="preserve"> 6</w:t>
            </w:r>
            <w:r>
              <w:rPr>
                <w:rFonts w:ascii="Calibri" w:hAnsi="Calibri" w:cs="Calibri"/>
                <w:vertAlign w:val="subscript"/>
              </w:rPr>
              <w:t xml:space="preserve">2-2  </w:t>
            </w:r>
            <w:r>
              <w:rPr>
                <w:rFonts w:ascii="Calibri" w:hAnsi="Calibri" w:cs="Calibri"/>
              </w:rPr>
              <w:t>7</w:t>
            </w:r>
            <w:r>
              <w:rPr>
                <w:rFonts w:ascii="Calibri" w:hAnsi="Calibri" w:cs="Calibri"/>
                <w:vertAlign w:val="subscript"/>
              </w:rPr>
              <w:t xml:space="preserve">1-2  </w:t>
            </w:r>
            <w:r>
              <w:rPr>
                <w:rFonts w:ascii="Calibri" w:hAnsi="Calibri" w:cs="Calibri"/>
              </w:rPr>
              <w:t>7</w:t>
            </w:r>
            <w:r>
              <w:rPr>
                <w:rFonts w:ascii="Calibri" w:hAnsi="Calibri" w:cs="Calibri"/>
                <w:vertAlign w:val="subscript"/>
              </w:rPr>
              <w:t xml:space="preserve">3-2  </w:t>
            </w:r>
            <w:r>
              <w:rPr>
                <w:rFonts w:ascii="Calibri" w:hAnsi="Calibri" w:cs="Calibri"/>
              </w:rPr>
              <w:t>8</w:t>
            </w:r>
            <w:r>
              <w:rPr>
                <w:rFonts w:ascii="Calibri" w:hAnsi="Calibri" w:cs="Calibri"/>
                <w:vertAlign w:val="subscript"/>
              </w:rPr>
              <w:t>4-2</w:t>
            </w:r>
          </w:p>
        </w:tc>
      </w:tr>
      <w:tr>
        <w:tblPrEx>
          <w:tblCellMar>
            <w:top w:w="15" w:type="dxa"/>
            <w:left w:w="15" w:type="dxa"/>
            <w:bottom w:w="15" w:type="dxa"/>
            <w:right w:w="15" w:type="dxa"/>
          </w:tblCellMar>
        </w:tblPrEx>
        <w:tc>
          <w:tcPr>
            <w:tcW w:w="1830" w:type="dxa"/>
            <w:vMerge w:val="restart"/>
            <w:tcBorders>
              <w:top w:val="nil"/>
              <w:left w:val="outset" w:color="auto" w:sz="6" w:space="0"/>
              <w:bottom w:val="outset" w:color="auto" w:sz="6" w:space="0"/>
              <w:right w:val="outset" w:color="auto" w:sz="6" w:space="0"/>
            </w:tcBorders>
            <w:vAlign w:val="center"/>
          </w:tcPr>
          <w:p>
            <w:pPr>
              <w:spacing w:line="273" w:lineRule="auto"/>
              <w:rPr>
                <w:rFonts w:ascii="Calibri" w:hAnsi="Calibri" w:cs="Calibri"/>
                <w:color w:val="000000"/>
              </w:rPr>
            </w:pPr>
            <w:r>
              <w:rPr>
                <w:rFonts w:ascii="Calibri" w:hAnsi="Calibri" w:cs="Calibri"/>
                <w:color w:val="000000"/>
              </w:rPr>
              <w:t>Физичко и здравствено вспитање</w:t>
            </w:r>
          </w:p>
          <w:p>
            <w:pPr>
              <w:spacing w:line="273" w:lineRule="auto"/>
              <w:rPr>
                <w:rFonts w:ascii="Calibri" w:hAnsi="Calibri" w:cs="Calibri"/>
                <w:b/>
                <w:color w:val="000000"/>
              </w:rPr>
            </w:pPr>
          </w:p>
        </w:tc>
        <w:tc>
          <w:tcPr>
            <w:tcW w:w="2550" w:type="dxa"/>
            <w:tcBorders>
              <w:top w:val="outset" w:color="auto" w:sz="6" w:space="0"/>
              <w:left w:val="nil"/>
              <w:bottom w:val="outset" w:color="auto" w:sz="6" w:space="0"/>
              <w:right w:val="outset" w:color="auto" w:sz="6" w:space="0"/>
            </w:tcBorders>
          </w:tcPr>
          <w:p>
            <w:pPr>
              <w:spacing w:line="273" w:lineRule="auto"/>
              <w:jc w:val="both"/>
              <w:rPr>
                <w:rFonts w:ascii="Calibri" w:hAnsi="Calibri" w:cs="Calibri"/>
                <w:color w:val="000000"/>
              </w:rPr>
            </w:pPr>
            <w:r>
              <w:rPr>
                <w:rFonts w:ascii="Calibri" w:hAnsi="Calibri" w:cs="Calibri"/>
                <w:color w:val="000000"/>
              </w:rPr>
              <w:t>Слободан Вујић</w:t>
            </w:r>
          </w:p>
        </w:tc>
        <w:tc>
          <w:tcPr>
            <w:tcW w:w="3105" w:type="dxa"/>
            <w:tcBorders>
              <w:top w:val="outset" w:color="auto" w:sz="6" w:space="0"/>
              <w:left w:val="nil"/>
              <w:bottom w:val="outset" w:color="auto" w:sz="6" w:space="0"/>
              <w:right w:val="outset" w:color="auto" w:sz="6" w:space="0"/>
            </w:tcBorders>
          </w:tcPr>
          <w:p>
            <w:pPr>
              <w:spacing w:line="273" w:lineRule="auto"/>
              <w:jc w:val="both"/>
              <w:rPr>
                <w:rFonts w:ascii="Calibri" w:hAnsi="Calibri" w:cs="Calibri"/>
                <w:color w:val="000000"/>
              </w:rPr>
            </w:pPr>
          </w:p>
        </w:tc>
        <w:tc>
          <w:tcPr>
            <w:tcW w:w="2985" w:type="dxa"/>
            <w:gridSpan w:val="2"/>
            <w:tcBorders>
              <w:top w:val="outset" w:color="auto" w:sz="6" w:space="0"/>
              <w:left w:val="nil"/>
              <w:bottom w:val="outset" w:color="auto" w:sz="6" w:space="0"/>
              <w:right w:val="outset" w:color="auto" w:sz="6" w:space="0"/>
            </w:tcBorders>
          </w:tcPr>
          <w:p>
            <w:pPr>
              <w:spacing w:line="273" w:lineRule="auto"/>
              <w:rPr>
                <w:rFonts w:ascii="Calibri" w:hAnsi="Calibri" w:cs="Calibri"/>
              </w:rPr>
            </w:pPr>
            <w:r>
              <w:rPr>
                <w:rFonts w:ascii="Calibri" w:hAnsi="Calibri" w:cs="Calibri"/>
              </w:rPr>
              <w:t>5</w:t>
            </w:r>
            <w:r>
              <w:rPr>
                <w:rFonts w:ascii="Calibri" w:hAnsi="Calibri" w:cs="Calibri"/>
                <w:vertAlign w:val="subscript"/>
              </w:rPr>
              <w:t>1</w:t>
            </w:r>
            <w:r>
              <w:rPr>
                <w:rFonts w:ascii="Calibri" w:hAnsi="Calibri" w:cs="Calibri"/>
              </w:rPr>
              <w:t>5</w:t>
            </w:r>
            <w:r>
              <w:rPr>
                <w:rFonts w:ascii="Calibri" w:hAnsi="Calibri" w:cs="Calibri"/>
                <w:vertAlign w:val="subscript"/>
              </w:rPr>
              <w:t>3</w:t>
            </w:r>
            <w:r>
              <w:rPr>
                <w:rFonts w:ascii="Calibri" w:hAnsi="Calibri" w:cs="Calibri"/>
              </w:rPr>
              <w:t xml:space="preserve">   6</w:t>
            </w:r>
            <w:r>
              <w:rPr>
                <w:rFonts w:ascii="Calibri" w:hAnsi="Calibri" w:cs="Calibri"/>
                <w:vertAlign w:val="subscript"/>
              </w:rPr>
              <w:t>2</w:t>
            </w:r>
            <w:r>
              <w:rPr>
                <w:rFonts w:ascii="Calibri" w:hAnsi="Calibri" w:cs="Calibri"/>
              </w:rPr>
              <w:t>6</w:t>
            </w:r>
            <w:r>
              <w:rPr>
                <w:rFonts w:ascii="Calibri" w:hAnsi="Calibri" w:cs="Calibri"/>
                <w:vertAlign w:val="subscript"/>
              </w:rPr>
              <w:t xml:space="preserve">3 </w:t>
            </w:r>
            <w:r>
              <w:rPr>
                <w:rFonts w:ascii="Calibri" w:hAnsi="Calibri" w:cs="Calibri"/>
              </w:rPr>
              <w:t xml:space="preserve"> 7</w:t>
            </w:r>
            <w:r>
              <w:rPr>
                <w:rFonts w:ascii="Calibri" w:hAnsi="Calibri" w:cs="Calibri"/>
                <w:vertAlign w:val="subscript"/>
              </w:rPr>
              <w:t>1</w:t>
            </w:r>
            <w:r>
              <w:rPr>
                <w:rFonts w:ascii="Calibri" w:hAnsi="Calibri" w:cs="Calibri"/>
              </w:rPr>
              <w:t>7</w:t>
            </w:r>
            <w:r>
              <w:rPr>
                <w:rFonts w:ascii="Calibri" w:hAnsi="Calibri" w:cs="Calibri"/>
                <w:vertAlign w:val="subscript"/>
              </w:rPr>
              <w:t>3</w:t>
            </w:r>
            <w:r>
              <w:rPr>
                <w:rFonts w:ascii="Calibri" w:hAnsi="Calibri" w:cs="Calibri"/>
              </w:rPr>
              <w:t>8</w:t>
            </w:r>
            <w:r>
              <w:rPr>
                <w:rFonts w:ascii="Calibri" w:hAnsi="Calibri" w:cs="Calibri"/>
                <w:vertAlign w:val="subscript"/>
              </w:rPr>
              <w:t xml:space="preserve">2 </w:t>
            </w:r>
            <w:r>
              <w:rPr>
                <w:rFonts w:ascii="Calibri" w:hAnsi="Calibri" w:cs="Calibri"/>
              </w:rPr>
              <w:t xml:space="preserve"> 8</w:t>
            </w:r>
            <w:r>
              <w:rPr>
                <w:rFonts w:ascii="Calibri" w:hAnsi="Calibri" w:cs="Calibri"/>
                <w:vertAlign w:val="subscript"/>
              </w:rPr>
              <w:t>4</w:t>
            </w:r>
          </w:p>
        </w:tc>
      </w:tr>
      <w:tr>
        <w:tblPrEx>
          <w:tblCellMar>
            <w:top w:w="15" w:type="dxa"/>
            <w:left w:w="15" w:type="dxa"/>
            <w:bottom w:w="15" w:type="dxa"/>
            <w:right w:w="15" w:type="dxa"/>
          </w:tblCellMar>
        </w:tblPrEx>
        <w:tc>
          <w:tcPr>
            <w:tcW w:w="1830" w:type="dxa"/>
            <w:vMerge w:val="continue"/>
            <w:tcBorders>
              <w:top w:val="nil"/>
              <w:left w:val="outset" w:color="auto" w:sz="6" w:space="0"/>
              <w:bottom w:val="outset" w:color="auto" w:sz="6" w:space="0"/>
              <w:right w:val="outset" w:color="auto" w:sz="6" w:space="0"/>
            </w:tcBorders>
            <w:vAlign w:val="center"/>
          </w:tcPr>
          <w:p>
            <w:pPr>
              <w:spacing w:line="240" w:lineRule="auto"/>
              <w:rPr>
                <w:rFonts w:ascii="Calibri" w:hAnsi="Calibri" w:cs="Calibri"/>
                <w:b/>
                <w:color w:val="000000"/>
              </w:rPr>
            </w:pPr>
          </w:p>
        </w:tc>
        <w:tc>
          <w:tcPr>
            <w:tcW w:w="2550" w:type="dxa"/>
            <w:tcBorders>
              <w:top w:val="nil"/>
              <w:left w:val="nil"/>
              <w:bottom w:val="outset" w:color="auto" w:sz="6" w:space="0"/>
              <w:right w:val="outset" w:color="auto" w:sz="6" w:space="0"/>
            </w:tcBorders>
          </w:tcPr>
          <w:p>
            <w:pPr>
              <w:spacing w:line="273" w:lineRule="auto"/>
              <w:jc w:val="both"/>
              <w:rPr>
                <w:rFonts w:ascii="Calibri" w:hAnsi="Calibri" w:cs="Calibri"/>
                <w:color w:val="000000"/>
              </w:rPr>
            </w:pPr>
            <w:r>
              <w:rPr>
                <w:rFonts w:ascii="Calibri" w:hAnsi="Calibri" w:cs="Calibri"/>
                <w:color w:val="000000"/>
              </w:rPr>
              <w:t>Војислав Богићевић</w:t>
            </w:r>
          </w:p>
        </w:tc>
        <w:tc>
          <w:tcPr>
            <w:tcW w:w="3105" w:type="dxa"/>
            <w:tcBorders>
              <w:top w:val="nil"/>
              <w:left w:val="nil"/>
              <w:bottom w:val="outset" w:color="auto" w:sz="6" w:space="0"/>
              <w:right w:val="outset" w:color="auto" w:sz="6" w:space="0"/>
            </w:tcBorders>
          </w:tcPr>
          <w:p>
            <w:pPr>
              <w:spacing w:line="273" w:lineRule="auto"/>
              <w:jc w:val="both"/>
              <w:rPr>
                <w:rFonts w:ascii="Calibri" w:hAnsi="Calibri" w:cs="Calibri"/>
                <w:vertAlign w:val="subscript"/>
              </w:rPr>
            </w:pPr>
            <w:r>
              <w:rPr>
                <w:rFonts w:ascii="Calibri" w:hAnsi="Calibri" w:cs="Calibri"/>
              </w:rPr>
              <w:t>5</w:t>
            </w:r>
            <w:r>
              <w:rPr>
                <w:rFonts w:ascii="Calibri" w:hAnsi="Calibri" w:cs="Calibri"/>
                <w:vertAlign w:val="subscript"/>
              </w:rPr>
              <w:t>2</w:t>
            </w:r>
            <w:r>
              <w:rPr>
                <w:rFonts w:ascii="Calibri" w:hAnsi="Calibri" w:cs="Calibri"/>
              </w:rPr>
              <w:t xml:space="preserve"> 5</w:t>
            </w:r>
            <w:r>
              <w:rPr>
                <w:rFonts w:ascii="Calibri" w:hAnsi="Calibri" w:cs="Calibri"/>
                <w:vertAlign w:val="subscript"/>
              </w:rPr>
              <w:t>4</w:t>
            </w:r>
            <w:r>
              <w:rPr>
                <w:rFonts w:ascii="Calibri" w:hAnsi="Calibri" w:cs="Calibri"/>
              </w:rPr>
              <w:t>6</w:t>
            </w:r>
            <w:r>
              <w:rPr>
                <w:rFonts w:ascii="Calibri" w:hAnsi="Calibri" w:cs="Calibri"/>
                <w:vertAlign w:val="subscript"/>
              </w:rPr>
              <w:t>1</w:t>
            </w:r>
            <w:r>
              <w:rPr>
                <w:rFonts w:ascii="Calibri" w:hAnsi="Calibri" w:cs="Calibri"/>
              </w:rPr>
              <w:t xml:space="preserve">  6</w:t>
            </w:r>
            <w:r>
              <w:rPr>
                <w:rFonts w:ascii="Calibri" w:hAnsi="Calibri" w:cs="Calibri"/>
                <w:vertAlign w:val="subscript"/>
              </w:rPr>
              <w:t>4</w:t>
            </w:r>
            <w:r>
              <w:rPr>
                <w:rFonts w:ascii="Calibri" w:hAnsi="Calibri" w:cs="Calibri"/>
              </w:rPr>
              <w:t xml:space="preserve"> 7</w:t>
            </w:r>
            <w:r>
              <w:rPr>
                <w:rFonts w:ascii="Calibri" w:hAnsi="Calibri" w:cs="Calibri"/>
                <w:vertAlign w:val="subscript"/>
              </w:rPr>
              <w:t>2</w:t>
            </w:r>
            <w:r>
              <w:rPr>
                <w:rFonts w:ascii="Calibri" w:hAnsi="Calibri" w:cs="Calibri"/>
              </w:rPr>
              <w:t>7</w:t>
            </w:r>
            <w:r>
              <w:rPr>
                <w:rFonts w:ascii="Calibri" w:hAnsi="Calibri" w:cs="Calibri"/>
                <w:vertAlign w:val="subscript"/>
              </w:rPr>
              <w:t>4</w:t>
            </w:r>
            <w:r>
              <w:rPr>
                <w:rFonts w:ascii="Calibri" w:hAnsi="Calibri" w:cs="Calibri"/>
              </w:rPr>
              <w:t>8</w:t>
            </w:r>
            <w:r>
              <w:rPr>
                <w:rFonts w:ascii="Calibri" w:hAnsi="Calibri" w:cs="Calibri"/>
                <w:vertAlign w:val="subscript"/>
              </w:rPr>
              <w:t xml:space="preserve">1  </w:t>
            </w:r>
            <w:r>
              <w:rPr>
                <w:rFonts w:ascii="Calibri" w:hAnsi="Calibri" w:cs="Calibri"/>
              </w:rPr>
              <w:t>8</w:t>
            </w:r>
            <w:r>
              <w:rPr>
                <w:rFonts w:ascii="Calibri" w:hAnsi="Calibri" w:cs="Calibri"/>
                <w:vertAlign w:val="subscript"/>
              </w:rPr>
              <w:t>3</w:t>
            </w:r>
            <w:r>
              <w:rPr>
                <w:rFonts w:ascii="Calibri" w:hAnsi="Calibri" w:cs="Calibri"/>
                <w:color w:val="76923C"/>
              </w:rPr>
              <w:t>6</w:t>
            </w:r>
            <w:r>
              <w:rPr>
                <w:rFonts w:ascii="Calibri" w:hAnsi="Calibri" w:cs="Calibri"/>
                <w:color w:val="76923C"/>
                <w:vertAlign w:val="subscript"/>
              </w:rPr>
              <w:t>1</w:t>
            </w:r>
          </w:p>
        </w:tc>
        <w:tc>
          <w:tcPr>
            <w:tcW w:w="2985" w:type="dxa"/>
            <w:gridSpan w:val="2"/>
            <w:tcBorders>
              <w:top w:val="nil"/>
              <w:left w:val="nil"/>
              <w:bottom w:val="outset" w:color="auto" w:sz="6" w:space="0"/>
              <w:right w:val="outset" w:color="auto" w:sz="6" w:space="0"/>
            </w:tcBorders>
          </w:tcPr>
          <w:p>
            <w:pPr>
              <w:spacing w:line="273" w:lineRule="auto"/>
              <w:rPr>
                <w:rFonts w:ascii="Calibri" w:hAnsi="Calibri" w:cs="Calibri"/>
                <w:vertAlign w:val="subscript"/>
              </w:rPr>
            </w:pPr>
          </w:p>
        </w:tc>
      </w:tr>
      <w:tr>
        <w:tblPrEx>
          <w:tblCellMar>
            <w:top w:w="15" w:type="dxa"/>
            <w:left w:w="15" w:type="dxa"/>
            <w:bottom w:w="15" w:type="dxa"/>
            <w:right w:w="15" w:type="dxa"/>
          </w:tblCellMar>
        </w:tblPrEx>
        <w:tc>
          <w:tcPr>
            <w:tcW w:w="1830" w:type="dxa"/>
            <w:vMerge w:val="continue"/>
            <w:tcBorders>
              <w:top w:val="nil"/>
              <w:left w:val="outset" w:color="auto" w:sz="6" w:space="0"/>
              <w:bottom w:val="outset" w:color="auto" w:sz="6" w:space="0"/>
              <w:right w:val="outset" w:color="auto" w:sz="6" w:space="0"/>
            </w:tcBorders>
            <w:vAlign w:val="center"/>
          </w:tcPr>
          <w:p>
            <w:pPr>
              <w:spacing w:line="240" w:lineRule="auto"/>
              <w:rPr>
                <w:rFonts w:ascii="Calibri" w:hAnsi="Calibri" w:cs="Calibri"/>
                <w:b/>
                <w:color w:val="000000"/>
              </w:rPr>
            </w:pPr>
          </w:p>
        </w:tc>
        <w:tc>
          <w:tcPr>
            <w:tcW w:w="2550" w:type="dxa"/>
            <w:tcBorders>
              <w:top w:val="nil"/>
              <w:left w:val="nil"/>
              <w:bottom w:val="outset" w:color="auto" w:sz="6" w:space="0"/>
              <w:right w:val="outset" w:color="auto" w:sz="6" w:space="0"/>
            </w:tcBorders>
          </w:tcPr>
          <w:p>
            <w:pPr>
              <w:spacing w:line="273" w:lineRule="auto"/>
              <w:jc w:val="both"/>
              <w:rPr>
                <w:rFonts w:ascii="Calibri" w:hAnsi="Calibri" w:cs="Calibri"/>
                <w:color w:val="000000"/>
              </w:rPr>
            </w:pPr>
            <w:r>
              <w:rPr>
                <w:rFonts w:ascii="Calibri" w:hAnsi="Calibri" w:cs="Calibri"/>
                <w:color w:val="000000"/>
              </w:rPr>
              <w:t>Саша Ристић</w:t>
            </w:r>
          </w:p>
        </w:tc>
        <w:tc>
          <w:tcPr>
            <w:tcW w:w="3105" w:type="dxa"/>
            <w:tcBorders>
              <w:top w:val="nil"/>
              <w:left w:val="nil"/>
              <w:bottom w:val="outset" w:color="auto" w:sz="6" w:space="0"/>
              <w:right w:val="outset" w:color="auto" w:sz="6" w:space="0"/>
            </w:tcBorders>
          </w:tcPr>
          <w:p>
            <w:pPr>
              <w:spacing w:line="273" w:lineRule="auto"/>
              <w:jc w:val="both"/>
              <w:rPr>
                <w:rFonts w:ascii="Calibri" w:hAnsi="Calibri" w:cs="Calibri"/>
                <w:color w:val="76923C"/>
              </w:rPr>
            </w:pPr>
            <w:r>
              <w:rPr>
                <w:rFonts w:ascii="Calibri" w:hAnsi="Calibri" w:cs="Calibri"/>
                <w:color w:val="76923C"/>
              </w:rPr>
              <w:t>5</w:t>
            </w:r>
            <w:r>
              <w:rPr>
                <w:rFonts w:ascii="Calibri" w:hAnsi="Calibri" w:cs="Calibri"/>
                <w:color w:val="76923C"/>
                <w:vertAlign w:val="subscript"/>
              </w:rPr>
              <w:t>2</w:t>
            </w:r>
            <w:r>
              <w:rPr>
                <w:rFonts w:ascii="Calibri" w:hAnsi="Calibri" w:cs="Calibri"/>
                <w:color w:val="76923C"/>
              </w:rPr>
              <w:t>5</w:t>
            </w:r>
            <w:r>
              <w:rPr>
                <w:rFonts w:ascii="Calibri" w:hAnsi="Calibri" w:cs="Calibri"/>
                <w:color w:val="76923C"/>
                <w:vertAlign w:val="subscript"/>
              </w:rPr>
              <w:t>4</w:t>
            </w:r>
            <w:r>
              <w:rPr>
                <w:rFonts w:ascii="Calibri" w:hAnsi="Calibri" w:cs="Calibri"/>
                <w:color w:val="76923C"/>
              </w:rPr>
              <w:t>6</w:t>
            </w:r>
            <w:r>
              <w:rPr>
                <w:rFonts w:ascii="Calibri" w:hAnsi="Calibri" w:cs="Calibri"/>
                <w:color w:val="76923C"/>
                <w:vertAlign w:val="subscript"/>
              </w:rPr>
              <w:t>4</w:t>
            </w:r>
          </w:p>
        </w:tc>
        <w:tc>
          <w:tcPr>
            <w:tcW w:w="2985" w:type="dxa"/>
            <w:gridSpan w:val="2"/>
            <w:tcBorders>
              <w:top w:val="nil"/>
              <w:left w:val="nil"/>
              <w:bottom w:val="outset" w:color="auto" w:sz="6" w:space="0"/>
              <w:right w:val="outset" w:color="auto" w:sz="6" w:space="0"/>
            </w:tcBorders>
          </w:tcPr>
          <w:p>
            <w:pPr>
              <w:spacing w:line="273" w:lineRule="auto"/>
              <w:rPr>
                <w:rFonts w:ascii="Calibri" w:hAnsi="Calibri" w:cs="Calibri"/>
                <w:color w:val="76923C"/>
                <w:vertAlign w:val="subscript"/>
              </w:rPr>
            </w:pPr>
            <w:r>
              <w:rPr>
                <w:rFonts w:ascii="Calibri" w:hAnsi="Calibri" w:cs="Calibri"/>
                <w:color w:val="76923C"/>
              </w:rPr>
              <w:t>6</w:t>
            </w:r>
            <w:r>
              <w:rPr>
                <w:rFonts w:ascii="Calibri" w:hAnsi="Calibri" w:cs="Calibri"/>
                <w:color w:val="76923C"/>
                <w:vertAlign w:val="subscript"/>
              </w:rPr>
              <w:t>2</w:t>
            </w:r>
            <w:r>
              <w:rPr>
                <w:rFonts w:ascii="Calibri" w:hAnsi="Calibri" w:cs="Calibri"/>
                <w:color w:val="76923C"/>
              </w:rPr>
              <w:t>6</w:t>
            </w:r>
            <w:r>
              <w:rPr>
                <w:rFonts w:ascii="Calibri" w:hAnsi="Calibri" w:cs="Calibri"/>
                <w:color w:val="76923C"/>
                <w:vertAlign w:val="subscript"/>
              </w:rPr>
              <w:t>3</w:t>
            </w:r>
            <w:r>
              <w:rPr>
                <w:rFonts w:ascii="Calibri" w:hAnsi="Calibri" w:cs="Calibri"/>
                <w:color w:val="76923C"/>
              </w:rPr>
              <w:t>5</w:t>
            </w:r>
            <w:r>
              <w:rPr>
                <w:rFonts w:ascii="Calibri" w:hAnsi="Calibri" w:cs="Calibri"/>
                <w:color w:val="76923C"/>
                <w:vertAlign w:val="subscript"/>
              </w:rPr>
              <w:t xml:space="preserve">1 </w:t>
            </w:r>
            <w:r>
              <w:rPr>
                <w:rFonts w:ascii="Calibri" w:hAnsi="Calibri" w:cs="Calibri"/>
                <w:color w:val="76923C"/>
              </w:rPr>
              <w:t>5</w:t>
            </w:r>
            <w:r>
              <w:rPr>
                <w:rFonts w:ascii="Calibri" w:hAnsi="Calibri" w:cs="Calibri"/>
                <w:color w:val="76923C"/>
                <w:vertAlign w:val="subscript"/>
              </w:rPr>
              <w:t>3</w:t>
            </w:r>
          </w:p>
        </w:tc>
      </w:tr>
      <w:tr>
        <w:tblPrEx>
          <w:tblCellMar>
            <w:top w:w="15" w:type="dxa"/>
            <w:left w:w="15" w:type="dxa"/>
            <w:bottom w:w="15" w:type="dxa"/>
            <w:right w:w="15" w:type="dxa"/>
          </w:tblCellMar>
        </w:tblPrEx>
        <w:tc>
          <w:tcPr>
            <w:tcW w:w="1830" w:type="dxa"/>
            <w:vMerge w:val="restart"/>
            <w:tcBorders>
              <w:top w:val="nil"/>
              <w:left w:val="outset" w:color="auto" w:sz="6" w:space="0"/>
              <w:bottom w:val="outset" w:color="auto" w:sz="6" w:space="0"/>
              <w:right w:val="outset" w:color="auto" w:sz="6" w:space="0"/>
            </w:tcBorders>
            <w:vAlign w:val="center"/>
          </w:tcPr>
          <w:p>
            <w:pPr>
              <w:spacing w:line="273" w:lineRule="auto"/>
              <w:rPr>
                <w:rFonts w:ascii="Calibri" w:hAnsi="Calibri" w:cs="Calibri"/>
                <w:color w:val="000000"/>
              </w:rPr>
            </w:pPr>
            <w:r>
              <w:rPr>
                <w:rFonts w:ascii="Calibri" w:hAnsi="Calibri" w:cs="Calibri"/>
                <w:color w:val="000000"/>
              </w:rPr>
              <w:t>Информатика  и рачунарство</w:t>
            </w:r>
          </w:p>
        </w:tc>
        <w:tc>
          <w:tcPr>
            <w:tcW w:w="2550" w:type="dxa"/>
            <w:tcBorders>
              <w:top w:val="nil"/>
              <w:left w:val="nil"/>
              <w:bottom w:val="outset" w:color="auto" w:sz="6" w:space="0"/>
              <w:right w:val="outset" w:color="auto" w:sz="6" w:space="0"/>
            </w:tcBorders>
            <w:vAlign w:val="center"/>
          </w:tcPr>
          <w:p>
            <w:pPr>
              <w:spacing w:line="273" w:lineRule="auto"/>
              <w:jc w:val="both"/>
              <w:rPr>
                <w:rFonts w:ascii="Calibri" w:hAnsi="Calibri" w:cs="Calibri"/>
                <w:color w:val="000000"/>
              </w:rPr>
            </w:pPr>
            <w:r>
              <w:rPr>
                <w:rFonts w:ascii="Calibri" w:hAnsi="Calibri" w:cs="Calibri"/>
                <w:color w:val="000000"/>
              </w:rPr>
              <w:t>Милош Милосављевић</w:t>
            </w:r>
          </w:p>
        </w:tc>
        <w:tc>
          <w:tcPr>
            <w:tcW w:w="3105" w:type="dxa"/>
            <w:tcBorders>
              <w:top w:val="nil"/>
              <w:left w:val="nil"/>
              <w:bottom w:val="outset" w:color="auto" w:sz="6" w:space="0"/>
              <w:right w:val="outset" w:color="auto" w:sz="6" w:space="0"/>
            </w:tcBorders>
            <w:vAlign w:val="center"/>
          </w:tcPr>
          <w:p>
            <w:pPr>
              <w:spacing w:line="273" w:lineRule="auto"/>
              <w:rPr>
                <w:rFonts w:ascii="Calibri" w:hAnsi="Calibri" w:cs="Calibri"/>
                <w:color w:val="000000"/>
              </w:rPr>
            </w:pPr>
            <w:r>
              <w:rPr>
                <w:rFonts w:ascii="Calibri" w:hAnsi="Calibri" w:cs="Calibri"/>
              </w:rPr>
              <w:t>5</w:t>
            </w:r>
            <w:r>
              <w:rPr>
                <w:rFonts w:ascii="Calibri" w:hAnsi="Calibri" w:cs="Calibri"/>
                <w:vertAlign w:val="subscript"/>
              </w:rPr>
              <w:t xml:space="preserve">2-и1  </w:t>
            </w:r>
            <w:r>
              <w:rPr>
                <w:rFonts w:ascii="Calibri" w:hAnsi="Calibri" w:cs="Calibri"/>
              </w:rPr>
              <w:t>5</w:t>
            </w:r>
            <w:r>
              <w:rPr>
                <w:rFonts w:ascii="Calibri" w:hAnsi="Calibri" w:cs="Calibri"/>
                <w:vertAlign w:val="subscript"/>
              </w:rPr>
              <w:t xml:space="preserve">4 –и1 </w:t>
            </w:r>
            <w:r>
              <w:rPr>
                <w:rFonts w:ascii="Calibri" w:hAnsi="Calibri" w:cs="Calibri"/>
              </w:rPr>
              <w:t>6</w:t>
            </w:r>
            <w:r>
              <w:rPr>
                <w:rFonts w:ascii="Calibri" w:hAnsi="Calibri" w:cs="Calibri"/>
                <w:vertAlign w:val="subscript"/>
              </w:rPr>
              <w:t xml:space="preserve">1-и1 </w:t>
            </w:r>
            <w:r>
              <w:rPr>
                <w:rFonts w:ascii="Calibri" w:hAnsi="Calibri" w:cs="Calibri"/>
              </w:rPr>
              <w:t>6</w:t>
            </w:r>
            <w:r>
              <w:rPr>
                <w:rFonts w:ascii="Calibri" w:hAnsi="Calibri" w:cs="Calibri"/>
                <w:vertAlign w:val="subscript"/>
              </w:rPr>
              <w:t xml:space="preserve">4-и1   </w:t>
            </w:r>
            <w:r>
              <w:rPr>
                <w:rFonts w:ascii="Calibri" w:hAnsi="Calibri" w:cs="Calibri"/>
              </w:rPr>
              <w:t>7</w:t>
            </w:r>
            <w:r>
              <w:rPr>
                <w:rFonts w:ascii="Calibri" w:hAnsi="Calibri" w:cs="Calibri"/>
                <w:vertAlign w:val="subscript"/>
              </w:rPr>
              <w:t xml:space="preserve">2-и1 </w:t>
            </w:r>
            <w:r>
              <w:rPr>
                <w:rFonts w:ascii="Calibri" w:hAnsi="Calibri" w:cs="Calibri"/>
              </w:rPr>
              <w:t>7</w:t>
            </w:r>
            <w:r>
              <w:rPr>
                <w:rFonts w:ascii="Calibri" w:hAnsi="Calibri" w:cs="Calibri"/>
                <w:vertAlign w:val="subscript"/>
              </w:rPr>
              <w:t xml:space="preserve">4-и1 </w:t>
            </w:r>
            <w:r>
              <w:rPr>
                <w:rFonts w:ascii="Calibri" w:hAnsi="Calibri" w:cs="Calibri"/>
              </w:rPr>
              <w:t>8</w:t>
            </w:r>
            <w:r>
              <w:rPr>
                <w:rFonts w:ascii="Calibri" w:hAnsi="Calibri" w:cs="Calibri"/>
                <w:vertAlign w:val="subscript"/>
              </w:rPr>
              <w:t xml:space="preserve">1-и1 </w:t>
            </w:r>
            <w:r>
              <w:rPr>
                <w:rFonts w:ascii="Calibri" w:hAnsi="Calibri" w:cs="Calibri"/>
              </w:rPr>
              <w:t>8</w:t>
            </w:r>
            <w:r>
              <w:rPr>
                <w:rFonts w:ascii="Calibri" w:hAnsi="Calibri" w:cs="Calibri"/>
                <w:vertAlign w:val="subscript"/>
              </w:rPr>
              <w:t xml:space="preserve">3-и1  </w:t>
            </w:r>
          </w:p>
        </w:tc>
        <w:tc>
          <w:tcPr>
            <w:tcW w:w="2985" w:type="dxa"/>
            <w:gridSpan w:val="2"/>
            <w:tcBorders>
              <w:top w:val="nil"/>
              <w:left w:val="nil"/>
              <w:bottom w:val="outset" w:color="auto" w:sz="6" w:space="0"/>
              <w:right w:val="outset" w:color="auto" w:sz="6" w:space="0"/>
            </w:tcBorders>
            <w:vAlign w:val="center"/>
          </w:tcPr>
          <w:p>
            <w:pPr>
              <w:spacing w:line="273" w:lineRule="auto"/>
              <w:rPr>
                <w:rFonts w:ascii="Calibri" w:hAnsi="Calibri" w:cs="Calibri"/>
                <w:vertAlign w:val="subscript"/>
              </w:rPr>
            </w:pPr>
            <w:r>
              <w:rPr>
                <w:rFonts w:ascii="Calibri" w:hAnsi="Calibri" w:cs="Calibri"/>
              </w:rPr>
              <w:t>5</w:t>
            </w:r>
            <w:r>
              <w:rPr>
                <w:rFonts w:ascii="Calibri" w:hAnsi="Calibri" w:cs="Calibri"/>
                <w:vertAlign w:val="subscript"/>
              </w:rPr>
              <w:t xml:space="preserve">1-и1 </w:t>
            </w:r>
            <w:r>
              <w:rPr>
                <w:rFonts w:ascii="Calibri" w:hAnsi="Calibri" w:cs="Calibri"/>
              </w:rPr>
              <w:t>5</w:t>
            </w:r>
            <w:r>
              <w:rPr>
                <w:rFonts w:ascii="Calibri" w:hAnsi="Calibri" w:cs="Calibri"/>
                <w:vertAlign w:val="subscript"/>
              </w:rPr>
              <w:t xml:space="preserve">3-и1 </w:t>
            </w:r>
            <w:r>
              <w:rPr>
                <w:rFonts w:ascii="Calibri" w:hAnsi="Calibri" w:cs="Calibri"/>
              </w:rPr>
              <w:t>6</w:t>
            </w:r>
            <w:r>
              <w:rPr>
                <w:rFonts w:ascii="Calibri" w:hAnsi="Calibri" w:cs="Calibri"/>
                <w:vertAlign w:val="subscript"/>
              </w:rPr>
              <w:t xml:space="preserve">2-и1 </w:t>
            </w:r>
            <w:r>
              <w:rPr>
                <w:rFonts w:ascii="Calibri" w:hAnsi="Calibri" w:cs="Calibri"/>
              </w:rPr>
              <w:t>6</w:t>
            </w:r>
            <w:r>
              <w:rPr>
                <w:rFonts w:ascii="Calibri" w:hAnsi="Calibri" w:cs="Calibri"/>
                <w:vertAlign w:val="subscript"/>
              </w:rPr>
              <w:t xml:space="preserve">3-и1 </w:t>
            </w:r>
            <w:r>
              <w:rPr>
                <w:rFonts w:ascii="Calibri" w:hAnsi="Calibri" w:cs="Calibri"/>
              </w:rPr>
              <w:t>7</w:t>
            </w:r>
            <w:r>
              <w:rPr>
                <w:rFonts w:ascii="Calibri" w:hAnsi="Calibri" w:cs="Calibri"/>
                <w:vertAlign w:val="subscript"/>
              </w:rPr>
              <w:t xml:space="preserve">1-и1 </w:t>
            </w:r>
            <w:r>
              <w:rPr>
                <w:rFonts w:ascii="Calibri" w:hAnsi="Calibri" w:cs="Calibri"/>
              </w:rPr>
              <w:t>7</w:t>
            </w:r>
            <w:r>
              <w:rPr>
                <w:rFonts w:ascii="Calibri" w:hAnsi="Calibri" w:cs="Calibri"/>
                <w:vertAlign w:val="subscript"/>
              </w:rPr>
              <w:t>3-и1</w:t>
            </w:r>
          </w:p>
          <w:p>
            <w:pPr>
              <w:spacing w:line="273" w:lineRule="auto"/>
              <w:rPr>
                <w:rFonts w:ascii="Calibri" w:hAnsi="Calibri" w:cs="Calibri"/>
                <w:color w:val="000000"/>
              </w:rPr>
            </w:pPr>
            <w:r>
              <w:rPr>
                <w:rFonts w:ascii="Calibri" w:hAnsi="Calibri" w:cs="Calibri"/>
              </w:rPr>
              <w:t>8</w:t>
            </w:r>
            <w:r>
              <w:rPr>
                <w:rFonts w:ascii="Calibri" w:hAnsi="Calibri" w:cs="Calibri"/>
                <w:vertAlign w:val="subscript"/>
              </w:rPr>
              <w:t xml:space="preserve">2-и1 </w:t>
            </w:r>
            <w:r>
              <w:rPr>
                <w:rFonts w:ascii="Calibri" w:hAnsi="Calibri" w:cs="Calibri"/>
              </w:rPr>
              <w:t>8</w:t>
            </w:r>
            <w:r>
              <w:rPr>
                <w:rFonts w:ascii="Calibri" w:hAnsi="Calibri" w:cs="Calibri"/>
                <w:vertAlign w:val="subscript"/>
              </w:rPr>
              <w:t>4-и1</w:t>
            </w:r>
          </w:p>
        </w:tc>
      </w:tr>
      <w:tr>
        <w:tblPrEx>
          <w:tblCellMar>
            <w:top w:w="15" w:type="dxa"/>
            <w:left w:w="15" w:type="dxa"/>
            <w:bottom w:w="15" w:type="dxa"/>
            <w:right w:w="15" w:type="dxa"/>
          </w:tblCellMar>
        </w:tblPrEx>
        <w:tc>
          <w:tcPr>
            <w:tcW w:w="1830" w:type="dxa"/>
            <w:vMerge w:val="continue"/>
            <w:tcBorders>
              <w:top w:val="nil"/>
              <w:left w:val="outset" w:color="auto" w:sz="6" w:space="0"/>
              <w:bottom w:val="outset" w:color="auto" w:sz="6" w:space="0"/>
              <w:right w:val="outset" w:color="auto" w:sz="6" w:space="0"/>
            </w:tcBorders>
            <w:vAlign w:val="center"/>
          </w:tcPr>
          <w:p>
            <w:pPr>
              <w:spacing w:line="240" w:lineRule="auto"/>
              <w:rPr>
                <w:rFonts w:ascii="Calibri" w:hAnsi="Calibri" w:cs="Calibri"/>
                <w:color w:val="000000"/>
              </w:rPr>
            </w:pPr>
          </w:p>
        </w:tc>
        <w:tc>
          <w:tcPr>
            <w:tcW w:w="2550" w:type="dxa"/>
            <w:tcBorders>
              <w:top w:val="nil"/>
              <w:left w:val="nil"/>
              <w:bottom w:val="outset" w:color="auto" w:sz="6" w:space="0"/>
              <w:right w:val="outset" w:color="auto" w:sz="6" w:space="0"/>
            </w:tcBorders>
            <w:vAlign w:val="center"/>
          </w:tcPr>
          <w:p>
            <w:pPr>
              <w:spacing w:line="273" w:lineRule="auto"/>
              <w:jc w:val="both"/>
              <w:rPr>
                <w:rFonts w:ascii="Calibri" w:hAnsi="Calibri" w:cs="Calibri"/>
                <w:color w:val="000000"/>
              </w:rPr>
            </w:pPr>
            <w:r>
              <w:rPr>
                <w:rFonts w:ascii="Calibri" w:hAnsi="Calibri" w:cs="Calibri"/>
                <w:color w:val="000000"/>
              </w:rPr>
              <w:t>Милосава Ђурић</w:t>
            </w:r>
          </w:p>
        </w:tc>
        <w:tc>
          <w:tcPr>
            <w:tcW w:w="3105" w:type="dxa"/>
            <w:tcBorders>
              <w:top w:val="nil"/>
              <w:left w:val="nil"/>
              <w:bottom w:val="outset" w:color="auto" w:sz="6" w:space="0"/>
              <w:right w:val="outset" w:color="auto" w:sz="6" w:space="0"/>
            </w:tcBorders>
            <w:vAlign w:val="center"/>
          </w:tcPr>
          <w:p>
            <w:pPr>
              <w:spacing w:line="273" w:lineRule="auto"/>
              <w:rPr>
                <w:rFonts w:ascii="Calibri" w:hAnsi="Calibri" w:cs="Calibri"/>
                <w:vertAlign w:val="subscript"/>
              </w:rPr>
            </w:pPr>
            <w:r>
              <w:rPr>
                <w:rFonts w:ascii="Calibri" w:hAnsi="Calibri" w:cs="Calibri"/>
              </w:rPr>
              <w:t>5</w:t>
            </w:r>
            <w:r>
              <w:rPr>
                <w:rFonts w:ascii="Calibri" w:hAnsi="Calibri" w:cs="Calibri"/>
                <w:vertAlign w:val="subscript"/>
              </w:rPr>
              <w:t xml:space="preserve">2-и2  </w:t>
            </w:r>
            <w:r>
              <w:rPr>
                <w:rFonts w:ascii="Calibri" w:hAnsi="Calibri" w:cs="Calibri"/>
              </w:rPr>
              <w:t>5</w:t>
            </w:r>
            <w:r>
              <w:rPr>
                <w:rFonts w:ascii="Calibri" w:hAnsi="Calibri" w:cs="Calibri"/>
                <w:vertAlign w:val="subscript"/>
              </w:rPr>
              <w:t xml:space="preserve">4 –и2 </w:t>
            </w:r>
            <w:r>
              <w:rPr>
                <w:rFonts w:ascii="Calibri" w:hAnsi="Calibri" w:cs="Calibri"/>
              </w:rPr>
              <w:t>6</w:t>
            </w:r>
            <w:r>
              <w:rPr>
                <w:rFonts w:ascii="Calibri" w:hAnsi="Calibri" w:cs="Calibri"/>
                <w:vertAlign w:val="subscript"/>
              </w:rPr>
              <w:t xml:space="preserve">1-и2 </w:t>
            </w:r>
            <w:r>
              <w:rPr>
                <w:rFonts w:ascii="Calibri" w:hAnsi="Calibri" w:cs="Calibri"/>
              </w:rPr>
              <w:t>6</w:t>
            </w:r>
            <w:r>
              <w:rPr>
                <w:rFonts w:ascii="Calibri" w:hAnsi="Calibri" w:cs="Calibri"/>
                <w:vertAlign w:val="subscript"/>
              </w:rPr>
              <w:t xml:space="preserve">4-и2   </w:t>
            </w:r>
            <w:r>
              <w:rPr>
                <w:rFonts w:ascii="Calibri" w:hAnsi="Calibri" w:cs="Calibri"/>
              </w:rPr>
              <w:t>7</w:t>
            </w:r>
            <w:r>
              <w:rPr>
                <w:rFonts w:ascii="Calibri" w:hAnsi="Calibri" w:cs="Calibri"/>
                <w:vertAlign w:val="subscript"/>
              </w:rPr>
              <w:t xml:space="preserve">2-и2 </w:t>
            </w:r>
            <w:r>
              <w:rPr>
                <w:rFonts w:ascii="Calibri" w:hAnsi="Calibri" w:cs="Calibri"/>
              </w:rPr>
              <w:t>7</w:t>
            </w:r>
            <w:r>
              <w:rPr>
                <w:rFonts w:ascii="Calibri" w:hAnsi="Calibri" w:cs="Calibri"/>
                <w:vertAlign w:val="subscript"/>
              </w:rPr>
              <w:t xml:space="preserve">4-и2 </w:t>
            </w:r>
            <w:r>
              <w:rPr>
                <w:rFonts w:ascii="Calibri" w:hAnsi="Calibri" w:cs="Calibri"/>
              </w:rPr>
              <w:t>8</w:t>
            </w:r>
            <w:r>
              <w:rPr>
                <w:rFonts w:ascii="Calibri" w:hAnsi="Calibri" w:cs="Calibri"/>
                <w:vertAlign w:val="subscript"/>
              </w:rPr>
              <w:t xml:space="preserve">1-и2 </w:t>
            </w:r>
            <w:r>
              <w:rPr>
                <w:rFonts w:ascii="Calibri" w:hAnsi="Calibri" w:cs="Calibri"/>
              </w:rPr>
              <w:t>8</w:t>
            </w:r>
            <w:r>
              <w:rPr>
                <w:rFonts w:ascii="Calibri" w:hAnsi="Calibri" w:cs="Calibri"/>
                <w:vertAlign w:val="subscript"/>
              </w:rPr>
              <w:t xml:space="preserve">43-и2  </w:t>
            </w:r>
          </w:p>
        </w:tc>
        <w:tc>
          <w:tcPr>
            <w:tcW w:w="2985" w:type="dxa"/>
            <w:gridSpan w:val="2"/>
            <w:tcBorders>
              <w:top w:val="nil"/>
              <w:left w:val="nil"/>
              <w:bottom w:val="outset" w:color="auto" w:sz="6" w:space="0"/>
              <w:right w:val="outset" w:color="auto" w:sz="6" w:space="0"/>
            </w:tcBorders>
            <w:vAlign w:val="center"/>
          </w:tcPr>
          <w:p>
            <w:pPr>
              <w:spacing w:line="273" w:lineRule="auto"/>
              <w:rPr>
                <w:rFonts w:ascii="Calibri" w:hAnsi="Calibri" w:cs="Calibri"/>
                <w:color w:val="000000"/>
                <w:vertAlign w:val="subscript"/>
              </w:rPr>
            </w:pPr>
            <w:r>
              <w:rPr>
                <w:rFonts w:ascii="Calibri" w:hAnsi="Calibri" w:cs="Calibri"/>
              </w:rPr>
              <w:t>6</w:t>
            </w:r>
            <w:r>
              <w:rPr>
                <w:rFonts w:ascii="Calibri" w:hAnsi="Calibri" w:cs="Calibri"/>
                <w:vertAlign w:val="subscript"/>
              </w:rPr>
              <w:t xml:space="preserve">2-и2 </w:t>
            </w:r>
            <w:r>
              <w:rPr>
                <w:rFonts w:ascii="Calibri" w:hAnsi="Calibri" w:cs="Calibri"/>
              </w:rPr>
              <w:t>6</w:t>
            </w:r>
            <w:r>
              <w:rPr>
                <w:rFonts w:ascii="Calibri" w:hAnsi="Calibri" w:cs="Calibri"/>
                <w:vertAlign w:val="subscript"/>
              </w:rPr>
              <w:t xml:space="preserve">3-и2 </w:t>
            </w:r>
            <w:r>
              <w:rPr>
                <w:rFonts w:ascii="Calibri" w:hAnsi="Calibri" w:cs="Calibri"/>
              </w:rPr>
              <w:t>7</w:t>
            </w:r>
            <w:r>
              <w:rPr>
                <w:rFonts w:ascii="Calibri" w:hAnsi="Calibri" w:cs="Calibri"/>
                <w:vertAlign w:val="subscript"/>
              </w:rPr>
              <w:t xml:space="preserve">1-и2 </w:t>
            </w:r>
            <w:r>
              <w:rPr>
                <w:rFonts w:ascii="Calibri" w:hAnsi="Calibri" w:cs="Calibri"/>
              </w:rPr>
              <w:t>6</w:t>
            </w:r>
            <w:r>
              <w:rPr>
                <w:rFonts w:ascii="Calibri" w:hAnsi="Calibri" w:cs="Calibri"/>
                <w:vertAlign w:val="subscript"/>
              </w:rPr>
              <w:t>3-и2</w:t>
            </w:r>
          </w:p>
        </w:tc>
      </w:tr>
      <w:tr>
        <w:tblPrEx>
          <w:tblCellMar>
            <w:top w:w="15" w:type="dxa"/>
            <w:left w:w="15" w:type="dxa"/>
            <w:bottom w:w="15" w:type="dxa"/>
            <w:right w:w="15" w:type="dxa"/>
          </w:tblCellMar>
        </w:tblPrEx>
        <w:tc>
          <w:tcPr>
            <w:tcW w:w="1830" w:type="dxa"/>
            <w:vMerge w:val="continue"/>
            <w:tcBorders>
              <w:top w:val="nil"/>
              <w:left w:val="outset" w:color="auto" w:sz="6" w:space="0"/>
              <w:bottom w:val="outset" w:color="auto" w:sz="6" w:space="0"/>
              <w:right w:val="outset" w:color="auto" w:sz="6" w:space="0"/>
            </w:tcBorders>
            <w:vAlign w:val="center"/>
          </w:tcPr>
          <w:p>
            <w:pPr>
              <w:spacing w:line="240" w:lineRule="auto"/>
              <w:rPr>
                <w:rFonts w:ascii="Calibri" w:hAnsi="Calibri" w:cs="Calibri"/>
                <w:color w:val="000000"/>
              </w:rPr>
            </w:pPr>
          </w:p>
        </w:tc>
        <w:tc>
          <w:tcPr>
            <w:tcW w:w="2550" w:type="dxa"/>
            <w:tcBorders>
              <w:top w:val="nil"/>
              <w:left w:val="nil"/>
              <w:bottom w:val="outset" w:color="auto" w:sz="6" w:space="0"/>
              <w:right w:val="outset" w:color="auto" w:sz="6" w:space="0"/>
            </w:tcBorders>
            <w:vAlign w:val="center"/>
          </w:tcPr>
          <w:p>
            <w:pPr>
              <w:spacing w:line="273" w:lineRule="auto"/>
              <w:jc w:val="both"/>
              <w:rPr>
                <w:rFonts w:ascii="Calibri" w:hAnsi="Calibri" w:cs="Calibri"/>
                <w:color w:val="000000"/>
              </w:rPr>
            </w:pPr>
            <w:r>
              <w:rPr>
                <w:rFonts w:ascii="Calibri" w:hAnsi="Calibri" w:cs="Calibri"/>
                <w:color w:val="000000"/>
              </w:rPr>
              <w:t>Данијела Марковић</w:t>
            </w:r>
          </w:p>
        </w:tc>
        <w:tc>
          <w:tcPr>
            <w:tcW w:w="3105" w:type="dxa"/>
            <w:tcBorders>
              <w:top w:val="nil"/>
              <w:left w:val="nil"/>
              <w:bottom w:val="outset" w:color="auto" w:sz="6" w:space="0"/>
              <w:right w:val="outset" w:color="auto" w:sz="6" w:space="0"/>
            </w:tcBorders>
            <w:vAlign w:val="center"/>
          </w:tcPr>
          <w:p>
            <w:pPr>
              <w:spacing w:line="273" w:lineRule="auto"/>
              <w:rPr>
                <w:rFonts w:ascii="Calibri" w:hAnsi="Calibri" w:cs="Calibri"/>
              </w:rPr>
            </w:pPr>
          </w:p>
        </w:tc>
        <w:tc>
          <w:tcPr>
            <w:tcW w:w="2985" w:type="dxa"/>
            <w:gridSpan w:val="2"/>
            <w:tcBorders>
              <w:top w:val="nil"/>
              <w:left w:val="nil"/>
              <w:bottom w:val="outset" w:color="auto" w:sz="6" w:space="0"/>
              <w:right w:val="outset" w:color="auto" w:sz="6" w:space="0"/>
            </w:tcBorders>
            <w:vAlign w:val="center"/>
          </w:tcPr>
          <w:p>
            <w:pPr>
              <w:spacing w:line="273" w:lineRule="auto"/>
              <w:rPr>
                <w:rFonts w:ascii="Calibri" w:hAnsi="Calibri" w:cs="Calibri"/>
                <w:vertAlign w:val="subscript"/>
              </w:rPr>
            </w:pPr>
            <w:r>
              <w:rPr>
                <w:rFonts w:ascii="Calibri" w:hAnsi="Calibri" w:cs="Calibri"/>
              </w:rPr>
              <w:t>5</w:t>
            </w:r>
            <w:r>
              <w:rPr>
                <w:rFonts w:ascii="Calibri" w:hAnsi="Calibri" w:cs="Calibri"/>
                <w:vertAlign w:val="subscript"/>
              </w:rPr>
              <w:t xml:space="preserve">1-и2 </w:t>
            </w:r>
            <w:r>
              <w:rPr>
                <w:rFonts w:ascii="Calibri" w:hAnsi="Calibri" w:cs="Calibri"/>
              </w:rPr>
              <w:t>5</w:t>
            </w:r>
            <w:r>
              <w:rPr>
                <w:rFonts w:ascii="Calibri" w:hAnsi="Calibri" w:cs="Calibri"/>
                <w:vertAlign w:val="subscript"/>
              </w:rPr>
              <w:t>3-и2</w:t>
            </w:r>
            <w:r>
              <w:rPr>
                <w:rFonts w:ascii="Calibri" w:hAnsi="Calibri" w:cs="Calibri"/>
              </w:rPr>
              <w:t>8</w:t>
            </w:r>
            <w:r>
              <w:rPr>
                <w:rFonts w:ascii="Calibri" w:hAnsi="Calibri" w:cs="Calibri"/>
                <w:vertAlign w:val="subscript"/>
              </w:rPr>
              <w:t xml:space="preserve">2-и2 </w:t>
            </w:r>
            <w:r>
              <w:rPr>
                <w:rFonts w:ascii="Calibri" w:hAnsi="Calibri" w:cs="Calibri"/>
              </w:rPr>
              <w:t>8</w:t>
            </w:r>
            <w:r>
              <w:rPr>
                <w:rFonts w:ascii="Calibri" w:hAnsi="Calibri" w:cs="Calibri"/>
                <w:vertAlign w:val="subscript"/>
              </w:rPr>
              <w:t>4-и2</w:t>
            </w:r>
          </w:p>
        </w:tc>
      </w:tr>
      <w:tr>
        <w:tblPrEx>
          <w:tblCellMar>
            <w:top w:w="15" w:type="dxa"/>
            <w:left w:w="15" w:type="dxa"/>
            <w:bottom w:w="15" w:type="dxa"/>
            <w:right w:w="15" w:type="dxa"/>
          </w:tblCellMar>
        </w:tblPrEx>
        <w:trPr>
          <w:trHeight w:val="492" w:hRule="atLeast"/>
        </w:trPr>
        <w:tc>
          <w:tcPr>
            <w:tcW w:w="1830" w:type="dxa"/>
            <w:vMerge w:val="restart"/>
            <w:tcBorders>
              <w:top w:val="nil"/>
              <w:left w:val="outset" w:color="auto" w:sz="6" w:space="0"/>
              <w:right w:val="outset" w:color="auto" w:sz="6" w:space="0"/>
            </w:tcBorders>
            <w:vAlign w:val="center"/>
          </w:tcPr>
          <w:p>
            <w:pPr>
              <w:spacing w:line="273" w:lineRule="auto"/>
              <w:rPr>
                <w:rFonts w:ascii="Calibri" w:hAnsi="Calibri" w:cs="Calibri"/>
                <w:color w:val="000000"/>
              </w:rPr>
            </w:pPr>
            <w:r>
              <w:rPr>
                <w:rFonts w:ascii="Calibri" w:hAnsi="Calibri" w:cs="Calibri"/>
                <w:color w:val="000000"/>
              </w:rPr>
              <w:t>Домаћинство</w:t>
            </w:r>
          </w:p>
        </w:tc>
        <w:tc>
          <w:tcPr>
            <w:tcW w:w="2550" w:type="dxa"/>
            <w:tcBorders>
              <w:top w:val="outset" w:color="auto" w:sz="6" w:space="0"/>
              <w:left w:val="nil"/>
              <w:bottom w:val="single" w:color="auto" w:sz="4" w:space="0"/>
              <w:right w:val="outset" w:color="auto" w:sz="6" w:space="0"/>
            </w:tcBorders>
          </w:tcPr>
          <w:p>
            <w:pPr>
              <w:spacing w:line="273" w:lineRule="auto"/>
              <w:jc w:val="both"/>
              <w:rPr>
                <w:rFonts w:ascii="Calibri" w:hAnsi="Calibri" w:cs="Calibri"/>
                <w:color w:val="000000"/>
              </w:rPr>
            </w:pPr>
            <w:r>
              <w:rPr>
                <w:rFonts w:ascii="Calibri" w:hAnsi="Calibri" w:cs="Calibri"/>
                <w:color w:val="000000"/>
              </w:rPr>
              <w:t>Катарина Димитријевић</w:t>
            </w:r>
          </w:p>
          <w:p>
            <w:pPr>
              <w:spacing w:line="273" w:lineRule="auto"/>
              <w:jc w:val="both"/>
              <w:rPr>
                <w:rFonts w:ascii="Calibri" w:hAnsi="Calibri" w:cs="Calibri"/>
                <w:color w:val="000000"/>
              </w:rPr>
            </w:pPr>
          </w:p>
        </w:tc>
        <w:tc>
          <w:tcPr>
            <w:tcW w:w="3105" w:type="dxa"/>
            <w:tcBorders>
              <w:top w:val="outset" w:color="auto" w:sz="6" w:space="0"/>
              <w:left w:val="nil"/>
              <w:bottom w:val="single" w:color="auto" w:sz="4" w:space="0"/>
              <w:right w:val="outset" w:color="auto" w:sz="6" w:space="0"/>
            </w:tcBorders>
          </w:tcPr>
          <w:p>
            <w:pPr>
              <w:spacing w:line="273" w:lineRule="auto"/>
              <w:rPr>
                <w:rFonts w:ascii="Calibri" w:hAnsi="Calibri" w:cs="Calibri"/>
                <w:vertAlign w:val="subscript"/>
              </w:rPr>
            </w:pPr>
            <w:r>
              <w:rPr>
                <w:rFonts w:ascii="Calibri" w:hAnsi="Calibri" w:cs="Calibri"/>
              </w:rPr>
              <w:t>7</w:t>
            </w:r>
            <w:r>
              <w:rPr>
                <w:rFonts w:ascii="Calibri" w:hAnsi="Calibri" w:cs="Calibri"/>
                <w:vertAlign w:val="subscript"/>
              </w:rPr>
              <w:t xml:space="preserve">4  </w:t>
            </w:r>
            <w:r>
              <w:rPr>
                <w:rFonts w:ascii="Calibri" w:hAnsi="Calibri" w:cs="Calibri"/>
              </w:rPr>
              <w:t>8</w:t>
            </w:r>
            <w:r>
              <w:rPr>
                <w:rFonts w:ascii="Calibri" w:hAnsi="Calibri" w:cs="Calibri"/>
                <w:vertAlign w:val="subscript"/>
              </w:rPr>
              <w:t xml:space="preserve">1  </w:t>
            </w:r>
            <w:r>
              <w:rPr>
                <w:rFonts w:ascii="Calibri" w:hAnsi="Calibri" w:cs="Calibri"/>
              </w:rPr>
              <w:t>8</w:t>
            </w:r>
            <w:r>
              <w:rPr>
                <w:rFonts w:ascii="Calibri" w:hAnsi="Calibri" w:cs="Calibri"/>
                <w:vertAlign w:val="subscript"/>
              </w:rPr>
              <w:t xml:space="preserve">3 </w:t>
            </w:r>
          </w:p>
        </w:tc>
        <w:tc>
          <w:tcPr>
            <w:tcW w:w="2985" w:type="dxa"/>
            <w:gridSpan w:val="2"/>
            <w:tcBorders>
              <w:top w:val="outset" w:color="auto" w:sz="6" w:space="0"/>
              <w:left w:val="nil"/>
              <w:bottom w:val="single" w:color="auto" w:sz="4" w:space="0"/>
              <w:right w:val="outset" w:color="auto" w:sz="6" w:space="0"/>
            </w:tcBorders>
            <w:vAlign w:val="center"/>
          </w:tcPr>
          <w:p>
            <w:pPr>
              <w:spacing w:line="273" w:lineRule="auto"/>
              <w:rPr>
                <w:rFonts w:ascii="Calibri" w:hAnsi="Calibri" w:cs="Calibri"/>
                <w:color w:val="000000"/>
                <w:vertAlign w:val="subscript"/>
              </w:rPr>
            </w:pPr>
            <w:r>
              <w:rPr>
                <w:rFonts w:ascii="Calibri" w:hAnsi="Calibri" w:cs="Calibri"/>
              </w:rPr>
              <w:t>7</w:t>
            </w:r>
            <w:r>
              <w:rPr>
                <w:rFonts w:ascii="Calibri" w:hAnsi="Calibri" w:cs="Calibri"/>
                <w:vertAlign w:val="subscript"/>
              </w:rPr>
              <w:t>3</w:t>
            </w:r>
          </w:p>
        </w:tc>
      </w:tr>
      <w:tr>
        <w:tblPrEx>
          <w:tblCellMar>
            <w:top w:w="15" w:type="dxa"/>
            <w:left w:w="15" w:type="dxa"/>
            <w:bottom w:w="15" w:type="dxa"/>
            <w:right w:w="15" w:type="dxa"/>
          </w:tblCellMar>
        </w:tblPrEx>
        <w:trPr>
          <w:trHeight w:val="420" w:hRule="atLeast"/>
        </w:trPr>
        <w:tc>
          <w:tcPr>
            <w:tcW w:w="1830" w:type="dxa"/>
            <w:vMerge w:val="continue"/>
            <w:tcBorders>
              <w:left w:val="outset" w:color="auto" w:sz="6" w:space="0"/>
              <w:right w:val="outset" w:color="auto" w:sz="6" w:space="0"/>
            </w:tcBorders>
            <w:vAlign w:val="center"/>
          </w:tcPr>
          <w:p>
            <w:pPr>
              <w:spacing w:line="273" w:lineRule="auto"/>
              <w:rPr>
                <w:rFonts w:ascii="Calibri" w:hAnsi="Calibri" w:cs="Calibri"/>
                <w:color w:val="000000"/>
              </w:rPr>
            </w:pPr>
          </w:p>
        </w:tc>
        <w:tc>
          <w:tcPr>
            <w:tcW w:w="2550" w:type="dxa"/>
            <w:tcBorders>
              <w:top w:val="single" w:color="auto" w:sz="4" w:space="0"/>
              <w:left w:val="nil"/>
              <w:bottom w:val="single" w:color="auto" w:sz="4" w:space="0"/>
              <w:right w:val="outset" w:color="auto" w:sz="6" w:space="0"/>
            </w:tcBorders>
          </w:tcPr>
          <w:p>
            <w:pPr>
              <w:spacing w:line="273" w:lineRule="auto"/>
              <w:jc w:val="both"/>
              <w:rPr>
                <w:rFonts w:ascii="Calibri" w:hAnsi="Calibri" w:cs="Calibri"/>
                <w:color w:val="000000"/>
              </w:rPr>
            </w:pPr>
            <w:r>
              <w:rPr>
                <w:rFonts w:ascii="Calibri" w:hAnsi="Calibri" w:cs="Calibri"/>
                <w:color w:val="000000"/>
              </w:rPr>
              <w:t>Мила Борић</w:t>
            </w:r>
          </w:p>
        </w:tc>
        <w:tc>
          <w:tcPr>
            <w:tcW w:w="3105" w:type="dxa"/>
            <w:tcBorders>
              <w:top w:val="single" w:color="auto" w:sz="4" w:space="0"/>
              <w:left w:val="nil"/>
              <w:bottom w:val="single" w:color="auto" w:sz="4" w:space="0"/>
              <w:right w:val="outset" w:color="auto" w:sz="6" w:space="0"/>
            </w:tcBorders>
          </w:tcPr>
          <w:p>
            <w:pPr>
              <w:spacing w:line="273" w:lineRule="auto"/>
              <w:rPr>
                <w:rFonts w:ascii="Calibri" w:hAnsi="Calibri" w:cs="Calibri"/>
              </w:rPr>
            </w:pPr>
          </w:p>
        </w:tc>
        <w:tc>
          <w:tcPr>
            <w:tcW w:w="2985" w:type="dxa"/>
            <w:gridSpan w:val="2"/>
            <w:tcBorders>
              <w:top w:val="single" w:color="auto" w:sz="4" w:space="0"/>
              <w:left w:val="nil"/>
              <w:bottom w:val="single" w:color="auto" w:sz="4" w:space="0"/>
              <w:right w:val="outset" w:color="auto" w:sz="6" w:space="0"/>
            </w:tcBorders>
            <w:vAlign w:val="center"/>
          </w:tcPr>
          <w:p>
            <w:pPr>
              <w:spacing w:line="273" w:lineRule="auto"/>
              <w:rPr>
                <w:rFonts w:ascii="Calibri" w:hAnsi="Calibri" w:cs="Calibri"/>
                <w:vertAlign w:val="subscript"/>
              </w:rPr>
            </w:pPr>
            <w:r>
              <w:rPr>
                <w:rFonts w:ascii="Calibri" w:hAnsi="Calibri" w:cs="Calibri"/>
              </w:rPr>
              <w:t xml:space="preserve"> 7</w:t>
            </w:r>
            <w:r>
              <w:rPr>
                <w:rFonts w:ascii="Calibri" w:hAnsi="Calibri" w:cs="Calibri"/>
                <w:vertAlign w:val="subscript"/>
              </w:rPr>
              <w:t>1</w:t>
            </w:r>
          </w:p>
        </w:tc>
      </w:tr>
      <w:tr>
        <w:tblPrEx>
          <w:tblCellMar>
            <w:top w:w="15" w:type="dxa"/>
            <w:left w:w="15" w:type="dxa"/>
            <w:bottom w:w="15" w:type="dxa"/>
            <w:right w:w="15" w:type="dxa"/>
          </w:tblCellMar>
        </w:tblPrEx>
        <w:trPr>
          <w:trHeight w:val="255" w:hRule="atLeast"/>
        </w:trPr>
        <w:tc>
          <w:tcPr>
            <w:tcW w:w="1830" w:type="dxa"/>
            <w:vMerge w:val="continue"/>
            <w:tcBorders>
              <w:left w:val="outset" w:color="auto" w:sz="6" w:space="0"/>
              <w:bottom w:val="outset" w:color="auto" w:sz="6" w:space="0"/>
              <w:right w:val="outset" w:color="auto" w:sz="6" w:space="0"/>
            </w:tcBorders>
            <w:vAlign w:val="center"/>
          </w:tcPr>
          <w:p>
            <w:pPr>
              <w:spacing w:line="273" w:lineRule="auto"/>
              <w:rPr>
                <w:rFonts w:ascii="Calibri" w:hAnsi="Calibri" w:cs="Calibri"/>
                <w:color w:val="000000"/>
              </w:rPr>
            </w:pPr>
          </w:p>
        </w:tc>
        <w:tc>
          <w:tcPr>
            <w:tcW w:w="2550" w:type="dxa"/>
            <w:tcBorders>
              <w:top w:val="single" w:color="auto" w:sz="4" w:space="0"/>
              <w:left w:val="nil"/>
              <w:bottom w:val="outset" w:color="auto" w:sz="6" w:space="0"/>
              <w:right w:val="outset" w:color="auto" w:sz="6" w:space="0"/>
            </w:tcBorders>
          </w:tcPr>
          <w:p>
            <w:pPr>
              <w:spacing w:line="273" w:lineRule="auto"/>
              <w:jc w:val="both"/>
              <w:rPr>
                <w:rFonts w:ascii="Calibri" w:hAnsi="Calibri" w:cs="Calibri"/>
                <w:color w:val="000000"/>
              </w:rPr>
            </w:pPr>
            <w:r>
              <w:rPr>
                <w:rFonts w:ascii="Calibri" w:hAnsi="Calibri" w:cs="Calibri"/>
                <w:color w:val="000000"/>
              </w:rPr>
              <w:t>Славица Јовановић</w:t>
            </w:r>
          </w:p>
        </w:tc>
        <w:tc>
          <w:tcPr>
            <w:tcW w:w="3105" w:type="dxa"/>
            <w:tcBorders>
              <w:top w:val="single" w:color="auto" w:sz="4" w:space="0"/>
              <w:left w:val="nil"/>
              <w:bottom w:val="outset" w:color="auto" w:sz="6" w:space="0"/>
              <w:right w:val="outset" w:color="auto" w:sz="6" w:space="0"/>
            </w:tcBorders>
          </w:tcPr>
          <w:p>
            <w:pPr>
              <w:spacing w:line="273" w:lineRule="auto"/>
              <w:rPr>
                <w:rFonts w:ascii="Calibri" w:hAnsi="Calibri" w:cs="Calibri"/>
                <w:vertAlign w:val="subscript"/>
              </w:rPr>
            </w:pPr>
            <w:r>
              <w:rPr>
                <w:rFonts w:ascii="Calibri" w:hAnsi="Calibri" w:cs="Calibri"/>
              </w:rPr>
              <w:t>7</w:t>
            </w:r>
            <w:r>
              <w:rPr>
                <w:rFonts w:ascii="Calibri" w:hAnsi="Calibri" w:cs="Calibri"/>
                <w:vertAlign w:val="subscript"/>
              </w:rPr>
              <w:t>2</w:t>
            </w:r>
          </w:p>
        </w:tc>
        <w:tc>
          <w:tcPr>
            <w:tcW w:w="2985" w:type="dxa"/>
            <w:gridSpan w:val="2"/>
            <w:tcBorders>
              <w:top w:val="single" w:color="auto" w:sz="4" w:space="0"/>
              <w:left w:val="nil"/>
              <w:bottom w:val="outset" w:color="auto" w:sz="6" w:space="0"/>
              <w:right w:val="outset" w:color="auto" w:sz="6" w:space="0"/>
            </w:tcBorders>
            <w:vAlign w:val="center"/>
          </w:tcPr>
          <w:p>
            <w:pPr>
              <w:spacing w:line="273" w:lineRule="auto"/>
              <w:rPr>
                <w:rFonts w:ascii="Calibri" w:hAnsi="Calibri" w:cs="Calibri"/>
              </w:rPr>
            </w:pPr>
          </w:p>
        </w:tc>
      </w:tr>
      <w:tr>
        <w:tc>
          <w:tcPr>
            <w:tcW w:w="1830" w:type="dxa"/>
            <w:tcBorders>
              <w:top w:val="outset" w:color="auto" w:sz="6" w:space="0"/>
              <w:left w:val="outset" w:color="auto" w:sz="6" w:space="0"/>
              <w:bottom w:val="outset" w:color="auto" w:sz="6" w:space="0"/>
              <w:right w:val="outset" w:color="auto" w:sz="6" w:space="0"/>
            </w:tcBorders>
            <w:vAlign w:val="center"/>
          </w:tcPr>
          <w:p>
            <w:pPr>
              <w:spacing w:line="273" w:lineRule="auto"/>
              <w:rPr>
                <w:rFonts w:ascii="Calibri" w:hAnsi="Calibri" w:cs="Calibri"/>
                <w:color w:val="000000"/>
              </w:rPr>
            </w:pPr>
            <w:r>
              <w:rPr>
                <w:rFonts w:ascii="Calibri" w:hAnsi="Calibri" w:cs="Calibri"/>
                <w:color w:val="000000"/>
              </w:rPr>
              <w:t>Грађанско васпитање</w:t>
            </w:r>
          </w:p>
        </w:tc>
        <w:tc>
          <w:tcPr>
            <w:tcW w:w="2550" w:type="dxa"/>
            <w:tcBorders>
              <w:top w:val="outset" w:color="auto" w:sz="6" w:space="0"/>
              <w:left w:val="nil"/>
              <w:bottom w:val="outset" w:color="auto" w:sz="6" w:space="0"/>
              <w:right w:val="outset" w:color="auto" w:sz="6" w:space="0"/>
            </w:tcBorders>
          </w:tcPr>
          <w:p>
            <w:pPr>
              <w:spacing w:line="273" w:lineRule="auto"/>
              <w:jc w:val="both"/>
              <w:rPr>
                <w:rFonts w:ascii="Calibri" w:hAnsi="Calibri" w:cs="Calibri"/>
                <w:color w:val="000000"/>
              </w:rPr>
            </w:pPr>
            <w:r>
              <w:rPr>
                <w:rFonts w:ascii="Calibri" w:hAnsi="Calibri" w:cs="Calibri"/>
                <w:color w:val="000000"/>
              </w:rPr>
              <w:t>Ана Милетић</w:t>
            </w:r>
          </w:p>
        </w:tc>
        <w:tc>
          <w:tcPr>
            <w:tcW w:w="3105" w:type="dxa"/>
            <w:tcBorders>
              <w:top w:val="outset" w:color="auto" w:sz="6" w:space="0"/>
              <w:left w:val="nil"/>
              <w:bottom w:val="outset" w:color="auto" w:sz="6" w:space="0"/>
              <w:right w:val="outset" w:color="auto" w:sz="6" w:space="0"/>
            </w:tcBorders>
          </w:tcPr>
          <w:p>
            <w:pPr>
              <w:spacing w:line="273" w:lineRule="auto"/>
              <w:jc w:val="both"/>
              <w:rPr>
                <w:rFonts w:ascii="Calibri" w:hAnsi="Calibri" w:cs="Calibri"/>
              </w:rPr>
            </w:pPr>
            <w:r>
              <w:rPr>
                <w:rFonts w:ascii="Calibri" w:hAnsi="Calibri" w:cs="Calibri"/>
              </w:rPr>
              <w:t>5</w:t>
            </w:r>
            <w:r>
              <w:rPr>
                <w:rFonts w:ascii="Calibri" w:hAnsi="Calibri" w:cs="Calibri"/>
                <w:vertAlign w:val="subscript"/>
              </w:rPr>
              <w:t>2,4</w:t>
            </w:r>
            <w:r>
              <w:rPr>
                <w:rFonts w:ascii="Calibri" w:hAnsi="Calibri" w:cs="Calibri"/>
              </w:rPr>
              <w:t>6</w:t>
            </w:r>
            <w:r>
              <w:rPr>
                <w:rFonts w:ascii="Calibri" w:hAnsi="Calibri" w:cs="Calibri"/>
                <w:vertAlign w:val="subscript"/>
              </w:rPr>
              <w:t>1,4</w:t>
            </w:r>
            <w:r>
              <w:rPr>
                <w:rFonts w:ascii="Calibri" w:hAnsi="Calibri" w:cs="Calibri"/>
              </w:rPr>
              <w:t>7</w:t>
            </w:r>
            <w:r>
              <w:rPr>
                <w:rFonts w:ascii="Calibri" w:hAnsi="Calibri" w:cs="Calibri"/>
                <w:vertAlign w:val="subscript"/>
              </w:rPr>
              <w:t xml:space="preserve">2,4  </w:t>
            </w:r>
            <w:r>
              <w:rPr>
                <w:rFonts w:ascii="Calibri" w:hAnsi="Calibri" w:cs="Calibri"/>
              </w:rPr>
              <w:t xml:space="preserve"> 8</w:t>
            </w:r>
            <w:r>
              <w:rPr>
                <w:rFonts w:ascii="Calibri" w:hAnsi="Calibri" w:cs="Calibri"/>
                <w:vertAlign w:val="subscript"/>
              </w:rPr>
              <w:t>1,3</w:t>
            </w:r>
          </w:p>
        </w:tc>
        <w:tc>
          <w:tcPr>
            <w:tcW w:w="2985" w:type="dxa"/>
            <w:gridSpan w:val="2"/>
            <w:tcBorders>
              <w:top w:val="outset" w:color="auto" w:sz="6" w:space="0"/>
              <w:left w:val="nil"/>
              <w:bottom w:val="outset" w:color="auto" w:sz="6" w:space="0"/>
              <w:right w:val="outset" w:color="auto" w:sz="6" w:space="0"/>
            </w:tcBorders>
          </w:tcPr>
          <w:p>
            <w:pPr>
              <w:spacing w:line="273" w:lineRule="auto"/>
              <w:rPr>
                <w:rFonts w:ascii="Calibri" w:hAnsi="Calibri" w:cs="Calibri"/>
              </w:rPr>
            </w:pPr>
            <w:r>
              <w:rPr>
                <w:rFonts w:ascii="Calibri" w:hAnsi="Calibri" w:cs="Calibri"/>
              </w:rPr>
              <w:t>5</w:t>
            </w:r>
            <w:r>
              <w:rPr>
                <w:rFonts w:ascii="Calibri" w:hAnsi="Calibri" w:cs="Calibri"/>
                <w:vertAlign w:val="subscript"/>
              </w:rPr>
              <w:t>1,3</w:t>
            </w:r>
            <w:r>
              <w:rPr>
                <w:rFonts w:ascii="Calibri" w:hAnsi="Calibri" w:cs="Calibri"/>
              </w:rPr>
              <w:t>6</w:t>
            </w:r>
            <w:r>
              <w:rPr>
                <w:rFonts w:ascii="Calibri" w:hAnsi="Calibri" w:cs="Calibri"/>
                <w:vertAlign w:val="subscript"/>
              </w:rPr>
              <w:t xml:space="preserve">2-3  </w:t>
            </w:r>
            <w:r>
              <w:rPr>
                <w:rFonts w:ascii="Calibri" w:hAnsi="Calibri" w:cs="Calibri"/>
              </w:rPr>
              <w:t>7</w:t>
            </w:r>
            <w:r>
              <w:rPr>
                <w:rFonts w:ascii="Calibri" w:hAnsi="Calibri" w:cs="Calibri"/>
                <w:vertAlign w:val="subscript"/>
              </w:rPr>
              <w:t>1</w:t>
            </w:r>
            <w:r>
              <w:rPr>
                <w:rFonts w:ascii="Calibri" w:hAnsi="Calibri" w:cs="Calibri"/>
              </w:rPr>
              <w:t>,</w:t>
            </w:r>
            <w:r>
              <w:rPr>
                <w:rFonts w:ascii="Calibri" w:hAnsi="Calibri" w:cs="Calibri"/>
                <w:vertAlign w:val="subscript"/>
              </w:rPr>
              <w:t xml:space="preserve">3 </w:t>
            </w:r>
            <w:r>
              <w:rPr>
                <w:rFonts w:ascii="Calibri" w:hAnsi="Calibri" w:cs="Calibri"/>
              </w:rPr>
              <w:t xml:space="preserve">8 </w:t>
            </w:r>
            <w:r>
              <w:rPr>
                <w:rFonts w:ascii="Calibri" w:hAnsi="Calibri" w:cs="Calibri"/>
                <w:vertAlign w:val="subscript"/>
              </w:rPr>
              <w:t>2</w:t>
            </w:r>
            <w:r>
              <w:rPr>
                <w:rFonts w:ascii="Calibri" w:hAnsi="Calibri" w:cs="Calibri"/>
              </w:rPr>
              <w:t>8</w:t>
            </w:r>
            <w:r>
              <w:rPr>
                <w:rFonts w:ascii="Calibri" w:hAnsi="Calibri" w:cs="Calibri"/>
                <w:vertAlign w:val="subscript"/>
              </w:rPr>
              <w:t>4</w:t>
            </w:r>
          </w:p>
        </w:tc>
      </w:tr>
      <w:tr>
        <w:tblPrEx>
          <w:tblCellMar>
            <w:top w:w="15" w:type="dxa"/>
            <w:left w:w="15" w:type="dxa"/>
            <w:bottom w:w="15" w:type="dxa"/>
            <w:right w:w="15" w:type="dxa"/>
          </w:tblCellMar>
        </w:tblPrEx>
        <w:tc>
          <w:tcPr>
            <w:tcW w:w="1830" w:type="dxa"/>
            <w:tcBorders>
              <w:top w:val="outset" w:color="auto" w:sz="6" w:space="0"/>
              <w:left w:val="outset" w:color="auto" w:sz="6" w:space="0"/>
              <w:bottom w:val="outset" w:color="auto" w:sz="6" w:space="0"/>
              <w:right w:val="outset" w:color="auto" w:sz="6" w:space="0"/>
            </w:tcBorders>
            <w:vAlign w:val="center"/>
          </w:tcPr>
          <w:p>
            <w:pPr>
              <w:spacing w:line="273" w:lineRule="auto"/>
              <w:rPr>
                <w:rFonts w:ascii="Calibri" w:hAnsi="Calibri" w:cs="Calibri"/>
                <w:color w:val="000000"/>
              </w:rPr>
            </w:pPr>
            <w:r>
              <w:rPr>
                <w:rFonts w:ascii="Calibri" w:hAnsi="Calibri" w:cs="Calibri"/>
                <w:color w:val="000000"/>
              </w:rPr>
              <w:t>Верска настава</w:t>
            </w:r>
          </w:p>
        </w:tc>
        <w:tc>
          <w:tcPr>
            <w:tcW w:w="2550" w:type="dxa"/>
            <w:tcBorders>
              <w:top w:val="outset" w:color="auto" w:sz="6" w:space="0"/>
              <w:left w:val="nil"/>
              <w:bottom w:val="outset" w:color="auto" w:sz="6" w:space="0"/>
              <w:right w:val="outset" w:color="auto" w:sz="6" w:space="0"/>
            </w:tcBorders>
          </w:tcPr>
          <w:p>
            <w:pPr>
              <w:spacing w:line="273" w:lineRule="auto"/>
              <w:jc w:val="both"/>
              <w:rPr>
                <w:rFonts w:ascii="Calibri" w:hAnsi="Calibri" w:cs="Calibri"/>
                <w:color w:val="000000"/>
              </w:rPr>
            </w:pPr>
            <w:r>
              <w:rPr>
                <w:rFonts w:ascii="Calibri" w:hAnsi="Calibri" w:cs="Calibri"/>
                <w:color w:val="000000"/>
              </w:rPr>
              <w:t xml:space="preserve"> Стефан Радисављевић</w:t>
            </w:r>
          </w:p>
        </w:tc>
        <w:tc>
          <w:tcPr>
            <w:tcW w:w="3105" w:type="dxa"/>
            <w:tcBorders>
              <w:top w:val="outset" w:color="auto" w:sz="6" w:space="0"/>
              <w:left w:val="nil"/>
              <w:bottom w:val="outset" w:color="auto" w:sz="6" w:space="0"/>
              <w:right w:val="outset" w:color="auto" w:sz="6" w:space="0"/>
            </w:tcBorders>
          </w:tcPr>
          <w:p>
            <w:pPr>
              <w:spacing w:line="273" w:lineRule="auto"/>
              <w:rPr>
                <w:rFonts w:ascii="Calibri" w:hAnsi="Calibri" w:eastAsia="Times New Roman" w:cs="Calibri"/>
                <w:vertAlign w:val="subscript"/>
              </w:rPr>
            </w:pPr>
            <w:r>
              <w:rPr>
                <w:rFonts w:ascii="Calibri" w:hAnsi="Calibri" w:eastAsia="Times New Roman" w:cs="Calibri"/>
                <w:b/>
              </w:rPr>
              <w:t>1</w:t>
            </w:r>
            <w:r>
              <w:rPr>
                <w:rFonts w:ascii="Calibri" w:hAnsi="Calibri" w:eastAsia="Times New Roman" w:cs="Calibri"/>
                <w:b/>
                <w:vertAlign w:val="subscript"/>
              </w:rPr>
              <w:t>1,2</w:t>
            </w:r>
            <w:r>
              <w:rPr>
                <w:rFonts w:ascii="Calibri" w:hAnsi="Calibri" w:eastAsia="Times New Roman" w:cs="Calibri"/>
              </w:rPr>
              <w:t>2</w:t>
            </w:r>
            <w:r>
              <w:rPr>
                <w:rFonts w:ascii="Calibri" w:hAnsi="Calibri" w:eastAsia="Times New Roman" w:cs="Calibri"/>
                <w:vertAlign w:val="subscript"/>
              </w:rPr>
              <w:t>3</w:t>
            </w:r>
            <w:r>
              <w:rPr>
                <w:rFonts w:ascii="Calibri" w:hAnsi="Calibri" w:eastAsia="Times New Roman" w:cs="Calibri"/>
              </w:rPr>
              <w:t>3</w:t>
            </w:r>
            <w:r>
              <w:rPr>
                <w:rFonts w:ascii="Calibri" w:hAnsi="Calibri" w:eastAsia="Times New Roman" w:cs="Calibri"/>
                <w:vertAlign w:val="subscript"/>
              </w:rPr>
              <w:t>1</w:t>
            </w:r>
          </w:p>
          <w:p>
            <w:pPr>
              <w:spacing w:line="273" w:lineRule="auto"/>
              <w:rPr>
                <w:rFonts w:ascii="Calibri" w:hAnsi="Calibri" w:eastAsia="Times New Roman" w:cs="Calibri"/>
                <w:vertAlign w:val="subscript"/>
              </w:rPr>
            </w:pPr>
            <w:r>
              <w:rPr>
                <w:rFonts w:ascii="Calibri" w:hAnsi="Calibri" w:eastAsia="Times New Roman" w:cs="Calibri"/>
              </w:rPr>
              <w:t>5</w:t>
            </w:r>
            <w:r>
              <w:rPr>
                <w:rFonts w:ascii="Calibri" w:hAnsi="Calibri" w:eastAsia="Times New Roman" w:cs="Calibri"/>
                <w:vertAlign w:val="subscript"/>
              </w:rPr>
              <w:t xml:space="preserve">2-4 </w:t>
            </w:r>
            <w:r>
              <w:rPr>
                <w:rFonts w:ascii="Calibri" w:hAnsi="Calibri" w:eastAsia="Times New Roman" w:cs="Calibri"/>
              </w:rPr>
              <w:t>6</w:t>
            </w:r>
            <w:r>
              <w:rPr>
                <w:rFonts w:ascii="Calibri" w:hAnsi="Calibri" w:eastAsia="Times New Roman" w:cs="Calibri"/>
                <w:vertAlign w:val="subscript"/>
              </w:rPr>
              <w:t xml:space="preserve">1  </w:t>
            </w:r>
            <w:r>
              <w:rPr>
                <w:rFonts w:ascii="Calibri" w:hAnsi="Calibri" w:eastAsia="Times New Roman" w:cs="Calibri"/>
              </w:rPr>
              <w:t>6</w:t>
            </w:r>
            <w:r>
              <w:rPr>
                <w:rFonts w:ascii="Calibri" w:hAnsi="Calibri" w:eastAsia="Times New Roman" w:cs="Calibri"/>
                <w:vertAlign w:val="subscript"/>
              </w:rPr>
              <w:t xml:space="preserve">4   </w:t>
            </w:r>
            <w:r>
              <w:rPr>
                <w:rFonts w:ascii="Calibri" w:hAnsi="Calibri" w:eastAsia="Times New Roman" w:cs="Calibri"/>
              </w:rPr>
              <w:t>7</w:t>
            </w:r>
            <w:r>
              <w:rPr>
                <w:rFonts w:ascii="Calibri" w:hAnsi="Calibri" w:eastAsia="Times New Roman" w:cs="Calibri"/>
                <w:vertAlign w:val="subscript"/>
              </w:rPr>
              <w:t>2-4</w:t>
            </w:r>
            <w:r>
              <w:rPr>
                <w:rFonts w:ascii="Calibri" w:hAnsi="Calibri" w:eastAsia="Times New Roman" w:cs="Calibri"/>
              </w:rPr>
              <w:t>8</w:t>
            </w:r>
            <w:r>
              <w:rPr>
                <w:rFonts w:ascii="Calibri" w:hAnsi="Calibri" w:eastAsia="Times New Roman" w:cs="Calibri"/>
                <w:vertAlign w:val="subscript"/>
              </w:rPr>
              <w:t>1-3</w:t>
            </w:r>
          </w:p>
        </w:tc>
        <w:tc>
          <w:tcPr>
            <w:tcW w:w="2985" w:type="dxa"/>
            <w:gridSpan w:val="2"/>
            <w:tcBorders>
              <w:top w:val="outset" w:color="auto" w:sz="6" w:space="0"/>
              <w:left w:val="nil"/>
              <w:bottom w:val="outset" w:color="auto" w:sz="6" w:space="0"/>
              <w:right w:val="outset" w:color="auto" w:sz="6" w:space="0"/>
            </w:tcBorders>
          </w:tcPr>
          <w:p>
            <w:pPr>
              <w:spacing w:line="273" w:lineRule="auto"/>
              <w:rPr>
                <w:rFonts w:ascii="Calibri" w:hAnsi="Calibri" w:cs="Calibri"/>
              </w:rPr>
            </w:pPr>
            <w:r>
              <w:rPr>
                <w:rFonts w:ascii="Calibri" w:hAnsi="Calibri" w:cs="Calibri"/>
                <w:b/>
              </w:rPr>
              <w:t>1</w:t>
            </w:r>
            <w:r>
              <w:rPr>
                <w:rFonts w:ascii="Calibri" w:hAnsi="Calibri" w:cs="Calibri"/>
                <w:b/>
                <w:vertAlign w:val="subscript"/>
              </w:rPr>
              <w:t>3</w:t>
            </w:r>
            <w:r>
              <w:rPr>
                <w:rFonts w:ascii="Calibri" w:hAnsi="Calibri" w:cs="Calibri"/>
                <w:b/>
              </w:rPr>
              <w:t>2</w:t>
            </w:r>
            <w:r>
              <w:rPr>
                <w:rFonts w:ascii="Calibri" w:hAnsi="Calibri" w:cs="Calibri"/>
                <w:b/>
                <w:vertAlign w:val="subscript"/>
              </w:rPr>
              <w:t>1</w:t>
            </w:r>
            <w:r>
              <w:rPr>
                <w:rFonts w:ascii="Calibri" w:hAnsi="Calibri" w:cs="Calibri"/>
                <w:b/>
              </w:rPr>
              <w:t>2</w:t>
            </w:r>
            <w:r>
              <w:rPr>
                <w:rFonts w:ascii="Calibri" w:hAnsi="Calibri" w:cs="Calibri"/>
                <w:b/>
                <w:vertAlign w:val="subscript"/>
              </w:rPr>
              <w:t>2</w:t>
            </w:r>
            <w:r>
              <w:rPr>
                <w:rFonts w:ascii="Calibri" w:hAnsi="Calibri" w:cs="Calibri"/>
              </w:rPr>
              <w:t>3</w:t>
            </w:r>
            <w:r>
              <w:rPr>
                <w:rFonts w:ascii="Calibri" w:hAnsi="Calibri" w:cs="Calibri"/>
                <w:vertAlign w:val="subscript"/>
              </w:rPr>
              <w:t xml:space="preserve">2  </w:t>
            </w:r>
            <w:r>
              <w:rPr>
                <w:rFonts w:ascii="Calibri" w:hAnsi="Calibri" w:cs="Calibri"/>
              </w:rPr>
              <w:t>3</w:t>
            </w:r>
            <w:r>
              <w:rPr>
                <w:rFonts w:ascii="Calibri" w:hAnsi="Calibri" w:cs="Calibri"/>
                <w:vertAlign w:val="subscript"/>
              </w:rPr>
              <w:t>3</w:t>
            </w:r>
            <w:r>
              <w:rPr>
                <w:rFonts w:ascii="Calibri" w:hAnsi="Calibri" w:cs="Calibri"/>
              </w:rPr>
              <w:t xml:space="preserve">  4</w:t>
            </w:r>
            <w:r>
              <w:rPr>
                <w:rFonts w:ascii="Calibri" w:hAnsi="Calibri" w:cs="Calibri"/>
                <w:vertAlign w:val="subscript"/>
              </w:rPr>
              <w:t xml:space="preserve">1,3    </w:t>
            </w:r>
          </w:p>
          <w:p>
            <w:pPr>
              <w:spacing w:line="273" w:lineRule="auto"/>
              <w:rPr>
                <w:rFonts w:ascii="Calibri" w:hAnsi="Calibri" w:cs="Calibri"/>
                <w:color w:val="000000"/>
                <w:vertAlign w:val="subscript"/>
              </w:rPr>
            </w:pPr>
            <w:r>
              <w:rPr>
                <w:rFonts w:ascii="Calibri" w:hAnsi="Calibri" w:cs="Calibri"/>
              </w:rPr>
              <w:t>5</w:t>
            </w:r>
            <w:r>
              <w:rPr>
                <w:rFonts w:ascii="Calibri" w:hAnsi="Calibri" w:cs="Calibri"/>
                <w:vertAlign w:val="subscript"/>
              </w:rPr>
              <w:t xml:space="preserve">1  </w:t>
            </w:r>
            <w:r>
              <w:rPr>
                <w:rFonts w:ascii="Calibri" w:hAnsi="Calibri" w:cs="Calibri"/>
              </w:rPr>
              <w:t>5</w:t>
            </w:r>
            <w:r>
              <w:rPr>
                <w:rFonts w:ascii="Calibri" w:hAnsi="Calibri" w:cs="Calibri"/>
                <w:vertAlign w:val="subscript"/>
              </w:rPr>
              <w:t xml:space="preserve">3  </w:t>
            </w:r>
            <w:r>
              <w:rPr>
                <w:rFonts w:ascii="Calibri" w:hAnsi="Calibri" w:cs="Calibri"/>
              </w:rPr>
              <w:t>6</w:t>
            </w:r>
            <w:r>
              <w:rPr>
                <w:rFonts w:ascii="Calibri" w:hAnsi="Calibri" w:cs="Calibri"/>
                <w:vertAlign w:val="subscript"/>
              </w:rPr>
              <w:t xml:space="preserve">2-3 </w:t>
            </w:r>
            <w:r>
              <w:rPr>
                <w:rFonts w:ascii="Calibri" w:hAnsi="Calibri" w:cs="Calibri"/>
              </w:rPr>
              <w:t>7</w:t>
            </w:r>
            <w:r>
              <w:rPr>
                <w:rFonts w:ascii="Calibri" w:hAnsi="Calibri" w:cs="Calibri"/>
                <w:vertAlign w:val="subscript"/>
              </w:rPr>
              <w:t>1</w:t>
            </w:r>
            <w:r>
              <w:rPr>
                <w:rFonts w:ascii="Calibri" w:hAnsi="Calibri" w:cs="Calibri"/>
              </w:rPr>
              <w:t>7</w:t>
            </w:r>
            <w:r>
              <w:rPr>
                <w:rFonts w:ascii="Calibri" w:hAnsi="Calibri" w:cs="Calibri"/>
                <w:vertAlign w:val="subscript"/>
              </w:rPr>
              <w:t>3</w:t>
            </w:r>
            <w:r>
              <w:rPr>
                <w:rFonts w:ascii="Calibri" w:hAnsi="Calibri" w:cs="Calibri"/>
              </w:rPr>
              <w:t>8</w:t>
            </w:r>
            <w:r>
              <w:rPr>
                <w:rFonts w:ascii="Calibri" w:hAnsi="Calibri" w:cs="Calibri"/>
                <w:vertAlign w:val="subscript"/>
              </w:rPr>
              <w:t>2,4</w:t>
            </w:r>
          </w:p>
        </w:tc>
      </w:tr>
      <w:tr>
        <w:tblPrEx>
          <w:tblCellMar>
            <w:top w:w="15" w:type="dxa"/>
            <w:left w:w="15" w:type="dxa"/>
            <w:bottom w:w="15" w:type="dxa"/>
            <w:right w:w="15" w:type="dxa"/>
          </w:tblCellMar>
        </w:tblPrEx>
        <w:tc>
          <w:tcPr>
            <w:tcW w:w="1830" w:type="dxa"/>
            <w:tcBorders>
              <w:top w:val="nil"/>
              <w:left w:val="outset" w:color="auto" w:sz="6" w:space="0"/>
              <w:bottom w:val="outset" w:color="auto" w:sz="6" w:space="0"/>
              <w:right w:val="outset" w:color="auto" w:sz="6" w:space="0"/>
            </w:tcBorders>
            <w:vAlign w:val="center"/>
          </w:tcPr>
          <w:p>
            <w:pPr>
              <w:spacing w:line="273" w:lineRule="auto"/>
              <w:rPr>
                <w:rFonts w:ascii="Calibri" w:hAnsi="Calibri" w:cs="Calibri"/>
                <w:color w:val="000000"/>
              </w:rPr>
            </w:pPr>
            <w:r>
              <w:rPr>
                <w:rFonts w:ascii="Calibri" w:hAnsi="Calibri" w:cs="Calibri"/>
                <w:color w:val="000000"/>
              </w:rPr>
              <w:t>Цртање, сликање и вајање</w:t>
            </w:r>
          </w:p>
        </w:tc>
        <w:tc>
          <w:tcPr>
            <w:tcW w:w="2550" w:type="dxa"/>
            <w:tcBorders>
              <w:top w:val="outset" w:color="auto" w:sz="6" w:space="0"/>
              <w:left w:val="nil"/>
              <w:bottom w:val="outset" w:color="auto" w:sz="6" w:space="0"/>
              <w:right w:val="outset" w:color="auto" w:sz="6" w:space="0"/>
            </w:tcBorders>
          </w:tcPr>
          <w:p>
            <w:pPr>
              <w:spacing w:line="273" w:lineRule="auto"/>
              <w:jc w:val="both"/>
              <w:rPr>
                <w:rFonts w:ascii="Calibri" w:hAnsi="Calibri" w:cs="Calibri"/>
                <w:color w:val="000000"/>
              </w:rPr>
            </w:pPr>
            <w:r>
              <w:rPr>
                <w:rFonts w:ascii="Calibri" w:hAnsi="Calibri" w:cs="Calibri"/>
                <w:color w:val="000000"/>
              </w:rPr>
              <w:t>Зоран Игњатовић</w:t>
            </w:r>
          </w:p>
        </w:tc>
        <w:tc>
          <w:tcPr>
            <w:tcW w:w="3105" w:type="dxa"/>
            <w:tcBorders>
              <w:top w:val="outset" w:color="auto" w:sz="6" w:space="0"/>
              <w:left w:val="nil"/>
              <w:bottom w:val="outset" w:color="auto" w:sz="6" w:space="0"/>
              <w:right w:val="outset" w:color="auto" w:sz="6" w:space="0"/>
            </w:tcBorders>
          </w:tcPr>
          <w:p>
            <w:pPr>
              <w:spacing w:line="273" w:lineRule="auto"/>
              <w:rPr>
                <w:rFonts w:ascii="Calibri" w:hAnsi="Calibri" w:eastAsia="Times New Roman" w:cs="Calibri"/>
              </w:rPr>
            </w:pPr>
            <w:r>
              <w:rPr>
                <w:rFonts w:ascii="Calibri" w:hAnsi="Calibri" w:eastAsia="Times New Roman" w:cs="Calibri"/>
              </w:rPr>
              <w:t>5</w:t>
            </w:r>
            <w:r>
              <w:rPr>
                <w:rFonts w:ascii="Calibri" w:hAnsi="Calibri" w:eastAsia="Times New Roman" w:cs="Calibri"/>
                <w:vertAlign w:val="subscript"/>
              </w:rPr>
              <w:t xml:space="preserve">4 </w:t>
            </w:r>
          </w:p>
        </w:tc>
        <w:tc>
          <w:tcPr>
            <w:tcW w:w="2985" w:type="dxa"/>
            <w:gridSpan w:val="2"/>
            <w:tcBorders>
              <w:top w:val="nil"/>
              <w:left w:val="nil"/>
              <w:bottom w:val="outset" w:color="auto" w:sz="6" w:space="0"/>
              <w:right w:val="outset" w:color="auto" w:sz="6" w:space="0"/>
            </w:tcBorders>
          </w:tcPr>
          <w:p>
            <w:pPr>
              <w:spacing w:line="273" w:lineRule="auto"/>
              <w:rPr>
                <w:rFonts w:ascii="Calibri" w:hAnsi="Calibri" w:cs="Calibri"/>
              </w:rPr>
            </w:pPr>
            <w:r>
              <w:rPr>
                <w:rFonts w:ascii="Calibri" w:hAnsi="Calibri" w:eastAsia="Times New Roman" w:cs="Calibri"/>
              </w:rPr>
              <w:t>5</w:t>
            </w:r>
            <w:r>
              <w:rPr>
                <w:rFonts w:ascii="Calibri" w:hAnsi="Calibri" w:eastAsia="Times New Roman" w:cs="Calibri"/>
                <w:vertAlign w:val="subscript"/>
              </w:rPr>
              <w:t>3</w:t>
            </w:r>
          </w:p>
        </w:tc>
      </w:tr>
      <w:tr>
        <w:tblPrEx>
          <w:tblCellMar>
            <w:top w:w="15" w:type="dxa"/>
            <w:left w:w="15" w:type="dxa"/>
            <w:bottom w:w="15" w:type="dxa"/>
            <w:right w:w="15" w:type="dxa"/>
          </w:tblCellMar>
        </w:tblPrEx>
        <w:tc>
          <w:tcPr>
            <w:tcW w:w="1830" w:type="dxa"/>
            <w:tcBorders>
              <w:top w:val="nil"/>
              <w:left w:val="outset" w:color="auto" w:sz="6" w:space="0"/>
              <w:bottom w:val="outset" w:color="auto" w:sz="6" w:space="0"/>
              <w:right w:val="outset" w:color="auto" w:sz="6" w:space="0"/>
            </w:tcBorders>
            <w:vAlign w:val="center"/>
          </w:tcPr>
          <w:p>
            <w:pPr>
              <w:spacing w:line="273" w:lineRule="auto"/>
              <w:rPr>
                <w:rFonts w:ascii="Calibri" w:hAnsi="Calibri" w:cs="Calibri"/>
                <w:color w:val="000000"/>
              </w:rPr>
            </w:pPr>
            <w:r>
              <w:rPr>
                <w:rFonts w:ascii="Calibri" w:hAnsi="Calibri" w:cs="Calibri"/>
                <w:color w:val="000000"/>
              </w:rPr>
              <w:t>Хор</w:t>
            </w:r>
          </w:p>
        </w:tc>
        <w:tc>
          <w:tcPr>
            <w:tcW w:w="2550" w:type="dxa"/>
            <w:tcBorders>
              <w:top w:val="outset" w:color="auto" w:sz="6" w:space="0"/>
              <w:left w:val="nil"/>
              <w:bottom w:val="outset" w:color="auto" w:sz="6" w:space="0"/>
              <w:right w:val="outset" w:color="auto" w:sz="6" w:space="0"/>
            </w:tcBorders>
          </w:tcPr>
          <w:p>
            <w:pPr>
              <w:spacing w:line="273" w:lineRule="auto"/>
              <w:jc w:val="both"/>
              <w:rPr>
                <w:rFonts w:ascii="Calibri" w:hAnsi="Calibri" w:cs="Calibri"/>
                <w:color w:val="000000"/>
              </w:rPr>
            </w:pPr>
            <w:r>
              <w:rPr>
                <w:rFonts w:ascii="Calibri" w:hAnsi="Calibri" w:cs="Calibri"/>
                <w:color w:val="000000"/>
              </w:rPr>
              <w:t>Снежана Савковић</w:t>
            </w:r>
          </w:p>
        </w:tc>
        <w:tc>
          <w:tcPr>
            <w:tcW w:w="6090" w:type="dxa"/>
            <w:gridSpan w:val="3"/>
            <w:tcBorders>
              <w:top w:val="outset" w:color="auto" w:sz="6" w:space="0"/>
              <w:left w:val="nil"/>
              <w:bottom w:val="outset" w:color="auto" w:sz="6" w:space="0"/>
              <w:right w:val="outset" w:color="auto" w:sz="6" w:space="0"/>
            </w:tcBorders>
          </w:tcPr>
          <w:p>
            <w:pPr>
              <w:spacing w:line="273" w:lineRule="auto"/>
              <w:rPr>
                <w:rFonts w:ascii="Calibri" w:hAnsi="Calibri" w:cs="Calibri"/>
              </w:rPr>
            </w:pPr>
            <w:r>
              <w:rPr>
                <w:rFonts w:ascii="Calibri" w:hAnsi="Calibri" w:cs="Calibri"/>
              </w:rPr>
              <w:t>Хор разреда првог циклуса  - 1 час недељно</w:t>
            </w:r>
          </w:p>
          <w:p>
            <w:pPr>
              <w:spacing w:line="273" w:lineRule="auto"/>
              <w:rPr>
                <w:rFonts w:ascii="Calibri" w:hAnsi="Calibri" w:cs="Calibri"/>
              </w:rPr>
            </w:pPr>
            <w:r>
              <w:rPr>
                <w:rFonts w:ascii="Calibri" w:hAnsi="Calibri" w:cs="Calibri"/>
              </w:rPr>
              <w:t>Хор разреда другог циклуса  - 2 часа недељно</w:t>
            </w:r>
          </w:p>
        </w:tc>
      </w:tr>
      <w:tr>
        <w:tblPrEx>
          <w:tblCellMar>
            <w:top w:w="15" w:type="dxa"/>
            <w:left w:w="15" w:type="dxa"/>
            <w:bottom w:w="15" w:type="dxa"/>
            <w:right w:w="15" w:type="dxa"/>
          </w:tblCellMar>
        </w:tblPrEx>
        <w:tc>
          <w:tcPr>
            <w:tcW w:w="1830" w:type="dxa"/>
            <w:tcBorders>
              <w:top w:val="nil"/>
              <w:left w:val="outset" w:color="auto" w:sz="6" w:space="0"/>
              <w:bottom w:val="outset" w:color="auto" w:sz="6" w:space="0"/>
              <w:right w:val="outset" w:color="auto" w:sz="6" w:space="0"/>
            </w:tcBorders>
            <w:vAlign w:val="center"/>
          </w:tcPr>
          <w:p>
            <w:pPr>
              <w:spacing w:line="273" w:lineRule="auto"/>
              <w:rPr>
                <w:rFonts w:ascii="Calibri" w:hAnsi="Calibri" w:cs="Calibri"/>
                <w:color w:val="000000"/>
              </w:rPr>
            </w:pPr>
            <w:r>
              <w:rPr>
                <w:rFonts w:ascii="Calibri" w:hAnsi="Calibri" w:cs="Calibri"/>
                <w:color w:val="000000"/>
              </w:rPr>
              <w:t>Медијска Писменост</w:t>
            </w:r>
          </w:p>
        </w:tc>
        <w:tc>
          <w:tcPr>
            <w:tcW w:w="2550" w:type="dxa"/>
            <w:tcBorders>
              <w:top w:val="outset" w:color="auto" w:sz="6" w:space="0"/>
              <w:left w:val="nil"/>
              <w:bottom w:val="outset" w:color="auto" w:sz="6" w:space="0"/>
              <w:right w:val="outset" w:color="auto" w:sz="6" w:space="0"/>
            </w:tcBorders>
          </w:tcPr>
          <w:p>
            <w:pPr>
              <w:spacing w:line="273" w:lineRule="auto"/>
              <w:jc w:val="both"/>
              <w:rPr>
                <w:rFonts w:ascii="Calibri" w:hAnsi="Calibri" w:cs="Calibri"/>
                <w:color w:val="000000"/>
              </w:rPr>
            </w:pPr>
            <w:r>
              <w:rPr>
                <w:rFonts w:ascii="Calibri" w:hAnsi="Calibri" w:cs="Calibri"/>
                <w:color w:val="000000"/>
              </w:rPr>
              <w:t>Марија Кокић</w:t>
            </w:r>
          </w:p>
        </w:tc>
        <w:tc>
          <w:tcPr>
            <w:tcW w:w="3105" w:type="dxa"/>
            <w:tcBorders>
              <w:top w:val="outset" w:color="auto" w:sz="6" w:space="0"/>
              <w:left w:val="nil"/>
              <w:bottom w:val="outset" w:color="auto" w:sz="6" w:space="0"/>
              <w:right w:val="outset" w:color="auto" w:sz="6" w:space="0"/>
            </w:tcBorders>
          </w:tcPr>
          <w:p>
            <w:pPr>
              <w:spacing w:line="273" w:lineRule="auto"/>
              <w:rPr>
                <w:rFonts w:ascii="Calibri" w:hAnsi="Calibri" w:eastAsia="Times New Roman" w:cs="Calibri"/>
              </w:rPr>
            </w:pPr>
          </w:p>
        </w:tc>
        <w:tc>
          <w:tcPr>
            <w:tcW w:w="2985" w:type="dxa"/>
            <w:gridSpan w:val="2"/>
            <w:tcBorders>
              <w:top w:val="nil"/>
              <w:left w:val="nil"/>
              <w:bottom w:val="outset" w:color="auto" w:sz="6" w:space="0"/>
              <w:right w:val="outset" w:color="auto" w:sz="6" w:space="0"/>
            </w:tcBorders>
          </w:tcPr>
          <w:p>
            <w:pPr>
              <w:spacing w:line="273" w:lineRule="auto"/>
              <w:rPr>
                <w:rFonts w:ascii="Calibri" w:hAnsi="Calibri" w:cs="Calibri"/>
                <w:vertAlign w:val="subscript"/>
              </w:rPr>
            </w:pPr>
            <w:r>
              <w:rPr>
                <w:rFonts w:ascii="Calibri" w:hAnsi="Calibri" w:cs="Calibri"/>
              </w:rPr>
              <w:t>6</w:t>
            </w:r>
            <w:r>
              <w:rPr>
                <w:rFonts w:ascii="Calibri" w:hAnsi="Calibri" w:cs="Calibri"/>
                <w:vertAlign w:val="subscript"/>
              </w:rPr>
              <w:t xml:space="preserve">3 </w:t>
            </w:r>
            <w:r>
              <w:rPr>
                <w:rFonts w:ascii="Calibri" w:hAnsi="Calibri" w:cs="Calibri"/>
              </w:rPr>
              <w:t>6</w:t>
            </w:r>
            <w:r>
              <w:rPr>
                <w:rFonts w:ascii="Calibri" w:hAnsi="Calibri" w:cs="Calibri"/>
                <w:vertAlign w:val="subscript"/>
              </w:rPr>
              <w:t>3</w:t>
            </w:r>
          </w:p>
        </w:tc>
      </w:tr>
      <w:tr>
        <w:tblPrEx>
          <w:tblCellMar>
            <w:top w:w="15" w:type="dxa"/>
            <w:left w:w="15" w:type="dxa"/>
            <w:bottom w:w="15" w:type="dxa"/>
            <w:right w:w="15" w:type="dxa"/>
          </w:tblCellMar>
        </w:tblPrEx>
        <w:trPr>
          <w:trHeight w:val="488" w:hRule="atLeast"/>
        </w:trPr>
        <w:tc>
          <w:tcPr>
            <w:tcW w:w="1830" w:type="dxa"/>
            <w:tcBorders>
              <w:left w:val="outset" w:color="auto" w:sz="6" w:space="0"/>
              <w:bottom w:val="single" w:color="auto" w:sz="4" w:space="0"/>
              <w:right w:val="outset" w:color="auto" w:sz="6" w:space="0"/>
            </w:tcBorders>
            <w:vAlign w:val="center"/>
          </w:tcPr>
          <w:p>
            <w:pPr>
              <w:spacing w:line="273" w:lineRule="auto"/>
              <w:rPr>
                <w:rFonts w:ascii="Calibri" w:hAnsi="Calibri" w:cs="Calibri"/>
                <w:color w:val="000000"/>
              </w:rPr>
            </w:pPr>
            <w:r>
              <w:rPr>
                <w:rFonts w:ascii="Calibri" w:hAnsi="Calibri" w:cs="Calibri"/>
                <w:color w:val="000000"/>
              </w:rPr>
              <w:t>Филозофија са децом</w:t>
            </w:r>
          </w:p>
        </w:tc>
        <w:tc>
          <w:tcPr>
            <w:tcW w:w="2550" w:type="dxa"/>
            <w:tcBorders>
              <w:top w:val="nil"/>
              <w:left w:val="nil"/>
              <w:bottom w:val="single" w:color="auto" w:sz="4" w:space="0"/>
              <w:right w:val="outset" w:color="auto" w:sz="6" w:space="0"/>
            </w:tcBorders>
          </w:tcPr>
          <w:p>
            <w:pPr>
              <w:spacing w:line="273" w:lineRule="auto"/>
              <w:jc w:val="both"/>
              <w:rPr>
                <w:rFonts w:ascii="Calibri" w:hAnsi="Calibri" w:cs="Calibri"/>
                <w:color w:val="000000"/>
              </w:rPr>
            </w:pPr>
            <w:r>
              <w:rPr>
                <w:rFonts w:ascii="Calibri" w:hAnsi="Calibri" w:cs="Calibri"/>
                <w:color w:val="000000"/>
              </w:rPr>
              <w:t>Снежана Ђорђевић</w:t>
            </w:r>
          </w:p>
        </w:tc>
        <w:tc>
          <w:tcPr>
            <w:tcW w:w="3105" w:type="dxa"/>
            <w:tcBorders>
              <w:top w:val="single" w:color="auto" w:sz="4" w:space="0"/>
              <w:left w:val="nil"/>
              <w:bottom w:val="single" w:color="auto" w:sz="4" w:space="0"/>
              <w:right w:val="outset" w:color="auto" w:sz="6" w:space="0"/>
            </w:tcBorders>
          </w:tcPr>
          <w:p>
            <w:pPr>
              <w:spacing w:line="273" w:lineRule="auto"/>
              <w:rPr>
                <w:rFonts w:ascii="Calibri" w:hAnsi="Calibri" w:eastAsia="Times New Roman" w:cs="Calibri"/>
              </w:rPr>
            </w:pPr>
          </w:p>
        </w:tc>
        <w:tc>
          <w:tcPr>
            <w:tcW w:w="2985" w:type="dxa"/>
            <w:gridSpan w:val="2"/>
            <w:tcBorders>
              <w:top w:val="single" w:color="auto" w:sz="4" w:space="0"/>
              <w:left w:val="nil"/>
              <w:bottom w:val="single" w:color="auto" w:sz="4" w:space="0"/>
              <w:right w:val="outset" w:color="auto" w:sz="6" w:space="0"/>
            </w:tcBorders>
          </w:tcPr>
          <w:p>
            <w:pPr>
              <w:spacing w:line="273" w:lineRule="auto"/>
              <w:rPr>
                <w:rFonts w:ascii="Calibri" w:hAnsi="Calibri" w:cs="Calibri"/>
                <w:vertAlign w:val="subscript"/>
              </w:rPr>
            </w:pPr>
            <w:r>
              <w:rPr>
                <w:rFonts w:ascii="Calibri" w:hAnsi="Calibri" w:cs="Calibri"/>
              </w:rPr>
              <w:t>8</w:t>
            </w:r>
            <w:r>
              <w:rPr>
                <w:rFonts w:ascii="Calibri" w:hAnsi="Calibri" w:cs="Calibri"/>
                <w:vertAlign w:val="subscript"/>
              </w:rPr>
              <w:t xml:space="preserve">2  </w:t>
            </w:r>
            <w:r>
              <w:rPr>
                <w:rFonts w:ascii="Calibri" w:hAnsi="Calibri" w:cs="Calibri"/>
              </w:rPr>
              <w:t>8</w:t>
            </w:r>
            <w:r>
              <w:rPr>
                <w:rFonts w:ascii="Calibri" w:hAnsi="Calibri" w:cs="Calibri"/>
                <w:vertAlign w:val="subscript"/>
              </w:rPr>
              <w:t>4</w:t>
            </w:r>
          </w:p>
          <w:p>
            <w:pPr>
              <w:spacing w:line="273" w:lineRule="auto"/>
              <w:rPr>
                <w:rFonts w:ascii="Calibri" w:hAnsi="Calibri" w:cs="Calibri"/>
              </w:rPr>
            </w:pPr>
          </w:p>
        </w:tc>
      </w:tr>
      <w:tr>
        <w:tblPrEx>
          <w:tblCellMar>
            <w:top w:w="15" w:type="dxa"/>
            <w:left w:w="15" w:type="dxa"/>
            <w:bottom w:w="15" w:type="dxa"/>
            <w:right w:w="15" w:type="dxa"/>
          </w:tblCellMar>
        </w:tblPrEx>
        <w:tc>
          <w:tcPr>
            <w:tcW w:w="1830" w:type="dxa"/>
            <w:tcBorders>
              <w:top w:val="single" w:color="auto" w:sz="4" w:space="0"/>
              <w:left w:val="outset" w:color="auto" w:sz="6" w:space="0"/>
              <w:bottom w:val="single" w:color="auto" w:sz="4" w:space="0"/>
              <w:right w:val="outset" w:color="auto" w:sz="6" w:space="0"/>
            </w:tcBorders>
            <w:vAlign w:val="center"/>
          </w:tcPr>
          <w:p>
            <w:pPr>
              <w:spacing w:line="273" w:lineRule="auto"/>
              <w:rPr>
                <w:rFonts w:ascii="Calibri" w:hAnsi="Calibri" w:cs="Calibri"/>
                <w:color w:val="000000"/>
              </w:rPr>
            </w:pPr>
            <w:r>
              <w:rPr>
                <w:rFonts w:ascii="Calibri" w:hAnsi="Calibri" w:cs="Calibri"/>
                <w:color w:val="000000"/>
              </w:rPr>
              <w:t>Животне вештине</w:t>
            </w:r>
          </w:p>
        </w:tc>
        <w:tc>
          <w:tcPr>
            <w:tcW w:w="2550" w:type="dxa"/>
            <w:tcBorders>
              <w:top w:val="nil"/>
              <w:left w:val="nil"/>
              <w:bottom w:val="single" w:color="auto" w:sz="4" w:space="0"/>
              <w:right w:val="outset" w:color="auto" w:sz="6" w:space="0"/>
            </w:tcBorders>
          </w:tcPr>
          <w:p>
            <w:pPr>
              <w:spacing w:line="273" w:lineRule="auto"/>
              <w:jc w:val="both"/>
              <w:rPr>
                <w:rFonts w:ascii="Calibri" w:hAnsi="Calibri" w:cs="Calibri"/>
                <w:color w:val="000000"/>
              </w:rPr>
            </w:pPr>
            <w:r>
              <w:rPr>
                <w:rFonts w:ascii="Calibri" w:hAnsi="Calibri" w:cs="Calibri"/>
                <w:color w:val="000000"/>
              </w:rPr>
              <w:t>Наташа Миливојевић</w:t>
            </w:r>
          </w:p>
        </w:tc>
        <w:tc>
          <w:tcPr>
            <w:tcW w:w="3105" w:type="dxa"/>
            <w:tcBorders>
              <w:top w:val="nil"/>
              <w:left w:val="nil"/>
              <w:bottom w:val="single" w:color="auto" w:sz="4" w:space="0"/>
              <w:right w:val="outset" w:color="auto" w:sz="6" w:space="0"/>
            </w:tcBorders>
          </w:tcPr>
          <w:p>
            <w:pPr>
              <w:spacing w:line="273" w:lineRule="auto"/>
              <w:rPr>
                <w:rFonts w:ascii="Calibri" w:hAnsi="Calibri" w:eastAsia="Times New Roman" w:cs="Calibri"/>
              </w:rPr>
            </w:pPr>
          </w:p>
        </w:tc>
        <w:tc>
          <w:tcPr>
            <w:tcW w:w="2985" w:type="dxa"/>
            <w:gridSpan w:val="2"/>
            <w:tcBorders>
              <w:top w:val="nil"/>
              <w:left w:val="nil"/>
              <w:bottom w:val="single" w:color="auto" w:sz="4" w:space="0"/>
              <w:right w:val="outset" w:color="auto" w:sz="6" w:space="0"/>
            </w:tcBorders>
          </w:tcPr>
          <w:p>
            <w:pPr>
              <w:spacing w:line="273" w:lineRule="auto"/>
              <w:rPr>
                <w:rFonts w:ascii="Calibri" w:hAnsi="Calibri" w:cs="Calibri"/>
                <w:vertAlign w:val="subscript"/>
              </w:rPr>
            </w:pPr>
            <w:r>
              <w:rPr>
                <w:rFonts w:ascii="Calibri" w:hAnsi="Calibri" w:cs="Calibri"/>
              </w:rPr>
              <w:t>6</w:t>
            </w:r>
            <w:r>
              <w:rPr>
                <w:rFonts w:ascii="Calibri" w:hAnsi="Calibri" w:cs="Calibri"/>
                <w:vertAlign w:val="subscript"/>
              </w:rPr>
              <w:t xml:space="preserve">1 </w:t>
            </w:r>
            <w:r>
              <w:rPr>
                <w:rFonts w:ascii="Calibri" w:hAnsi="Calibri" w:cs="Calibri"/>
              </w:rPr>
              <w:t>6</w:t>
            </w:r>
            <w:r>
              <w:rPr>
                <w:rFonts w:ascii="Calibri" w:hAnsi="Calibri" w:cs="Calibri"/>
                <w:vertAlign w:val="subscript"/>
              </w:rPr>
              <w:t>4</w:t>
            </w:r>
          </w:p>
        </w:tc>
      </w:tr>
      <w:tr>
        <w:trPr>
          <w:trHeight w:val="390" w:hRule="atLeast"/>
        </w:trPr>
        <w:tc>
          <w:tcPr>
            <w:tcW w:w="1830" w:type="dxa"/>
            <w:vMerge w:val="restart"/>
            <w:tcBorders>
              <w:top w:val="single" w:color="auto" w:sz="4" w:space="0"/>
              <w:left w:val="outset" w:color="auto" w:sz="6" w:space="0"/>
              <w:right w:val="outset" w:color="auto" w:sz="6" w:space="0"/>
            </w:tcBorders>
            <w:vAlign w:val="center"/>
          </w:tcPr>
          <w:p>
            <w:pPr>
              <w:spacing w:line="273" w:lineRule="auto"/>
              <w:rPr>
                <w:rFonts w:ascii="Calibri" w:hAnsi="Calibri" w:cs="Calibri"/>
                <w:color w:val="000000"/>
              </w:rPr>
            </w:pPr>
            <w:r>
              <w:rPr>
                <w:rFonts w:ascii="Calibri" w:hAnsi="Calibri" w:cs="Calibri"/>
                <w:color w:val="000000"/>
              </w:rPr>
              <w:t>Вежбањем до здравља</w:t>
            </w:r>
          </w:p>
        </w:tc>
        <w:tc>
          <w:tcPr>
            <w:tcW w:w="2550" w:type="dxa"/>
            <w:tcBorders>
              <w:top w:val="single" w:color="auto" w:sz="4" w:space="0"/>
              <w:left w:val="nil"/>
              <w:bottom w:val="single" w:color="auto" w:sz="4" w:space="0"/>
              <w:right w:val="outset" w:color="auto" w:sz="6" w:space="0"/>
            </w:tcBorders>
          </w:tcPr>
          <w:p>
            <w:pPr>
              <w:spacing w:line="273" w:lineRule="auto"/>
              <w:jc w:val="both"/>
              <w:rPr>
                <w:rFonts w:ascii="Calibri" w:hAnsi="Calibri" w:cs="Calibri"/>
                <w:color w:val="000000"/>
              </w:rPr>
            </w:pPr>
            <w:r>
              <w:rPr>
                <w:rFonts w:ascii="Calibri" w:hAnsi="Calibri" w:cs="Calibri"/>
                <w:color w:val="000000"/>
              </w:rPr>
              <w:t>Слободан Вујић</w:t>
            </w:r>
          </w:p>
        </w:tc>
        <w:tc>
          <w:tcPr>
            <w:tcW w:w="3105" w:type="dxa"/>
            <w:tcBorders>
              <w:top w:val="single" w:color="auto" w:sz="4" w:space="0"/>
              <w:left w:val="nil"/>
              <w:bottom w:val="single" w:color="auto" w:sz="4" w:space="0"/>
              <w:right w:val="outset" w:color="auto" w:sz="6" w:space="0"/>
            </w:tcBorders>
          </w:tcPr>
          <w:p>
            <w:pPr>
              <w:spacing w:line="273" w:lineRule="auto"/>
              <w:rPr>
                <w:rFonts w:ascii="Calibri" w:hAnsi="Calibri" w:eastAsia="Times New Roman" w:cs="Calibri"/>
                <w:vertAlign w:val="subscript"/>
              </w:rPr>
            </w:pPr>
          </w:p>
        </w:tc>
        <w:tc>
          <w:tcPr>
            <w:tcW w:w="2985" w:type="dxa"/>
            <w:gridSpan w:val="2"/>
            <w:tcBorders>
              <w:top w:val="single" w:color="auto" w:sz="4" w:space="0"/>
              <w:left w:val="nil"/>
              <w:bottom w:val="single" w:color="auto" w:sz="4" w:space="0"/>
              <w:right w:val="outset" w:color="auto" w:sz="6" w:space="0"/>
            </w:tcBorders>
          </w:tcPr>
          <w:p>
            <w:pPr>
              <w:spacing w:line="273" w:lineRule="auto"/>
              <w:rPr>
                <w:rFonts w:ascii="Calibri" w:hAnsi="Calibri" w:cs="Calibri"/>
              </w:rPr>
            </w:pPr>
            <w:r>
              <w:rPr>
                <w:rFonts w:ascii="Calibri" w:hAnsi="Calibri" w:eastAsia="Times New Roman" w:cs="Calibri"/>
              </w:rPr>
              <w:t>5</w:t>
            </w:r>
            <w:r>
              <w:rPr>
                <w:rFonts w:ascii="Calibri" w:hAnsi="Calibri" w:eastAsia="Times New Roman" w:cs="Calibri"/>
                <w:vertAlign w:val="subscript"/>
              </w:rPr>
              <w:t>1</w:t>
            </w:r>
          </w:p>
        </w:tc>
      </w:tr>
      <w:tr>
        <w:tblPrEx>
          <w:tblCellMar>
            <w:top w:w="15" w:type="dxa"/>
            <w:left w:w="15" w:type="dxa"/>
            <w:bottom w:w="15" w:type="dxa"/>
            <w:right w:w="15" w:type="dxa"/>
          </w:tblCellMar>
        </w:tblPrEx>
        <w:trPr>
          <w:trHeight w:val="270" w:hRule="atLeast"/>
        </w:trPr>
        <w:tc>
          <w:tcPr>
            <w:tcW w:w="1830" w:type="dxa"/>
            <w:vMerge w:val="continue"/>
            <w:tcBorders>
              <w:left w:val="outset" w:color="auto" w:sz="6" w:space="0"/>
              <w:bottom w:val="outset" w:color="auto" w:sz="6" w:space="0"/>
              <w:right w:val="outset" w:color="auto" w:sz="6" w:space="0"/>
            </w:tcBorders>
            <w:vAlign w:val="center"/>
          </w:tcPr>
          <w:p>
            <w:pPr>
              <w:spacing w:line="273" w:lineRule="auto"/>
              <w:rPr>
                <w:rFonts w:ascii="Calibri" w:hAnsi="Calibri" w:cs="Calibri"/>
                <w:color w:val="000000"/>
              </w:rPr>
            </w:pPr>
          </w:p>
        </w:tc>
        <w:tc>
          <w:tcPr>
            <w:tcW w:w="2550" w:type="dxa"/>
            <w:tcBorders>
              <w:top w:val="single" w:color="auto" w:sz="4" w:space="0"/>
              <w:left w:val="nil"/>
              <w:bottom w:val="outset" w:color="auto" w:sz="6" w:space="0"/>
              <w:right w:val="outset" w:color="auto" w:sz="6" w:space="0"/>
            </w:tcBorders>
          </w:tcPr>
          <w:p>
            <w:pPr>
              <w:spacing w:line="273" w:lineRule="auto"/>
              <w:jc w:val="both"/>
              <w:rPr>
                <w:rFonts w:ascii="Calibri" w:hAnsi="Calibri" w:cs="Calibri"/>
                <w:color w:val="000000"/>
              </w:rPr>
            </w:pPr>
            <w:r>
              <w:rPr>
                <w:rFonts w:ascii="Calibri" w:hAnsi="Calibri" w:cs="Calibri"/>
                <w:color w:val="000000"/>
              </w:rPr>
              <w:t>Саша Ристић</w:t>
            </w:r>
          </w:p>
        </w:tc>
        <w:tc>
          <w:tcPr>
            <w:tcW w:w="3105" w:type="dxa"/>
            <w:tcBorders>
              <w:top w:val="single" w:color="auto" w:sz="4" w:space="0"/>
              <w:left w:val="nil"/>
              <w:bottom w:val="outset" w:color="auto" w:sz="6" w:space="0"/>
              <w:right w:val="outset" w:color="auto" w:sz="6" w:space="0"/>
            </w:tcBorders>
          </w:tcPr>
          <w:p>
            <w:pPr>
              <w:spacing w:line="273" w:lineRule="auto"/>
              <w:rPr>
                <w:rFonts w:ascii="Calibri" w:hAnsi="Calibri" w:eastAsia="Times New Roman" w:cs="Calibri"/>
              </w:rPr>
            </w:pPr>
            <w:r>
              <w:rPr>
                <w:rFonts w:ascii="Calibri" w:hAnsi="Calibri" w:cs="Calibri"/>
              </w:rPr>
              <w:t>5</w:t>
            </w:r>
            <w:r>
              <w:rPr>
                <w:rFonts w:ascii="Calibri" w:hAnsi="Calibri" w:cs="Calibri"/>
                <w:vertAlign w:val="subscript"/>
              </w:rPr>
              <w:t>2</w:t>
            </w:r>
          </w:p>
        </w:tc>
        <w:tc>
          <w:tcPr>
            <w:tcW w:w="2985" w:type="dxa"/>
            <w:gridSpan w:val="2"/>
            <w:tcBorders>
              <w:top w:val="single" w:color="auto" w:sz="4" w:space="0"/>
              <w:left w:val="nil"/>
              <w:bottom w:val="outset" w:color="auto" w:sz="6" w:space="0"/>
              <w:right w:val="outset" w:color="auto" w:sz="6" w:space="0"/>
            </w:tcBorders>
          </w:tcPr>
          <w:p>
            <w:pPr>
              <w:spacing w:line="273" w:lineRule="auto"/>
              <w:rPr>
                <w:rFonts w:ascii="Calibri" w:hAnsi="Calibri" w:cs="Calibri"/>
                <w:vertAlign w:val="subscript"/>
              </w:rPr>
            </w:pPr>
          </w:p>
        </w:tc>
      </w:tr>
    </w:tbl>
    <w:p/>
    <w:p/>
    <w:bookmarkEnd w:id="43"/>
    <w:bookmarkEnd w:id="44"/>
    <w:p>
      <w:pPr>
        <w:rPr>
          <w:rFonts w:ascii="Calibri" w:hAnsi="Calibri"/>
          <w:b/>
          <w:sz w:val="28"/>
          <w:szCs w:val="28"/>
          <w:lang w:val="sr-Cyrl-CS"/>
        </w:rPr>
      </w:pPr>
    </w:p>
    <w:p>
      <w:pPr>
        <w:rPr>
          <w:rFonts w:ascii="Calibri" w:hAnsi="Calibri"/>
          <w:b/>
          <w:sz w:val="28"/>
          <w:szCs w:val="28"/>
          <w:lang w:val="sr-Cyrl-CS"/>
        </w:rPr>
      </w:pPr>
    </w:p>
    <w:p>
      <w:pPr>
        <w:rPr>
          <w:rFonts w:ascii="Calibri" w:hAnsi="Calibri"/>
          <w:b/>
          <w:sz w:val="28"/>
          <w:szCs w:val="28"/>
          <w:lang w:val="sr-Cyrl-CS"/>
        </w:rPr>
      </w:pPr>
    </w:p>
    <w:p>
      <w:pPr>
        <w:rPr>
          <w:rFonts w:ascii="Calibri" w:hAnsi="Calibri"/>
          <w:b/>
          <w:sz w:val="28"/>
          <w:szCs w:val="28"/>
          <w:lang w:val="sr-Cyrl-CS"/>
        </w:rPr>
      </w:pPr>
    </w:p>
    <w:p>
      <w:pPr>
        <w:rPr>
          <w:rFonts w:ascii="Calibri" w:hAnsi="Calibri"/>
          <w:b/>
          <w:sz w:val="28"/>
          <w:szCs w:val="28"/>
        </w:rPr>
      </w:pPr>
    </w:p>
    <w:p>
      <w:pPr>
        <w:rPr>
          <w:rFonts w:ascii="Calibri" w:hAnsi="Calibri"/>
          <w:b/>
          <w:sz w:val="28"/>
          <w:szCs w:val="28"/>
          <w:lang w:val="sr-Cyrl-CS"/>
        </w:rPr>
      </w:pPr>
    </w:p>
    <w:p>
      <w:pPr>
        <w:rPr>
          <w:rFonts w:ascii="Calibri" w:hAnsi="Calibri"/>
          <w:b/>
          <w:sz w:val="28"/>
          <w:szCs w:val="28"/>
          <w:lang w:val="sr-Cyrl-CS"/>
        </w:rPr>
      </w:pPr>
    </w:p>
    <w:p>
      <w:pPr>
        <w:rPr>
          <w:rFonts w:ascii="Calibri" w:hAnsi="Calibri"/>
          <w:b/>
          <w:sz w:val="28"/>
          <w:szCs w:val="28"/>
          <w:lang w:val="sr-Cyrl-CS"/>
        </w:rPr>
      </w:pPr>
    </w:p>
    <w:p>
      <w:pPr>
        <w:rPr>
          <w:rFonts w:ascii="Calibri" w:hAnsi="Calibri"/>
          <w:b/>
          <w:sz w:val="28"/>
          <w:szCs w:val="28"/>
          <w:lang w:val="sr-Cyrl-CS"/>
        </w:rPr>
      </w:pPr>
    </w:p>
    <w:p>
      <w:pPr>
        <w:rPr>
          <w:rFonts w:ascii="Calibri" w:hAnsi="Calibri"/>
          <w:b/>
          <w:sz w:val="28"/>
          <w:szCs w:val="28"/>
          <w:lang w:val="sr-Cyrl-CS"/>
        </w:rPr>
      </w:pPr>
    </w:p>
    <w:p>
      <w:pPr>
        <w:rPr>
          <w:rFonts w:ascii="Calibri" w:hAnsi="Calibri"/>
          <w:b/>
          <w:sz w:val="28"/>
          <w:szCs w:val="28"/>
          <w:lang w:val="sr-Cyrl-CS"/>
        </w:rPr>
      </w:pPr>
    </w:p>
    <w:p>
      <w:pPr>
        <w:rPr>
          <w:rFonts w:ascii="Calibri" w:hAnsi="Calibri"/>
          <w:b/>
          <w:sz w:val="28"/>
          <w:szCs w:val="28"/>
          <w:lang w:val="sr-Cyrl-CS"/>
        </w:rPr>
      </w:pPr>
    </w:p>
    <w:p>
      <w:pPr>
        <w:rPr>
          <w:rStyle w:val="43"/>
          <w:rFonts w:eastAsia="Calibri"/>
        </w:rPr>
      </w:pPr>
    </w:p>
    <w:p>
      <w:pPr>
        <w:rPr>
          <w:rStyle w:val="43"/>
          <w:rFonts w:eastAsia="Calibri"/>
        </w:rPr>
      </w:pPr>
      <w:r>
        <w:rPr>
          <w:rStyle w:val="43"/>
          <w:rFonts w:eastAsia="Calibri"/>
        </w:rPr>
        <w:t>4.6. Подела задужења у тимовима и активима</w:t>
      </w:r>
    </w:p>
    <w:tbl>
      <w:tblPr>
        <w:tblStyle w:val="12"/>
        <w:tblW w:w="9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3787"/>
        <w:gridCol w:w="3825"/>
        <w:gridCol w:w="19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3787" w:type="dxa"/>
            <w:shd w:val="clear" w:color="auto" w:fill="EAF1DD"/>
          </w:tcPr>
          <w:p>
            <w:pPr>
              <w:spacing w:line="240" w:lineRule="auto"/>
              <w:jc w:val="both"/>
              <w:rPr>
                <w:rFonts w:ascii="Calibri" w:hAnsi="Calibri" w:cs="Cambria"/>
                <w:iCs/>
              </w:rPr>
            </w:pPr>
            <w:r>
              <w:rPr>
                <w:rFonts w:ascii="Calibri" w:hAnsi="Calibri" w:cs="Calibri"/>
                <w:b/>
                <w:iCs/>
              </w:rPr>
              <w:t>Назив тима</w:t>
            </w:r>
          </w:p>
        </w:tc>
        <w:tc>
          <w:tcPr>
            <w:tcW w:w="3825" w:type="dxa"/>
            <w:shd w:val="clear" w:color="auto" w:fill="EAF1DD"/>
          </w:tcPr>
          <w:p>
            <w:pPr>
              <w:spacing w:line="240" w:lineRule="auto"/>
              <w:jc w:val="both"/>
              <w:rPr>
                <w:rFonts w:ascii="Calibri" w:hAnsi="Calibri" w:cs="Cambria"/>
                <w:b/>
                <w:iCs/>
              </w:rPr>
            </w:pPr>
            <w:r>
              <w:rPr>
                <w:rFonts w:ascii="Calibri" w:hAnsi="Calibri" w:cs="Calibri"/>
                <w:b/>
                <w:iCs/>
              </w:rPr>
              <w:t>Чланови тима</w:t>
            </w:r>
          </w:p>
        </w:tc>
        <w:tc>
          <w:tcPr>
            <w:tcW w:w="1915" w:type="dxa"/>
            <w:shd w:val="clear" w:color="auto" w:fill="EAF1DD"/>
          </w:tcPr>
          <w:p>
            <w:pPr>
              <w:spacing w:line="240" w:lineRule="auto"/>
              <w:jc w:val="both"/>
              <w:rPr>
                <w:rFonts w:ascii="Calibri" w:hAnsi="Calibri" w:cs="Cambria"/>
                <w:b/>
                <w:iCs/>
              </w:rPr>
            </w:pPr>
            <w:r>
              <w:rPr>
                <w:rFonts w:ascii="Calibri" w:hAnsi="Calibri" w:cs="Calibri"/>
                <w:b/>
                <w:iCs/>
              </w:rPr>
              <w:t xml:space="preserve">Задужења </w:t>
            </w:r>
          </w:p>
          <w:p>
            <w:pPr>
              <w:spacing w:line="273" w:lineRule="auto"/>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87" w:type="dxa"/>
          </w:tcPr>
          <w:p>
            <w:pPr>
              <w:spacing w:line="273" w:lineRule="auto"/>
              <w:rPr>
                <w:rFonts w:ascii="Calibri" w:hAnsi="Calibri"/>
              </w:rPr>
            </w:pPr>
            <w:r>
              <w:rPr>
                <w:rFonts w:ascii="Calibri" w:hAnsi="Calibri" w:cs="Calibri"/>
              </w:rPr>
              <w:t xml:space="preserve">Тим за заштиту од  дискриминације , насиља, злостављања и занемаривања </w:t>
            </w:r>
          </w:p>
          <w:p>
            <w:pPr>
              <w:spacing w:line="240" w:lineRule="auto"/>
              <w:jc w:val="both"/>
              <w:rPr>
                <w:rFonts w:ascii="Calibri" w:hAnsi="Calibri" w:cs="Cambria"/>
                <w:iCs/>
              </w:rPr>
            </w:pPr>
          </w:p>
        </w:tc>
        <w:tc>
          <w:tcPr>
            <w:tcW w:w="3825" w:type="dxa"/>
          </w:tcPr>
          <w:p>
            <w:pPr>
              <w:spacing w:line="273" w:lineRule="auto"/>
              <w:rPr>
                <w:rFonts w:ascii="Calibri" w:hAnsi="Calibri"/>
                <w:b/>
              </w:rPr>
            </w:pPr>
            <w:r>
              <w:rPr>
                <w:rFonts w:ascii="Calibri" w:hAnsi="Calibri" w:cs="Calibri"/>
                <w:b/>
              </w:rPr>
              <w:t>Верица Васић</w:t>
            </w:r>
          </w:p>
          <w:p>
            <w:pPr>
              <w:spacing w:line="273" w:lineRule="auto"/>
              <w:rPr>
                <w:rFonts w:ascii="Calibri" w:hAnsi="Calibri"/>
              </w:rPr>
            </w:pPr>
            <w:r>
              <w:rPr>
                <w:rFonts w:ascii="Calibri" w:hAnsi="Calibri" w:cs="Calibri"/>
              </w:rPr>
              <w:t>Милан Вукашиновић</w:t>
            </w:r>
          </w:p>
          <w:p>
            <w:pPr>
              <w:spacing w:line="273" w:lineRule="auto"/>
              <w:rPr>
                <w:rFonts w:ascii="Calibri" w:hAnsi="Calibri"/>
              </w:rPr>
            </w:pPr>
            <w:r>
              <w:rPr>
                <w:rFonts w:ascii="Calibri" w:hAnsi="Calibri" w:cs="Calibri"/>
              </w:rPr>
              <w:t>Јелена Ђорић</w:t>
            </w:r>
          </w:p>
          <w:p>
            <w:pPr>
              <w:spacing w:line="273" w:lineRule="auto"/>
              <w:rPr>
                <w:rFonts w:ascii="Calibri" w:hAnsi="Calibri"/>
              </w:rPr>
            </w:pPr>
            <w:r>
              <w:rPr>
                <w:rFonts w:ascii="Calibri" w:hAnsi="Calibri" w:cs="Calibri"/>
              </w:rPr>
              <w:t>Мирјана Миливојевић</w:t>
            </w:r>
          </w:p>
          <w:p>
            <w:pPr>
              <w:spacing w:line="273" w:lineRule="auto"/>
              <w:rPr>
                <w:rFonts w:ascii="Calibri" w:hAnsi="Calibri"/>
              </w:rPr>
            </w:pPr>
            <w:r>
              <w:rPr>
                <w:rFonts w:ascii="Calibri" w:hAnsi="Calibri" w:cs="Calibri"/>
              </w:rPr>
              <w:t>Наташа Миливојевић</w:t>
            </w:r>
          </w:p>
          <w:p>
            <w:pPr>
              <w:spacing w:line="273" w:lineRule="auto"/>
              <w:rPr>
                <w:rFonts w:ascii="Calibri" w:hAnsi="Calibri"/>
              </w:rPr>
            </w:pPr>
            <w:r>
              <w:rPr>
                <w:rFonts w:ascii="Calibri" w:hAnsi="Calibri" w:cs="Calibri"/>
              </w:rPr>
              <w:t>Зоран Крсмановић</w:t>
            </w:r>
          </w:p>
          <w:p>
            <w:pPr>
              <w:spacing w:line="273" w:lineRule="auto"/>
              <w:rPr>
                <w:rFonts w:ascii="Calibri" w:hAnsi="Calibri"/>
              </w:rPr>
            </w:pPr>
            <w:r>
              <w:rPr>
                <w:rFonts w:ascii="Calibri" w:hAnsi="Calibri" w:cs="Calibri"/>
              </w:rPr>
              <w:t>Стефан Радисављевић</w:t>
            </w:r>
          </w:p>
          <w:p>
            <w:pPr>
              <w:spacing w:line="273" w:lineRule="auto"/>
              <w:rPr>
                <w:rFonts w:ascii="Calibri" w:hAnsi="Calibri"/>
              </w:rPr>
            </w:pPr>
            <w:r>
              <w:rPr>
                <w:rFonts w:ascii="Calibri" w:hAnsi="Calibri" w:cs="Calibri"/>
              </w:rPr>
              <w:t>Марија Поповић</w:t>
            </w:r>
          </w:p>
        </w:tc>
        <w:tc>
          <w:tcPr>
            <w:tcW w:w="1915" w:type="dxa"/>
          </w:tcPr>
          <w:p>
            <w:pPr>
              <w:spacing w:line="240" w:lineRule="auto"/>
              <w:jc w:val="both"/>
              <w:rPr>
                <w:rFonts w:ascii="Calibri" w:hAnsi="Calibri" w:cs="Cambria"/>
                <w:b/>
                <w:iCs/>
              </w:rPr>
            </w:pPr>
            <w:r>
              <w:rPr>
                <w:rFonts w:ascii="Calibri" w:hAnsi="Calibri" w:cs="Calibri"/>
                <w:b/>
                <w:iCs/>
              </w:rPr>
              <w:t>координатор</w:t>
            </w:r>
          </w:p>
          <w:p>
            <w:pPr>
              <w:spacing w:line="273" w:lineRule="auto"/>
              <w:rPr>
                <w:rFonts w:ascii="Calibri" w:hAnsi="Calibri"/>
              </w:rPr>
            </w:pPr>
            <w:r>
              <w:rPr>
                <w:rFonts w:ascii="Calibri" w:hAnsi="Calibri" w:cs="Calibri"/>
              </w:rPr>
              <w:t>директор</w:t>
            </w:r>
          </w:p>
          <w:p>
            <w:pPr>
              <w:spacing w:line="273" w:lineRule="auto"/>
              <w:rPr>
                <w:rFonts w:ascii="Calibri" w:hAnsi="Calibri"/>
              </w:rPr>
            </w:pPr>
            <w:r>
              <w:rPr>
                <w:rFonts w:ascii="Calibri" w:hAnsi="Calibri" w:cs="Calibri"/>
              </w:rPr>
              <w:t>секретар</w:t>
            </w:r>
          </w:p>
          <w:p>
            <w:pPr>
              <w:spacing w:line="273" w:lineRule="auto"/>
              <w:rPr>
                <w:rFonts w:ascii="Calibri" w:hAnsi="Calibri" w:cs="Calibri"/>
              </w:rPr>
            </w:pPr>
            <w:r>
              <w:rPr>
                <w:rFonts w:ascii="Calibri" w:hAnsi="Calibri" w:cs="Calibri"/>
              </w:rPr>
              <w:t>члан/ ВТ</w:t>
            </w:r>
          </w:p>
          <w:p>
            <w:pPr>
              <w:spacing w:line="273" w:lineRule="auto"/>
              <w:rPr>
                <w:rFonts w:ascii="Calibri" w:hAnsi="Calibri"/>
              </w:rPr>
            </w:pPr>
            <w:r>
              <w:rPr>
                <w:rFonts w:ascii="Calibri" w:hAnsi="Calibri" w:cs="Calibri"/>
              </w:rPr>
              <w:t>Члан/ ВТ</w:t>
            </w:r>
          </w:p>
          <w:p>
            <w:pPr>
              <w:spacing w:line="273" w:lineRule="auto"/>
              <w:rPr>
                <w:rFonts w:ascii="Calibri" w:hAnsi="Calibri"/>
              </w:rPr>
            </w:pPr>
            <w:r>
              <w:rPr>
                <w:rFonts w:ascii="Calibri" w:hAnsi="Calibri" w:cs="Calibri"/>
              </w:rPr>
              <w:t>члан</w:t>
            </w:r>
          </w:p>
          <w:p>
            <w:pPr>
              <w:spacing w:line="273" w:lineRule="auto"/>
              <w:rPr>
                <w:rFonts w:ascii="Calibri" w:hAnsi="Calibri"/>
              </w:rPr>
            </w:pPr>
            <w:r>
              <w:rPr>
                <w:rFonts w:ascii="Calibri" w:hAnsi="Calibri" w:cs="Calibri"/>
              </w:rPr>
              <w:t xml:space="preserve">члан </w:t>
            </w:r>
          </w:p>
          <w:p>
            <w:pPr>
              <w:spacing w:line="273" w:lineRule="auto"/>
              <w:rPr>
                <w:rFonts w:ascii="Calibri" w:hAnsi="Calibri"/>
              </w:rPr>
            </w:pPr>
            <w:r>
              <w:rPr>
                <w:rFonts w:ascii="Calibri" w:hAnsi="Calibri" w:cs="Calibri"/>
              </w:rPr>
              <w:t>члан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3787" w:type="dxa"/>
          </w:tcPr>
          <w:p>
            <w:pPr>
              <w:spacing w:line="273" w:lineRule="auto"/>
              <w:rPr>
                <w:rFonts w:ascii="Calibri" w:hAnsi="Calibri"/>
              </w:rPr>
            </w:pPr>
            <w:r>
              <w:rPr>
                <w:rFonts w:ascii="Calibri" w:hAnsi="Calibri" w:cs="Calibri"/>
              </w:rPr>
              <w:t>Тим за инклузивно образовање</w:t>
            </w:r>
          </w:p>
          <w:p>
            <w:pPr>
              <w:spacing w:line="273" w:lineRule="auto"/>
              <w:rPr>
                <w:rFonts w:ascii="Calibri" w:hAnsi="Calibri"/>
              </w:rPr>
            </w:pPr>
          </w:p>
        </w:tc>
        <w:tc>
          <w:tcPr>
            <w:tcW w:w="3825" w:type="dxa"/>
          </w:tcPr>
          <w:p>
            <w:pPr>
              <w:spacing w:line="273" w:lineRule="auto"/>
              <w:rPr>
                <w:rFonts w:ascii="Calibri" w:hAnsi="Calibri"/>
              </w:rPr>
            </w:pPr>
            <w:r>
              <w:rPr>
                <w:rFonts w:ascii="Calibri" w:hAnsi="Calibri" w:cs="Calibri"/>
                <w:b/>
              </w:rPr>
              <w:t>Милијада Живић Илић</w:t>
            </w:r>
          </w:p>
          <w:p>
            <w:pPr>
              <w:spacing w:line="273" w:lineRule="auto"/>
              <w:rPr>
                <w:rFonts w:ascii="Calibri" w:hAnsi="Calibri" w:cs="Calibri"/>
              </w:rPr>
            </w:pPr>
            <w:r>
              <w:rPr>
                <w:rFonts w:ascii="Calibri" w:hAnsi="Calibri" w:cs="Calibri"/>
              </w:rPr>
              <w:t>Зорица Пауновић</w:t>
            </w:r>
          </w:p>
          <w:p>
            <w:pPr>
              <w:spacing w:line="273" w:lineRule="auto"/>
              <w:rPr>
                <w:rFonts w:ascii="Calibri" w:hAnsi="Calibri"/>
              </w:rPr>
            </w:pPr>
            <w:r>
              <w:rPr>
                <w:rFonts w:ascii="Calibri" w:hAnsi="Calibri"/>
              </w:rPr>
              <w:t>Јелена Јовановић</w:t>
            </w:r>
          </w:p>
          <w:p>
            <w:pPr>
              <w:spacing w:line="273" w:lineRule="auto"/>
              <w:rPr>
                <w:rFonts w:ascii="Calibri" w:hAnsi="Calibri"/>
              </w:rPr>
            </w:pPr>
            <w:r>
              <w:rPr>
                <w:rFonts w:ascii="Calibri" w:hAnsi="Calibri" w:cs="Calibri"/>
              </w:rPr>
              <w:t>Миланка Овесни</w:t>
            </w:r>
          </w:p>
          <w:p>
            <w:pPr>
              <w:spacing w:line="273" w:lineRule="auto"/>
              <w:rPr>
                <w:rFonts w:ascii="Calibri" w:hAnsi="Calibri"/>
              </w:rPr>
            </w:pPr>
            <w:r>
              <w:rPr>
                <w:rFonts w:ascii="Calibri" w:hAnsi="Calibri" w:cs="Calibri"/>
              </w:rPr>
              <w:t>Лидија Стојановић</w:t>
            </w:r>
          </w:p>
          <w:p>
            <w:pPr>
              <w:spacing w:line="273" w:lineRule="auto"/>
              <w:rPr>
                <w:rFonts w:ascii="Calibri" w:hAnsi="Calibri"/>
              </w:rPr>
            </w:pPr>
            <w:r>
              <w:rPr>
                <w:rFonts w:ascii="Calibri" w:hAnsi="Calibri" w:cs="Calibri"/>
              </w:rPr>
              <w:t>Весна Ђурђевић</w:t>
            </w:r>
          </w:p>
        </w:tc>
        <w:tc>
          <w:tcPr>
            <w:tcW w:w="1915" w:type="dxa"/>
          </w:tcPr>
          <w:p>
            <w:pPr>
              <w:spacing w:line="240" w:lineRule="auto"/>
              <w:jc w:val="both"/>
              <w:rPr>
                <w:rFonts w:ascii="Calibri" w:hAnsi="Calibri" w:cs="Cambria"/>
                <w:b/>
                <w:iCs/>
              </w:rPr>
            </w:pPr>
            <w:r>
              <w:rPr>
                <w:rFonts w:ascii="Calibri" w:hAnsi="Calibri" w:cs="Calibri"/>
                <w:b/>
                <w:iCs/>
              </w:rPr>
              <w:t>координатор</w:t>
            </w:r>
          </w:p>
          <w:p>
            <w:pPr>
              <w:spacing w:line="273" w:lineRule="auto"/>
              <w:rPr>
                <w:rFonts w:ascii="Calibri" w:hAnsi="Calibri"/>
              </w:rPr>
            </w:pPr>
            <w:r>
              <w:rPr>
                <w:rFonts w:ascii="Calibri" w:hAnsi="Calibri" w:cs="Calibri"/>
              </w:rPr>
              <w:t>члан</w:t>
            </w:r>
          </w:p>
          <w:p>
            <w:pPr>
              <w:spacing w:line="273" w:lineRule="auto"/>
              <w:rPr>
                <w:rFonts w:ascii="Calibri" w:hAnsi="Calibri"/>
              </w:rPr>
            </w:pPr>
            <w:r>
              <w:rPr>
                <w:rFonts w:ascii="Calibri" w:hAnsi="Calibri" w:cs="Calibri"/>
              </w:rPr>
              <w:t>члан</w:t>
            </w:r>
          </w:p>
          <w:p>
            <w:pPr>
              <w:spacing w:line="273" w:lineRule="auto"/>
              <w:rPr>
                <w:rFonts w:ascii="Calibri" w:hAnsi="Calibri"/>
              </w:rPr>
            </w:pPr>
            <w:r>
              <w:rPr>
                <w:rFonts w:ascii="Calibri" w:hAnsi="Calibri" w:cs="Calibri"/>
              </w:rPr>
              <w:t xml:space="preserve">члан </w:t>
            </w:r>
          </w:p>
          <w:p>
            <w:pPr>
              <w:spacing w:line="273" w:lineRule="auto"/>
              <w:rPr>
                <w:rFonts w:ascii="Calibri" w:hAnsi="Calibri"/>
              </w:rPr>
            </w:pPr>
            <w:r>
              <w:rPr>
                <w:rFonts w:ascii="Calibri" w:hAnsi="Calibri" w:cs="Calibri"/>
              </w:rPr>
              <w:t>Члан</w:t>
            </w:r>
          </w:p>
          <w:p>
            <w:pPr>
              <w:spacing w:line="273" w:lineRule="auto"/>
              <w:rPr>
                <w:rFonts w:ascii="Calibri" w:hAnsi="Calibri"/>
              </w:rPr>
            </w:pPr>
            <w:r>
              <w:rPr>
                <w:rFonts w:ascii="Calibri" w:hAnsi="Calibri" w:cs="Calibri"/>
              </w:rPr>
              <w:t>Члан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3787" w:type="dxa"/>
          </w:tcPr>
          <w:p>
            <w:pPr>
              <w:spacing w:line="273" w:lineRule="auto"/>
              <w:rPr>
                <w:rFonts w:ascii="Calibri" w:hAnsi="Calibri"/>
              </w:rPr>
            </w:pPr>
            <w:r>
              <w:rPr>
                <w:rFonts w:ascii="Calibri" w:hAnsi="Calibri" w:cs="Calibri"/>
              </w:rPr>
              <w:t>Тим за заштиту животне средине и естетско уређење школе</w:t>
            </w:r>
          </w:p>
          <w:p>
            <w:pPr>
              <w:spacing w:line="240" w:lineRule="auto"/>
              <w:jc w:val="both"/>
              <w:rPr>
                <w:rFonts w:ascii="Calibri" w:hAnsi="Calibri" w:cs="Cambria"/>
                <w:iCs/>
              </w:rPr>
            </w:pPr>
          </w:p>
        </w:tc>
        <w:tc>
          <w:tcPr>
            <w:tcW w:w="3825" w:type="dxa"/>
          </w:tcPr>
          <w:p>
            <w:pPr>
              <w:spacing w:line="273" w:lineRule="auto"/>
              <w:rPr>
                <w:rFonts w:ascii="Calibri" w:hAnsi="Calibri"/>
                <w:b/>
              </w:rPr>
            </w:pPr>
            <w:r>
              <w:rPr>
                <w:rFonts w:ascii="Calibri" w:hAnsi="Calibri" w:cs="Calibri"/>
                <w:b/>
              </w:rPr>
              <w:t>Славица Јовановић</w:t>
            </w:r>
          </w:p>
          <w:p>
            <w:pPr>
              <w:spacing w:line="273" w:lineRule="auto"/>
              <w:rPr>
                <w:rFonts w:ascii="Calibri" w:hAnsi="Calibri"/>
                <w:bCs/>
                <w:sz w:val="20"/>
                <w:szCs w:val="20"/>
              </w:rPr>
            </w:pPr>
            <w:r>
              <w:rPr>
                <w:rFonts w:ascii="Calibri" w:hAnsi="Calibri" w:cs="Calibri"/>
                <w:bCs/>
              </w:rPr>
              <w:t>Мила Борић-</w:t>
            </w:r>
            <w:r>
              <w:rPr>
                <w:rFonts w:ascii="Calibri" w:hAnsi="Calibri" w:cs="Calibri"/>
                <w:bCs/>
                <w:i/>
                <w:iCs/>
                <w:sz w:val="21"/>
                <w:szCs w:val="21"/>
              </w:rPr>
              <w:t xml:space="preserve">превентивне </w:t>
            </w:r>
            <w:r>
              <w:rPr>
                <w:rFonts w:ascii="Calibri" w:hAnsi="Calibri" w:cs="Calibri"/>
                <w:bCs/>
                <w:i/>
                <w:iCs/>
                <w:sz w:val="20"/>
                <w:szCs w:val="20"/>
              </w:rPr>
              <w:t>активности на заштити здравља ученик</w:t>
            </w:r>
            <w:r>
              <w:rPr>
                <w:rFonts w:ascii="Calibri" w:hAnsi="Calibri" w:cs="Calibri"/>
                <w:bCs/>
                <w:sz w:val="20"/>
                <w:szCs w:val="20"/>
              </w:rPr>
              <w:t>а</w:t>
            </w:r>
          </w:p>
          <w:p>
            <w:pPr>
              <w:spacing w:line="273" w:lineRule="auto"/>
              <w:rPr>
                <w:rFonts w:ascii="Calibri" w:hAnsi="Calibri"/>
              </w:rPr>
            </w:pPr>
            <w:r>
              <w:rPr>
                <w:rFonts w:ascii="Calibri" w:hAnsi="Calibri" w:cs="Calibri"/>
              </w:rPr>
              <w:t>Зоран Игњатовић</w:t>
            </w:r>
          </w:p>
          <w:p>
            <w:pPr>
              <w:spacing w:line="273" w:lineRule="auto"/>
              <w:rPr>
                <w:rFonts w:ascii="Calibri" w:hAnsi="Calibri"/>
              </w:rPr>
            </w:pPr>
            <w:r>
              <w:rPr>
                <w:rFonts w:ascii="Calibri" w:hAnsi="Calibri" w:cs="Calibri"/>
              </w:rPr>
              <w:t>Марија Перовић</w:t>
            </w:r>
          </w:p>
          <w:p>
            <w:pPr>
              <w:spacing w:line="273" w:lineRule="auto"/>
              <w:rPr>
                <w:rFonts w:ascii="Calibri" w:hAnsi="Calibri"/>
              </w:rPr>
            </w:pPr>
            <w:r>
              <w:rPr>
                <w:rFonts w:ascii="Calibri" w:hAnsi="Calibri" w:cs="Calibri"/>
              </w:rPr>
              <w:t>Зоран Крсмановић</w:t>
            </w:r>
          </w:p>
        </w:tc>
        <w:tc>
          <w:tcPr>
            <w:tcW w:w="1915" w:type="dxa"/>
          </w:tcPr>
          <w:p>
            <w:pPr>
              <w:spacing w:line="240" w:lineRule="auto"/>
              <w:jc w:val="both"/>
              <w:rPr>
                <w:rFonts w:ascii="Calibri" w:hAnsi="Calibri" w:cs="Cambria"/>
                <w:b/>
                <w:iCs/>
              </w:rPr>
            </w:pPr>
            <w:r>
              <w:rPr>
                <w:rFonts w:ascii="Calibri" w:hAnsi="Calibri" w:cs="Calibri"/>
                <w:b/>
                <w:iCs/>
              </w:rPr>
              <w:t>координатор</w:t>
            </w:r>
          </w:p>
          <w:p>
            <w:pPr>
              <w:spacing w:line="273" w:lineRule="auto"/>
              <w:rPr>
                <w:rFonts w:ascii="Calibri" w:hAnsi="Calibri"/>
              </w:rPr>
            </w:pPr>
            <w:r>
              <w:rPr>
                <w:rFonts w:ascii="Calibri" w:hAnsi="Calibri" w:cs="Calibri"/>
              </w:rPr>
              <w:t>члан</w:t>
            </w:r>
          </w:p>
          <w:p>
            <w:pPr>
              <w:spacing w:line="273" w:lineRule="auto"/>
              <w:rPr>
                <w:rFonts w:ascii="Calibri" w:hAnsi="Calibri"/>
              </w:rPr>
            </w:pPr>
            <w:r>
              <w:rPr>
                <w:rFonts w:ascii="Calibri" w:hAnsi="Calibri" w:cs="Calibri"/>
              </w:rPr>
              <w:t>члан</w:t>
            </w:r>
          </w:p>
          <w:p>
            <w:pPr>
              <w:spacing w:line="273" w:lineRule="auto"/>
              <w:rPr>
                <w:rFonts w:ascii="Calibri" w:hAnsi="Calibri"/>
              </w:rPr>
            </w:pPr>
            <w:r>
              <w:rPr>
                <w:rFonts w:ascii="Calibri" w:hAnsi="Calibri" w:cs="Calibri"/>
              </w:rPr>
              <w:t>члан</w:t>
            </w:r>
          </w:p>
          <w:p>
            <w:pPr>
              <w:spacing w:line="273" w:lineRule="auto"/>
              <w:rPr>
                <w:rFonts w:ascii="Calibri" w:hAnsi="Calibri" w:cs="Calibri"/>
              </w:rPr>
            </w:pPr>
            <w:r>
              <w:rPr>
                <w:rFonts w:ascii="Calibri" w:hAnsi="Calibri" w:cs="Calibri"/>
              </w:rPr>
              <w:t>члан</w:t>
            </w:r>
          </w:p>
          <w:p>
            <w:pPr>
              <w:spacing w:line="273" w:lineRule="auto"/>
              <w:rPr>
                <w:rFonts w:ascii="Calibri" w:hAnsi="Calibri" w:cs="Calibri"/>
              </w:rPr>
            </w:pPr>
            <w:r>
              <w:rPr>
                <w:rFonts w:ascii="Calibri" w:hAnsi="Calibri" w:cs="Calibri"/>
              </w:rPr>
              <w:t>члан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3787" w:type="dxa"/>
          </w:tcPr>
          <w:p>
            <w:pPr>
              <w:spacing w:line="273" w:lineRule="auto"/>
              <w:rPr>
                <w:rFonts w:ascii="Calibri" w:hAnsi="Calibri"/>
              </w:rPr>
            </w:pPr>
            <w:r>
              <w:rPr>
                <w:rFonts w:ascii="Calibri" w:hAnsi="Calibri" w:cs="Calibri"/>
              </w:rPr>
              <w:t xml:space="preserve">Тим за обезбеђивање квалитета и развој установе </w:t>
            </w:r>
          </w:p>
          <w:p>
            <w:pPr>
              <w:spacing w:line="273" w:lineRule="auto"/>
              <w:rPr>
                <w:rFonts w:ascii="Calibri" w:hAnsi="Calibri"/>
              </w:rPr>
            </w:pPr>
          </w:p>
        </w:tc>
        <w:tc>
          <w:tcPr>
            <w:tcW w:w="3825" w:type="dxa"/>
          </w:tcPr>
          <w:p>
            <w:pPr>
              <w:spacing w:line="273" w:lineRule="auto"/>
              <w:rPr>
                <w:rFonts w:ascii="Calibri" w:hAnsi="Calibri"/>
                <w:b/>
              </w:rPr>
            </w:pPr>
            <w:r>
              <w:rPr>
                <w:rFonts w:ascii="Calibri" w:hAnsi="Calibri" w:cs="Calibri"/>
                <w:b/>
              </w:rPr>
              <w:t>Милан Вукашиновић,директор</w:t>
            </w:r>
          </w:p>
          <w:p>
            <w:pPr>
              <w:spacing w:line="273" w:lineRule="auto"/>
              <w:rPr>
                <w:rFonts w:ascii="Calibri" w:hAnsi="Calibri"/>
              </w:rPr>
            </w:pPr>
            <w:r>
              <w:rPr>
                <w:rFonts w:ascii="Calibri" w:hAnsi="Calibri" w:cs="Calibri"/>
              </w:rPr>
              <w:t>Верица Васић</w:t>
            </w:r>
          </w:p>
          <w:p>
            <w:pPr>
              <w:spacing w:line="273" w:lineRule="auto"/>
              <w:rPr>
                <w:rFonts w:ascii="Calibri" w:hAnsi="Calibri"/>
              </w:rPr>
            </w:pPr>
            <w:r>
              <w:rPr>
                <w:rFonts w:ascii="Calibri" w:hAnsi="Calibri" w:cs="Calibri"/>
              </w:rPr>
              <w:t xml:space="preserve">Милијада Живић Илић </w:t>
            </w:r>
          </w:p>
          <w:p>
            <w:pPr>
              <w:spacing w:line="273" w:lineRule="auto"/>
              <w:rPr>
                <w:rFonts w:ascii="Calibri" w:hAnsi="Calibri"/>
              </w:rPr>
            </w:pPr>
            <w:r>
              <w:rPr>
                <w:rFonts w:ascii="Calibri" w:hAnsi="Calibri" w:cs="Calibri"/>
              </w:rPr>
              <w:t>Јасмина Јовичић</w:t>
            </w:r>
          </w:p>
          <w:p>
            <w:pPr>
              <w:spacing w:line="273" w:lineRule="auto"/>
              <w:rPr>
                <w:rFonts w:ascii="Calibri" w:hAnsi="Calibri"/>
              </w:rPr>
            </w:pPr>
            <w:r>
              <w:rPr>
                <w:rFonts w:ascii="Calibri" w:hAnsi="Calibri" w:cs="Calibri"/>
              </w:rPr>
              <w:t>Наташа Лазовић</w:t>
            </w:r>
          </w:p>
          <w:p>
            <w:pPr>
              <w:spacing w:line="273" w:lineRule="auto"/>
              <w:rPr>
                <w:rFonts w:ascii="Calibri" w:hAnsi="Calibri"/>
              </w:rPr>
            </w:pPr>
            <w:r>
              <w:rPr>
                <w:rFonts w:hint="default" w:ascii="Calibri" w:hAnsi="Calibri" w:cs="Calibri"/>
                <w:lang w:val="sr-Latn-RS"/>
              </w:rPr>
              <w:t>M</w:t>
            </w:r>
            <w:r>
              <w:rPr>
                <w:rFonts w:hint="default" w:ascii="Calibri" w:hAnsi="Calibri" w:cs="Calibri"/>
                <w:lang w:val="sr-Cyrl-RS"/>
              </w:rPr>
              <w:t>илена Павловић</w:t>
            </w:r>
            <w:r>
              <w:rPr>
                <w:rFonts w:ascii="Calibri" w:hAnsi="Calibri" w:cs="Calibri"/>
              </w:rPr>
              <w:t>-УП</w:t>
            </w:r>
          </w:p>
          <w:p>
            <w:pPr>
              <w:spacing w:line="273" w:lineRule="auto"/>
              <w:rPr>
                <w:rFonts w:ascii="Calibri" w:hAnsi="Calibri"/>
              </w:rPr>
            </w:pPr>
            <w:r>
              <w:rPr>
                <w:rFonts w:ascii="Calibri" w:hAnsi="Calibri" w:cs="Calibri"/>
              </w:rPr>
              <w:t>Јасмина Врачар- СР</w:t>
            </w:r>
          </w:p>
          <w:p>
            <w:pPr>
              <w:spacing w:line="273" w:lineRule="auto"/>
              <w:rPr>
                <w:rFonts w:ascii="Calibri" w:hAnsi="Calibri"/>
              </w:rPr>
            </w:pPr>
            <w:r>
              <w:rPr>
                <w:rFonts w:ascii="Calibri" w:hAnsi="Calibri" w:cs="Calibri"/>
              </w:rPr>
              <w:t>Марија Миљковић -ЛС</w:t>
            </w:r>
          </w:p>
        </w:tc>
        <w:tc>
          <w:tcPr>
            <w:tcW w:w="1915" w:type="dxa"/>
          </w:tcPr>
          <w:p>
            <w:pPr>
              <w:spacing w:line="240" w:lineRule="auto"/>
              <w:jc w:val="both"/>
              <w:rPr>
                <w:rFonts w:ascii="Calibri" w:hAnsi="Calibri" w:cs="Cambria"/>
                <w:b/>
                <w:iCs/>
              </w:rPr>
            </w:pPr>
            <w:r>
              <w:rPr>
                <w:rFonts w:ascii="Calibri" w:hAnsi="Calibri" w:cs="Calibri"/>
                <w:b/>
                <w:iCs/>
              </w:rPr>
              <w:t xml:space="preserve">Руководилац </w:t>
            </w:r>
          </w:p>
          <w:p>
            <w:pPr>
              <w:spacing w:line="273" w:lineRule="auto"/>
              <w:rPr>
                <w:rFonts w:ascii="Calibri" w:hAnsi="Calibri"/>
              </w:rPr>
            </w:pPr>
            <w:r>
              <w:rPr>
                <w:rFonts w:ascii="Calibri" w:hAnsi="Calibri" w:cs="Calibri"/>
              </w:rPr>
              <w:t>члан</w:t>
            </w:r>
          </w:p>
          <w:p>
            <w:pPr>
              <w:spacing w:line="273" w:lineRule="auto"/>
              <w:rPr>
                <w:rFonts w:ascii="Calibri" w:hAnsi="Calibri"/>
              </w:rPr>
            </w:pPr>
            <w:r>
              <w:rPr>
                <w:rFonts w:ascii="Calibri" w:hAnsi="Calibri" w:cs="Calibri"/>
              </w:rPr>
              <w:t xml:space="preserve">члан </w:t>
            </w:r>
          </w:p>
          <w:p>
            <w:pPr>
              <w:spacing w:line="273" w:lineRule="auto"/>
              <w:rPr>
                <w:rFonts w:ascii="Calibri" w:hAnsi="Calibri"/>
              </w:rPr>
            </w:pPr>
            <w:r>
              <w:rPr>
                <w:rFonts w:ascii="Calibri" w:hAnsi="Calibri" w:cs="Calibri"/>
              </w:rPr>
              <w:t>члан</w:t>
            </w:r>
          </w:p>
          <w:p>
            <w:pPr>
              <w:spacing w:line="273" w:lineRule="auto"/>
              <w:rPr>
                <w:rFonts w:ascii="Calibri" w:hAnsi="Calibri"/>
              </w:rPr>
            </w:pPr>
            <w:r>
              <w:rPr>
                <w:rFonts w:ascii="Calibri" w:hAnsi="Calibri" w:cs="Calibri"/>
              </w:rPr>
              <w:t>члан</w:t>
            </w:r>
          </w:p>
          <w:p>
            <w:pPr>
              <w:spacing w:line="273" w:lineRule="auto"/>
              <w:rPr>
                <w:rFonts w:ascii="Calibri" w:hAnsi="Calibri"/>
              </w:rPr>
            </w:pPr>
            <w:r>
              <w:rPr>
                <w:rFonts w:ascii="Calibri" w:hAnsi="Calibri" w:cs="Calibri"/>
              </w:rPr>
              <w:t>члан</w:t>
            </w:r>
          </w:p>
          <w:p>
            <w:pPr>
              <w:spacing w:line="273" w:lineRule="auto"/>
              <w:rPr>
                <w:rFonts w:ascii="Calibri" w:hAnsi="Calibri"/>
              </w:rPr>
            </w:pPr>
            <w:r>
              <w:rPr>
                <w:rFonts w:ascii="Calibri" w:hAnsi="Calibri" w:cs="Calibri"/>
              </w:rPr>
              <w:t>члан</w:t>
            </w:r>
          </w:p>
          <w:p>
            <w:pPr>
              <w:spacing w:line="273" w:lineRule="auto"/>
              <w:rPr>
                <w:rFonts w:ascii="Calibri" w:hAnsi="Calibri"/>
              </w:rPr>
            </w:pPr>
            <w:r>
              <w:rPr>
                <w:rFonts w:ascii="Calibri" w:hAnsi="Calibri" w:cs="Calibri"/>
              </w:rPr>
              <w:t>члан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3787" w:type="dxa"/>
          </w:tcPr>
          <w:p>
            <w:pPr>
              <w:spacing w:line="273" w:lineRule="auto"/>
              <w:rPr>
                <w:rFonts w:ascii="Calibri" w:hAnsi="Calibri"/>
              </w:rPr>
            </w:pPr>
            <w:r>
              <w:rPr>
                <w:rFonts w:ascii="Calibri" w:hAnsi="Calibri" w:cs="Calibri"/>
              </w:rPr>
              <w:t xml:space="preserve">Тим за самовредновање </w:t>
            </w:r>
          </w:p>
        </w:tc>
        <w:tc>
          <w:tcPr>
            <w:tcW w:w="3825" w:type="dxa"/>
          </w:tcPr>
          <w:p>
            <w:pPr>
              <w:spacing w:line="273" w:lineRule="auto"/>
              <w:rPr>
                <w:rFonts w:ascii="Calibri" w:hAnsi="Calibri"/>
                <w:b/>
              </w:rPr>
            </w:pPr>
            <w:r>
              <w:rPr>
                <w:rFonts w:ascii="Calibri" w:hAnsi="Calibri" w:cs="Calibri"/>
                <w:b/>
              </w:rPr>
              <w:t xml:space="preserve">Јасмина Јовичић </w:t>
            </w:r>
          </w:p>
          <w:p>
            <w:pPr>
              <w:spacing w:line="273" w:lineRule="auto"/>
              <w:rPr>
                <w:rFonts w:ascii="Calibri" w:hAnsi="Calibri"/>
              </w:rPr>
            </w:pPr>
            <w:r>
              <w:rPr>
                <w:rFonts w:ascii="Calibri" w:hAnsi="Calibri" w:cs="Calibri"/>
              </w:rPr>
              <w:t>Данијела Станковић-ШО</w:t>
            </w:r>
          </w:p>
          <w:p>
            <w:pPr>
              <w:spacing w:line="273" w:lineRule="auto"/>
              <w:rPr>
                <w:rFonts w:ascii="Calibri" w:hAnsi="Calibri" w:cs="Calibri"/>
              </w:rPr>
            </w:pPr>
            <w:r>
              <w:rPr>
                <w:rFonts w:ascii="Calibri" w:hAnsi="Calibri" w:cs="Calibri"/>
              </w:rPr>
              <w:t>Василије Моми</w:t>
            </w:r>
            <w:r>
              <w:rPr>
                <w:rFonts w:ascii="Calibri" w:hAnsi="Calibri" w:cs="Calibri"/>
                <w:lang w:val="sr-Cyrl-RS"/>
              </w:rPr>
              <w:t>р</w:t>
            </w:r>
            <w:r>
              <w:rPr>
                <w:rFonts w:ascii="Calibri" w:hAnsi="Calibri" w:cs="Calibri"/>
              </w:rPr>
              <w:t>овић-УП</w:t>
            </w:r>
          </w:p>
          <w:p>
            <w:pPr>
              <w:spacing w:line="273" w:lineRule="auto"/>
              <w:rPr>
                <w:rFonts w:ascii="Calibri" w:hAnsi="Calibri"/>
              </w:rPr>
            </w:pPr>
            <w:r>
              <w:rPr>
                <w:rFonts w:ascii="Calibri" w:hAnsi="Calibri" w:cs="Calibri"/>
              </w:rPr>
              <w:t>Милица Круљ Младеновић-СР</w:t>
            </w:r>
          </w:p>
          <w:p>
            <w:pPr>
              <w:spacing w:line="273" w:lineRule="auto"/>
              <w:rPr>
                <w:rFonts w:ascii="Calibri" w:hAnsi="Calibri"/>
              </w:rPr>
            </w:pPr>
            <w:r>
              <w:rPr>
                <w:rFonts w:ascii="Calibri" w:hAnsi="Calibri" w:cs="Calibri"/>
              </w:rPr>
              <w:t>Верица Васић</w:t>
            </w:r>
          </w:p>
          <w:p>
            <w:pPr>
              <w:spacing w:line="273" w:lineRule="auto"/>
              <w:rPr>
                <w:rFonts w:ascii="Calibri" w:hAnsi="Calibri"/>
              </w:rPr>
            </w:pPr>
            <w:r>
              <w:rPr>
                <w:rFonts w:ascii="Calibri" w:hAnsi="Calibri" w:cs="Calibri"/>
              </w:rPr>
              <w:t>Наташа Миловановић</w:t>
            </w:r>
          </w:p>
          <w:p>
            <w:pPr>
              <w:spacing w:line="273" w:lineRule="auto"/>
              <w:rPr>
                <w:rFonts w:ascii="Calibri" w:hAnsi="Calibri"/>
              </w:rPr>
            </w:pPr>
            <w:r>
              <w:rPr>
                <w:rFonts w:ascii="Calibri" w:hAnsi="Calibri" w:cs="Calibri"/>
              </w:rPr>
              <w:t>Марина Милосављевић</w:t>
            </w:r>
          </w:p>
          <w:p>
            <w:pPr>
              <w:spacing w:line="273" w:lineRule="auto"/>
              <w:rPr>
                <w:rFonts w:ascii="Calibri" w:hAnsi="Calibri"/>
                <w:i/>
              </w:rPr>
            </w:pPr>
            <w:r>
              <w:rPr>
                <w:rFonts w:ascii="Calibri" w:hAnsi="Calibri" w:cs="Calibri"/>
              </w:rPr>
              <w:t>Снежана Ковачевић</w:t>
            </w:r>
          </w:p>
        </w:tc>
        <w:tc>
          <w:tcPr>
            <w:tcW w:w="1915" w:type="dxa"/>
          </w:tcPr>
          <w:p>
            <w:pPr>
              <w:spacing w:line="240" w:lineRule="auto"/>
              <w:jc w:val="both"/>
              <w:rPr>
                <w:rFonts w:ascii="Calibri" w:hAnsi="Calibri" w:cs="Cambria"/>
                <w:b/>
                <w:iCs/>
              </w:rPr>
            </w:pPr>
            <w:r>
              <w:rPr>
                <w:rFonts w:ascii="Calibri" w:hAnsi="Calibri" w:cs="Calibri"/>
                <w:b/>
                <w:iCs/>
              </w:rPr>
              <w:t>координатор</w:t>
            </w:r>
          </w:p>
          <w:p>
            <w:pPr>
              <w:spacing w:line="273" w:lineRule="auto"/>
              <w:rPr>
                <w:rFonts w:ascii="Calibri" w:hAnsi="Calibri"/>
              </w:rPr>
            </w:pPr>
            <w:r>
              <w:rPr>
                <w:rFonts w:ascii="Calibri" w:hAnsi="Calibri" w:cs="Calibri"/>
              </w:rPr>
              <w:t>члан</w:t>
            </w:r>
          </w:p>
          <w:p>
            <w:pPr>
              <w:spacing w:line="273" w:lineRule="auto"/>
              <w:rPr>
                <w:rFonts w:ascii="Calibri" w:hAnsi="Calibri"/>
              </w:rPr>
            </w:pPr>
            <w:r>
              <w:rPr>
                <w:rFonts w:ascii="Calibri" w:hAnsi="Calibri" w:cs="Calibri"/>
              </w:rPr>
              <w:t>члан</w:t>
            </w:r>
          </w:p>
          <w:p>
            <w:pPr>
              <w:spacing w:line="273" w:lineRule="auto"/>
              <w:rPr>
                <w:rFonts w:ascii="Calibri" w:hAnsi="Calibri"/>
              </w:rPr>
            </w:pPr>
            <w:r>
              <w:rPr>
                <w:rFonts w:ascii="Calibri" w:hAnsi="Calibri" w:cs="Calibri"/>
              </w:rPr>
              <w:t xml:space="preserve">члан </w:t>
            </w:r>
          </w:p>
          <w:p>
            <w:pPr>
              <w:spacing w:line="273" w:lineRule="auto"/>
              <w:rPr>
                <w:rFonts w:ascii="Calibri" w:hAnsi="Calibri"/>
              </w:rPr>
            </w:pPr>
            <w:r>
              <w:rPr>
                <w:rFonts w:ascii="Calibri" w:hAnsi="Calibri" w:cs="Calibri"/>
              </w:rPr>
              <w:t>члан</w:t>
            </w:r>
          </w:p>
          <w:p>
            <w:pPr>
              <w:spacing w:line="273" w:lineRule="auto"/>
              <w:rPr>
                <w:rFonts w:ascii="Calibri" w:hAnsi="Calibri"/>
              </w:rPr>
            </w:pPr>
            <w:r>
              <w:rPr>
                <w:rFonts w:ascii="Calibri" w:hAnsi="Calibri" w:cs="Calibri"/>
              </w:rPr>
              <w:t>члан</w:t>
            </w:r>
          </w:p>
          <w:p>
            <w:pPr>
              <w:spacing w:line="273" w:lineRule="auto"/>
              <w:rPr>
                <w:rFonts w:ascii="Calibri" w:hAnsi="Calibri"/>
              </w:rPr>
            </w:pPr>
            <w:r>
              <w:rPr>
                <w:rFonts w:ascii="Calibri" w:hAnsi="Calibri" w:cs="Calibri"/>
              </w:rPr>
              <w:t>члан</w:t>
            </w:r>
          </w:p>
          <w:p>
            <w:pPr>
              <w:spacing w:line="273" w:lineRule="auto"/>
              <w:rPr>
                <w:rFonts w:ascii="Calibri" w:hAnsi="Calibri"/>
              </w:rPr>
            </w:pPr>
            <w:r>
              <w:rPr>
                <w:rFonts w:ascii="Calibri" w:hAnsi="Calibri" w:cs="Calibri"/>
              </w:rPr>
              <w:t>члан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3787" w:type="dxa"/>
          </w:tcPr>
          <w:p>
            <w:pPr>
              <w:spacing w:line="273" w:lineRule="auto"/>
              <w:rPr>
                <w:rFonts w:ascii="Calibri" w:hAnsi="Calibri"/>
              </w:rPr>
            </w:pPr>
            <w:r>
              <w:rPr>
                <w:rFonts w:ascii="Calibri" w:hAnsi="Calibri" w:cs="Calibri"/>
              </w:rPr>
              <w:t>Тим за развој међупредметних компетенција и предузетништва</w:t>
            </w:r>
          </w:p>
        </w:tc>
        <w:tc>
          <w:tcPr>
            <w:tcW w:w="3825" w:type="dxa"/>
          </w:tcPr>
          <w:p>
            <w:pPr>
              <w:spacing w:line="273" w:lineRule="auto"/>
              <w:rPr>
                <w:rFonts w:ascii="Calibri" w:hAnsi="Calibri"/>
                <w:b/>
              </w:rPr>
            </w:pPr>
            <w:r>
              <w:rPr>
                <w:rFonts w:ascii="Calibri" w:hAnsi="Calibri" w:cs="Calibri"/>
                <w:b/>
              </w:rPr>
              <w:t>Наташа Штулић</w:t>
            </w:r>
          </w:p>
          <w:p>
            <w:pPr>
              <w:spacing w:line="273" w:lineRule="auto"/>
              <w:rPr>
                <w:rFonts w:ascii="Calibri" w:hAnsi="Calibri"/>
                <w:bCs/>
              </w:rPr>
            </w:pPr>
            <w:r>
              <w:rPr>
                <w:rFonts w:ascii="Calibri" w:hAnsi="Calibri" w:cs="Calibri"/>
                <w:bCs/>
              </w:rPr>
              <w:t>Гордана Петровић</w:t>
            </w:r>
          </w:p>
          <w:p>
            <w:pPr>
              <w:spacing w:line="273" w:lineRule="auto"/>
              <w:rPr>
                <w:rFonts w:ascii="Calibri" w:hAnsi="Calibri" w:cs="Calibri"/>
              </w:rPr>
            </w:pPr>
            <w:r>
              <w:rPr>
                <w:rFonts w:ascii="Calibri" w:hAnsi="Calibri" w:cs="Calibri"/>
              </w:rPr>
              <w:t xml:space="preserve">Весна Радосављевић </w:t>
            </w:r>
          </w:p>
          <w:p>
            <w:pPr>
              <w:spacing w:line="273" w:lineRule="auto"/>
              <w:rPr>
                <w:rFonts w:ascii="Calibri" w:hAnsi="Calibri" w:cs="Calibri"/>
              </w:rPr>
            </w:pPr>
            <w:r>
              <w:rPr>
                <w:rFonts w:ascii="Calibri" w:hAnsi="Calibri" w:cs="Calibri"/>
              </w:rPr>
              <w:t>Јована Милић</w:t>
            </w:r>
          </w:p>
          <w:p>
            <w:pPr>
              <w:spacing w:line="273" w:lineRule="auto"/>
              <w:rPr>
                <w:rFonts w:ascii="Calibri" w:hAnsi="Calibri"/>
                <w:bCs/>
                <w:sz w:val="20"/>
                <w:szCs w:val="20"/>
              </w:rPr>
            </w:pPr>
            <w:r>
              <w:rPr>
                <w:rFonts w:ascii="Calibri" w:hAnsi="Calibri" w:cs="Calibri"/>
                <w:bCs/>
                <w:iCs/>
              </w:rPr>
              <w:t>Јованка Малиш</w:t>
            </w:r>
            <w:r>
              <w:rPr>
                <w:rFonts w:ascii="Calibri" w:hAnsi="Calibri" w:cs="Calibri"/>
                <w:bCs/>
                <w:i/>
                <w:iCs/>
              </w:rPr>
              <w:t>,</w:t>
            </w:r>
            <w:r>
              <w:rPr>
                <w:rFonts w:ascii="Calibri" w:hAnsi="Calibri" w:cs="Calibri"/>
                <w:bCs/>
                <w:i/>
                <w:iCs/>
                <w:sz w:val="20"/>
                <w:szCs w:val="20"/>
              </w:rPr>
              <w:t>превентивне активности на заштити здравља ученик</w:t>
            </w:r>
            <w:r>
              <w:rPr>
                <w:rFonts w:ascii="Calibri" w:hAnsi="Calibri" w:cs="Calibri"/>
                <w:bCs/>
                <w:sz w:val="20"/>
                <w:szCs w:val="20"/>
              </w:rPr>
              <w:t>а</w:t>
            </w:r>
          </w:p>
          <w:p>
            <w:pPr>
              <w:spacing w:line="273" w:lineRule="auto"/>
              <w:rPr>
                <w:rFonts w:ascii="Calibri" w:hAnsi="Calibri" w:cs="Calibri"/>
              </w:rPr>
            </w:pPr>
            <w:r>
              <w:rPr>
                <w:rFonts w:ascii="Calibri" w:hAnsi="Calibri" w:cs="Calibri"/>
              </w:rPr>
              <w:t>Наташа Јелесијевић</w:t>
            </w:r>
          </w:p>
          <w:p>
            <w:pPr>
              <w:spacing w:line="273" w:lineRule="auto"/>
              <w:rPr>
                <w:rFonts w:ascii="Calibri" w:hAnsi="Calibri"/>
              </w:rPr>
            </w:pPr>
            <w:r>
              <w:rPr>
                <w:rFonts w:ascii="Calibri" w:hAnsi="Calibri" w:cs="Calibri"/>
              </w:rPr>
              <w:t>Милијада Живић Илић</w:t>
            </w:r>
          </w:p>
        </w:tc>
        <w:tc>
          <w:tcPr>
            <w:tcW w:w="1915" w:type="dxa"/>
          </w:tcPr>
          <w:p>
            <w:pPr>
              <w:spacing w:line="240" w:lineRule="auto"/>
              <w:jc w:val="both"/>
              <w:rPr>
                <w:rFonts w:ascii="Calibri" w:hAnsi="Calibri" w:cs="Cambria"/>
                <w:b/>
                <w:iCs/>
              </w:rPr>
            </w:pPr>
            <w:r>
              <w:rPr>
                <w:rFonts w:ascii="Calibri" w:hAnsi="Calibri" w:cs="Calibri"/>
                <w:b/>
                <w:iCs/>
              </w:rPr>
              <w:t>координатор</w:t>
            </w:r>
          </w:p>
          <w:p>
            <w:pPr>
              <w:spacing w:line="273" w:lineRule="auto"/>
              <w:rPr>
                <w:rFonts w:ascii="Calibri" w:hAnsi="Calibri"/>
              </w:rPr>
            </w:pPr>
            <w:r>
              <w:rPr>
                <w:rFonts w:ascii="Calibri" w:hAnsi="Calibri" w:cs="Calibri"/>
              </w:rPr>
              <w:t>члан</w:t>
            </w:r>
          </w:p>
          <w:p>
            <w:pPr>
              <w:spacing w:line="273" w:lineRule="auto"/>
              <w:rPr>
                <w:rFonts w:ascii="Calibri" w:hAnsi="Calibri" w:cs="Calibri"/>
              </w:rPr>
            </w:pPr>
            <w:r>
              <w:rPr>
                <w:rFonts w:ascii="Calibri" w:hAnsi="Calibri" w:cs="Calibri"/>
              </w:rPr>
              <w:t>члан</w:t>
            </w:r>
          </w:p>
          <w:p>
            <w:pPr>
              <w:spacing w:line="273" w:lineRule="auto"/>
              <w:rPr>
                <w:rFonts w:ascii="Calibri" w:hAnsi="Calibri" w:cs="Calibri"/>
              </w:rPr>
            </w:pPr>
            <w:r>
              <w:rPr>
                <w:rFonts w:ascii="Calibri" w:hAnsi="Calibri" w:cs="Calibri"/>
              </w:rPr>
              <w:t>члан</w:t>
            </w:r>
          </w:p>
          <w:p>
            <w:pPr>
              <w:spacing w:line="273" w:lineRule="auto"/>
              <w:rPr>
                <w:rFonts w:ascii="Calibri" w:hAnsi="Calibri"/>
              </w:rPr>
            </w:pPr>
            <w:r>
              <w:rPr>
                <w:rFonts w:ascii="Calibri" w:hAnsi="Calibri" w:cs="Calibri"/>
              </w:rPr>
              <w:t>члан</w:t>
            </w:r>
          </w:p>
          <w:p>
            <w:pPr>
              <w:spacing w:line="273" w:lineRule="auto"/>
              <w:rPr>
                <w:rFonts w:ascii="Calibri" w:hAnsi="Calibri" w:cs="Calibri"/>
              </w:rPr>
            </w:pPr>
          </w:p>
          <w:p>
            <w:pPr>
              <w:spacing w:line="273" w:lineRule="auto"/>
              <w:rPr>
                <w:rFonts w:ascii="Calibri" w:hAnsi="Calibri" w:cs="Calibri"/>
              </w:rPr>
            </w:pPr>
            <w:r>
              <w:rPr>
                <w:rFonts w:ascii="Calibri" w:hAnsi="Calibri" w:cs="Calibri"/>
              </w:rPr>
              <w:t>члан</w:t>
            </w:r>
          </w:p>
          <w:p>
            <w:pPr>
              <w:spacing w:line="273" w:lineRule="auto"/>
              <w:rPr>
                <w:rFonts w:ascii="Calibri" w:hAnsi="Calibri"/>
              </w:rPr>
            </w:pPr>
            <w:r>
              <w:rPr>
                <w:rFonts w:ascii="Calibri" w:hAnsi="Calibri" w:cs="Calibri"/>
              </w:rPr>
              <w:t>члан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3787" w:type="dxa"/>
          </w:tcPr>
          <w:p>
            <w:pPr>
              <w:spacing w:line="273" w:lineRule="auto"/>
              <w:rPr>
                <w:rFonts w:ascii="Calibri" w:hAnsi="Calibri"/>
              </w:rPr>
            </w:pPr>
            <w:r>
              <w:rPr>
                <w:rFonts w:ascii="Calibri" w:hAnsi="Calibri" w:cs="Calibri"/>
              </w:rPr>
              <w:t>Тим за школски маркетинг</w:t>
            </w:r>
          </w:p>
          <w:p>
            <w:pPr>
              <w:spacing w:line="273" w:lineRule="auto"/>
              <w:rPr>
                <w:rFonts w:ascii="Calibri" w:hAnsi="Calibri"/>
              </w:rPr>
            </w:pPr>
          </w:p>
        </w:tc>
        <w:tc>
          <w:tcPr>
            <w:tcW w:w="3825" w:type="dxa"/>
          </w:tcPr>
          <w:p>
            <w:pPr>
              <w:spacing w:line="273" w:lineRule="auto"/>
              <w:rPr>
                <w:rFonts w:ascii="Calibri" w:hAnsi="Calibri"/>
                <w:b/>
                <w:bCs/>
              </w:rPr>
            </w:pPr>
            <w:r>
              <w:rPr>
                <w:rFonts w:ascii="Calibri" w:hAnsi="Calibri" w:cs="Calibri"/>
                <w:b/>
                <w:bCs/>
              </w:rPr>
              <w:t>Весна Ђурђевић</w:t>
            </w:r>
          </w:p>
          <w:p>
            <w:pPr>
              <w:spacing w:line="273" w:lineRule="auto"/>
              <w:rPr>
                <w:rFonts w:ascii="Calibri" w:hAnsi="Calibri"/>
                <w:b/>
                <w:bCs/>
                <w:i/>
                <w:iCs/>
              </w:rPr>
            </w:pPr>
            <w:r>
              <w:rPr>
                <w:rFonts w:ascii="Calibri" w:hAnsi="Calibri" w:cs="Calibri"/>
                <w:b/>
                <w:bCs/>
                <w:i/>
                <w:iCs/>
              </w:rPr>
              <w:t>Миљан Марковић</w:t>
            </w:r>
          </w:p>
          <w:p>
            <w:pPr>
              <w:spacing w:line="273" w:lineRule="auto"/>
              <w:rPr>
                <w:rFonts w:ascii="Calibri" w:hAnsi="Calibri"/>
                <w:b/>
                <w:bCs/>
                <w:i/>
                <w:iCs/>
              </w:rPr>
            </w:pPr>
            <w:r>
              <w:rPr>
                <w:rFonts w:ascii="Calibri" w:hAnsi="Calibri" w:cs="Calibri"/>
                <w:b/>
                <w:bCs/>
                <w:i/>
                <w:iCs/>
              </w:rPr>
              <w:t>Ирена Арсенијевић</w:t>
            </w:r>
          </w:p>
          <w:p>
            <w:pPr>
              <w:spacing w:line="273" w:lineRule="auto"/>
              <w:rPr>
                <w:rFonts w:ascii="Calibri" w:hAnsi="Calibri"/>
              </w:rPr>
            </w:pPr>
            <w:r>
              <w:rPr>
                <w:rFonts w:ascii="Calibri" w:hAnsi="Calibri" w:cs="Calibri"/>
              </w:rPr>
              <w:t xml:space="preserve">Катарина Димитријевић </w:t>
            </w:r>
          </w:p>
          <w:p>
            <w:pPr>
              <w:spacing w:line="273" w:lineRule="auto"/>
              <w:rPr>
                <w:rFonts w:ascii="Calibri" w:hAnsi="Calibri"/>
              </w:rPr>
            </w:pPr>
            <w:r>
              <w:rPr>
                <w:rFonts w:ascii="Calibri" w:hAnsi="Calibri" w:cs="Calibri"/>
              </w:rPr>
              <w:t>Иван Спасенић</w:t>
            </w:r>
          </w:p>
          <w:p>
            <w:pPr>
              <w:spacing w:line="273" w:lineRule="auto"/>
              <w:rPr>
                <w:rFonts w:ascii="Calibri" w:hAnsi="Calibri" w:cs="Calibri"/>
              </w:rPr>
            </w:pPr>
            <w:r>
              <w:rPr>
                <w:rFonts w:ascii="Calibri" w:hAnsi="Calibri" w:cs="Calibri"/>
              </w:rPr>
              <w:t>Милош Милосављевић</w:t>
            </w:r>
          </w:p>
          <w:p>
            <w:pPr>
              <w:spacing w:line="273" w:lineRule="auto"/>
              <w:rPr>
                <w:rFonts w:ascii="Calibri" w:hAnsi="Calibri" w:cs="Calibri"/>
              </w:rPr>
            </w:pPr>
            <w:r>
              <w:rPr>
                <w:rFonts w:ascii="Calibri" w:hAnsi="Calibri" w:cs="Calibri"/>
              </w:rPr>
              <w:t>Маја Пауновић</w:t>
            </w:r>
          </w:p>
          <w:p>
            <w:pPr>
              <w:spacing w:line="273" w:lineRule="auto"/>
              <w:rPr>
                <w:rFonts w:ascii="Calibri" w:hAnsi="Calibri"/>
              </w:rPr>
            </w:pPr>
            <w:r>
              <w:rPr>
                <w:rFonts w:ascii="Calibri" w:hAnsi="Calibri" w:cs="Calibri"/>
              </w:rPr>
              <w:t>Наташа Штулић</w:t>
            </w:r>
          </w:p>
          <w:p>
            <w:pPr>
              <w:spacing w:line="273" w:lineRule="auto"/>
              <w:rPr>
                <w:rFonts w:ascii="Calibri" w:hAnsi="Calibri"/>
              </w:rPr>
            </w:pPr>
            <w:r>
              <w:rPr>
                <w:rFonts w:ascii="Calibri" w:hAnsi="Calibri" w:cs="Calibri"/>
              </w:rPr>
              <w:t>Милан Вишковић</w:t>
            </w:r>
          </w:p>
          <w:p>
            <w:pPr>
              <w:spacing w:line="273" w:lineRule="auto"/>
              <w:rPr>
                <w:rFonts w:ascii="Calibri" w:hAnsi="Calibri"/>
              </w:rPr>
            </w:pPr>
            <w:r>
              <w:rPr>
                <w:rFonts w:ascii="Calibri" w:hAnsi="Calibri"/>
              </w:rPr>
              <w:t>Биљана Никић</w:t>
            </w:r>
          </w:p>
        </w:tc>
        <w:tc>
          <w:tcPr>
            <w:tcW w:w="1915" w:type="dxa"/>
          </w:tcPr>
          <w:p>
            <w:pPr>
              <w:spacing w:line="240" w:lineRule="auto"/>
              <w:jc w:val="both"/>
              <w:rPr>
                <w:rFonts w:ascii="Calibri" w:hAnsi="Calibri" w:cs="Cambria"/>
                <w:b/>
                <w:iCs/>
              </w:rPr>
            </w:pPr>
            <w:r>
              <w:rPr>
                <w:rFonts w:ascii="Calibri" w:hAnsi="Calibri" w:cs="Calibri"/>
                <w:b/>
                <w:iCs/>
              </w:rPr>
              <w:t>Координатор</w:t>
            </w:r>
          </w:p>
          <w:p>
            <w:pPr>
              <w:spacing w:line="273" w:lineRule="auto"/>
              <w:rPr>
                <w:rFonts w:ascii="Calibri" w:hAnsi="Calibri"/>
                <w:b/>
                <w:bCs/>
                <w:i/>
                <w:iCs/>
              </w:rPr>
            </w:pPr>
            <w:r>
              <w:rPr>
                <w:rFonts w:ascii="Calibri" w:hAnsi="Calibri" w:cs="Calibri"/>
                <w:b/>
                <w:bCs/>
                <w:i/>
                <w:iCs/>
              </w:rPr>
              <w:t>Инстаграм</w:t>
            </w:r>
          </w:p>
          <w:p>
            <w:pPr>
              <w:spacing w:line="273" w:lineRule="auto"/>
              <w:rPr>
                <w:rFonts w:ascii="Calibri" w:hAnsi="Calibri"/>
                <w:i/>
                <w:iCs/>
              </w:rPr>
            </w:pPr>
            <w:r>
              <w:rPr>
                <w:rFonts w:ascii="Calibri" w:hAnsi="Calibri" w:cs="Calibri"/>
                <w:b/>
                <w:bCs/>
                <w:i/>
                <w:iCs/>
              </w:rPr>
              <w:t>Фејсбук</w:t>
            </w:r>
          </w:p>
          <w:p>
            <w:pPr>
              <w:spacing w:line="273" w:lineRule="auto"/>
              <w:rPr>
                <w:rFonts w:ascii="Calibri" w:hAnsi="Calibri"/>
              </w:rPr>
            </w:pPr>
            <w:r>
              <w:rPr>
                <w:rFonts w:ascii="Calibri" w:hAnsi="Calibri" w:cs="Calibri"/>
              </w:rPr>
              <w:t>члан</w:t>
            </w:r>
          </w:p>
          <w:p>
            <w:pPr>
              <w:spacing w:line="273" w:lineRule="auto"/>
              <w:rPr>
                <w:rFonts w:ascii="Calibri" w:hAnsi="Calibri" w:cs="Calibri"/>
              </w:rPr>
            </w:pPr>
            <w:r>
              <w:rPr>
                <w:rFonts w:ascii="Calibri" w:hAnsi="Calibri" w:cs="Calibri"/>
              </w:rPr>
              <w:t>Члан</w:t>
            </w:r>
          </w:p>
          <w:p>
            <w:pPr>
              <w:spacing w:line="273" w:lineRule="auto"/>
              <w:rPr>
                <w:rFonts w:ascii="Calibri" w:hAnsi="Calibri" w:cs="Calibri"/>
                <w:sz w:val="8"/>
                <w:szCs w:val="8"/>
              </w:rPr>
            </w:pPr>
          </w:p>
          <w:p>
            <w:pPr>
              <w:spacing w:line="273" w:lineRule="auto"/>
              <w:rPr>
                <w:rFonts w:ascii="Calibri" w:hAnsi="Calibri" w:cs="Calibri"/>
                <w:b/>
                <w:bCs/>
                <w:i/>
                <w:iCs/>
                <w:sz w:val="18"/>
                <w:szCs w:val="18"/>
              </w:rPr>
            </w:pPr>
            <w:r>
              <w:rPr>
                <w:rFonts w:ascii="Calibri" w:hAnsi="Calibri" w:cs="Calibri"/>
                <w:b/>
                <w:bCs/>
                <w:i/>
                <w:iCs/>
                <w:sz w:val="18"/>
                <w:szCs w:val="18"/>
              </w:rPr>
              <w:t>Администратор сајта</w:t>
            </w:r>
          </w:p>
          <w:p>
            <w:pPr>
              <w:spacing w:line="273" w:lineRule="auto"/>
              <w:rPr>
                <w:rFonts w:ascii="Calibri" w:hAnsi="Calibri" w:cs="Calibri"/>
              </w:rPr>
            </w:pPr>
            <w:r>
              <w:rPr>
                <w:rFonts w:ascii="Calibri" w:hAnsi="Calibri" w:cs="Calibri"/>
                <w:b/>
                <w:bCs/>
                <w:i/>
                <w:iCs/>
                <w:sz w:val="18"/>
                <w:szCs w:val="18"/>
              </w:rPr>
              <w:t>Администратор сајта</w:t>
            </w:r>
          </w:p>
          <w:p>
            <w:pPr>
              <w:spacing w:line="273" w:lineRule="auto"/>
              <w:rPr>
                <w:rFonts w:ascii="Calibri" w:hAnsi="Calibri" w:cs="Calibri"/>
                <w:sz w:val="8"/>
                <w:szCs w:val="8"/>
              </w:rPr>
            </w:pPr>
          </w:p>
          <w:p>
            <w:pPr>
              <w:spacing w:line="273" w:lineRule="auto"/>
              <w:rPr>
                <w:rFonts w:ascii="Calibri" w:hAnsi="Calibri"/>
              </w:rPr>
            </w:pPr>
            <w:r>
              <w:rPr>
                <w:rFonts w:ascii="Calibri" w:hAnsi="Calibri" w:cs="Calibri"/>
              </w:rPr>
              <w:t>члан</w:t>
            </w:r>
          </w:p>
          <w:p>
            <w:pPr>
              <w:spacing w:line="273" w:lineRule="auto"/>
              <w:rPr>
                <w:rFonts w:ascii="Calibri" w:hAnsi="Calibri" w:cs="Calibri"/>
              </w:rPr>
            </w:pPr>
            <w:r>
              <w:rPr>
                <w:rFonts w:ascii="Calibri" w:hAnsi="Calibri" w:cs="Calibri"/>
              </w:rPr>
              <w:t>члан</w:t>
            </w:r>
          </w:p>
          <w:p>
            <w:pPr>
              <w:spacing w:line="273" w:lineRule="auto"/>
              <w:rPr>
                <w:rFonts w:ascii="Calibri" w:hAnsi="Calibri" w:cs="Calibri"/>
              </w:rPr>
            </w:pPr>
            <w:r>
              <w:rPr>
                <w:rFonts w:ascii="Calibri" w:hAnsi="Calibri" w:cs="Calibri"/>
              </w:rPr>
              <w:t>члан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3787" w:type="dxa"/>
          </w:tcPr>
          <w:p>
            <w:pPr>
              <w:spacing w:line="273" w:lineRule="auto"/>
              <w:rPr>
                <w:rFonts w:ascii="Calibri" w:hAnsi="Calibri"/>
              </w:rPr>
            </w:pPr>
            <w:r>
              <w:rPr>
                <w:rFonts w:ascii="Calibri" w:hAnsi="Calibri" w:cs="Calibri"/>
              </w:rPr>
              <w:t>Тим за школски спорт и спортске активности</w:t>
            </w:r>
          </w:p>
          <w:p>
            <w:pPr>
              <w:spacing w:line="240" w:lineRule="auto"/>
              <w:jc w:val="both"/>
              <w:rPr>
                <w:rFonts w:ascii="Calibri" w:hAnsi="Calibri" w:cs="Cambria"/>
                <w:iCs/>
              </w:rPr>
            </w:pPr>
          </w:p>
        </w:tc>
        <w:tc>
          <w:tcPr>
            <w:tcW w:w="3825" w:type="dxa"/>
          </w:tcPr>
          <w:p>
            <w:pPr>
              <w:spacing w:line="273" w:lineRule="auto"/>
              <w:rPr>
                <w:rFonts w:ascii="Calibri" w:hAnsi="Calibri"/>
                <w:b/>
                <w:bCs/>
              </w:rPr>
            </w:pPr>
            <w:r>
              <w:rPr>
                <w:rFonts w:ascii="Calibri" w:hAnsi="Calibri" w:cs="Calibri"/>
                <w:b/>
                <w:bCs/>
              </w:rPr>
              <w:t xml:space="preserve">Слободан Вујић </w:t>
            </w:r>
          </w:p>
          <w:p>
            <w:pPr>
              <w:spacing w:line="273" w:lineRule="auto"/>
              <w:rPr>
                <w:rFonts w:ascii="Calibri" w:hAnsi="Calibri"/>
              </w:rPr>
            </w:pPr>
            <w:r>
              <w:rPr>
                <w:rFonts w:ascii="Calibri" w:hAnsi="Calibri" w:cs="Calibri"/>
                <w:bCs/>
              </w:rPr>
              <w:t>Војкан Богићевић</w:t>
            </w:r>
          </w:p>
          <w:p>
            <w:pPr>
              <w:spacing w:line="273" w:lineRule="auto"/>
              <w:rPr>
                <w:rFonts w:ascii="Calibri" w:hAnsi="Calibri"/>
              </w:rPr>
            </w:pPr>
            <w:r>
              <w:rPr>
                <w:rFonts w:ascii="Calibri" w:hAnsi="Calibri" w:cs="Calibri"/>
              </w:rPr>
              <w:t>Саша Ристић</w:t>
            </w:r>
          </w:p>
          <w:p>
            <w:pPr>
              <w:spacing w:line="273" w:lineRule="auto"/>
              <w:rPr>
                <w:rFonts w:ascii="Calibri" w:hAnsi="Calibri"/>
              </w:rPr>
            </w:pPr>
            <w:r>
              <w:rPr>
                <w:rFonts w:ascii="Calibri" w:hAnsi="Calibri" w:cs="Calibri"/>
              </w:rPr>
              <w:t>Драгана Петровић</w:t>
            </w:r>
          </w:p>
        </w:tc>
        <w:tc>
          <w:tcPr>
            <w:tcW w:w="1915" w:type="dxa"/>
          </w:tcPr>
          <w:p>
            <w:pPr>
              <w:spacing w:line="240" w:lineRule="auto"/>
              <w:jc w:val="both"/>
              <w:rPr>
                <w:rFonts w:ascii="Calibri" w:hAnsi="Calibri" w:cs="Cambria"/>
                <w:b/>
                <w:iCs/>
              </w:rPr>
            </w:pPr>
            <w:r>
              <w:rPr>
                <w:rFonts w:ascii="Calibri" w:hAnsi="Calibri" w:cs="Calibri"/>
                <w:b/>
                <w:iCs/>
              </w:rPr>
              <w:t>Координатор</w:t>
            </w:r>
          </w:p>
          <w:p>
            <w:pPr>
              <w:spacing w:line="273" w:lineRule="auto"/>
              <w:rPr>
                <w:rFonts w:ascii="Calibri" w:hAnsi="Calibri"/>
              </w:rPr>
            </w:pPr>
            <w:r>
              <w:rPr>
                <w:rFonts w:ascii="Calibri" w:hAnsi="Calibri" w:cs="Calibri"/>
              </w:rPr>
              <w:t>члан</w:t>
            </w:r>
          </w:p>
          <w:p>
            <w:pPr>
              <w:spacing w:line="273" w:lineRule="auto"/>
              <w:rPr>
                <w:rFonts w:ascii="Calibri" w:hAnsi="Calibri"/>
              </w:rPr>
            </w:pPr>
            <w:r>
              <w:rPr>
                <w:rFonts w:ascii="Calibri" w:hAnsi="Calibri" w:cs="Calibri"/>
              </w:rPr>
              <w:t>члан</w:t>
            </w:r>
          </w:p>
          <w:p>
            <w:pPr>
              <w:spacing w:line="273" w:lineRule="auto"/>
              <w:rPr>
                <w:rFonts w:ascii="Calibri" w:hAnsi="Calibri"/>
              </w:rPr>
            </w:pPr>
            <w:r>
              <w:rPr>
                <w:rFonts w:ascii="Calibri" w:hAnsi="Calibri" w:cs="Calibri"/>
              </w:rPr>
              <w:t>члан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3787" w:type="dxa"/>
          </w:tcPr>
          <w:p>
            <w:pPr>
              <w:spacing w:line="273" w:lineRule="auto"/>
              <w:rPr>
                <w:rFonts w:ascii="Calibri" w:hAnsi="Calibri"/>
              </w:rPr>
            </w:pPr>
            <w:r>
              <w:rPr>
                <w:rFonts w:ascii="Calibri" w:hAnsi="Calibri" w:cs="Calibri"/>
              </w:rPr>
              <w:t>Тим за културне активности школе</w:t>
            </w:r>
          </w:p>
          <w:p>
            <w:pPr>
              <w:spacing w:line="273" w:lineRule="auto"/>
              <w:rPr>
                <w:rFonts w:ascii="Calibri" w:hAnsi="Calibri"/>
              </w:rPr>
            </w:pPr>
          </w:p>
        </w:tc>
        <w:tc>
          <w:tcPr>
            <w:tcW w:w="3825" w:type="dxa"/>
          </w:tcPr>
          <w:p>
            <w:pPr>
              <w:spacing w:line="273" w:lineRule="auto"/>
              <w:rPr>
                <w:rFonts w:ascii="Calibri" w:hAnsi="Calibri"/>
                <w:b/>
              </w:rPr>
            </w:pPr>
            <w:r>
              <w:rPr>
                <w:rFonts w:ascii="Calibri" w:hAnsi="Calibri" w:cs="Calibri"/>
                <w:b/>
                <w:bCs/>
              </w:rPr>
              <w:t xml:space="preserve">Снежана Савковић </w:t>
            </w:r>
          </w:p>
          <w:p>
            <w:pPr>
              <w:spacing w:line="273" w:lineRule="auto"/>
              <w:rPr>
                <w:rFonts w:ascii="Calibri" w:hAnsi="Calibri"/>
                <w:b/>
                <w:i/>
                <w:iCs/>
              </w:rPr>
            </w:pPr>
            <w:r>
              <w:rPr>
                <w:rFonts w:ascii="Calibri" w:hAnsi="Calibri" w:cs="Calibri"/>
                <w:b/>
                <w:i/>
                <w:iCs/>
              </w:rPr>
              <w:t>Марија Поповић</w:t>
            </w:r>
          </w:p>
          <w:p>
            <w:pPr>
              <w:spacing w:line="273" w:lineRule="auto"/>
              <w:rPr>
                <w:rFonts w:ascii="Calibri" w:hAnsi="Calibri"/>
                <w:bCs/>
              </w:rPr>
            </w:pPr>
            <w:r>
              <w:rPr>
                <w:rFonts w:ascii="Calibri" w:hAnsi="Calibri" w:cs="Calibri"/>
                <w:bCs/>
              </w:rPr>
              <w:t>Снежана Ђорђевић</w:t>
            </w:r>
          </w:p>
          <w:p>
            <w:pPr>
              <w:spacing w:line="273" w:lineRule="auto"/>
              <w:rPr>
                <w:rFonts w:ascii="Calibri" w:hAnsi="Calibri"/>
                <w:bCs/>
              </w:rPr>
            </w:pPr>
            <w:r>
              <w:rPr>
                <w:rFonts w:ascii="Calibri" w:hAnsi="Calibri" w:cs="Calibri"/>
                <w:bCs/>
              </w:rPr>
              <w:t>Марија Кокић</w:t>
            </w:r>
          </w:p>
          <w:p>
            <w:pPr>
              <w:spacing w:line="273" w:lineRule="auto"/>
              <w:rPr>
                <w:rFonts w:ascii="Calibri" w:hAnsi="Calibri"/>
              </w:rPr>
            </w:pPr>
            <w:r>
              <w:rPr>
                <w:rFonts w:ascii="Calibri" w:hAnsi="Calibri" w:cs="Calibri"/>
              </w:rPr>
              <w:t>Марија Перовић</w:t>
            </w:r>
          </w:p>
          <w:p>
            <w:pPr>
              <w:spacing w:line="273" w:lineRule="auto"/>
              <w:rPr>
                <w:rFonts w:ascii="Calibri" w:hAnsi="Calibri"/>
              </w:rPr>
            </w:pPr>
            <w:r>
              <w:rPr>
                <w:rFonts w:ascii="Calibri" w:hAnsi="Calibri" w:cs="Calibri"/>
              </w:rPr>
              <w:t>Мирјана Словић</w:t>
            </w:r>
          </w:p>
          <w:p>
            <w:pPr>
              <w:spacing w:line="273" w:lineRule="auto"/>
              <w:rPr>
                <w:rFonts w:ascii="Calibri" w:hAnsi="Calibri"/>
              </w:rPr>
            </w:pPr>
            <w:r>
              <w:rPr>
                <w:rFonts w:ascii="Calibri" w:hAnsi="Calibri" w:cs="Calibri"/>
              </w:rPr>
              <w:t>Биљана Ћунковић</w:t>
            </w:r>
          </w:p>
        </w:tc>
        <w:tc>
          <w:tcPr>
            <w:tcW w:w="1915" w:type="dxa"/>
          </w:tcPr>
          <w:p>
            <w:pPr>
              <w:spacing w:line="240" w:lineRule="auto"/>
              <w:jc w:val="both"/>
              <w:rPr>
                <w:rFonts w:ascii="Calibri" w:hAnsi="Calibri" w:cs="Cambria"/>
                <w:b/>
                <w:i/>
                <w:iCs/>
              </w:rPr>
            </w:pPr>
            <w:r>
              <w:rPr>
                <w:rFonts w:ascii="Calibri" w:hAnsi="Calibri" w:cs="Calibri"/>
                <w:b/>
                <w:iCs/>
              </w:rPr>
              <w:t>Координатор</w:t>
            </w:r>
          </w:p>
          <w:p>
            <w:pPr>
              <w:spacing w:line="240" w:lineRule="auto"/>
              <w:jc w:val="both"/>
              <w:rPr>
                <w:rFonts w:ascii="Calibri" w:hAnsi="Calibri" w:cs="Cambria"/>
                <w:b/>
                <w:i/>
                <w:iCs/>
              </w:rPr>
            </w:pPr>
            <w:r>
              <w:rPr>
                <w:rFonts w:ascii="Calibri" w:hAnsi="Calibri" w:cs="Calibri"/>
                <w:b/>
                <w:i/>
                <w:iCs/>
              </w:rPr>
              <w:t xml:space="preserve">летопис  </w:t>
            </w:r>
          </w:p>
          <w:p>
            <w:pPr>
              <w:spacing w:line="273" w:lineRule="auto"/>
              <w:rPr>
                <w:rFonts w:ascii="Calibri" w:hAnsi="Calibri"/>
              </w:rPr>
            </w:pPr>
            <w:r>
              <w:rPr>
                <w:rFonts w:ascii="Calibri" w:hAnsi="Calibri" w:cs="Calibri"/>
              </w:rPr>
              <w:t>члан</w:t>
            </w:r>
          </w:p>
          <w:p>
            <w:pPr>
              <w:spacing w:line="273" w:lineRule="auto"/>
              <w:rPr>
                <w:rFonts w:ascii="Calibri" w:hAnsi="Calibri"/>
              </w:rPr>
            </w:pPr>
            <w:r>
              <w:rPr>
                <w:rFonts w:ascii="Calibri" w:hAnsi="Calibri" w:cs="Calibri"/>
              </w:rPr>
              <w:t xml:space="preserve">члан </w:t>
            </w:r>
          </w:p>
          <w:p>
            <w:pPr>
              <w:spacing w:line="273" w:lineRule="auto"/>
              <w:rPr>
                <w:rFonts w:ascii="Calibri" w:hAnsi="Calibri"/>
              </w:rPr>
            </w:pPr>
            <w:r>
              <w:rPr>
                <w:rFonts w:ascii="Calibri" w:hAnsi="Calibri" w:cs="Calibri"/>
              </w:rPr>
              <w:t>члан</w:t>
            </w:r>
          </w:p>
          <w:p>
            <w:pPr>
              <w:spacing w:line="273" w:lineRule="auto"/>
              <w:rPr>
                <w:rFonts w:ascii="Calibri" w:hAnsi="Calibri"/>
              </w:rPr>
            </w:pPr>
            <w:r>
              <w:rPr>
                <w:rFonts w:ascii="Calibri" w:hAnsi="Calibri" w:cs="Calibri"/>
              </w:rPr>
              <w:t>члан</w:t>
            </w:r>
          </w:p>
          <w:p>
            <w:pPr>
              <w:spacing w:line="273" w:lineRule="auto"/>
              <w:rPr>
                <w:rFonts w:ascii="Calibri" w:hAnsi="Calibri"/>
              </w:rPr>
            </w:pPr>
            <w:r>
              <w:rPr>
                <w:rFonts w:ascii="Calibri" w:hAnsi="Calibri" w:cs="Calibri"/>
              </w:rPr>
              <w:t>члан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3787" w:type="dxa"/>
          </w:tcPr>
          <w:p>
            <w:pPr>
              <w:spacing w:line="273" w:lineRule="auto"/>
              <w:rPr>
                <w:rFonts w:ascii="Calibri" w:hAnsi="Calibri"/>
              </w:rPr>
            </w:pPr>
            <w:r>
              <w:rPr>
                <w:rFonts w:ascii="Calibri" w:hAnsi="Calibri" w:cs="Calibri"/>
              </w:rPr>
              <w:t xml:space="preserve">Тим за професионални развој запослених </w:t>
            </w:r>
          </w:p>
        </w:tc>
        <w:tc>
          <w:tcPr>
            <w:tcW w:w="3825" w:type="dxa"/>
          </w:tcPr>
          <w:p>
            <w:pPr>
              <w:spacing w:line="273" w:lineRule="auto"/>
              <w:rPr>
                <w:rFonts w:ascii="Calibri" w:hAnsi="Calibri"/>
                <w:b/>
                <w:bCs/>
              </w:rPr>
            </w:pPr>
            <w:r>
              <w:rPr>
                <w:rFonts w:ascii="Calibri" w:hAnsi="Calibri" w:cs="Calibri"/>
                <w:b/>
                <w:bCs/>
              </w:rPr>
              <w:t>Верица Васић</w:t>
            </w:r>
          </w:p>
          <w:p>
            <w:pPr>
              <w:spacing w:line="273" w:lineRule="auto"/>
              <w:rPr>
                <w:rFonts w:ascii="Calibri" w:hAnsi="Calibri" w:cs="Calibri"/>
                <w:bCs/>
              </w:rPr>
            </w:pPr>
            <w:r>
              <w:rPr>
                <w:rFonts w:ascii="Calibri" w:hAnsi="Calibri" w:cs="Calibri"/>
                <w:bCs/>
              </w:rPr>
              <w:t>Марија Ерић</w:t>
            </w:r>
          </w:p>
          <w:p>
            <w:pPr>
              <w:spacing w:line="273" w:lineRule="auto"/>
              <w:rPr>
                <w:rFonts w:ascii="Calibri" w:hAnsi="Calibri" w:cs="Calibri"/>
                <w:bCs/>
              </w:rPr>
            </w:pPr>
            <w:r>
              <w:rPr>
                <w:rFonts w:ascii="Calibri" w:hAnsi="Calibri" w:cs="Calibri"/>
              </w:rPr>
              <w:t>Милосава Ђурић</w:t>
            </w:r>
          </w:p>
        </w:tc>
        <w:tc>
          <w:tcPr>
            <w:tcW w:w="1915" w:type="dxa"/>
          </w:tcPr>
          <w:p>
            <w:pPr>
              <w:spacing w:line="240" w:lineRule="auto"/>
              <w:jc w:val="both"/>
              <w:rPr>
                <w:rFonts w:ascii="Calibri" w:hAnsi="Calibri" w:cs="Cambria"/>
                <w:b/>
                <w:iCs/>
              </w:rPr>
            </w:pPr>
            <w:r>
              <w:rPr>
                <w:rFonts w:ascii="Calibri" w:hAnsi="Calibri" w:cs="Calibri"/>
                <w:b/>
                <w:iCs/>
              </w:rPr>
              <w:t>Координатор</w:t>
            </w:r>
          </w:p>
          <w:p>
            <w:pPr>
              <w:spacing w:line="273" w:lineRule="auto"/>
              <w:rPr>
                <w:rFonts w:ascii="Calibri" w:hAnsi="Calibri" w:cs="Calibri"/>
              </w:rPr>
            </w:pPr>
            <w:r>
              <w:rPr>
                <w:rFonts w:ascii="Calibri" w:hAnsi="Calibri" w:cs="Calibri"/>
              </w:rPr>
              <w:t>члан</w:t>
            </w:r>
          </w:p>
          <w:p>
            <w:pPr>
              <w:spacing w:line="273" w:lineRule="auto"/>
              <w:rPr>
                <w:rFonts w:ascii="Calibri" w:hAnsi="Calibri" w:cs="Calibri"/>
              </w:rPr>
            </w:pPr>
            <w:r>
              <w:rPr>
                <w:rFonts w:ascii="Calibri" w:hAnsi="Calibri" w:cs="Calibri"/>
              </w:rPr>
              <w:t>члан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3787" w:type="dxa"/>
          </w:tcPr>
          <w:p>
            <w:pPr>
              <w:spacing w:line="273" w:lineRule="auto"/>
              <w:rPr>
                <w:rFonts w:ascii="Calibri" w:hAnsi="Calibri"/>
              </w:rPr>
            </w:pPr>
            <w:r>
              <w:rPr>
                <w:rFonts w:ascii="Calibri" w:hAnsi="Calibri" w:cs="Calibri"/>
              </w:rPr>
              <w:t>Тим за професионалну оријентацију ученика</w:t>
            </w:r>
          </w:p>
          <w:p>
            <w:pPr>
              <w:spacing w:line="240" w:lineRule="auto"/>
              <w:jc w:val="both"/>
              <w:rPr>
                <w:rFonts w:ascii="Calibri" w:hAnsi="Calibri" w:cs="Cambria"/>
                <w:iCs/>
              </w:rPr>
            </w:pPr>
          </w:p>
        </w:tc>
        <w:tc>
          <w:tcPr>
            <w:tcW w:w="3825" w:type="dxa"/>
          </w:tcPr>
          <w:p>
            <w:pPr>
              <w:spacing w:line="273" w:lineRule="auto"/>
              <w:rPr>
                <w:rFonts w:ascii="Calibri" w:hAnsi="Calibri"/>
                <w:b/>
              </w:rPr>
            </w:pPr>
            <w:r>
              <w:rPr>
                <w:rFonts w:ascii="Calibri" w:hAnsi="Calibri" w:cs="Calibri"/>
                <w:b/>
              </w:rPr>
              <w:t>Маја Пауновић</w:t>
            </w:r>
          </w:p>
          <w:p>
            <w:pPr>
              <w:spacing w:line="273" w:lineRule="auto"/>
              <w:rPr>
                <w:rFonts w:ascii="Calibri" w:hAnsi="Calibri" w:cs="Calibri"/>
              </w:rPr>
            </w:pPr>
            <w:r>
              <w:rPr>
                <w:rFonts w:ascii="Calibri" w:hAnsi="Calibri" w:cs="Calibri"/>
              </w:rPr>
              <w:t>Ирена Арсенијевић</w:t>
            </w:r>
          </w:p>
          <w:p>
            <w:pPr>
              <w:spacing w:line="273" w:lineRule="auto"/>
              <w:rPr>
                <w:rFonts w:ascii="Calibri" w:hAnsi="Calibri"/>
              </w:rPr>
            </w:pPr>
            <w:r>
              <w:rPr>
                <w:rFonts w:ascii="Calibri" w:hAnsi="Calibri" w:cs="Calibri"/>
              </w:rPr>
              <w:t>Милосава Ђурић</w:t>
            </w:r>
          </w:p>
          <w:p>
            <w:pPr>
              <w:spacing w:line="273" w:lineRule="auto"/>
              <w:rPr>
                <w:rFonts w:ascii="Calibri" w:hAnsi="Calibri"/>
              </w:rPr>
            </w:pPr>
            <w:r>
              <w:rPr>
                <w:rFonts w:ascii="Calibri" w:hAnsi="Calibri" w:cs="Calibri"/>
              </w:rPr>
              <w:t>Јованка Малиш</w:t>
            </w:r>
          </w:p>
          <w:p>
            <w:pPr>
              <w:spacing w:line="273" w:lineRule="auto"/>
              <w:rPr>
                <w:rFonts w:ascii="Calibri" w:hAnsi="Calibri" w:cs="Calibri"/>
              </w:rPr>
            </w:pPr>
            <w:r>
              <w:rPr>
                <w:rFonts w:ascii="Calibri" w:hAnsi="Calibri" w:cs="Calibri"/>
              </w:rPr>
              <w:t>Милијада Живић Илић</w:t>
            </w:r>
          </w:p>
        </w:tc>
        <w:tc>
          <w:tcPr>
            <w:tcW w:w="1915" w:type="dxa"/>
          </w:tcPr>
          <w:p>
            <w:pPr>
              <w:spacing w:line="240" w:lineRule="auto"/>
              <w:jc w:val="both"/>
              <w:rPr>
                <w:rFonts w:ascii="Calibri" w:hAnsi="Calibri" w:cs="Cambria"/>
                <w:b/>
                <w:iCs/>
              </w:rPr>
            </w:pPr>
            <w:r>
              <w:rPr>
                <w:rFonts w:ascii="Calibri" w:hAnsi="Calibri" w:cs="Calibri"/>
                <w:b/>
                <w:iCs/>
              </w:rPr>
              <w:t>Координатор</w:t>
            </w:r>
          </w:p>
          <w:p>
            <w:pPr>
              <w:spacing w:line="273" w:lineRule="auto"/>
              <w:rPr>
                <w:rFonts w:ascii="Calibri" w:hAnsi="Calibri"/>
              </w:rPr>
            </w:pPr>
            <w:r>
              <w:rPr>
                <w:rFonts w:ascii="Calibri" w:hAnsi="Calibri" w:cs="Calibri"/>
              </w:rPr>
              <w:t>члан</w:t>
            </w:r>
          </w:p>
          <w:p>
            <w:pPr>
              <w:spacing w:line="273" w:lineRule="auto"/>
              <w:rPr>
                <w:rFonts w:ascii="Calibri" w:hAnsi="Calibri"/>
              </w:rPr>
            </w:pPr>
            <w:r>
              <w:rPr>
                <w:rFonts w:ascii="Calibri" w:hAnsi="Calibri" w:cs="Calibri"/>
              </w:rPr>
              <w:t>члан</w:t>
            </w:r>
          </w:p>
          <w:p>
            <w:pPr>
              <w:spacing w:line="273" w:lineRule="auto"/>
              <w:rPr>
                <w:rFonts w:ascii="Calibri" w:hAnsi="Calibri" w:cs="Calibri"/>
              </w:rPr>
            </w:pPr>
            <w:r>
              <w:rPr>
                <w:rFonts w:ascii="Calibri" w:hAnsi="Calibri" w:cs="Calibri"/>
              </w:rPr>
              <w:t xml:space="preserve">члан </w:t>
            </w:r>
          </w:p>
          <w:p>
            <w:pPr>
              <w:spacing w:line="273" w:lineRule="auto"/>
              <w:rPr>
                <w:rFonts w:ascii="Calibri" w:hAnsi="Calibri"/>
              </w:rPr>
            </w:pPr>
            <w:r>
              <w:rPr>
                <w:rFonts w:ascii="Calibri" w:hAnsi="Calibri" w:cs="Calibri"/>
              </w:rPr>
              <w:t>члан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3787" w:type="dxa"/>
          </w:tcPr>
          <w:p>
            <w:pPr>
              <w:spacing w:line="273" w:lineRule="auto"/>
              <w:rPr>
                <w:rFonts w:ascii="Calibri" w:hAnsi="Calibri"/>
              </w:rPr>
            </w:pPr>
            <w:r>
              <w:rPr>
                <w:rFonts w:ascii="Calibri" w:hAnsi="Calibri" w:cs="Calibri"/>
              </w:rPr>
              <w:t xml:space="preserve">Тим за подршку новопридошлим ученицима и запосленима </w:t>
            </w:r>
          </w:p>
          <w:p>
            <w:pPr>
              <w:spacing w:line="273" w:lineRule="auto"/>
              <w:rPr>
                <w:rFonts w:ascii="Calibri" w:hAnsi="Calibri"/>
              </w:rPr>
            </w:pPr>
          </w:p>
        </w:tc>
        <w:tc>
          <w:tcPr>
            <w:tcW w:w="3825" w:type="dxa"/>
          </w:tcPr>
          <w:p>
            <w:pPr>
              <w:spacing w:line="273" w:lineRule="auto"/>
              <w:rPr>
                <w:rFonts w:ascii="Calibri" w:hAnsi="Calibri"/>
                <w:b/>
              </w:rPr>
            </w:pPr>
            <w:r>
              <w:rPr>
                <w:rFonts w:ascii="Calibri" w:hAnsi="Calibri" w:cs="Calibri"/>
                <w:b/>
              </w:rPr>
              <w:t>Марија Ерић</w:t>
            </w:r>
          </w:p>
          <w:p>
            <w:pPr>
              <w:spacing w:line="273" w:lineRule="auto"/>
              <w:rPr>
                <w:rFonts w:ascii="Calibri" w:hAnsi="Calibri"/>
                <w:b/>
              </w:rPr>
            </w:pPr>
            <w:r>
              <w:rPr>
                <w:rFonts w:ascii="Calibri" w:hAnsi="Calibri" w:cs="Calibri"/>
              </w:rPr>
              <w:t>Милијада Живић Илић</w:t>
            </w:r>
          </w:p>
          <w:p>
            <w:pPr>
              <w:spacing w:line="273" w:lineRule="auto"/>
              <w:rPr>
                <w:rFonts w:ascii="Calibri" w:hAnsi="Calibri"/>
              </w:rPr>
            </w:pPr>
            <w:r>
              <w:rPr>
                <w:rFonts w:ascii="Calibri" w:hAnsi="Calibri" w:cs="Calibri"/>
              </w:rPr>
              <w:t>Бранка Радивојевић</w:t>
            </w:r>
          </w:p>
          <w:p>
            <w:pPr>
              <w:spacing w:line="273" w:lineRule="auto"/>
              <w:rPr>
                <w:rFonts w:ascii="Calibri" w:hAnsi="Calibri"/>
              </w:rPr>
            </w:pPr>
            <w:r>
              <w:rPr>
                <w:rFonts w:ascii="Calibri" w:hAnsi="Calibri"/>
              </w:rPr>
              <w:t>Јелена Варагић</w:t>
            </w:r>
          </w:p>
        </w:tc>
        <w:tc>
          <w:tcPr>
            <w:tcW w:w="1915" w:type="dxa"/>
          </w:tcPr>
          <w:p>
            <w:pPr>
              <w:spacing w:line="240" w:lineRule="auto"/>
              <w:jc w:val="both"/>
              <w:rPr>
                <w:rFonts w:ascii="Calibri" w:hAnsi="Calibri" w:cs="Cambria"/>
                <w:b/>
                <w:iCs/>
              </w:rPr>
            </w:pPr>
            <w:r>
              <w:rPr>
                <w:rFonts w:ascii="Calibri" w:hAnsi="Calibri" w:cs="Calibri"/>
                <w:b/>
                <w:iCs/>
              </w:rPr>
              <w:t>Координатор</w:t>
            </w:r>
          </w:p>
          <w:p>
            <w:pPr>
              <w:spacing w:line="273" w:lineRule="auto"/>
              <w:rPr>
                <w:rFonts w:ascii="Calibri" w:hAnsi="Calibri"/>
              </w:rPr>
            </w:pPr>
            <w:r>
              <w:rPr>
                <w:rFonts w:ascii="Calibri" w:hAnsi="Calibri" w:cs="Calibri"/>
              </w:rPr>
              <w:t>члан</w:t>
            </w:r>
          </w:p>
          <w:p>
            <w:pPr>
              <w:spacing w:line="273" w:lineRule="auto"/>
              <w:rPr>
                <w:rFonts w:ascii="Calibri" w:hAnsi="Calibri"/>
              </w:rPr>
            </w:pPr>
            <w:r>
              <w:rPr>
                <w:rFonts w:ascii="Calibri" w:hAnsi="Calibri" w:cs="Calibri"/>
              </w:rPr>
              <w:t>члан</w:t>
            </w:r>
          </w:p>
          <w:p>
            <w:pPr>
              <w:spacing w:line="273" w:lineRule="auto"/>
              <w:rPr>
                <w:rFonts w:ascii="Calibri" w:hAnsi="Calibri"/>
              </w:rPr>
            </w:pPr>
            <w:r>
              <w:rPr>
                <w:rFonts w:ascii="Calibri" w:hAnsi="Calibri" w:cs="Calibri"/>
              </w:rPr>
              <w:t>члан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3787" w:type="dxa"/>
          </w:tcPr>
          <w:p>
            <w:pPr>
              <w:spacing w:line="273" w:lineRule="auto"/>
              <w:rPr>
                <w:rFonts w:ascii="Calibri" w:hAnsi="Calibri"/>
              </w:rPr>
            </w:pPr>
            <w:r>
              <w:rPr>
                <w:rFonts w:ascii="Calibri" w:hAnsi="Calibri" w:cs="Calibri"/>
              </w:rPr>
              <w:t>Рад Ученичког парламента</w:t>
            </w:r>
          </w:p>
          <w:p>
            <w:pPr>
              <w:spacing w:line="240" w:lineRule="auto"/>
              <w:jc w:val="both"/>
              <w:rPr>
                <w:rFonts w:ascii="Calibri" w:hAnsi="Calibri" w:cs="Cambria"/>
                <w:iCs/>
              </w:rPr>
            </w:pPr>
          </w:p>
        </w:tc>
        <w:tc>
          <w:tcPr>
            <w:tcW w:w="3825" w:type="dxa"/>
          </w:tcPr>
          <w:p>
            <w:pPr>
              <w:spacing w:line="273" w:lineRule="auto"/>
              <w:rPr>
                <w:rFonts w:ascii="Calibri" w:hAnsi="Calibri"/>
                <w:b/>
              </w:rPr>
            </w:pPr>
            <w:r>
              <w:rPr>
                <w:rFonts w:ascii="Calibri" w:hAnsi="Calibri" w:cs="Calibri"/>
                <w:b/>
              </w:rPr>
              <w:t>Мирјана Милић</w:t>
            </w:r>
          </w:p>
          <w:p>
            <w:pPr>
              <w:spacing w:line="273" w:lineRule="auto"/>
              <w:rPr>
                <w:rFonts w:ascii="Calibri" w:hAnsi="Calibri"/>
                <w:bCs/>
              </w:rPr>
            </w:pPr>
            <w:r>
              <w:rPr>
                <w:rFonts w:ascii="Calibri" w:hAnsi="Calibri" w:cs="Calibri"/>
                <w:bCs/>
              </w:rPr>
              <w:t>Катарина Димитријевић</w:t>
            </w:r>
          </w:p>
          <w:p>
            <w:pPr>
              <w:spacing w:line="273" w:lineRule="auto"/>
              <w:rPr>
                <w:rFonts w:ascii="Calibri" w:hAnsi="Calibri" w:cs="Calibri"/>
              </w:rPr>
            </w:pPr>
            <w:r>
              <w:rPr>
                <w:rFonts w:ascii="Calibri" w:hAnsi="Calibri" w:cs="Calibri"/>
              </w:rPr>
              <w:t>Стефан Радисављевић</w:t>
            </w:r>
          </w:p>
          <w:p>
            <w:pPr>
              <w:spacing w:line="273" w:lineRule="auto"/>
              <w:rPr>
                <w:rFonts w:ascii="Calibri" w:hAnsi="Calibri"/>
              </w:rPr>
            </w:pPr>
            <w:r>
              <w:rPr>
                <w:rFonts w:ascii="Calibri" w:hAnsi="Calibri" w:cs="Calibri"/>
              </w:rPr>
              <w:t>Драгана Петровић</w:t>
            </w:r>
          </w:p>
          <w:p>
            <w:pPr>
              <w:spacing w:line="273" w:lineRule="auto"/>
              <w:rPr>
                <w:rFonts w:ascii="Calibri" w:hAnsi="Calibri"/>
              </w:rPr>
            </w:pPr>
            <w:r>
              <w:rPr>
                <w:rFonts w:ascii="Calibri" w:hAnsi="Calibri" w:cs="Calibri"/>
              </w:rPr>
              <w:t>Милијада Живић Илић</w:t>
            </w:r>
          </w:p>
        </w:tc>
        <w:tc>
          <w:tcPr>
            <w:tcW w:w="1915" w:type="dxa"/>
          </w:tcPr>
          <w:p>
            <w:pPr>
              <w:spacing w:line="240" w:lineRule="auto"/>
              <w:jc w:val="both"/>
              <w:rPr>
                <w:rFonts w:ascii="Calibri" w:hAnsi="Calibri" w:cs="Cambria"/>
                <w:b/>
                <w:iCs/>
              </w:rPr>
            </w:pPr>
            <w:r>
              <w:rPr>
                <w:rFonts w:ascii="Calibri" w:hAnsi="Calibri" w:cs="Calibri"/>
                <w:b/>
                <w:iCs/>
              </w:rPr>
              <w:t>Координатор</w:t>
            </w:r>
          </w:p>
          <w:p>
            <w:pPr>
              <w:spacing w:line="240" w:lineRule="auto"/>
              <w:jc w:val="both"/>
              <w:rPr>
                <w:rFonts w:ascii="Calibri" w:hAnsi="Calibri" w:cs="Cambria"/>
                <w:iCs/>
              </w:rPr>
            </w:pPr>
            <w:r>
              <w:rPr>
                <w:rFonts w:ascii="Calibri" w:hAnsi="Calibri" w:cs="Calibri"/>
                <w:iCs/>
              </w:rPr>
              <w:t>ментор</w:t>
            </w:r>
          </w:p>
          <w:p>
            <w:pPr>
              <w:spacing w:line="273" w:lineRule="auto"/>
              <w:rPr>
                <w:rFonts w:ascii="Calibri" w:hAnsi="Calibri"/>
              </w:rPr>
            </w:pPr>
            <w:r>
              <w:rPr>
                <w:rFonts w:ascii="Calibri" w:hAnsi="Calibri" w:cs="Calibri"/>
              </w:rPr>
              <w:t xml:space="preserve">ментор </w:t>
            </w:r>
          </w:p>
          <w:p>
            <w:pPr>
              <w:spacing w:line="273" w:lineRule="auto"/>
              <w:rPr>
                <w:rFonts w:ascii="Calibri" w:hAnsi="Calibri"/>
              </w:rPr>
            </w:pPr>
            <w:r>
              <w:rPr>
                <w:rFonts w:ascii="Calibri" w:hAnsi="Calibri" w:cs="Calibri"/>
              </w:rPr>
              <w:t>ментор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3787" w:type="dxa"/>
          </w:tcPr>
          <w:p>
            <w:pPr>
              <w:spacing w:line="273" w:lineRule="auto"/>
              <w:rPr>
                <w:rFonts w:ascii="Calibri" w:hAnsi="Calibri"/>
              </w:rPr>
            </w:pPr>
            <w:r>
              <w:rPr>
                <w:rFonts w:ascii="Calibri" w:hAnsi="Calibri" w:cs="Calibri"/>
              </w:rPr>
              <w:t>Координација рада подмлатка Црвеног крста</w:t>
            </w:r>
          </w:p>
        </w:tc>
        <w:tc>
          <w:tcPr>
            <w:tcW w:w="3825" w:type="dxa"/>
          </w:tcPr>
          <w:p>
            <w:pPr>
              <w:spacing w:line="273" w:lineRule="auto"/>
              <w:rPr>
                <w:rFonts w:ascii="Calibri" w:hAnsi="Calibri"/>
                <w:b/>
              </w:rPr>
            </w:pPr>
            <w:r>
              <w:rPr>
                <w:rFonts w:ascii="Calibri" w:hAnsi="Calibri" w:cs="Calibri"/>
                <w:b/>
              </w:rPr>
              <w:t>Нада Радосављевић Ристић</w:t>
            </w:r>
          </w:p>
          <w:p>
            <w:pPr>
              <w:spacing w:line="273" w:lineRule="auto"/>
              <w:rPr>
                <w:rFonts w:ascii="Calibri" w:hAnsi="Calibri"/>
              </w:rPr>
            </w:pPr>
            <w:r>
              <w:rPr>
                <w:rFonts w:ascii="Calibri" w:hAnsi="Calibri" w:cs="Calibri"/>
              </w:rPr>
              <w:t xml:space="preserve">Марија Ерић  </w:t>
            </w:r>
          </w:p>
        </w:tc>
        <w:tc>
          <w:tcPr>
            <w:tcW w:w="1915" w:type="dxa"/>
          </w:tcPr>
          <w:p>
            <w:pPr>
              <w:spacing w:line="240" w:lineRule="auto"/>
              <w:jc w:val="both"/>
              <w:rPr>
                <w:rFonts w:ascii="Calibri" w:hAnsi="Calibri" w:cs="Cambria"/>
                <w:b/>
                <w:iCs/>
              </w:rPr>
            </w:pPr>
            <w:r>
              <w:rPr>
                <w:rFonts w:ascii="Calibri" w:hAnsi="Calibri" w:cs="Calibri"/>
                <w:b/>
                <w:iCs/>
              </w:rPr>
              <w:t>Координатор</w:t>
            </w:r>
          </w:p>
          <w:p>
            <w:pPr>
              <w:spacing w:line="273" w:lineRule="auto"/>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82" w:hRule="atLeast"/>
        </w:trPr>
        <w:tc>
          <w:tcPr>
            <w:tcW w:w="3787" w:type="dxa"/>
          </w:tcPr>
          <w:p>
            <w:pPr>
              <w:spacing w:line="273" w:lineRule="auto"/>
              <w:rPr>
                <w:rFonts w:ascii="Calibri" w:hAnsi="Calibri"/>
              </w:rPr>
            </w:pPr>
            <w:r>
              <w:rPr>
                <w:rFonts w:ascii="Calibri" w:hAnsi="Calibri" w:cs="Calibri"/>
              </w:rPr>
              <w:t>Координација рада Дечјег савеза</w:t>
            </w:r>
          </w:p>
          <w:p>
            <w:pPr>
              <w:spacing w:line="273" w:lineRule="auto"/>
              <w:rPr>
                <w:rFonts w:ascii="Calibri" w:hAnsi="Calibri"/>
              </w:rPr>
            </w:pPr>
          </w:p>
          <w:p>
            <w:pPr>
              <w:spacing w:line="273" w:lineRule="auto"/>
              <w:rPr>
                <w:rFonts w:ascii="Calibri" w:hAnsi="Calibri"/>
              </w:rPr>
            </w:pPr>
          </w:p>
          <w:p>
            <w:pPr>
              <w:spacing w:line="273" w:lineRule="auto"/>
              <w:rPr>
                <w:rFonts w:ascii="Calibri" w:hAnsi="Calibri"/>
              </w:rPr>
            </w:pPr>
          </w:p>
          <w:p>
            <w:pPr>
              <w:spacing w:line="273" w:lineRule="auto"/>
              <w:rPr>
                <w:rFonts w:ascii="Calibri" w:hAnsi="Calibri"/>
              </w:rPr>
            </w:pPr>
          </w:p>
          <w:p>
            <w:pPr>
              <w:spacing w:line="273" w:lineRule="auto"/>
              <w:rPr>
                <w:rFonts w:ascii="Calibri" w:hAnsi="Calibri"/>
              </w:rPr>
            </w:pPr>
          </w:p>
          <w:p>
            <w:pPr>
              <w:spacing w:line="273" w:lineRule="auto"/>
              <w:rPr>
                <w:rFonts w:ascii="Calibri" w:hAnsi="Calibri"/>
              </w:rPr>
            </w:pPr>
          </w:p>
        </w:tc>
        <w:tc>
          <w:tcPr>
            <w:tcW w:w="3825" w:type="dxa"/>
          </w:tcPr>
          <w:p>
            <w:pPr>
              <w:spacing w:line="273" w:lineRule="auto"/>
              <w:rPr>
                <w:rFonts w:ascii="Calibri" w:hAnsi="Calibri"/>
                <w:b/>
                <w:bCs/>
              </w:rPr>
            </w:pPr>
            <w:r>
              <w:rPr>
                <w:rFonts w:ascii="Calibri" w:hAnsi="Calibri" w:cs="Calibri"/>
                <w:b/>
                <w:bCs/>
              </w:rPr>
              <w:t>Марија Поповић</w:t>
            </w:r>
          </w:p>
          <w:p>
            <w:pPr>
              <w:spacing w:line="273" w:lineRule="auto"/>
              <w:rPr>
                <w:rFonts w:ascii="Calibri" w:hAnsi="Calibri"/>
              </w:rPr>
            </w:pPr>
            <w:r>
              <w:rPr>
                <w:rFonts w:ascii="Calibri" w:hAnsi="Calibri" w:cs="Calibri"/>
              </w:rPr>
              <w:t>Мирјана Словић</w:t>
            </w:r>
          </w:p>
          <w:p>
            <w:pPr>
              <w:spacing w:line="273" w:lineRule="auto"/>
              <w:rPr>
                <w:rFonts w:ascii="Calibri" w:hAnsi="Calibri" w:cs="Calibri"/>
              </w:rPr>
            </w:pPr>
            <w:r>
              <w:rPr>
                <w:rFonts w:ascii="Calibri" w:hAnsi="Calibri" w:cs="Calibri"/>
              </w:rPr>
              <w:t>Ана Милетић</w:t>
            </w:r>
          </w:p>
          <w:p>
            <w:pPr>
              <w:spacing w:line="273" w:lineRule="auto"/>
              <w:rPr>
                <w:rFonts w:ascii="Calibri" w:hAnsi="Calibri" w:cs="Calibri"/>
              </w:rPr>
            </w:pPr>
            <w:r>
              <w:rPr>
                <w:rFonts w:ascii="Calibri" w:hAnsi="Calibri" w:cs="Calibri"/>
              </w:rPr>
              <w:t>Мирјана Милић</w:t>
            </w:r>
          </w:p>
          <w:p>
            <w:pPr>
              <w:spacing w:line="273" w:lineRule="auto"/>
              <w:rPr>
                <w:rFonts w:ascii="Calibri" w:hAnsi="Calibri" w:cs="Calibri"/>
              </w:rPr>
            </w:pPr>
            <w:r>
              <w:rPr>
                <w:rFonts w:ascii="Calibri" w:hAnsi="Calibri" w:cs="Calibri"/>
              </w:rPr>
              <w:t>Зоран Тодоровић/Јованка Малиш</w:t>
            </w:r>
          </w:p>
          <w:p>
            <w:pPr>
              <w:spacing w:line="273" w:lineRule="auto"/>
              <w:rPr>
                <w:rFonts w:ascii="Calibri" w:hAnsi="Calibri" w:cs="Calibri"/>
              </w:rPr>
            </w:pPr>
            <w:r>
              <w:rPr>
                <w:rFonts w:ascii="Calibri" w:hAnsi="Calibri" w:cs="Calibri"/>
              </w:rPr>
              <w:t>Наташа Јелесијевић</w:t>
            </w:r>
          </w:p>
          <w:p>
            <w:pPr>
              <w:spacing w:line="273" w:lineRule="auto"/>
              <w:rPr>
                <w:rFonts w:ascii="Calibri" w:hAnsi="Calibri" w:cs="Calibri"/>
              </w:rPr>
            </w:pPr>
            <w:r>
              <w:rPr>
                <w:rFonts w:ascii="Calibri" w:hAnsi="Calibri" w:cs="Calibri"/>
              </w:rPr>
              <w:t>Јелена Јовановић</w:t>
            </w:r>
          </w:p>
        </w:tc>
        <w:tc>
          <w:tcPr>
            <w:tcW w:w="1915" w:type="dxa"/>
          </w:tcPr>
          <w:p>
            <w:pPr>
              <w:spacing w:line="240" w:lineRule="auto"/>
              <w:jc w:val="both"/>
              <w:rPr>
                <w:rFonts w:ascii="Calibri" w:hAnsi="Calibri" w:cs="Cambria"/>
                <w:b/>
                <w:iCs/>
              </w:rPr>
            </w:pPr>
            <w:r>
              <w:rPr>
                <w:rFonts w:ascii="Calibri" w:hAnsi="Calibri" w:cs="Calibri"/>
                <w:b/>
                <w:iCs/>
              </w:rPr>
              <w:t>Координатор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3787" w:type="dxa"/>
          </w:tcPr>
          <w:p>
            <w:pPr>
              <w:spacing w:line="273" w:lineRule="auto"/>
              <w:rPr>
                <w:rFonts w:ascii="Calibri" w:hAnsi="Calibri"/>
              </w:rPr>
            </w:pPr>
            <w:r>
              <w:rPr>
                <w:rFonts w:ascii="Calibri" w:hAnsi="Calibri" w:cs="Calibri"/>
              </w:rPr>
              <w:t>Тим за завршни испит</w:t>
            </w:r>
          </w:p>
          <w:p>
            <w:pPr>
              <w:spacing w:line="273" w:lineRule="auto"/>
              <w:rPr>
                <w:rFonts w:ascii="Calibri" w:hAnsi="Calibri"/>
              </w:rPr>
            </w:pPr>
          </w:p>
        </w:tc>
        <w:tc>
          <w:tcPr>
            <w:tcW w:w="3825" w:type="dxa"/>
          </w:tcPr>
          <w:p>
            <w:pPr>
              <w:spacing w:line="273" w:lineRule="auto"/>
              <w:rPr>
                <w:rFonts w:ascii="Calibri" w:hAnsi="Calibri"/>
                <w:b/>
              </w:rPr>
            </w:pPr>
            <w:r>
              <w:rPr>
                <w:rFonts w:ascii="Calibri" w:hAnsi="Calibri" w:cs="Calibri"/>
                <w:b/>
              </w:rPr>
              <w:t>Милан Вукашиновић</w:t>
            </w:r>
          </w:p>
          <w:p>
            <w:pPr>
              <w:spacing w:line="273" w:lineRule="auto"/>
              <w:rPr>
                <w:rFonts w:ascii="Calibri" w:hAnsi="Calibri" w:cs="Calibri"/>
                <w:b/>
              </w:rPr>
            </w:pPr>
            <w:r>
              <w:rPr>
                <w:rFonts w:ascii="Calibri" w:hAnsi="Calibri" w:cs="Calibri"/>
                <w:b/>
              </w:rPr>
              <w:t xml:space="preserve">Верица Васић и </w:t>
            </w:r>
          </w:p>
          <w:p>
            <w:pPr>
              <w:spacing w:line="273" w:lineRule="auto"/>
              <w:rPr>
                <w:rFonts w:ascii="Calibri" w:hAnsi="Calibri"/>
                <w:b/>
              </w:rPr>
            </w:pPr>
            <w:r>
              <w:rPr>
                <w:rFonts w:ascii="Calibri" w:hAnsi="Calibri" w:cs="Calibri"/>
                <w:b/>
              </w:rPr>
              <w:t>Милијада Живић Илић</w:t>
            </w:r>
          </w:p>
          <w:p>
            <w:pPr>
              <w:spacing w:line="273" w:lineRule="auto"/>
              <w:rPr>
                <w:rFonts w:ascii="Calibri" w:hAnsi="Calibri"/>
              </w:rPr>
            </w:pPr>
            <w:r>
              <w:rPr>
                <w:rFonts w:ascii="Calibri" w:hAnsi="Calibri" w:cs="Calibri"/>
              </w:rPr>
              <w:t xml:space="preserve">Милош Милосављевић </w:t>
            </w:r>
          </w:p>
          <w:p>
            <w:pPr>
              <w:spacing w:line="273" w:lineRule="auto"/>
              <w:rPr>
                <w:rFonts w:ascii="Calibri" w:hAnsi="Calibri"/>
              </w:rPr>
            </w:pPr>
            <w:r>
              <w:rPr>
                <w:rFonts w:ascii="Calibri" w:hAnsi="Calibri" w:cs="Calibri"/>
              </w:rPr>
              <w:t xml:space="preserve">Бранка Радивојевић </w:t>
            </w:r>
          </w:p>
        </w:tc>
        <w:tc>
          <w:tcPr>
            <w:tcW w:w="1915" w:type="dxa"/>
          </w:tcPr>
          <w:p>
            <w:pPr>
              <w:spacing w:line="240" w:lineRule="auto"/>
              <w:jc w:val="both"/>
              <w:rPr>
                <w:rFonts w:ascii="Calibri" w:hAnsi="Calibri" w:cs="Cambria"/>
                <w:b/>
                <w:iCs/>
              </w:rPr>
            </w:pPr>
            <w:r>
              <w:rPr>
                <w:rFonts w:ascii="Calibri" w:hAnsi="Calibri" w:cs="Calibri"/>
                <w:b/>
                <w:iCs/>
              </w:rPr>
              <w:t>Председник</w:t>
            </w:r>
          </w:p>
          <w:p>
            <w:pPr>
              <w:spacing w:line="273" w:lineRule="auto"/>
              <w:rPr>
                <w:rFonts w:ascii="Calibri" w:hAnsi="Calibri"/>
              </w:rPr>
            </w:pPr>
            <w:r>
              <w:rPr>
                <w:rFonts w:ascii="Calibri" w:hAnsi="Calibri" w:cs="Calibri"/>
                <w:b/>
              </w:rPr>
              <w:t>Координатори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3787" w:type="dxa"/>
          </w:tcPr>
          <w:p>
            <w:pPr>
              <w:spacing w:line="273" w:lineRule="auto"/>
              <w:rPr>
                <w:rFonts w:ascii="Calibri" w:hAnsi="Calibri"/>
              </w:rPr>
            </w:pPr>
            <w:r>
              <w:rPr>
                <w:rFonts w:ascii="Calibri" w:hAnsi="Calibri" w:cs="Calibri"/>
              </w:rPr>
              <w:t>Тим за израду Годишњег плана рада школе</w:t>
            </w:r>
          </w:p>
          <w:p>
            <w:pPr>
              <w:spacing w:line="273" w:lineRule="auto"/>
              <w:rPr>
                <w:rFonts w:ascii="Calibri" w:hAnsi="Calibri"/>
              </w:rPr>
            </w:pPr>
          </w:p>
        </w:tc>
        <w:tc>
          <w:tcPr>
            <w:tcW w:w="3825" w:type="dxa"/>
          </w:tcPr>
          <w:p>
            <w:pPr>
              <w:spacing w:line="273" w:lineRule="auto"/>
              <w:rPr>
                <w:rFonts w:ascii="Calibri" w:hAnsi="Calibri"/>
                <w:b/>
              </w:rPr>
            </w:pPr>
            <w:r>
              <w:rPr>
                <w:rFonts w:ascii="Calibri" w:hAnsi="Calibri" w:cs="Calibri"/>
                <w:b/>
              </w:rPr>
              <w:t xml:space="preserve">Милан Вукашиновић </w:t>
            </w:r>
          </w:p>
          <w:p>
            <w:pPr>
              <w:spacing w:line="273" w:lineRule="auto"/>
              <w:rPr>
                <w:rFonts w:ascii="Calibri" w:hAnsi="Calibri"/>
              </w:rPr>
            </w:pPr>
            <w:r>
              <w:rPr>
                <w:rFonts w:ascii="Calibri" w:hAnsi="Calibri" w:cs="Calibri"/>
              </w:rPr>
              <w:t>Милијада Живић Илић</w:t>
            </w:r>
          </w:p>
          <w:p>
            <w:pPr>
              <w:spacing w:line="273" w:lineRule="auto"/>
              <w:rPr>
                <w:rFonts w:ascii="Calibri" w:hAnsi="Calibri"/>
              </w:rPr>
            </w:pPr>
            <w:r>
              <w:rPr>
                <w:rFonts w:ascii="Calibri" w:hAnsi="Calibri" w:cs="Calibri"/>
              </w:rPr>
              <w:t>Верица Васић</w:t>
            </w:r>
          </w:p>
          <w:p>
            <w:pPr>
              <w:spacing w:line="273" w:lineRule="auto"/>
              <w:rPr>
                <w:rFonts w:ascii="Calibri" w:hAnsi="Calibri"/>
              </w:rPr>
            </w:pPr>
            <w:r>
              <w:rPr>
                <w:rFonts w:ascii="Calibri" w:hAnsi="Calibri" w:cs="Calibri"/>
              </w:rPr>
              <w:t>Марија Ерић</w:t>
            </w:r>
          </w:p>
        </w:tc>
        <w:tc>
          <w:tcPr>
            <w:tcW w:w="1915" w:type="dxa"/>
          </w:tcPr>
          <w:p>
            <w:pPr>
              <w:spacing w:line="240" w:lineRule="auto"/>
              <w:jc w:val="both"/>
              <w:rPr>
                <w:rFonts w:ascii="Calibri" w:hAnsi="Calibri" w:cs="Cambria"/>
                <w:b/>
                <w:iCs/>
              </w:rPr>
            </w:pPr>
            <w:r>
              <w:rPr>
                <w:rFonts w:ascii="Calibri" w:hAnsi="Calibri" w:cs="Calibri"/>
                <w:b/>
                <w:iCs/>
              </w:rPr>
              <w:t>Директор</w:t>
            </w:r>
          </w:p>
          <w:p>
            <w:pPr>
              <w:spacing w:line="273"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87" w:type="dxa"/>
          </w:tcPr>
          <w:p>
            <w:pPr>
              <w:spacing w:line="273" w:lineRule="auto"/>
              <w:rPr>
                <w:rFonts w:ascii="Calibri" w:hAnsi="Calibri"/>
              </w:rPr>
            </w:pPr>
            <w:r>
              <w:rPr>
                <w:rFonts w:ascii="Calibri" w:hAnsi="Calibri" w:cs="Calibri"/>
              </w:rPr>
              <w:t>Електронски систем дневникa</w:t>
            </w:r>
          </w:p>
        </w:tc>
        <w:tc>
          <w:tcPr>
            <w:tcW w:w="3825" w:type="dxa"/>
          </w:tcPr>
          <w:p>
            <w:pPr>
              <w:spacing w:line="273" w:lineRule="auto"/>
              <w:rPr>
                <w:rFonts w:ascii="Calibri" w:hAnsi="Calibri"/>
                <w:b/>
              </w:rPr>
            </w:pPr>
            <w:r>
              <w:rPr>
                <w:rFonts w:ascii="Calibri" w:hAnsi="Calibri" w:cs="Calibri"/>
                <w:b/>
              </w:rPr>
              <w:t>Бранка Радивојевић</w:t>
            </w:r>
          </w:p>
          <w:p>
            <w:pPr>
              <w:spacing w:line="273" w:lineRule="auto"/>
              <w:rPr>
                <w:rFonts w:ascii="Calibri" w:hAnsi="Calibri" w:cs="Calibri"/>
                <w:b/>
              </w:rPr>
            </w:pPr>
          </w:p>
          <w:p>
            <w:pPr>
              <w:spacing w:line="273" w:lineRule="auto"/>
              <w:rPr>
                <w:rFonts w:ascii="Calibri" w:hAnsi="Calibri"/>
                <w:b/>
              </w:rPr>
            </w:pPr>
            <w:r>
              <w:rPr>
                <w:rFonts w:ascii="Calibri" w:hAnsi="Calibri" w:cs="Calibri"/>
                <w:b/>
              </w:rPr>
              <w:t>Јелена Варагић</w:t>
            </w:r>
          </w:p>
        </w:tc>
        <w:tc>
          <w:tcPr>
            <w:tcW w:w="1915" w:type="dxa"/>
          </w:tcPr>
          <w:p>
            <w:pPr>
              <w:spacing w:line="240" w:lineRule="auto"/>
              <w:jc w:val="both"/>
              <w:rPr>
                <w:rFonts w:ascii="Calibri" w:hAnsi="Calibri" w:cs="Cambria"/>
                <w:b/>
                <w:iCs/>
              </w:rPr>
            </w:pPr>
            <w:r>
              <w:rPr>
                <w:rFonts w:ascii="Calibri" w:hAnsi="Calibri" w:cs="Calibri"/>
                <w:b/>
                <w:iCs/>
              </w:rPr>
              <w:t>Координатор старијих разреда</w:t>
            </w:r>
          </w:p>
          <w:p>
            <w:pPr>
              <w:spacing w:line="240" w:lineRule="auto"/>
              <w:rPr>
                <w:rFonts w:ascii="Calibri" w:hAnsi="Calibri" w:eastAsia="Times New Roman" w:cs="Times New Roman"/>
                <w:b/>
              </w:rPr>
            </w:pPr>
            <w:r>
              <w:rPr>
                <w:rFonts w:ascii="Calibri" w:hAnsi="Calibri" w:eastAsia="Times New Roman" w:cs="Calibri"/>
                <w:b/>
              </w:rPr>
              <w:t>Координатор  млађих разреда</w:t>
            </w:r>
          </w:p>
        </w:tc>
      </w:tr>
    </w:tbl>
    <w:p>
      <w:pPr>
        <w:rPr>
          <w:sz w:val="8"/>
          <w:szCs w:val="8"/>
        </w:rPr>
      </w:pPr>
    </w:p>
    <w:p>
      <w:pPr>
        <w:rPr>
          <w:rFonts w:asciiTheme="minorHAnsi" w:hAnsiTheme="minorHAnsi" w:cstheme="minorHAnsi"/>
          <w:b/>
          <w:lang w:val="sr-Cyrl-CS"/>
        </w:rPr>
      </w:pPr>
      <w:r>
        <w:rPr>
          <w:rFonts w:asciiTheme="minorHAnsi" w:hAnsiTheme="minorHAnsi" w:cstheme="minorHAnsi"/>
          <w:b/>
          <w:lang w:val="sr-Cyrl-CS"/>
        </w:rPr>
        <w:t>Чланови стручних актива</w:t>
      </w:r>
    </w:p>
    <w:tbl>
      <w:tblPr>
        <w:tblStyle w:val="12"/>
        <w:tblW w:w="0" w:type="auto"/>
        <w:tblInd w:w="0" w:type="dxa"/>
        <w:tblLayout w:type="autofit"/>
        <w:tblCellMar>
          <w:top w:w="15" w:type="dxa"/>
          <w:left w:w="15" w:type="dxa"/>
          <w:bottom w:w="15" w:type="dxa"/>
          <w:right w:w="15" w:type="dxa"/>
        </w:tblCellMar>
      </w:tblPr>
      <w:tblGrid>
        <w:gridCol w:w="4605"/>
        <w:gridCol w:w="3192"/>
        <w:gridCol w:w="1956"/>
      </w:tblGrid>
      <w:tr>
        <w:tblPrEx>
          <w:tblCellMar>
            <w:top w:w="15" w:type="dxa"/>
            <w:left w:w="15" w:type="dxa"/>
            <w:bottom w:w="15" w:type="dxa"/>
            <w:right w:w="15" w:type="dxa"/>
          </w:tblCellMar>
        </w:tblPrEx>
        <w:tc>
          <w:tcPr>
            <w:tcW w:w="4860" w:type="dxa"/>
            <w:tcBorders>
              <w:top w:val="outset" w:color="auto" w:sz="6" w:space="0"/>
              <w:left w:val="outset" w:color="auto" w:sz="6" w:space="0"/>
              <w:bottom w:val="outset" w:color="auto" w:sz="6" w:space="0"/>
              <w:right w:val="outset" w:color="auto" w:sz="6" w:space="0"/>
            </w:tcBorders>
          </w:tcPr>
          <w:p>
            <w:pPr>
              <w:spacing w:line="240" w:lineRule="auto"/>
              <w:jc w:val="both"/>
              <w:rPr>
                <w:rFonts w:ascii="Calibri" w:hAnsi="Calibri" w:cs="Cambria"/>
                <w:iCs/>
              </w:rPr>
            </w:pPr>
            <w:r>
              <w:rPr>
                <w:rFonts w:ascii="Calibri" w:hAnsi="Calibri" w:cs="Calibri"/>
                <w:iCs/>
              </w:rPr>
              <w:t>Назив стручног актива</w:t>
            </w:r>
          </w:p>
        </w:tc>
        <w:tc>
          <w:tcPr>
            <w:tcW w:w="3315" w:type="dxa"/>
            <w:tcBorders>
              <w:top w:val="outset" w:color="auto" w:sz="6" w:space="0"/>
              <w:left w:val="nil"/>
              <w:bottom w:val="outset" w:color="auto" w:sz="6" w:space="0"/>
              <w:right w:val="outset" w:color="auto" w:sz="6" w:space="0"/>
            </w:tcBorders>
          </w:tcPr>
          <w:p>
            <w:pPr>
              <w:spacing w:line="240" w:lineRule="auto"/>
              <w:jc w:val="both"/>
              <w:rPr>
                <w:rFonts w:ascii="Calibri" w:hAnsi="Calibri" w:cs="Cambria"/>
                <w:iCs/>
              </w:rPr>
            </w:pPr>
            <w:r>
              <w:rPr>
                <w:rFonts w:ascii="Calibri" w:hAnsi="Calibri" w:cs="Calibri"/>
                <w:iCs/>
              </w:rPr>
              <w:t xml:space="preserve">Чланови </w:t>
            </w:r>
          </w:p>
        </w:tc>
        <w:tc>
          <w:tcPr>
            <w:tcW w:w="1995" w:type="dxa"/>
            <w:tcBorders>
              <w:top w:val="outset" w:color="auto" w:sz="6" w:space="0"/>
              <w:left w:val="nil"/>
              <w:bottom w:val="outset" w:color="auto" w:sz="6" w:space="0"/>
              <w:right w:val="outset" w:color="auto" w:sz="6" w:space="0"/>
            </w:tcBorders>
          </w:tcPr>
          <w:p>
            <w:pPr>
              <w:spacing w:line="240" w:lineRule="auto"/>
              <w:jc w:val="both"/>
              <w:rPr>
                <w:rFonts w:ascii="Calibri" w:hAnsi="Calibri" w:cs="Cambria"/>
                <w:iCs/>
              </w:rPr>
            </w:pPr>
            <w:r>
              <w:rPr>
                <w:rFonts w:ascii="Calibri" w:hAnsi="Calibri" w:cs="Calibri"/>
                <w:iCs/>
              </w:rPr>
              <w:t xml:space="preserve">Задужења </w:t>
            </w:r>
          </w:p>
          <w:p>
            <w:pPr>
              <w:spacing w:line="273" w:lineRule="auto"/>
            </w:pPr>
          </w:p>
        </w:tc>
      </w:tr>
      <w:tr>
        <w:tblPrEx>
          <w:tblCellMar>
            <w:top w:w="15" w:type="dxa"/>
            <w:left w:w="15" w:type="dxa"/>
            <w:bottom w:w="15" w:type="dxa"/>
            <w:right w:w="15" w:type="dxa"/>
          </w:tblCellMar>
        </w:tblPrEx>
        <w:tc>
          <w:tcPr>
            <w:tcW w:w="4860" w:type="dxa"/>
            <w:tcBorders>
              <w:top w:val="nil"/>
              <w:left w:val="outset" w:color="auto" w:sz="6" w:space="0"/>
              <w:bottom w:val="outset" w:color="auto" w:sz="6" w:space="0"/>
              <w:right w:val="outset" w:color="auto" w:sz="6" w:space="0"/>
            </w:tcBorders>
          </w:tcPr>
          <w:p>
            <w:pPr>
              <w:spacing w:line="273" w:lineRule="auto"/>
              <w:rPr>
                <w:rFonts w:ascii="Calibri" w:hAnsi="Calibri"/>
              </w:rPr>
            </w:pPr>
            <w:r>
              <w:rPr>
                <w:rFonts w:ascii="Calibri" w:hAnsi="Calibri" w:cs="Calibri"/>
              </w:rPr>
              <w:t>Стручни актив  за развој школског програма</w:t>
            </w:r>
          </w:p>
          <w:p>
            <w:pPr>
              <w:spacing w:line="240" w:lineRule="auto"/>
              <w:jc w:val="both"/>
              <w:rPr>
                <w:rFonts w:ascii="Calibri" w:hAnsi="Calibri" w:cs="Cambria"/>
                <w:iCs/>
              </w:rPr>
            </w:pPr>
          </w:p>
        </w:tc>
        <w:tc>
          <w:tcPr>
            <w:tcW w:w="3315" w:type="dxa"/>
            <w:tcBorders>
              <w:top w:val="nil"/>
              <w:left w:val="nil"/>
              <w:bottom w:val="outset" w:color="auto" w:sz="6" w:space="0"/>
              <w:right w:val="outset" w:color="auto" w:sz="6" w:space="0"/>
            </w:tcBorders>
          </w:tcPr>
          <w:p>
            <w:pPr>
              <w:spacing w:line="273" w:lineRule="auto"/>
              <w:rPr>
                <w:rFonts w:ascii="Calibri" w:hAnsi="Calibri"/>
                <w:b/>
                <w:bCs/>
              </w:rPr>
            </w:pPr>
            <w:r>
              <w:rPr>
                <w:rFonts w:ascii="Calibri" w:hAnsi="Calibri" w:cs="Calibri"/>
                <w:b/>
                <w:bCs/>
              </w:rPr>
              <w:t>Милијада Живић Илић</w:t>
            </w:r>
          </w:p>
          <w:p>
            <w:pPr>
              <w:spacing w:line="273" w:lineRule="auto"/>
              <w:rPr>
                <w:rFonts w:ascii="Calibri" w:hAnsi="Calibri"/>
              </w:rPr>
            </w:pPr>
            <w:r>
              <w:rPr>
                <w:rFonts w:ascii="Calibri" w:hAnsi="Calibri" w:cs="Calibri"/>
              </w:rPr>
              <w:t>Верица Васић</w:t>
            </w:r>
          </w:p>
          <w:p>
            <w:pPr>
              <w:spacing w:line="273" w:lineRule="auto"/>
              <w:rPr>
                <w:rFonts w:ascii="Calibri" w:hAnsi="Calibri" w:cs="Calibri"/>
              </w:rPr>
            </w:pPr>
            <w:r>
              <w:rPr>
                <w:rFonts w:ascii="Calibri" w:hAnsi="Calibri" w:cs="Calibri"/>
              </w:rPr>
              <w:t>Весна Радосављевић</w:t>
            </w:r>
          </w:p>
          <w:p>
            <w:pPr>
              <w:spacing w:line="273" w:lineRule="auto"/>
              <w:rPr>
                <w:rFonts w:ascii="Calibri" w:hAnsi="Calibri" w:cs="Calibri"/>
              </w:rPr>
            </w:pPr>
            <w:r>
              <w:rPr>
                <w:rFonts w:ascii="Calibri" w:hAnsi="Calibri" w:cs="Calibri"/>
              </w:rPr>
              <w:t>Јована Милић</w:t>
            </w:r>
          </w:p>
          <w:p>
            <w:pPr>
              <w:spacing w:line="273" w:lineRule="auto"/>
              <w:rPr>
                <w:rFonts w:ascii="Calibri" w:hAnsi="Calibri" w:cs="Calibri"/>
              </w:rPr>
            </w:pPr>
            <w:r>
              <w:rPr>
                <w:rFonts w:ascii="Calibri" w:hAnsi="Calibri" w:cs="Calibri"/>
              </w:rPr>
              <w:t>Марија Перовић</w:t>
            </w:r>
          </w:p>
        </w:tc>
        <w:tc>
          <w:tcPr>
            <w:tcW w:w="1995" w:type="dxa"/>
            <w:tcBorders>
              <w:top w:val="nil"/>
              <w:left w:val="nil"/>
              <w:bottom w:val="outset" w:color="auto" w:sz="6" w:space="0"/>
              <w:right w:val="outset" w:color="auto" w:sz="6" w:space="0"/>
            </w:tcBorders>
          </w:tcPr>
          <w:p>
            <w:pPr>
              <w:spacing w:line="240" w:lineRule="auto"/>
              <w:jc w:val="both"/>
              <w:rPr>
                <w:rFonts w:ascii="Calibri" w:hAnsi="Calibri" w:cs="Cambria"/>
                <w:b/>
                <w:iCs/>
              </w:rPr>
            </w:pPr>
            <w:r>
              <w:rPr>
                <w:rFonts w:ascii="Calibri" w:hAnsi="Calibri" w:cs="Calibri"/>
                <w:b/>
                <w:iCs/>
              </w:rPr>
              <w:t>Координатор</w:t>
            </w:r>
          </w:p>
          <w:p>
            <w:pPr>
              <w:spacing w:line="273" w:lineRule="auto"/>
              <w:rPr>
                <w:rFonts w:ascii="Calibri" w:hAnsi="Calibri"/>
              </w:rPr>
            </w:pPr>
            <w:r>
              <w:rPr>
                <w:rFonts w:ascii="Calibri" w:hAnsi="Calibri" w:cs="Calibri"/>
              </w:rPr>
              <w:t>члан</w:t>
            </w:r>
          </w:p>
          <w:p>
            <w:pPr>
              <w:spacing w:line="273" w:lineRule="auto"/>
              <w:rPr>
                <w:rFonts w:ascii="Calibri" w:hAnsi="Calibri"/>
              </w:rPr>
            </w:pPr>
            <w:r>
              <w:rPr>
                <w:rFonts w:ascii="Calibri" w:hAnsi="Calibri" w:cs="Calibri"/>
              </w:rPr>
              <w:t>члан</w:t>
            </w:r>
          </w:p>
          <w:p>
            <w:pPr>
              <w:spacing w:line="273" w:lineRule="auto"/>
              <w:rPr>
                <w:rFonts w:ascii="Calibri" w:hAnsi="Calibri" w:cs="Calibri"/>
              </w:rPr>
            </w:pPr>
            <w:r>
              <w:rPr>
                <w:rFonts w:ascii="Calibri" w:hAnsi="Calibri" w:cs="Calibri"/>
              </w:rPr>
              <w:t>члан</w:t>
            </w:r>
          </w:p>
          <w:p>
            <w:pPr>
              <w:spacing w:line="273" w:lineRule="auto"/>
              <w:rPr>
                <w:rFonts w:ascii="Calibri" w:hAnsi="Calibri" w:cs="Calibri"/>
              </w:rPr>
            </w:pPr>
            <w:r>
              <w:rPr>
                <w:rFonts w:ascii="Calibri" w:hAnsi="Calibri" w:cs="Calibri"/>
              </w:rPr>
              <w:t>члан</w:t>
            </w:r>
          </w:p>
        </w:tc>
      </w:tr>
      <w:tr>
        <w:tblPrEx>
          <w:tblCellMar>
            <w:top w:w="15" w:type="dxa"/>
            <w:left w:w="15" w:type="dxa"/>
            <w:bottom w:w="15" w:type="dxa"/>
            <w:right w:w="15" w:type="dxa"/>
          </w:tblCellMar>
        </w:tblPrEx>
        <w:tc>
          <w:tcPr>
            <w:tcW w:w="4860" w:type="dxa"/>
            <w:tcBorders>
              <w:top w:val="nil"/>
              <w:left w:val="outset" w:color="auto" w:sz="6" w:space="0"/>
              <w:bottom w:val="outset" w:color="auto" w:sz="6" w:space="0"/>
              <w:right w:val="outset" w:color="auto" w:sz="6" w:space="0"/>
            </w:tcBorders>
          </w:tcPr>
          <w:p>
            <w:pPr>
              <w:spacing w:line="273" w:lineRule="auto"/>
              <w:rPr>
                <w:rFonts w:ascii="Calibri" w:hAnsi="Calibri"/>
              </w:rPr>
            </w:pPr>
            <w:r>
              <w:rPr>
                <w:rFonts w:ascii="Calibri" w:hAnsi="Calibri" w:cs="Calibri"/>
              </w:rPr>
              <w:t>Стручни актив за развојно планирање</w:t>
            </w:r>
          </w:p>
          <w:p>
            <w:pPr>
              <w:spacing w:line="273" w:lineRule="auto"/>
              <w:rPr>
                <w:rFonts w:ascii="Calibri" w:hAnsi="Calibri"/>
              </w:rPr>
            </w:pPr>
          </w:p>
        </w:tc>
        <w:tc>
          <w:tcPr>
            <w:tcW w:w="3315" w:type="dxa"/>
            <w:tcBorders>
              <w:top w:val="nil"/>
              <w:left w:val="nil"/>
              <w:bottom w:val="outset" w:color="auto" w:sz="6" w:space="0"/>
              <w:right w:val="outset" w:color="auto" w:sz="6" w:space="0"/>
            </w:tcBorders>
          </w:tcPr>
          <w:p>
            <w:pPr>
              <w:spacing w:line="273" w:lineRule="auto"/>
              <w:rPr>
                <w:rFonts w:ascii="Calibri" w:hAnsi="Calibri"/>
                <w:b/>
              </w:rPr>
            </w:pPr>
            <w:r>
              <w:rPr>
                <w:rFonts w:ascii="Calibri" w:hAnsi="Calibri" w:cs="Calibri"/>
                <w:b/>
              </w:rPr>
              <w:t>Наташа Лазовић</w:t>
            </w:r>
          </w:p>
          <w:p>
            <w:pPr>
              <w:spacing w:line="273" w:lineRule="auto"/>
              <w:rPr>
                <w:rFonts w:ascii="Calibri" w:hAnsi="Calibri"/>
              </w:rPr>
            </w:pPr>
            <w:r>
              <w:rPr>
                <w:rFonts w:ascii="Calibri" w:hAnsi="Calibri" w:cs="Calibri"/>
              </w:rPr>
              <w:t>Милијада Живић Илић</w:t>
            </w:r>
          </w:p>
          <w:p>
            <w:pPr>
              <w:spacing w:line="273" w:lineRule="auto"/>
              <w:rPr>
                <w:rFonts w:ascii="Calibri" w:hAnsi="Calibri"/>
              </w:rPr>
            </w:pPr>
            <w:r>
              <w:rPr>
                <w:rFonts w:ascii="Calibri" w:hAnsi="Calibri" w:cs="Calibri"/>
              </w:rPr>
              <w:t>Биљана Ћунковић</w:t>
            </w:r>
          </w:p>
          <w:p>
            <w:pPr>
              <w:spacing w:line="273" w:lineRule="auto"/>
              <w:rPr>
                <w:rFonts w:ascii="Calibri" w:hAnsi="Calibri"/>
              </w:rPr>
            </w:pPr>
            <w:r>
              <w:rPr>
                <w:rFonts w:ascii="Calibri" w:hAnsi="Calibri" w:cs="Calibri"/>
              </w:rPr>
              <w:t xml:space="preserve">Славица Јовановић </w:t>
            </w:r>
          </w:p>
          <w:p>
            <w:pPr>
              <w:spacing w:line="273" w:lineRule="auto"/>
              <w:rPr>
                <w:rFonts w:ascii="Calibri" w:hAnsi="Calibri"/>
              </w:rPr>
            </w:pPr>
            <w:r>
              <w:rPr>
                <w:rFonts w:ascii="Calibri" w:hAnsi="Calibri" w:cs="Calibri"/>
              </w:rPr>
              <w:t>Наташа Миловановић</w:t>
            </w:r>
          </w:p>
          <w:p>
            <w:pPr>
              <w:spacing w:line="273" w:lineRule="auto"/>
              <w:rPr>
                <w:rFonts w:ascii="Calibri" w:hAnsi="Calibri"/>
              </w:rPr>
            </w:pPr>
            <w:r>
              <w:rPr>
                <w:rFonts w:ascii="Calibri" w:hAnsi="Calibri" w:cs="Calibri"/>
              </w:rPr>
              <w:t>Маја Пауновић</w:t>
            </w:r>
          </w:p>
          <w:p>
            <w:pPr>
              <w:spacing w:line="273" w:lineRule="auto"/>
              <w:rPr>
                <w:rFonts w:ascii="Calibri" w:hAnsi="Calibri"/>
              </w:rPr>
            </w:pPr>
            <w:r>
              <w:rPr>
                <w:rFonts w:ascii="Calibri" w:hAnsi="Calibri"/>
              </w:rPr>
              <w:t>Maрија Миљковић– ЛС</w:t>
            </w:r>
          </w:p>
          <w:p>
            <w:pPr>
              <w:spacing w:line="273" w:lineRule="auto"/>
              <w:rPr>
                <w:rFonts w:ascii="Calibri" w:hAnsi="Calibri"/>
              </w:rPr>
            </w:pPr>
            <w:r>
              <w:rPr>
                <w:rFonts w:ascii="Calibri" w:hAnsi="Calibri" w:cs="Calibri"/>
              </w:rPr>
              <w:t>Јанићијевић Лазовић Јелена- СР</w:t>
            </w:r>
          </w:p>
          <w:p>
            <w:pPr>
              <w:spacing w:line="273" w:lineRule="auto"/>
              <w:rPr>
                <w:rFonts w:ascii="Calibri" w:hAnsi="Calibri"/>
              </w:rPr>
            </w:pPr>
            <w:r>
              <w:rPr>
                <w:rFonts w:ascii="Calibri" w:hAnsi="Calibri" w:cs="Calibri"/>
              </w:rPr>
              <w:t>Љубица Малиш 8</w:t>
            </w:r>
            <w:r>
              <w:rPr>
                <w:rFonts w:ascii="Calibri" w:hAnsi="Calibri"/>
                <w:vertAlign w:val="subscript"/>
              </w:rPr>
              <w:t>4</w:t>
            </w:r>
            <w:r>
              <w:rPr>
                <w:rFonts w:ascii="Calibri" w:hAnsi="Calibri"/>
              </w:rPr>
              <w:t xml:space="preserve"> - УП</w:t>
            </w:r>
          </w:p>
        </w:tc>
        <w:tc>
          <w:tcPr>
            <w:tcW w:w="1995" w:type="dxa"/>
            <w:tcBorders>
              <w:top w:val="nil"/>
              <w:left w:val="nil"/>
              <w:bottom w:val="outset" w:color="auto" w:sz="6" w:space="0"/>
              <w:right w:val="outset" w:color="auto" w:sz="6" w:space="0"/>
            </w:tcBorders>
          </w:tcPr>
          <w:p>
            <w:pPr>
              <w:spacing w:line="273" w:lineRule="auto"/>
              <w:rPr>
                <w:rFonts w:ascii="Calibri" w:hAnsi="Calibri"/>
                <w:b/>
              </w:rPr>
            </w:pPr>
            <w:r>
              <w:rPr>
                <w:rFonts w:ascii="Calibri" w:hAnsi="Calibri" w:cs="Calibri"/>
                <w:b/>
              </w:rPr>
              <w:t xml:space="preserve">координатор </w:t>
            </w:r>
          </w:p>
          <w:p>
            <w:pPr>
              <w:spacing w:line="273" w:lineRule="auto"/>
              <w:rPr>
                <w:rFonts w:ascii="Calibri" w:hAnsi="Calibri"/>
              </w:rPr>
            </w:pPr>
            <w:r>
              <w:rPr>
                <w:rFonts w:ascii="Calibri" w:hAnsi="Calibri" w:cs="Calibri"/>
              </w:rPr>
              <w:t>члан</w:t>
            </w:r>
          </w:p>
          <w:p>
            <w:pPr>
              <w:spacing w:line="273" w:lineRule="auto"/>
              <w:rPr>
                <w:rFonts w:ascii="Calibri" w:hAnsi="Calibri"/>
              </w:rPr>
            </w:pPr>
            <w:r>
              <w:rPr>
                <w:rFonts w:ascii="Calibri" w:hAnsi="Calibri" w:cs="Calibri"/>
              </w:rPr>
              <w:t>члан</w:t>
            </w:r>
          </w:p>
          <w:p>
            <w:pPr>
              <w:spacing w:line="273" w:lineRule="auto"/>
              <w:rPr>
                <w:rFonts w:ascii="Calibri" w:hAnsi="Calibri"/>
              </w:rPr>
            </w:pPr>
            <w:r>
              <w:rPr>
                <w:rFonts w:ascii="Calibri" w:hAnsi="Calibri" w:cs="Calibri"/>
              </w:rPr>
              <w:t xml:space="preserve">члан </w:t>
            </w:r>
          </w:p>
          <w:p>
            <w:pPr>
              <w:spacing w:line="273" w:lineRule="auto"/>
              <w:rPr>
                <w:rFonts w:ascii="Calibri" w:hAnsi="Calibri"/>
              </w:rPr>
            </w:pPr>
            <w:r>
              <w:rPr>
                <w:rFonts w:ascii="Calibri" w:hAnsi="Calibri" w:cs="Calibri"/>
              </w:rPr>
              <w:t>члан</w:t>
            </w:r>
          </w:p>
          <w:p>
            <w:pPr>
              <w:spacing w:line="273" w:lineRule="auto"/>
              <w:rPr>
                <w:rFonts w:ascii="Calibri" w:hAnsi="Calibri"/>
              </w:rPr>
            </w:pPr>
            <w:r>
              <w:rPr>
                <w:rFonts w:ascii="Calibri" w:hAnsi="Calibri" w:cs="Calibri"/>
              </w:rPr>
              <w:t>члан</w:t>
            </w:r>
          </w:p>
          <w:p>
            <w:pPr>
              <w:spacing w:line="273" w:lineRule="auto"/>
              <w:rPr>
                <w:rFonts w:ascii="Calibri" w:hAnsi="Calibri"/>
              </w:rPr>
            </w:pPr>
            <w:r>
              <w:rPr>
                <w:rFonts w:ascii="Calibri" w:hAnsi="Calibri" w:cs="Calibri"/>
              </w:rPr>
              <w:t>члан</w:t>
            </w:r>
          </w:p>
          <w:p>
            <w:pPr>
              <w:spacing w:line="273" w:lineRule="auto"/>
              <w:rPr>
                <w:rFonts w:ascii="Calibri" w:hAnsi="Calibri"/>
              </w:rPr>
            </w:pPr>
            <w:r>
              <w:rPr>
                <w:rFonts w:ascii="Calibri" w:hAnsi="Calibri" w:cs="Calibri"/>
              </w:rPr>
              <w:t>члан</w:t>
            </w:r>
          </w:p>
          <w:p>
            <w:pPr>
              <w:spacing w:line="273" w:lineRule="auto"/>
              <w:rPr>
                <w:rFonts w:ascii="Calibri" w:hAnsi="Calibri"/>
              </w:rPr>
            </w:pPr>
            <w:r>
              <w:rPr>
                <w:rFonts w:ascii="Calibri" w:hAnsi="Calibri" w:cs="Calibri"/>
              </w:rPr>
              <w:t>члан</w:t>
            </w:r>
          </w:p>
        </w:tc>
      </w:tr>
    </w:tbl>
    <w:p>
      <w:pPr>
        <w:rPr>
          <w:lang w:val="sr-Cyrl-CS"/>
        </w:rPr>
      </w:pPr>
    </w:p>
    <w:p>
      <w:pPr>
        <w:pStyle w:val="3"/>
        <w:spacing w:before="0" w:after="120"/>
        <w:rPr>
          <w:rStyle w:val="43"/>
          <w:b/>
          <w:bCs w:val="0"/>
          <w:lang w:val="sr-Cyrl-CS"/>
        </w:rPr>
      </w:pPr>
      <w:bookmarkStart w:id="47" w:name="_Toc114993439"/>
      <w:bookmarkStart w:id="48" w:name="_Toc114935398"/>
      <w:r>
        <w:rPr>
          <w:rStyle w:val="43"/>
          <w:b/>
          <w:bCs w:val="0"/>
          <w:lang w:val="sr-Cyrl-CS"/>
        </w:rPr>
        <w:t>4.7.</w:t>
      </w:r>
      <w:r>
        <w:rPr>
          <w:rStyle w:val="43"/>
          <w:rFonts w:hint="default"/>
          <w:b/>
          <w:bCs w:val="0"/>
          <w:lang w:val="sr-Cyrl-RS"/>
        </w:rPr>
        <w:t xml:space="preserve"> </w:t>
      </w:r>
      <w:r>
        <w:rPr>
          <w:rStyle w:val="43"/>
          <w:b/>
          <w:bCs w:val="0"/>
          <w:lang w:val="sr-Cyrl-CS"/>
        </w:rPr>
        <w:t>Задужења наставника - слободне  активности  и  секције</w:t>
      </w:r>
      <w:bookmarkEnd w:id="47"/>
      <w:bookmarkEnd w:id="48"/>
    </w:p>
    <w:tbl>
      <w:tblPr>
        <w:tblStyle w:val="12"/>
        <w:tblW w:w="10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26"/>
        <w:gridCol w:w="3275"/>
        <w:gridCol w:w="2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6" w:type="dxa"/>
            <w:shd w:val="clear" w:color="auto" w:fill="E5B8B7" w:themeFill="accent2" w:themeFillTint="66"/>
            <w:vAlign w:val="center"/>
          </w:tcPr>
          <w:p>
            <w:pPr>
              <w:spacing w:line="240" w:lineRule="auto"/>
              <w:jc w:val="center"/>
              <w:rPr>
                <w:rFonts w:ascii="Calibri" w:hAnsi="Calibri" w:cs="Calibri"/>
                <w:b/>
                <w:lang w:val="sr-Cyrl-CS"/>
              </w:rPr>
            </w:pPr>
            <w:r>
              <w:rPr>
                <w:rFonts w:ascii="Calibri" w:hAnsi="Calibri" w:cs="Calibri"/>
                <w:b/>
                <w:lang w:val="sr-Cyrl-CS"/>
              </w:rPr>
              <w:t>Слободне активности и секције</w:t>
            </w:r>
          </w:p>
        </w:tc>
        <w:tc>
          <w:tcPr>
            <w:tcW w:w="3275" w:type="dxa"/>
            <w:shd w:val="clear" w:color="auto" w:fill="E5B8B7" w:themeFill="accent2" w:themeFillTint="66"/>
            <w:vAlign w:val="center"/>
          </w:tcPr>
          <w:p>
            <w:pPr>
              <w:spacing w:line="240" w:lineRule="auto"/>
              <w:jc w:val="center"/>
              <w:rPr>
                <w:rFonts w:ascii="Calibri" w:hAnsi="Calibri" w:cs="Calibri"/>
                <w:b/>
                <w:lang w:val="sr-Cyrl-CS"/>
              </w:rPr>
            </w:pPr>
            <w:r>
              <w:rPr>
                <w:rFonts w:ascii="Calibri" w:hAnsi="Calibri" w:cs="Calibri"/>
                <w:b/>
                <w:lang w:val="sr-Cyrl-CS"/>
              </w:rPr>
              <w:t>Врста активности</w:t>
            </w:r>
          </w:p>
        </w:tc>
        <w:tc>
          <w:tcPr>
            <w:tcW w:w="2930" w:type="dxa"/>
            <w:shd w:val="clear" w:color="auto" w:fill="E5B8B7" w:themeFill="accent2" w:themeFillTint="66"/>
            <w:vAlign w:val="center"/>
          </w:tcPr>
          <w:p>
            <w:pPr>
              <w:spacing w:line="240" w:lineRule="auto"/>
              <w:jc w:val="center"/>
              <w:rPr>
                <w:rFonts w:ascii="Calibri" w:hAnsi="Calibri" w:cs="Calibri"/>
                <w:b/>
                <w:lang w:val="sr-Cyrl-CS"/>
              </w:rPr>
            </w:pPr>
            <w:r>
              <w:rPr>
                <w:rFonts w:ascii="Calibri" w:hAnsi="Calibri" w:cs="Calibri"/>
                <w:b/>
                <w:lang w:val="sr-Cyrl-CS"/>
              </w:rPr>
              <w:t>Носиоци активности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3826" w:type="dxa"/>
            <w:vMerge w:val="restart"/>
            <w:vAlign w:val="center"/>
          </w:tcPr>
          <w:p>
            <w:pPr>
              <w:pStyle w:val="54"/>
              <w:rPr>
                <w:lang w:val="sr-Cyrl-CS"/>
              </w:rPr>
            </w:pPr>
            <w:r>
              <w:rPr>
                <w:lang w:val="sr-Cyrl-CS"/>
              </w:rPr>
              <w:t>Секције – 4. разред</w:t>
            </w:r>
          </w:p>
        </w:tc>
        <w:tc>
          <w:tcPr>
            <w:tcW w:w="3275" w:type="dxa"/>
            <w:vAlign w:val="center"/>
          </w:tcPr>
          <w:p>
            <w:pPr>
              <w:pStyle w:val="54"/>
            </w:pPr>
            <w:r>
              <w:t>Јелена Варагић</w:t>
            </w:r>
          </w:p>
        </w:tc>
        <w:tc>
          <w:tcPr>
            <w:tcW w:w="2930" w:type="dxa"/>
            <w:vAlign w:val="center"/>
          </w:tcPr>
          <w:p>
            <w:pPr>
              <w:pStyle w:val="54"/>
            </w:pPr>
            <w:r>
              <w:t>Литерарна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 w:hRule="atLeast"/>
        </w:trPr>
        <w:tc>
          <w:tcPr>
            <w:tcW w:w="3826" w:type="dxa"/>
            <w:vMerge w:val="continue"/>
            <w:vAlign w:val="center"/>
          </w:tcPr>
          <w:p>
            <w:pPr>
              <w:pStyle w:val="54"/>
              <w:rPr>
                <w:lang w:val="sr-Cyrl-CS"/>
              </w:rPr>
            </w:pPr>
          </w:p>
        </w:tc>
        <w:tc>
          <w:tcPr>
            <w:tcW w:w="3275" w:type="dxa"/>
            <w:vAlign w:val="center"/>
          </w:tcPr>
          <w:p>
            <w:pPr>
              <w:pStyle w:val="54"/>
            </w:pPr>
            <w:r>
              <w:t>Биљана Ћунковић</w:t>
            </w:r>
          </w:p>
        </w:tc>
        <w:tc>
          <w:tcPr>
            <w:tcW w:w="2930" w:type="dxa"/>
            <w:vAlign w:val="center"/>
          </w:tcPr>
          <w:p>
            <w:pPr>
              <w:pStyle w:val="54"/>
            </w:pPr>
            <w:r>
              <w:t>Драмска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 w:hRule="atLeast"/>
        </w:trPr>
        <w:tc>
          <w:tcPr>
            <w:tcW w:w="3826" w:type="dxa"/>
            <w:vMerge w:val="continue"/>
            <w:vAlign w:val="center"/>
          </w:tcPr>
          <w:p>
            <w:pPr>
              <w:pStyle w:val="54"/>
              <w:rPr>
                <w:lang w:val="sr-Cyrl-CS"/>
              </w:rPr>
            </w:pPr>
          </w:p>
        </w:tc>
        <w:tc>
          <w:tcPr>
            <w:tcW w:w="3275" w:type="dxa"/>
            <w:vAlign w:val="center"/>
          </w:tcPr>
          <w:p>
            <w:pPr>
              <w:pStyle w:val="54"/>
            </w:pPr>
            <w:r>
              <w:t>Мирјана Словић</w:t>
            </w:r>
          </w:p>
        </w:tc>
        <w:tc>
          <w:tcPr>
            <w:tcW w:w="2930" w:type="dxa"/>
            <w:vAlign w:val="center"/>
          </w:tcPr>
          <w:p>
            <w:pPr>
              <w:pStyle w:val="54"/>
            </w:pPr>
            <w:r>
              <w:t>Фолклорна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3826" w:type="dxa"/>
            <w:vMerge w:val="continue"/>
            <w:vAlign w:val="center"/>
          </w:tcPr>
          <w:p>
            <w:pPr>
              <w:pStyle w:val="54"/>
              <w:rPr>
                <w:lang w:val="sr-Cyrl-CS"/>
              </w:rPr>
            </w:pPr>
          </w:p>
        </w:tc>
        <w:tc>
          <w:tcPr>
            <w:tcW w:w="3275" w:type="dxa"/>
            <w:vAlign w:val="center"/>
          </w:tcPr>
          <w:p>
            <w:pPr>
              <w:pStyle w:val="54"/>
            </w:pPr>
            <w:r>
              <w:t>Јованка Малиш</w:t>
            </w:r>
          </w:p>
        </w:tc>
        <w:tc>
          <w:tcPr>
            <w:tcW w:w="2930" w:type="dxa"/>
            <w:vAlign w:val="center"/>
          </w:tcPr>
          <w:p>
            <w:pPr>
              <w:pStyle w:val="54"/>
            </w:pPr>
            <w:r>
              <w:t>Ликовна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3826" w:type="dxa"/>
            <w:vAlign w:val="center"/>
          </w:tcPr>
          <w:p>
            <w:pPr>
              <w:pStyle w:val="54"/>
            </w:pPr>
            <w:r>
              <w:rPr>
                <w:lang w:val="sr-Cyrl-CS"/>
              </w:rPr>
              <w:t>Еколошка секциј</w:t>
            </w:r>
            <w:r>
              <w:t>a</w:t>
            </w:r>
          </w:p>
        </w:tc>
        <w:tc>
          <w:tcPr>
            <w:tcW w:w="3275" w:type="dxa"/>
            <w:vAlign w:val="center"/>
          </w:tcPr>
          <w:p>
            <w:pPr>
              <w:pStyle w:val="54"/>
              <w:rPr>
                <w:lang w:val="sr-Cyrl-CS"/>
              </w:rPr>
            </w:pPr>
            <w:r>
              <w:rPr>
                <w:lang w:val="sr-Cyrl-CS"/>
              </w:rPr>
              <w:t xml:space="preserve">Екологија </w:t>
            </w:r>
          </w:p>
        </w:tc>
        <w:tc>
          <w:tcPr>
            <w:tcW w:w="2930" w:type="dxa"/>
            <w:vAlign w:val="center"/>
          </w:tcPr>
          <w:p>
            <w:pPr>
              <w:pStyle w:val="54"/>
              <w:rPr>
                <w:lang w:val="sr-Cyrl-CS"/>
              </w:rPr>
            </w:pPr>
            <w:r>
              <w:rPr>
                <w:lang w:val="sr-Cyrl-CS"/>
              </w:rPr>
              <w:t>Славица Јовановић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3826" w:type="dxa"/>
            <w:vMerge w:val="restart"/>
            <w:vAlign w:val="center"/>
          </w:tcPr>
          <w:p>
            <w:pPr>
              <w:pStyle w:val="54"/>
              <w:rPr>
                <w:lang w:val="sr-Cyrl-CS"/>
              </w:rPr>
            </w:pPr>
            <w:r>
              <w:rPr>
                <w:lang w:val="sr-Cyrl-CS"/>
              </w:rPr>
              <w:t>Српски језик - секције</w:t>
            </w:r>
          </w:p>
        </w:tc>
        <w:tc>
          <w:tcPr>
            <w:tcW w:w="3275" w:type="dxa"/>
            <w:vAlign w:val="center"/>
          </w:tcPr>
          <w:p>
            <w:pPr>
              <w:pStyle w:val="54"/>
              <w:rPr>
                <w:lang w:val="sr-Cyrl-CS"/>
              </w:rPr>
            </w:pPr>
            <w:r>
              <w:rPr>
                <w:lang w:val="sr-Cyrl-CS"/>
              </w:rPr>
              <w:t>Драмс</w:t>
            </w:r>
            <w:r>
              <w:t>ко-рецитаторска</w:t>
            </w:r>
            <w:r>
              <w:rPr>
                <w:lang w:val="sr-Cyrl-CS"/>
              </w:rPr>
              <w:t xml:space="preserve"> секција </w:t>
            </w:r>
          </w:p>
        </w:tc>
        <w:tc>
          <w:tcPr>
            <w:tcW w:w="2930" w:type="dxa"/>
            <w:shd w:val="clear" w:color="auto" w:fill="auto"/>
            <w:vAlign w:val="center"/>
          </w:tcPr>
          <w:p>
            <w:pPr>
              <w:pStyle w:val="54"/>
              <w:rPr>
                <w:lang w:val="sr-Cyrl-CS"/>
              </w:rPr>
            </w:pPr>
            <w:r>
              <w:rPr>
                <w:lang w:val="sr-Cyrl-CS"/>
              </w:rPr>
              <w:t>Весна Ђурђевић</w:t>
            </w:r>
          </w:p>
          <w:p>
            <w:pPr>
              <w:pStyle w:val="54"/>
              <w:rPr>
                <w:lang w:val="sr-Cyrl-CS"/>
              </w:rPr>
            </w:pPr>
            <w:r>
              <w:rPr>
                <w:lang w:val="sr-Cyrl-CS"/>
              </w:rPr>
              <w:t xml:space="preserve">Снежана Ђорђевић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3826" w:type="dxa"/>
            <w:vMerge w:val="continue"/>
            <w:vAlign w:val="center"/>
          </w:tcPr>
          <w:p>
            <w:pPr>
              <w:pStyle w:val="54"/>
              <w:rPr>
                <w:lang w:val="sr-Cyrl-CS"/>
              </w:rPr>
            </w:pPr>
          </w:p>
        </w:tc>
        <w:tc>
          <w:tcPr>
            <w:tcW w:w="3275" w:type="dxa"/>
            <w:vAlign w:val="center"/>
          </w:tcPr>
          <w:p>
            <w:pPr>
              <w:pStyle w:val="54"/>
              <w:rPr>
                <w:lang w:val="sr-Cyrl-CS"/>
              </w:rPr>
            </w:pPr>
            <w:r>
              <w:rPr>
                <w:lang w:val="sr-Cyrl-CS"/>
              </w:rPr>
              <w:t>Литерарна секција</w:t>
            </w:r>
          </w:p>
        </w:tc>
        <w:tc>
          <w:tcPr>
            <w:tcW w:w="2930" w:type="dxa"/>
            <w:shd w:val="clear" w:color="auto" w:fill="auto"/>
            <w:vAlign w:val="center"/>
          </w:tcPr>
          <w:p>
            <w:pPr>
              <w:pStyle w:val="54"/>
            </w:pPr>
            <w:r>
              <w:t>Марија Кокић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3826" w:type="dxa"/>
            <w:vMerge w:val="continue"/>
            <w:vAlign w:val="center"/>
          </w:tcPr>
          <w:p>
            <w:pPr>
              <w:pStyle w:val="54"/>
              <w:rPr>
                <w:lang w:val="sr-Cyrl-CS"/>
              </w:rPr>
            </w:pPr>
          </w:p>
        </w:tc>
        <w:tc>
          <w:tcPr>
            <w:tcW w:w="3275" w:type="dxa"/>
            <w:vAlign w:val="center"/>
          </w:tcPr>
          <w:p>
            <w:pPr>
              <w:pStyle w:val="54"/>
              <w:rPr>
                <w:lang w:val="sr-Cyrl-CS"/>
              </w:rPr>
            </w:pPr>
            <w:r>
              <w:rPr>
                <w:lang w:val="sr-Cyrl-CS"/>
              </w:rPr>
              <w:t>Новинарска секција</w:t>
            </w:r>
          </w:p>
        </w:tc>
        <w:tc>
          <w:tcPr>
            <w:tcW w:w="2930" w:type="dxa"/>
            <w:shd w:val="clear" w:color="auto" w:fill="auto"/>
            <w:vAlign w:val="center"/>
          </w:tcPr>
          <w:p>
            <w:pPr>
              <w:pStyle w:val="54"/>
              <w:rPr>
                <w:lang w:val="sr-Cyrl-CS"/>
              </w:rPr>
            </w:pPr>
            <w:r>
              <w:rPr>
                <w:lang w:val="sr-Cyrl-CS"/>
              </w:rPr>
              <w:t>Наташа Миливојевић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3826" w:type="dxa"/>
            <w:vAlign w:val="center"/>
          </w:tcPr>
          <w:p>
            <w:pPr>
              <w:pStyle w:val="54"/>
            </w:pPr>
            <w:r>
              <w:t>Историја</w:t>
            </w:r>
          </w:p>
        </w:tc>
        <w:tc>
          <w:tcPr>
            <w:tcW w:w="3275" w:type="dxa"/>
            <w:vAlign w:val="center"/>
          </w:tcPr>
          <w:p>
            <w:pPr>
              <w:pStyle w:val="54"/>
              <w:rPr>
                <w:lang w:val="sr-Cyrl-CS"/>
              </w:rPr>
            </w:pPr>
            <w:r>
              <w:t>Млади историчари</w:t>
            </w:r>
          </w:p>
        </w:tc>
        <w:tc>
          <w:tcPr>
            <w:tcW w:w="2930" w:type="dxa"/>
            <w:shd w:val="clear" w:color="auto" w:fill="auto"/>
            <w:vAlign w:val="center"/>
          </w:tcPr>
          <w:p>
            <w:pPr>
              <w:pStyle w:val="54"/>
              <w:rPr>
                <w:lang w:val="sr-Cyrl-CS"/>
              </w:rPr>
            </w:pPr>
            <w:r>
              <w:rPr>
                <w:lang w:val="sr-Cyrl-CS"/>
              </w:rPr>
              <w:t>Милан Вишковић</w:t>
            </w:r>
          </w:p>
          <w:p>
            <w:pPr>
              <w:pStyle w:val="54"/>
              <w:rPr>
                <w:lang w:val="sr-Cyrl-CS"/>
              </w:rPr>
            </w:pPr>
            <w:r>
              <w:rPr>
                <w:lang w:val="sr-Cyrl-CS"/>
              </w:rPr>
              <w:t>Душан Мрдаљ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3826" w:type="dxa"/>
            <w:vAlign w:val="center"/>
          </w:tcPr>
          <w:p>
            <w:pPr>
              <w:pStyle w:val="54"/>
            </w:pPr>
            <w:r>
              <w:rPr>
                <w:lang w:val="sr-Cyrl-CS"/>
              </w:rPr>
              <w:t>Спортско – рекреа</w:t>
            </w:r>
            <w:r>
              <w:t>тивне</w:t>
            </w:r>
            <w:r>
              <w:rPr>
                <w:lang w:val="sr-Cyrl-CS"/>
              </w:rPr>
              <w:t xml:space="preserve"> секције</w:t>
            </w:r>
          </w:p>
        </w:tc>
        <w:tc>
          <w:tcPr>
            <w:tcW w:w="3275" w:type="dxa"/>
            <w:vAlign w:val="center"/>
          </w:tcPr>
          <w:p>
            <w:pPr>
              <w:pStyle w:val="54"/>
              <w:rPr>
                <w:lang w:val="sr-Cyrl-CS"/>
              </w:rPr>
            </w:pPr>
            <w:r>
              <w:rPr>
                <w:lang w:val="sr-Cyrl-CS"/>
              </w:rPr>
              <w:t>Одбојкашка  секција</w:t>
            </w:r>
          </w:p>
          <w:p>
            <w:pPr>
              <w:pStyle w:val="54"/>
              <w:rPr>
                <w:lang w:val="sr-Cyrl-CS"/>
              </w:rPr>
            </w:pPr>
            <w:r>
              <w:rPr>
                <w:lang w:val="sr-Cyrl-CS"/>
              </w:rPr>
              <w:t>Стони тенис</w:t>
            </w:r>
          </w:p>
        </w:tc>
        <w:tc>
          <w:tcPr>
            <w:tcW w:w="2930" w:type="dxa"/>
            <w:shd w:val="clear" w:color="auto" w:fill="auto"/>
            <w:vAlign w:val="center"/>
          </w:tcPr>
          <w:p>
            <w:pPr>
              <w:pStyle w:val="54"/>
              <w:rPr>
                <w:lang w:val="sr-Cyrl-CS"/>
              </w:rPr>
            </w:pPr>
            <w:r>
              <w:rPr>
                <w:lang w:val="sr-Cyrl-CS"/>
              </w:rPr>
              <w:t xml:space="preserve">Војислав Богићевић </w:t>
            </w:r>
          </w:p>
          <w:p>
            <w:pPr>
              <w:pStyle w:val="54"/>
              <w:rPr>
                <w:lang w:val="sr-Cyrl-CS"/>
              </w:rPr>
            </w:pPr>
            <w:r>
              <w:rPr>
                <w:lang w:val="sr-Cyrl-CS"/>
              </w:rPr>
              <w:t>Слободан Вујић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3826" w:type="dxa"/>
            <w:vAlign w:val="center"/>
          </w:tcPr>
          <w:p>
            <w:pPr>
              <w:pStyle w:val="54"/>
              <w:rPr>
                <w:lang w:val="sr-Cyrl-CS"/>
              </w:rPr>
            </w:pPr>
            <w:r>
              <w:rPr>
                <w:lang w:val="sr-Cyrl-CS"/>
              </w:rPr>
              <w:t xml:space="preserve">Техничко и технологија </w:t>
            </w:r>
          </w:p>
        </w:tc>
        <w:tc>
          <w:tcPr>
            <w:tcW w:w="3275" w:type="dxa"/>
            <w:vAlign w:val="center"/>
          </w:tcPr>
          <w:p>
            <w:pPr>
              <w:pStyle w:val="54"/>
              <w:rPr>
                <w:lang w:val="sr-Cyrl-CS"/>
              </w:rPr>
            </w:pPr>
            <w:r>
              <w:rPr>
                <w:lang w:val="sr-Cyrl-CS"/>
              </w:rPr>
              <w:t xml:space="preserve">Саобраћајна секција </w:t>
            </w:r>
          </w:p>
        </w:tc>
        <w:tc>
          <w:tcPr>
            <w:tcW w:w="2930" w:type="dxa"/>
            <w:vAlign w:val="center"/>
          </w:tcPr>
          <w:p>
            <w:pPr>
              <w:pStyle w:val="54"/>
              <w:rPr>
                <w:lang w:val="sr-Cyrl-CS"/>
              </w:rPr>
            </w:pPr>
            <w:r>
              <w:rPr>
                <w:lang w:val="sr-Cyrl-CS"/>
              </w:rPr>
              <w:t>Снежана Ковачевић</w:t>
            </w:r>
          </w:p>
          <w:p>
            <w:pPr>
              <w:pStyle w:val="54"/>
              <w:rPr>
                <w:lang w:val="sr-Cyrl-CS"/>
              </w:rPr>
            </w:pPr>
            <w:r>
              <w:rPr>
                <w:lang w:val="sr-Cyrl-CS"/>
              </w:rPr>
              <w:t>Зоран Крсмановић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826" w:type="dxa"/>
            <w:vAlign w:val="center"/>
          </w:tcPr>
          <w:p>
            <w:pPr>
              <w:pStyle w:val="54"/>
              <w:rPr>
                <w:lang w:val="sr-Cyrl-CS"/>
              </w:rPr>
            </w:pPr>
            <w:r>
              <w:rPr>
                <w:lang w:val="sr-Cyrl-CS"/>
              </w:rPr>
              <w:t>Ваннаставна активност</w:t>
            </w:r>
          </w:p>
        </w:tc>
        <w:tc>
          <w:tcPr>
            <w:tcW w:w="3275" w:type="dxa"/>
            <w:vAlign w:val="center"/>
          </w:tcPr>
          <w:p>
            <w:pPr>
              <w:pStyle w:val="54"/>
              <w:rPr>
                <w:lang w:val="sr-Cyrl-CS"/>
              </w:rPr>
            </w:pPr>
            <w:r>
              <w:rPr>
                <w:lang w:val="sr-Cyrl-CS"/>
              </w:rPr>
              <w:t xml:space="preserve">Хор </w:t>
            </w:r>
          </w:p>
        </w:tc>
        <w:tc>
          <w:tcPr>
            <w:tcW w:w="2930" w:type="dxa"/>
            <w:vAlign w:val="center"/>
          </w:tcPr>
          <w:p>
            <w:pPr>
              <w:pStyle w:val="54"/>
              <w:rPr>
                <w:lang w:val="sr-Cyrl-CS"/>
              </w:rPr>
            </w:pPr>
            <w:r>
              <w:rPr>
                <w:lang w:val="sr-Cyrl-CS"/>
              </w:rPr>
              <w:t>Снежана Савковић</w:t>
            </w:r>
          </w:p>
        </w:tc>
      </w:tr>
    </w:tbl>
    <w:p>
      <w:pPr>
        <w:pStyle w:val="3"/>
        <w:rPr>
          <w:rStyle w:val="43"/>
          <w:b/>
          <w:bCs w:val="0"/>
        </w:rPr>
      </w:pPr>
      <w:bookmarkStart w:id="49" w:name="_Toc114935399"/>
      <w:bookmarkStart w:id="50" w:name="_Toc114993440"/>
    </w:p>
    <w:p>
      <w:pPr>
        <w:pStyle w:val="3"/>
        <w:rPr>
          <w:rStyle w:val="43"/>
          <w:b/>
          <w:bCs w:val="0"/>
        </w:rPr>
      </w:pPr>
      <w:r>
        <w:rPr>
          <w:rStyle w:val="43"/>
          <w:b/>
          <w:bCs w:val="0"/>
        </w:rPr>
        <w:t>4.8. План наставе и учења</w:t>
      </w:r>
      <w:bookmarkEnd w:id="49"/>
      <w:bookmarkEnd w:id="50"/>
      <w:r>
        <w:rPr>
          <w:rStyle w:val="43"/>
          <w:b/>
          <w:bCs w:val="0"/>
        </w:rPr>
        <w:t xml:space="preserve"> за први и други циклус  образовања и васпитања</w:t>
      </w:r>
    </w:p>
    <w:p>
      <w:pPr>
        <w:rPr>
          <w:rFonts w:cs="Calibri" w:asciiTheme="minorHAnsi" w:hAnsiTheme="minorHAnsi"/>
          <w:b/>
          <w:lang w:val="sr-Cyrl-CS"/>
        </w:rPr>
      </w:pPr>
      <w:r>
        <w:rPr>
          <w:rFonts w:cs="Calibri" w:asciiTheme="minorHAnsi" w:hAnsiTheme="minorHAnsi"/>
          <w:b/>
          <w:lang w:val="sr-Cyrl-CS"/>
        </w:rPr>
        <w:t>Први циклус основног образовања и васпитања</w:t>
      </w:r>
    </w:p>
    <w:tbl>
      <w:tblPr>
        <w:tblStyle w:val="32"/>
        <w:tblW w:w="10051" w:type="dxa"/>
        <w:tblInd w:w="-1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2515"/>
        <w:gridCol w:w="725"/>
        <w:gridCol w:w="810"/>
        <w:gridCol w:w="720"/>
        <w:gridCol w:w="991"/>
        <w:gridCol w:w="841"/>
        <w:gridCol w:w="929"/>
        <w:gridCol w:w="990"/>
        <w:gridCol w:w="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540" w:type="dxa"/>
            <w:vMerge w:val="restart"/>
            <w:tcBorders>
              <w:top w:val="single" w:color="auto" w:sz="4" w:space="0"/>
              <w:left w:val="single" w:color="auto" w:sz="4" w:space="0"/>
              <w:bottom w:val="nil"/>
              <w:right w:val="nil"/>
              <w:insideV w:val="nil"/>
            </w:tcBorders>
            <w:vAlign w:val="center"/>
          </w:tcPr>
          <w:p>
            <w:pPr>
              <w:shd w:val="clear" w:color="auto" w:fill="FFFFFF" w:themeFill="background1"/>
              <w:spacing w:before="0" w:after="0" w:line="240" w:lineRule="auto"/>
              <w:rPr>
                <w:rFonts w:asciiTheme="minorHAnsi" w:hAnsiTheme="minorHAnsi"/>
                <w:b w:val="0"/>
                <w:bCs w:val="0"/>
                <w:color w:val="auto"/>
                <w:sz w:val="22"/>
                <w:szCs w:val="22"/>
              </w:rPr>
            </w:pPr>
          </w:p>
        </w:tc>
        <w:tc>
          <w:tcPr>
            <w:tcW w:w="2515" w:type="dxa"/>
            <w:vMerge w:val="restart"/>
            <w:tcBorders>
              <w:top w:val="single" w:color="auto" w:sz="4" w:space="0"/>
              <w:left w:val="single" w:color="auto" w:sz="4" w:space="0"/>
              <w:bottom w:val="single" w:color="4BACC6" w:themeColor="accent5" w:sz="8" w:space="0"/>
              <w:right w:val="nil"/>
              <w:insideH w:val="single" w:sz="8" w:space="0"/>
              <w:insideV w:val="nil"/>
            </w:tcBorders>
            <w:vAlign w:val="center"/>
          </w:tcPr>
          <w:p>
            <w:pPr>
              <w:shd w:val="clear" w:color="auto" w:fill="FFFFFF" w:themeFill="background1"/>
              <w:spacing w:before="0" w:after="0" w:line="240" w:lineRule="auto"/>
              <w:rPr>
                <w:rFonts w:asciiTheme="minorHAnsi" w:hAnsiTheme="minorHAnsi"/>
                <w:b w:val="0"/>
                <w:bCs w:val="0"/>
                <w:color w:val="auto"/>
                <w:sz w:val="22"/>
                <w:szCs w:val="22"/>
              </w:rPr>
            </w:pPr>
            <w:r>
              <w:rPr>
                <w:rFonts w:asciiTheme="minorHAnsi" w:hAnsiTheme="minorHAnsi"/>
                <w:b/>
                <w:bCs/>
                <w:color w:val="auto"/>
                <w:sz w:val="22"/>
                <w:szCs w:val="22"/>
              </w:rPr>
              <w:t>А. ОБАВЕЗНИ ПРЕДМЕТИ</w:t>
            </w:r>
          </w:p>
        </w:tc>
        <w:tc>
          <w:tcPr>
            <w:tcW w:w="1535" w:type="dxa"/>
            <w:gridSpan w:val="2"/>
            <w:tcBorders>
              <w:top w:val="single" w:color="auto" w:sz="4" w:space="0"/>
              <w:left w:val="single" w:color="auto" w:sz="4" w:space="0"/>
              <w:bottom w:val="single" w:color="auto" w:sz="4" w:space="0"/>
              <w:right w:val="nil"/>
              <w:insideV w:val="nil"/>
            </w:tcBorders>
            <w:vAlign w:val="center"/>
          </w:tcPr>
          <w:p>
            <w:pPr>
              <w:shd w:val="clear" w:color="auto" w:fill="FFFFFF" w:themeFill="background1"/>
              <w:spacing w:before="0" w:after="0" w:line="240" w:lineRule="auto"/>
              <w:jc w:val="center"/>
              <w:rPr>
                <w:rFonts w:asciiTheme="minorHAnsi" w:hAnsiTheme="minorHAnsi"/>
                <w:b w:val="0"/>
                <w:bCs w:val="0"/>
                <w:color w:val="auto"/>
                <w:sz w:val="22"/>
                <w:szCs w:val="22"/>
              </w:rPr>
            </w:pPr>
            <w:r>
              <w:rPr>
                <w:rFonts w:asciiTheme="minorHAnsi" w:hAnsiTheme="minorHAnsi"/>
                <w:b/>
                <w:bCs/>
                <w:color w:val="auto"/>
                <w:sz w:val="22"/>
                <w:szCs w:val="22"/>
              </w:rPr>
              <w:t>ПРВИ РАЗРЕД</w:t>
            </w:r>
          </w:p>
        </w:tc>
        <w:tc>
          <w:tcPr>
            <w:tcW w:w="1711" w:type="dxa"/>
            <w:gridSpan w:val="2"/>
            <w:tcBorders>
              <w:top w:val="single" w:color="auto" w:sz="4" w:space="0"/>
              <w:left w:val="single" w:color="auto" w:sz="4" w:space="0"/>
              <w:bottom w:val="single" w:color="auto" w:sz="4" w:space="0"/>
              <w:right w:val="nil"/>
              <w:insideV w:val="nil"/>
            </w:tcBorders>
            <w:vAlign w:val="center"/>
          </w:tcPr>
          <w:p>
            <w:pPr>
              <w:widowControl w:val="0"/>
              <w:autoSpaceDE w:val="0"/>
              <w:autoSpaceDN w:val="0"/>
              <w:spacing w:before="23" w:after="0" w:line="180" w:lineRule="exact"/>
              <w:jc w:val="center"/>
              <w:rPr>
                <w:rFonts w:asciiTheme="minorHAnsi" w:hAnsiTheme="minorHAnsi" w:cstheme="minorHAnsi"/>
                <w:b w:val="0"/>
                <w:bCs w:val="0"/>
                <w:color w:val="auto"/>
                <w:sz w:val="22"/>
                <w:szCs w:val="22"/>
                <w:lang w:val="sr-Cyrl-CS"/>
              </w:rPr>
            </w:pPr>
            <w:r>
              <w:rPr>
                <w:rFonts w:asciiTheme="minorHAnsi" w:hAnsiTheme="minorHAnsi" w:cstheme="minorHAnsi"/>
                <w:b/>
                <w:bCs/>
                <w:color w:val="auto"/>
                <w:sz w:val="22"/>
                <w:szCs w:val="22"/>
                <w:lang w:val="sr-Cyrl-CS"/>
              </w:rPr>
              <w:t xml:space="preserve">ДРУГИ </w:t>
            </w:r>
            <w:r>
              <w:rPr>
                <w:rFonts w:asciiTheme="minorHAnsi" w:hAnsiTheme="minorHAnsi" w:cstheme="minorHAnsi"/>
                <w:b/>
                <w:bCs/>
                <w:color w:val="auto"/>
                <w:sz w:val="22"/>
                <w:szCs w:val="22"/>
              </w:rPr>
              <w:t xml:space="preserve"> РАЗРЕД</w:t>
            </w:r>
          </w:p>
        </w:tc>
        <w:tc>
          <w:tcPr>
            <w:tcW w:w="1770" w:type="dxa"/>
            <w:gridSpan w:val="2"/>
            <w:tcBorders>
              <w:top w:val="single" w:color="auto" w:sz="4" w:space="0"/>
              <w:left w:val="single" w:color="auto" w:sz="4" w:space="0"/>
              <w:bottom w:val="single" w:color="auto" w:sz="4" w:space="0"/>
              <w:right w:val="nil"/>
              <w:insideV w:val="nil"/>
            </w:tcBorders>
            <w:vAlign w:val="center"/>
          </w:tcPr>
          <w:p>
            <w:pPr>
              <w:widowControl w:val="0"/>
              <w:autoSpaceDE w:val="0"/>
              <w:autoSpaceDN w:val="0"/>
              <w:spacing w:before="23" w:after="0" w:line="180" w:lineRule="exact"/>
              <w:jc w:val="center"/>
              <w:rPr>
                <w:rFonts w:asciiTheme="minorHAnsi" w:hAnsiTheme="minorHAnsi" w:cstheme="minorHAnsi"/>
                <w:b w:val="0"/>
                <w:bCs w:val="0"/>
                <w:color w:val="31859C" w:themeColor="accent5" w:themeShade="BF"/>
                <w:sz w:val="22"/>
                <w:szCs w:val="22"/>
                <w:lang w:val="sr-Cyrl-CS"/>
              </w:rPr>
            </w:pPr>
            <w:r>
              <w:rPr>
                <w:rFonts w:asciiTheme="minorHAnsi" w:hAnsiTheme="minorHAnsi" w:cstheme="minorHAnsi"/>
                <w:b/>
                <w:bCs/>
                <w:color w:val="auto"/>
                <w:sz w:val="22"/>
                <w:szCs w:val="22"/>
                <w:lang w:val="sr-Cyrl-CS"/>
              </w:rPr>
              <w:t xml:space="preserve">ТРЕЋИ </w:t>
            </w:r>
            <w:r>
              <w:rPr>
                <w:rFonts w:asciiTheme="minorHAnsi" w:hAnsiTheme="minorHAnsi" w:cstheme="minorHAnsi"/>
                <w:b/>
                <w:bCs/>
                <w:color w:val="auto"/>
                <w:sz w:val="22"/>
                <w:szCs w:val="22"/>
              </w:rPr>
              <w:t>РАЗРЕД</w:t>
            </w:r>
          </w:p>
        </w:tc>
        <w:tc>
          <w:tcPr>
            <w:tcW w:w="1980" w:type="dxa"/>
            <w:gridSpan w:val="2"/>
            <w:tcBorders>
              <w:top w:val="single" w:color="auto" w:sz="4" w:space="0"/>
              <w:left w:val="single" w:color="auto" w:sz="4" w:space="0"/>
              <w:bottom w:val="single" w:color="auto" w:sz="4" w:space="0"/>
              <w:right w:val="single" w:color="auto" w:sz="4" w:space="0"/>
              <w:insideV w:val="nil"/>
            </w:tcBorders>
            <w:vAlign w:val="center"/>
          </w:tcPr>
          <w:p>
            <w:pPr>
              <w:widowControl w:val="0"/>
              <w:autoSpaceDE w:val="0"/>
              <w:autoSpaceDN w:val="0"/>
              <w:spacing w:before="23" w:after="0" w:line="180" w:lineRule="exact"/>
              <w:jc w:val="center"/>
              <w:rPr>
                <w:rFonts w:asciiTheme="minorHAnsi" w:hAnsiTheme="minorHAnsi" w:cstheme="minorHAnsi"/>
                <w:b w:val="0"/>
                <w:bCs w:val="0"/>
                <w:color w:val="31859C" w:themeColor="accent5" w:themeShade="BF"/>
                <w:sz w:val="22"/>
                <w:szCs w:val="22"/>
                <w:lang w:val="sr-Cyrl-CS"/>
              </w:rPr>
            </w:pPr>
            <w:r>
              <w:rPr>
                <w:rFonts w:asciiTheme="minorHAnsi" w:hAnsiTheme="minorHAnsi" w:cstheme="minorHAnsi"/>
                <w:b/>
                <w:bCs/>
                <w:color w:val="auto"/>
                <w:sz w:val="22"/>
                <w:szCs w:val="22"/>
                <w:lang w:val="sr-Cyrl-CS"/>
              </w:rPr>
              <w:t xml:space="preserve">ЧЕТВРТИ  </w:t>
            </w:r>
            <w:r>
              <w:rPr>
                <w:rFonts w:asciiTheme="minorHAnsi" w:hAnsiTheme="minorHAnsi" w:cstheme="minorHAnsi"/>
                <w:b/>
                <w:bCs/>
                <w:color w:val="auto"/>
                <w:sz w:val="22"/>
                <w:szCs w:val="22"/>
              </w:rPr>
              <w:t>РАЗРЕД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trPr>
        <w:tc>
          <w:tcPr>
            <w:tcW w:w="540" w:type="dxa"/>
            <w:vMerge w:val="continue"/>
            <w:tcBorders>
              <w:top w:val="single" w:color="4BACC6" w:themeColor="accent5" w:sz="8" w:space="0"/>
              <w:left w:val="single" w:color="auto" w:sz="4" w:space="0"/>
              <w:bottom w:val="nil"/>
              <w:right w:val="nil"/>
            </w:tcBorders>
            <w:shd w:val="clear" w:color="auto" w:fill="D2EAF0" w:themeFill="accent5" w:themeFillTint="3F"/>
            <w:vAlign w:val="center"/>
          </w:tcPr>
          <w:p>
            <w:pPr>
              <w:shd w:val="clear" w:color="auto" w:fill="FFFFFF" w:themeFill="background1"/>
              <w:spacing w:line="240" w:lineRule="auto"/>
              <w:rPr>
                <w:rFonts w:asciiTheme="minorHAnsi" w:hAnsiTheme="minorHAnsi"/>
                <w:b w:val="0"/>
                <w:bCs w:val="0"/>
                <w:color w:val="auto"/>
                <w:sz w:val="22"/>
                <w:szCs w:val="22"/>
              </w:rPr>
            </w:pPr>
          </w:p>
        </w:tc>
        <w:tc>
          <w:tcPr>
            <w:tcW w:w="2515" w:type="dxa"/>
            <w:vMerge w:val="continue"/>
            <w:tcBorders>
              <w:left w:val="single" w:color="auto" w:sz="4" w:space="0"/>
              <w:right w:val="nil"/>
            </w:tcBorders>
            <w:shd w:val="clear" w:color="auto" w:fill="D2EAF0" w:themeFill="accent5" w:themeFillTint="3F"/>
            <w:vAlign w:val="center"/>
          </w:tcPr>
          <w:p>
            <w:pPr>
              <w:shd w:val="clear" w:color="auto" w:fill="FFFFFF" w:themeFill="background1"/>
              <w:spacing w:line="240" w:lineRule="auto"/>
              <w:rPr>
                <w:rFonts w:asciiTheme="minorHAnsi" w:hAnsiTheme="minorHAnsi"/>
                <w:color w:val="auto"/>
                <w:sz w:val="22"/>
                <w:szCs w:val="22"/>
              </w:rPr>
            </w:pPr>
          </w:p>
        </w:tc>
        <w:tc>
          <w:tcPr>
            <w:tcW w:w="725" w:type="dxa"/>
            <w:tcBorders>
              <w:left w:val="single" w:color="auto" w:sz="4" w:space="0"/>
              <w:right w:val="nil"/>
            </w:tcBorders>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нед.</w:t>
            </w:r>
          </w:p>
        </w:tc>
        <w:tc>
          <w:tcPr>
            <w:tcW w:w="810" w:type="dxa"/>
            <w:tcBorders>
              <w:left w:val="single" w:color="auto" w:sz="4" w:space="0"/>
              <w:right w:val="nil"/>
            </w:tcBorders>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год.</w:t>
            </w:r>
          </w:p>
        </w:tc>
        <w:tc>
          <w:tcPr>
            <w:tcW w:w="720" w:type="dxa"/>
            <w:tcBorders>
              <w:left w:val="single" w:color="auto" w:sz="4" w:space="0"/>
              <w:right w:val="nil"/>
            </w:tcBorders>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нед.</w:t>
            </w:r>
          </w:p>
        </w:tc>
        <w:tc>
          <w:tcPr>
            <w:tcW w:w="991" w:type="dxa"/>
            <w:tcBorders>
              <w:left w:val="single" w:color="auto" w:sz="4" w:space="0"/>
              <w:right w:val="nil"/>
            </w:tcBorders>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год.</w:t>
            </w:r>
          </w:p>
        </w:tc>
        <w:tc>
          <w:tcPr>
            <w:tcW w:w="841" w:type="dxa"/>
            <w:tcBorders>
              <w:left w:val="single" w:color="auto" w:sz="4" w:space="0"/>
              <w:right w:val="nil"/>
            </w:tcBorders>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нед.</w:t>
            </w:r>
          </w:p>
        </w:tc>
        <w:tc>
          <w:tcPr>
            <w:tcW w:w="929" w:type="dxa"/>
            <w:tcBorders>
              <w:left w:val="single" w:color="auto" w:sz="4" w:space="0"/>
              <w:right w:val="single" w:color="auto" w:sz="4" w:space="0"/>
            </w:tcBorders>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год.</w:t>
            </w:r>
          </w:p>
        </w:tc>
        <w:tc>
          <w:tcPr>
            <w:tcW w:w="990" w:type="dxa"/>
            <w:tcBorders>
              <w:left w:val="single" w:color="auto" w:sz="4" w:space="0"/>
              <w:right w:val="single" w:color="auto" w:sz="4" w:space="0"/>
            </w:tcBorders>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нед.</w:t>
            </w:r>
          </w:p>
        </w:tc>
        <w:tc>
          <w:tcPr>
            <w:tcW w:w="990" w:type="dxa"/>
            <w:tcBorders>
              <w:left w:val="single" w:color="auto" w:sz="4" w:space="0"/>
              <w:right w:val="single" w:color="auto" w:sz="4" w:space="0"/>
            </w:tcBorders>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год.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540" w:type="dxa"/>
            <w:tcBorders>
              <w:top w:val="nil"/>
            </w:tcBorders>
            <w:vAlign w:val="center"/>
          </w:tcPr>
          <w:p>
            <w:pPr>
              <w:shd w:val="clear" w:color="auto" w:fill="FFFFFF" w:themeFill="background1"/>
              <w:spacing w:line="240" w:lineRule="auto"/>
              <w:rPr>
                <w:rFonts w:asciiTheme="minorHAnsi" w:hAnsiTheme="minorHAnsi"/>
                <w:b w:val="0"/>
                <w:bCs w:val="0"/>
                <w:color w:val="auto"/>
                <w:sz w:val="22"/>
                <w:szCs w:val="22"/>
              </w:rPr>
            </w:pPr>
            <w:r>
              <w:rPr>
                <w:rFonts w:asciiTheme="minorHAnsi" w:hAnsiTheme="minorHAnsi"/>
                <w:b w:val="0"/>
                <w:bCs/>
                <w:color w:val="auto"/>
                <w:sz w:val="22"/>
                <w:szCs w:val="22"/>
              </w:rPr>
              <w:t>1.</w:t>
            </w:r>
          </w:p>
        </w:tc>
        <w:tc>
          <w:tcPr>
            <w:tcW w:w="2515" w:type="dxa"/>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Српски језик  језик</w:t>
            </w:r>
          </w:p>
        </w:tc>
        <w:tc>
          <w:tcPr>
            <w:tcW w:w="725" w:type="dxa"/>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5</w:t>
            </w:r>
          </w:p>
        </w:tc>
        <w:tc>
          <w:tcPr>
            <w:tcW w:w="810" w:type="dxa"/>
            <w:tcBorders>
              <w:right w:val="single" w:color="auto" w:sz="4" w:space="0"/>
            </w:tcBorders>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180</w:t>
            </w:r>
          </w:p>
        </w:tc>
        <w:tc>
          <w:tcPr>
            <w:tcW w:w="720" w:type="dxa"/>
            <w:tcBorders>
              <w:right w:val="single" w:color="auto" w:sz="4" w:space="0"/>
            </w:tcBorders>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5</w:t>
            </w:r>
          </w:p>
        </w:tc>
        <w:tc>
          <w:tcPr>
            <w:tcW w:w="991" w:type="dxa"/>
            <w:tcBorders>
              <w:right w:val="single" w:color="auto" w:sz="4" w:space="0"/>
            </w:tcBorders>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180</w:t>
            </w:r>
          </w:p>
        </w:tc>
        <w:tc>
          <w:tcPr>
            <w:tcW w:w="841" w:type="dxa"/>
            <w:tcBorders>
              <w:right w:val="single" w:color="auto" w:sz="4" w:space="0"/>
            </w:tcBorders>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5</w:t>
            </w:r>
          </w:p>
        </w:tc>
        <w:tc>
          <w:tcPr>
            <w:tcW w:w="929" w:type="dxa"/>
            <w:tcBorders>
              <w:right w:val="single" w:color="auto" w:sz="4" w:space="0"/>
            </w:tcBorders>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180</w:t>
            </w:r>
          </w:p>
        </w:tc>
        <w:tc>
          <w:tcPr>
            <w:tcW w:w="990" w:type="dxa"/>
            <w:tcBorders>
              <w:right w:val="single" w:color="auto" w:sz="4" w:space="0"/>
            </w:tcBorders>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5</w:t>
            </w:r>
          </w:p>
        </w:tc>
        <w:tc>
          <w:tcPr>
            <w:tcW w:w="990" w:type="dxa"/>
            <w:tcBorders>
              <w:right w:val="single" w:color="auto" w:sz="4" w:space="0"/>
            </w:tcBorders>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540" w:type="dxa"/>
            <w:tcBorders>
              <w:left w:val="single" w:color="auto" w:sz="4" w:space="0"/>
              <w:right w:val="nil"/>
            </w:tcBorders>
            <w:shd w:val="clear" w:color="auto" w:fill="FFFFFF" w:themeFill="background1"/>
            <w:vAlign w:val="center"/>
          </w:tcPr>
          <w:p>
            <w:pPr>
              <w:shd w:val="clear" w:color="auto" w:fill="FFFFFF" w:themeFill="background1"/>
              <w:spacing w:line="240" w:lineRule="auto"/>
              <w:rPr>
                <w:rFonts w:asciiTheme="minorHAnsi" w:hAnsiTheme="minorHAnsi"/>
                <w:b w:val="0"/>
                <w:bCs w:val="0"/>
                <w:color w:val="auto"/>
                <w:sz w:val="22"/>
                <w:szCs w:val="22"/>
              </w:rPr>
            </w:pPr>
            <w:r>
              <w:rPr>
                <w:rFonts w:asciiTheme="minorHAnsi" w:hAnsiTheme="minorHAnsi"/>
                <w:b w:val="0"/>
                <w:bCs/>
                <w:color w:val="auto"/>
                <w:sz w:val="22"/>
                <w:szCs w:val="22"/>
              </w:rPr>
              <w:t>3.</w:t>
            </w:r>
          </w:p>
        </w:tc>
        <w:tc>
          <w:tcPr>
            <w:tcW w:w="2515" w:type="dxa"/>
            <w:tcBorders>
              <w:left w:val="single" w:color="auto" w:sz="4" w:space="0"/>
              <w:right w:val="nil"/>
            </w:tcBorders>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Страни језик</w:t>
            </w:r>
          </w:p>
        </w:tc>
        <w:tc>
          <w:tcPr>
            <w:tcW w:w="725" w:type="dxa"/>
            <w:tcBorders>
              <w:left w:val="single" w:color="auto" w:sz="4" w:space="0"/>
              <w:right w:val="nil"/>
            </w:tcBorders>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2</w:t>
            </w:r>
          </w:p>
        </w:tc>
        <w:tc>
          <w:tcPr>
            <w:tcW w:w="810" w:type="dxa"/>
            <w:tcBorders>
              <w:left w:val="single" w:color="auto" w:sz="4" w:space="0"/>
              <w:right w:val="nil"/>
            </w:tcBorders>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72</w:t>
            </w:r>
          </w:p>
        </w:tc>
        <w:tc>
          <w:tcPr>
            <w:tcW w:w="720" w:type="dxa"/>
            <w:tcBorders>
              <w:left w:val="single" w:color="auto" w:sz="4" w:space="0"/>
              <w:right w:val="nil"/>
            </w:tcBorders>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2</w:t>
            </w:r>
          </w:p>
        </w:tc>
        <w:tc>
          <w:tcPr>
            <w:tcW w:w="991" w:type="dxa"/>
            <w:tcBorders>
              <w:left w:val="single" w:color="auto" w:sz="4" w:space="0"/>
              <w:right w:val="nil"/>
            </w:tcBorders>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72</w:t>
            </w:r>
          </w:p>
        </w:tc>
        <w:tc>
          <w:tcPr>
            <w:tcW w:w="841" w:type="dxa"/>
            <w:tcBorders>
              <w:left w:val="single" w:color="auto" w:sz="4" w:space="0"/>
              <w:right w:val="nil"/>
            </w:tcBorders>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2</w:t>
            </w:r>
          </w:p>
        </w:tc>
        <w:tc>
          <w:tcPr>
            <w:tcW w:w="929" w:type="dxa"/>
            <w:tcBorders>
              <w:left w:val="single" w:color="auto" w:sz="4" w:space="0"/>
              <w:right w:val="single" w:color="auto" w:sz="4" w:space="0"/>
            </w:tcBorders>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72</w:t>
            </w:r>
          </w:p>
        </w:tc>
        <w:tc>
          <w:tcPr>
            <w:tcW w:w="990" w:type="dxa"/>
            <w:tcBorders>
              <w:left w:val="single" w:color="auto" w:sz="4" w:space="0"/>
              <w:right w:val="single" w:color="auto" w:sz="4" w:space="0"/>
            </w:tcBorders>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2</w:t>
            </w:r>
          </w:p>
        </w:tc>
        <w:tc>
          <w:tcPr>
            <w:tcW w:w="990" w:type="dxa"/>
            <w:tcBorders>
              <w:left w:val="single" w:color="auto" w:sz="4" w:space="0"/>
              <w:right w:val="single" w:color="auto" w:sz="4" w:space="0"/>
            </w:tcBorders>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540" w:type="dxa"/>
            <w:vAlign w:val="center"/>
          </w:tcPr>
          <w:p>
            <w:pPr>
              <w:shd w:val="clear" w:color="auto" w:fill="FFFFFF" w:themeFill="background1"/>
              <w:spacing w:line="240" w:lineRule="auto"/>
              <w:rPr>
                <w:rFonts w:asciiTheme="minorHAnsi" w:hAnsiTheme="minorHAnsi"/>
                <w:b w:val="0"/>
                <w:bCs w:val="0"/>
                <w:color w:val="auto"/>
                <w:sz w:val="22"/>
                <w:szCs w:val="22"/>
              </w:rPr>
            </w:pPr>
            <w:r>
              <w:rPr>
                <w:rFonts w:asciiTheme="minorHAnsi" w:hAnsiTheme="minorHAnsi"/>
                <w:b w:val="0"/>
                <w:bCs/>
                <w:color w:val="auto"/>
                <w:sz w:val="22"/>
                <w:szCs w:val="22"/>
              </w:rPr>
              <w:t>4.</w:t>
            </w:r>
          </w:p>
        </w:tc>
        <w:tc>
          <w:tcPr>
            <w:tcW w:w="2515" w:type="dxa"/>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Математика</w:t>
            </w:r>
          </w:p>
        </w:tc>
        <w:tc>
          <w:tcPr>
            <w:tcW w:w="725" w:type="dxa"/>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5</w:t>
            </w:r>
          </w:p>
        </w:tc>
        <w:tc>
          <w:tcPr>
            <w:tcW w:w="810" w:type="dxa"/>
            <w:tcBorders>
              <w:right w:val="single" w:color="auto" w:sz="4" w:space="0"/>
            </w:tcBorders>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180</w:t>
            </w:r>
          </w:p>
        </w:tc>
        <w:tc>
          <w:tcPr>
            <w:tcW w:w="720" w:type="dxa"/>
            <w:tcBorders>
              <w:right w:val="single" w:color="auto" w:sz="4" w:space="0"/>
            </w:tcBorders>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5</w:t>
            </w:r>
          </w:p>
        </w:tc>
        <w:tc>
          <w:tcPr>
            <w:tcW w:w="991" w:type="dxa"/>
            <w:tcBorders>
              <w:right w:val="single" w:color="auto" w:sz="4" w:space="0"/>
            </w:tcBorders>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180</w:t>
            </w:r>
          </w:p>
        </w:tc>
        <w:tc>
          <w:tcPr>
            <w:tcW w:w="841" w:type="dxa"/>
            <w:tcBorders>
              <w:right w:val="single" w:color="auto" w:sz="4" w:space="0"/>
            </w:tcBorders>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5</w:t>
            </w:r>
          </w:p>
        </w:tc>
        <w:tc>
          <w:tcPr>
            <w:tcW w:w="929" w:type="dxa"/>
            <w:tcBorders>
              <w:right w:val="single" w:color="auto" w:sz="4" w:space="0"/>
            </w:tcBorders>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180</w:t>
            </w:r>
          </w:p>
        </w:tc>
        <w:tc>
          <w:tcPr>
            <w:tcW w:w="990" w:type="dxa"/>
            <w:tcBorders>
              <w:right w:val="single" w:color="auto" w:sz="4" w:space="0"/>
            </w:tcBorders>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5</w:t>
            </w:r>
          </w:p>
        </w:tc>
        <w:tc>
          <w:tcPr>
            <w:tcW w:w="990" w:type="dxa"/>
            <w:tcBorders>
              <w:right w:val="single" w:color="auto" w:sz="4" w:space="0"/>
            </w:tcBorders>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540" w:type="dxa"/>
            <w:tcBorders>
              <w:left w:val="single" w:color="auto" w:sz="4" w:space="0"/>
              <w:right w:val="nil"/>
            </w:tcBorders>
            <w:shd w:val="clear" w:color="auto" w:fill="FFFFFF" w:themeFill="background1"/>
            <w:vAlign w:val="center"/>
          </w:tcPr>
          <w:p>
            <w:pPr>
              <w:shd w:val="clear" w:color="auto" w:fill="FFFFFF" w:themeFill="background1"/>
              <w:spacing w:line="240" w:lineRule="auto"/>
              <w:rPr>
                <w:rFonts w:asciiTheme="minorHAnsi" w:hAnsiTheme="minorHAnsi"/>
                <w:b w:val="0"/>
                <w:bCs w:val="0"/>
                <w:color w:val="auto"/>
                <w:sz w:val="22"/>
                <w:szCs w:val="22"/>
              </w:rPr>
            </w:pPr>
            <w:r>
              <w:rPr>
                <w:rFonts w:asciiTheme="minorHAnsi" w:hAnsiTheme="minorHAnsi"/>
                <w:b w:val="0"/>
                <w:bCs/>
                <w:color w:val="auto"/>
                <w:sz w:val="22"/>
                <w:szCs w:val="22"/>
              </w:rPr>
              <w:t>5.</w:t>
            </w:r>
          </w:p>
        </w:tc>
        <w:tc>
          <w:tcPr>
            <w:tcW w:w="2515" w:type="dxa"/>
            <w:tcBorders>
              <w:left w:val="single" w:color="auto" w:sz="4" w:space="0"/>
              <w:right w:val="nil"/>
            </w:tcBorders>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Свет око нас</w:t>
            </w:r>
          </w:p>
        </w:tc>
        <w:tc>
          <w:tcPr>
            <w:tcW w:w="725" w:type="dxa"/>
            <w:tcBorders>
              <w:left w:val="single" w:color="auto" w:sz="4" w:space="0"/>
              <w:right w:val="nil"/>
            </w:tcBorders>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2</w:t>
            </w:r>
          </w:p>
        </w:tc>
        <w:tc>
          <w:tcPr>
            <w:tcW w:w="810" w:type="dxa"/>
            <w:tcBorders>
              <w:left w:val="single" w:color="auto" w:sz="4" w:space="0"/>
              <w:right w:val="nil"/>
            </w:tcBorders>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72</w:t>
            </w:r>
          </w:p>
        </w:tc>
        <w:tc>
          <w:tcPr>
            <w:tcW w:w="720" w:type="dxa"/>
            <w:tcBorders>
              <w:left w:val="single" w:color="auto" w:sz="4" w:space="0"/>
              <w:right w:val="nil"/>
            </w:tcBorders>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2</w:t>
            </w:r>
          </w:p>
        </w:tc>
        <w:tc>
          <w:tcPr>
            <w:tcW w:w="991" w:type="dxa"/>
            <w:tcBorders>
              <w:left w:val="single" w:color="auto" w:sz="4" w:space="0"/>
              <w:right w:val="nil"/>
            </w:tcBorders>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72</w:t>
            </w:r>
          </w:p>
        </w:tc>
        <w:tc>
          <w:tcPr>
            <w:tcW w:w="841" w:type="dxa"/>
            <w:tcBorders>
              <w:left w:val="single" w:color="auto" w:sz="4" w:space="0"/>
              <w:right w:val="nil"/>
            </w:tcBorders>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w:t>
            </w:r>
          </w:p>
        </w:tc>
        <w:tc>
          <w:tcPr>
            <w:tcW w:w="929" w:type="dxa"/>
            <w:tcBorders>
              <w:left w:val="single" w:color="auto" w:sz="4" w:space="0"/>
              <w:right w:val="single" w:color="auto" w:sz="4" w:space="0"/>
            </w:tcBorders>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w:t>
            </w:r>
          </w:p>
        </w:tc>
        <w:tc>
          <w:tcPr>
            <w:tcW w:w="990" w:type="dxa"/>
            <w:tcBorders>
              <w:left w:val="single" w:color="auto" w:sz="4" w:space="0"/>
              <w:right w:val="single" w:color="auto" w:sz="4" w:space="0"/>
            </w:tcBorders>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w:t>
            </w:r>
          </w:p>
        </w:tc>
        <w:tc>
          <w:tcPr>
            <w:tcW w:w="990" w:type="dxa"/>
            <w:tcBorders>
              <w:left w:val="single" w:color="auto" w:sz="4" w:space="0"/>
              <w:right w:val="single" w:color="auto" w:sz="4" w:space="0"/>
            </w:tcBorders>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540" w:type="dxa"/>
            <w:shd w:val="clear" w:color="auto" w:fill="FFFFFF" w:themeFill="background1"/>
            <w:vAlign w:val="center"/>
          </w:tcPr>
          <w:p>
            <w:pPr>
              <w:shd w:val="clear" w:color="auto" w:fill="FFFFFF" w:themeFill="background1"/>
              <w:spacing w:line="240" w:lineRule="auto"/>
              <w:rPr>
                <w:rFonts w:asciiTheme="minorHAnsi" w:hAnsiTheme="minorHAnsi"/>
                <w:b w:val="0"/>
                <w:bCs w:val="0"/>
                <w:color w:val="auto"/>
                <w:sz w:val="22"/>
                <w:szCs w:val="22"/>
              </w:rPr>
            </w:pPr>
            <w:r>
              <w:rPr>
                <w:rFonts w:asciiTheme="minorHAnsi" w:hAnsiTheme="minorHAnsi"/>
                <w:b w:val="0"/>
                <w:bCs/>
                <w:color w:val="auto"/>
                <w:sz w:val="22"/>
                <w:szCs w:val="22"/>
              </w:rPr>
              <w:t>6.</w:t>
            </w:r>
          </w:p>
        </w:tc>
        <w:tc>
          <w:tcPr>
            <w:tcW w:w="2515" w:type="dxa"/>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Природа и друштво</w:t>
            </w:r>
          </w:p>
        </w:tc>
        <w:tc>
          <w:tcPr>
            <w:tcW w:w="725" w:type="dxa"/>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w:t>
            </w:r>
          </w:p>
        </w:tc>
        <w:tc>
          <w:tcPr>
            <w:tcW w:w="810" w:type="dxa"/>
            <w:tcBorders>
              <w:right w:val="single" w:color="auto" w:sz="4" w:space="0"/>
            </w:tcBorders>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w:t>
            </w:r>
          </w:p>
        </w:tc>
        <w:tc>
          <w:tcPr>
            <w:tcW w:w="720" w:type="dxa"/>
            <w:tcBorders>
              <w:right w:val="single" w:color="auto" w:sz="4" w:space="0"/>
            </w:tcBorders>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w:t>
            </w:r>
          </w:p>
        </w:tc>
        <w:tc>
          <w:tcPr>
            <w:tcW w:w="991" w:type="dxa"/>
            <w:tcBorders>
              <w:right w:val="single" w:color="auto" w:sz="4" w:space="0"/>
            </w:tcBorders>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w:t>
            </w:r>
          </w:p>
        </w:tc>
        <w:tc>
          <w:tcPr>
            <w:tcW w:w="841" w:type="dxa"/>
            <w:tcBorders>
              <w:right w:val="single" w:color="auto" w:sz="4" w:space="0"/>
            </w:tcBorders>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2</w:t>
            </w:r>
          </w:p>
        </w:tc>
        <w:tc>
          <w:tcPr>
            <w:tcW w:w="929" w:type="dxa"/>
            <w:tcBorders>
              <w:right w:val="single" w:color="auto" w:sz="4" w:space="0"/>
            </w:tcBorders>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72</w:t>
            </w:r>
          </w:p>
        </w:tc>
        <w:tc>
          <w:tcPr>
            <w:tcW w:w="990" w:type="dxa"/>
            <w:tcBorders>
              <w:right w:val="single" w:color="auto" w:sz="4" w:space="0"/>
            </w:tcBorders>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2</w:t>
            </w:r>
          </w:p>
        </w:tc>
        <w:tc>
          <w:tcPr>
            <w:tcW w:w="990" w:type="dxa"/>
            <w:tcBorders>
              <w:right w:val="single" w:color="auto" w:sz="4" w:space="0"/>
            </w:tcBorders>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540" w:type="dxa"/>
            <w:tcBorders>
              <w:left w:val="single" w:color="auto" w:sz="4" w:space="0"/>
              <w:right w:val="nil"/>
            </w:tcBorders>
            <w:shd w:val="clear" w:color="auto" w:fill="FFFFFF" w:themeFill="background1"/>
            <w:vAlign w:val="center"/>
          </w:tcPr>
          <w:p>
            <w:pPr>
              <w:shd w:val="clear" w:color="auto" w:fill="FFFFFF" w:themeFill="background1"/>
              <w:spacing w:line="240" w:lineRule="auto"/>
              <w:rPr>
                <w:rFonts w:asciiTheme="minorHAnsi" w:hAnsiTheme="minorHAnsi"/>
                <w:b w:val="0"/>
                <w:bCs w:val="0"/>
                <w:color w:val="auto"/>
                <w:sz w:val="22"/>
                <w:szCs w:val="22"/>
              </w:rPr>
            </w:pPr>
            <w:r>
              <w:rPr>
                <w:rFonts w:asciiTheme="minorHAnsi" w:hAnsiTheme="minorHAnsi"/>
                <w:b w:val="0"/>
                <w:bCs/>
                <w:color w:val="auto"/>
                <w:sz w:val="22"/>
                <w:szCs w:val="22"/>
              </w:rPr>
              <w:t>7.</w:t>
            </w:r>
          </w:p>
        </w:tc>
        <w:tc>
          <w:tcPr>
            <w:tcW w:w="2515" w:type="dxa"/>
            <w:tcBorders>
              <w:left w:val="single" w:color="auto" w:sz="4" w:space="0"/>
              <w:right w:val="nil"/>
            </w:tcBorders>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Ликовна култура</w:t>
            </w:r>
          </w:p>
        </w:tc>
        <w:tc>
          <w:tcPr>
            <w:tcW w:w="725" w:type="dxa"/>
            <w:tcBorders>
              <w:left w:val="single" w:color="auto" w:sz="4" w:space="0"/>
              <w:right w:val="nil"/>
            </w:tcBorders>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1</w:t>
            </w:r>
          </w:p>
        </w:tc>
        <w:tc>
          <w:tcPr>
            <w:tcW w:w="810" w:type="dxa"/>
            <w:tcBorders>
              <w:left w:val="single" w:color="auto" w:sz="4" w:space="0"/>
              <w:right w:val="nil"/>
            </w:tcBorders>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36</w:t>
            </w:r>
          </w:p>
        </w:tc>
        <w:tc>
          <w:tcPr>
            <w:tcW w:w="720" w:type="dxa"/>
            <w:tcBorders>
              <w:left w:val="single" w:color="auto" w:sz="4" w:space="0"/>
              <w:right w:val="nil"/>
            </w:tcBorders>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lang w:val="sr-Cyrl-CS"/>
              </w:rPr>
            </w:pPr>
            <w:r>
              <w:rPr>
                <w:rFonts w:asciiTheme="minorHAnsi" w:hAnsiTheme="minorHAnsi"/>
                <w:color w:val="auto"/>
                <w:sz w:val="22"/>
                <w:szCs w:val="22"/>
                <w:lang w:val="sr-Cyrl-CS"/>
              </w:rPr>
              <w:t>2</w:t>
            </w:r>
          </w:p>
        </w:tc>
        <w:tc>
          <w:tcPr>
            <w:tcW w:w="991" w:type="dxa"/>
            <w:tcBorders>
              <w:left w:val="single" w:color="auto" w:sz="4" w:space="0"/>
              <w:right w:val="nil"/>
            </w:tcBorders>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lang w:val="sr-Cyrl-CS"/>
              </w:rPr>
            </w:pPr>
            <w:r>
              <w:rPr>
                <w:rFonts w:asciiTheme="minorHAnsi" w:hAnsiTheme="minorHAnsi"/>
                <w:color w:val="auto"/>
                <w:sz w:val="22"/>
                <w:szCs w:val="22"/>
                <w:lang w:val="sr-Cyrl-CS"/>
              </w:rPr>
              <w:t>72</w:t>
            </w:r>
          </w:p>
        </w:tc>
        <w:tc>
          <w:tcPr>
            <w:tcW w:w="841" w:type="dxa"/>
            <w:tcBorders>
              <w:left w:val="single" w:color="auto" w:sz="4" w:space="0"/>
              <w:right w:val="nil"/>
            </w:tcBorders>
            <w:shd w:val="clear" w:color="auto" w:fill="FFFFFF" w:themeFill="background1"/>
          </w:tcPr>
          <w:p>
            <w:pPr>
              <w:shd w:val="clear" w:color="auto" w:fill="FFFFFF" w:themeFill="background1"/>
              <w:spacing w:line="240" w:lineRule="auto"/>
              <w:rPr>
                <w:rFonts w:asciiTheme="minorHAnsi" w:hAnsiTheme="minorHAnsi"/>
                <w:color w:val="auto"/>
                <w:sz w:val="22"/>
                <w:szCs w:val="22"/>
                <w:lang w:val="sr-Cyrl-CS"/>
              </w:rPr>
            </w:pPr>
            <w:r>
              <w:rPr>
                <w:rFonts w:asciiTheme="minorHAnsi" w:hAnsiTheme="minorHAnsi"/>
                <w:color w:val="auto"/>
                <w:sz w:val="22"/>
                <w:szCs w:val="22"/>
                <w:lang w:val="sr-Cyrl-CS"/>
              </w:rPr>
              <w:t>2</w:t>
            </w:r>
          </w:p>
        </w:tc>
        <w:tc>
          <w:tcPr>
            <w:tcW w:w="929" w:type="dxa"/>
            <w:tcBorders>
              <w:left w:val="single" w:color="auto" w:sz="4" w:space="0"/>
              <w:right w:val="single" w:color="auto" w:sz="4" w:space="0"/>
            </w:tcBorders>
            <w:shd w:val="clear" w:color="auto" w:fill="FFFFFF" w:themeFill="background1"/>
          </w:tcPr>
          <w:p>
            <w:pPr>
              <w:shd w:val="clear" w:color="auto" w:fill="FFFFFF" w:themeFill="background1"/>
              <w:spacing w:line="240" w:lineRule="auto"/>
              <w:rPr>
                <w:rFonts w:asciiTheme="minorHAnsi" w:hAnsiTheme="minorHAnsi"/>
                <w:color w:val="auto"/>
                <w:sz w:val="22"/>
                <w:szCs w:val="22"/>
                <w:lang w:val="sr-Cyrl-CS"/>
              </w:rPr>
            </w:pPr>
            <w:r>
              <w:rPr>
                <w:rFonts w:asciiTheme="minorHAnsi" w:hAnsiTheme="minorHAnsi"/>
                <w:color w:val="auto"/>
                <w:sz w:val="22"/>
                <w:szCs w:val="22"/>
                <w:lang w:val="sr-Cyrl-CS"/>
              </w:rPr>
              <w:t>72</w:t>
            </w:r>
          </w:p>
        </w:tc>
        <w:tc>
          <w:tcPr>
            <w:tcW w:w="990" w:type="dxa"/>
            <w:tcBorders>
              <w:left w:val="single" w:color="auto" w:sz="4" w:space="0"/>
              <w:right w:val="single" w:color="auto" w:sz="4" w:space="0"/>
            </w:tcBorders>
            <w:shd w:val="clear" w:color="auto" w:fill="FFFFFF" w:themeFill="background1"/>
          </w:tcPr>
          <w:p>
            <w:pPr>
              <w:shd w:val="clear" w:color="auto" w:fill="FFFFFF" w:themeFill="background1"/>
              <w:spacing w:line="240" w:lineRule="auto"/>
              <w:rPr>
                <w:rFonts w:asciiTheme="minorHAnsi" w:hAnsiTheme="minorHAnsi"/>
                <w:color w:val="auto"/>
                <w:sz w:val="22"/>
                <w:szCs w:val="22"/>
                <w:lang w:val="sr-Cyrl-CS"/>
              </w:rPr>
            </w:pPr>
            <w:r>
              <w:rPr>
                <w:rFonts w:asciiTheme="minorHAnsi" w:hAnsiTheme="minorHAnsi"/>
                <w:color w:val="auto"/>
                <w:sz w:val="22"/>
                <w:szCs w:val="22"/>
                <w:lang w:val="sr-Cyrl-CS"/>
              </w:rPr>
              <w:t>2</w:t>
            </w:r>
          </w:p>
        </w:tc>
        <w:tc>
          <w:tcPr>
            <w:tcW w:w="990" w:type="dxa"/>
            <w:tcBorders>
              <w:left w:val="single" w:color="auto" w:sz="4" w:space="0"/>
              <w:right w:val="single" w:color="auto" w:sz="4" w:space="0"/>
            </w:tcBorders>
            <w:shd w:val="clear" w:color="auto" w:fill="FFFFFF" w:themeFill="background1"/>
          </w:tcPr>
          <w:p>
            <w:pPr>
              <w:shd w:val="clear" w:color="auto" w:fill="FFFFFF" w:themeFill="background1"/>
              <w:spacing w:line="240" w:lineRule="auto"/>
              <w:rPr>
                <w:rFonts w:asciiTheme="minorHAnsi" w:hAnsiTheme="minorHAnsi"/>
                <w:color w:val="auto"/>
                <w:sz w:val="22"/>
                <w:szCs w:val="22"/>
                <w:lang w:val="sr-Cyrl-CS"/>
              </w:rPr>
            </w:pPr>
            <w:r>
              <w:rPr>
                <w:rFonts w:asciiTheme="minorHAnsi" w:hAnsiTheme="minorHAnsi"/>
                <w:color w:val="auto"/>
                <w:sz w:val="22"/>
                <w:szCs w:val="22"/>
                <w:lang w:val="sr-Cyrl-CS"/>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540" w:type="dxa"/>
            <w:shd w:val="clear" w:color="auto" w:fill="FFFFFF" w:themeFill="background1"/>
            <w:vAlign w:val="center"/>
          </w:tcPr>
          <w:p>
            <w:pPr>
              <w:shd w:val="clear" w:color="auto" w:fill="FFFFFF" w:themeFill="background1"/>
              <w:spacing w:line="240" w:lineRule="auto"/>
              <w:rPr>
                <w:rFonts w:asciiTheme="minorHAnsi" w:hAnsiTheme="minorHAnsi"/>
                <w:b w:val="0"/>
                <w:bCs w:val="0"/>
                <w:color w:val="auto"/>
                <w:sz w:val="22"/>
                <w:szCs w:val="22"/>
              </w:rPr>
            </w:pPr>
            <w:r>
              <w:rPr>
                <w:rFonts w:asciiTheme="minorHAnsi" w:hAnsiTheme="minorHAnsi"/>
                <w:b w:val="0"/>
                <w:bCs/>
                <w:color w:val="auto"/>
                <w:sz w:val="22"/>
                <w:szCs w:val="22"/>
              </w:rPr>
              <w:t>8.</w:t>
            </w:r>
          </w:p>
        </w:tc>
        <w:tc>
          <w:tcPr>
            <w:tcW w:w="2515" w:type="dxa"/>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Музичка култура</w:t>
            </w:r>
          </w:p>
        </w:tc>
        <w:tc>
          <w:tcPr>
            <w:tcW w:w="725" w:type="dxa"/>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1</w:t>
            </w:r>
          </w:p>
        </w:tc>
        <w:tc>
          <w:tcPr>
            <w:tcW w:w="810" w:type="dxa"/>
            <w:tcBorders>
              <w:right w:val="single" w:color="auto" w:sz="4" w:space="0"/>
            </w:tcBorders>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36</w:t>
            </w:r>
          </w:p>
        </w:tc>
        <w:tc>
          <w:tcPr>
            <w:tcW w:w="720" w:type="dxa"/>
            <w:tcBorders>
              <w:right w:val="single" w:color="auto" w:sz="4" w:space="0"/>
            </w:tcBorders>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1</w:t>
            </w:r>
          </w:p>
        </w:tc>
        <w:tc>
          <w:tcPr>
            <w:tcW w:w="991" w:type="dxa"/>
            <w:tcBorders>
              <w:right w:val="single" w:color="auto" w:sz="4" w:space="0"/>
            </w:tcBorders>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36</w:t>
            </w:r>
          </w:p>
        </w:tc>
        <w:tc>
          <w:tcPr>
            <w:tcW w:w="841" w:type="dxa"/>
            <w:tcBorders>
              <w:right w:val="single" w:color="auto" w:sz="4" w:space="0"/>
            </w:tcBorders>
            <w:shd w:val="clear" w:color="auto" w:fill="FFFFFF" w:themeFill="background1"/>
          </w:tcPr>
          <w:p>
            <w:pPr>
              <w:shd w:val="clear" w:color="auto" w:fill="FFFFFF" w:themeFill="background1"/>
              <w:spacing w:line="240" w:lineRule="auto"/>
              <w:rPr>
                <w:rFonts w:asciiTheme="minorHAnsi" w:hAnsiTheme="minorHAnsi"/>
                <w:color w:val="auto"/>
                <w:sz w:val="22"/>
                <w:szCs w:val="22"/>
                <w:lang w:val="sr-Cyrl-CS"/>
              </w:rPr>
            </w:pPr>
            <w:r>
              <w:rPr>
                <w:rFonts w:asciiTheme="minorHAnsi" w:hAnsiTheme="minorHAnsi"/>
                <w:color w:val="auto"/>
                <w:sz w:val="22"/>
                <w:szCs w:val="22"/>
                <w:lang w:val="sr-Cyrl-CS"/>
              </w:rPr>
              <w:t>1</w:t>
            </w:r>
          </w:p>
        </w:tc>
        <w:tc>
          <w:tcPr>
            <w:tcW w:w="929" w:type="dxa"/>
            <w:tcBorders>
              <w:right w:val="single" w:color="auto" w:sz="4" w:space="0"/>
            </w:tcBorders>
            <w:shd w:val="clear" w:color="auto" w:fill="FFFFFF" w:themeFill="background1"/>
          </w:tcPr>
          <w:p>
            <w:pPr>
              <w:shd w:val="clear" w:color="auto" w:fill="FFFFFF" w:themeFill="background1"/>
              <w:spacing w:line="240" w:lineRule="auto"/>
              <w:rPr>
                <w:rFonts w:asciiTheme="minorHAnsi" w:hAnsiTheme="minorHAnsi"/>
                <w:color w:val="auto"/>
                <w:sz w:val="22"/>
                <w:szCs w:val="22"/>
                <w:lang w:val="sr-Cyrl-CS"/>
              </w:rPr>
            </w:pPr>
            <w:r>
              <w:rPr>
                <w:rFonts w:asciiTheme="minorHAnsi" w:hAnsiTheme="minorHAnsi"/>
                <w:color w:val="auto"/>
                <w:sz w:val="22"/>
                <w:szCs w:val="22"/>
                <w:lang w:val="sr-Cyrl-CS"/>
              </w:rPr>
              <w:t>36</w:t>
            </w:r>
          </w:p>
        </w:tc>
        <w:tc>
          <w:tcPr>
            <w:tcW w:w="990" w:type="dxa"/>
            <w:tcBorders>
              <w:right w:val="single" w:color="auto" w:sz="4" w:space="0"/>
            </w:tcBorders>
            <w:shd w:val="clear" w:color="auto" w:fill="FFFFFF" w:themeFill="background1"/>
          </w:tcPr>
          <w:p>
            <w:pPr>
              <w:shd w:val="clear" w:color="auto" w:fill="FFFFFF" w:themeFill="background1"/>
              <w:spacing w:line="240" w:lineRule="auto"/>
              <w:rPr>
                <w:rFonts w:asciiTheme="minorHAnsi" w:hAnsiTheme="minorHAnsi"/>
                <w:color w:val="auto"/>
                <w:sz w:val="22"/>
                <w:szCs w:val="22"/>
                <w:lang w:val="sr-Cyrl-CS"/>
              </w:rPr>
            </w:pPr>
            <w:r>
              <w:rPr>
                <w:rFonts w:asciiTheme="minorHAnsi" w:hAnsiTheme="minorHAnsi"/>
                <w:color w:val="auto"/>
                <w:sz w:val="22"/>
                <w:szCs w:val="22"/>
                <w:lang w:val="sr-Cyrl-CS"/>
              </w:rPr>
              <w:t>1</w:t>
            </w:r>
          </w:p>
        </w:tc>
        <w:tc>
          <w:tcPr>
            <w:tcW w:w="990" w:type="dxa"/>
            <w:tcBorders>
              <w:right w:val="single" w:color="auto" w:sz="4" w:space="0"/>
            </w:tcBorders>
            <w:shd w:val="clear" w:color="auto" w:fill="FFFFFF" w:themeFill="background1"/>
          </w:tcPr>
          <w:p>
            <w:pPr>
              <w:shd w:val="clear" w:color="auto" w:fill="FFFFFF" w:themeFill="background1"/>
              <w:spacing w:line="240" w:lineRule="auto"/>
              <w:rPr>
                <w:rFonts w:asciiTheme="minorHAnsi" w:hAnsiTheme="minorHAnsi"/>
                <w:color w:val="auto"/>
                <w:sz w:val="22"/>
                <w:szCs w:val="22"/>
                <w:lang w:val="sr-Cyrl-CS"/>
              </w:rPr>
            </w:pPr>
            <w:r>
              <w:rPr>
                <w:rFonts w:asciiTheme="minorHAnsi" w:hAnsiTheme="minorHAnsi"/>
                <w:color w:val="auto"/>
                <w:sz w:val="22"/>
                <w:szCs w:val="22"/>
                <w:lang w:val="sr-Cyrl-CS"/>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540" w:type="dxa"/>
            <w:tcBorders>
              <w:left w:val="single" w:color="auto" w:sz="4" w:space="0"/>
              <w:right w:val="nil"/>
            </w:tcBorders>
            <w:shd w:val="clear" w:color="auto" w:fill="FFFFFF" w:themeFill="background1"/>
            <w:vAlign w:val="center"/>
          </w:tcPr>
          <w:p>
            <w:pPr>
              <w:shd w:val="clear" w:color="auto" w:fill="FFFFFF" w:themeFill="background1"/>
              <w:spacing w:line="240" w:lineRule="auto"/>
              <w:rPr>
                <w:rFonts w:asciiTheme="minorHAnsi" w:hAnsiTheme="minorHAnsi"/>
                <w:b w:val="0"/>
                <w:bCs w:val="0"/>
                <w:color w:val="auto"/>
                <w:sz w:val="22"/>
                <w:szCs w:val="22"/>
              </w:rPr>
            </w:pPr>
            <w:r>
              <w:rPr>
                <w:rFonts w:asciiTheme="minorHAnsi" w:hAnsiTheme="minorHAnsi"/>
                <w:b w:val="0"/>
                <w:bCs/>
                <w:color w:val="auto"/>
                <w:sz w:val="22"/>
                <w:szCs w:val="22"/>
              </w:rPr>
              <w:t>9.</w:t>
            </w:r>
          </w:p>
        </w:tc>
        <w:tc>
          <w:tcPr>
            <w:tcW w:w="2515" w:type="dxa"/>
            <w:tcBorders>
              <w:left w:val="single" w:color="auto" w:sz="4" w:space="0"/>
              <w:right w:val="nil"/>
            </w:tcBorders>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Физичко и здравствено васпитање</w:t>
            </w:r>
          </w:p>
        </w:tc>
        <w:tc>
          <w:tcPr>
            <w:tcW w:w="725" w:type="dxa"/>
            <w:tcBorders>
              <w:left w:val="single" w:color="auto" w:sz="4" w:space="0"/>
              <w:right w:val="nil"/>
            </w:tcBorders>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3</w:t>
            </w:r>
          </w:p>
        </w:tc>
        <w:tc>
          <w:tcPr>
            <w:tcW w:w="810" w:type="dxa"/>
            <w:tcBorders>
              <w:left w:val="single" w:color="auto" w:sz="4" w:space="0"/>
              <w:right w:val="nil"/>
            </w:tcBorders>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108</w:t>
            </w:r>
          </w:p>
        </w:tc>
        <w:tc>
          <w:tcPr>
            <w:tcW w:w="720" w:type="dxa"/>
            <w:tcBorders>
              <w:left w:val="single" w:color="auto" w:sz="4" w:space="0"/>
              <w:right w:val="nil"/>
            </w:tcBorders>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3</w:t>
            </w:r>
          </w:p>
        </w:tc>
        <w:tc>
          <w:tcPr>
            <w:tcW w:w="991" w:type="dxa"/>
            <w:tcBorders>
              <w:left w:val="single" w:color="auto" w:sz="4" w:space="0"/>
              <w:right w:val="nil"/>
            </w:tcBorders>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108</w:t>
            </w:r>
          </w:p>
        </w:tc>
        <w:tc>
          <w:tcPr>
            <w:tcW w:w="841" w:type="dxa"/>
            <w:tcBorders>
              <w:left w:val="single" w:color="auto" w:sz="4" w:space="0"/>
              <w:right w:val="nil"/>
            </w:tcBorders>
            <w:shd w:val="clear" w:color="auto" w:fill="FFFFFF" w:themeFill="background1"/>
          </w:tcPr>
          <w:p>
            <w:pPr>
              <w:shd w:val="clear" w:color="auto" w:fill="FFFFFF" w:themeFill="background1"/>
              <w:spacing w:line="240" w:lineRule="auto"/>
              <w:rPr>
                <w:rFonts w:asciiTheme="minorHAnsi" w:hAnsiTheme="minorHAnsi"/>
                <w:color w:val="auto"/>
                <w:sz w:val="22"/>
                <w:szCs w:val="22"/>
                <w:lang w:val="sr-Cyrl-CS"/>
              </w:rPr>
            </w:pPr>
            <w:r>
              <w:rPr>
                <w:rFonts w:asciiTheme="minorHAnsi" w:hAnsiTheme="minorHAnsi"/>
                <w:color w:val="auto"/>
                <w:sz w:val="22"/>
                <w:szCs w:val="22"/>
                <w:lang w:val="sr-Cyrl-CS"/>
              </w:rPr>
              <w:t>3</w:t>
            </w:r>
          </w:p>
        </w:tc>
        <w:tc>
          <w:tcPr>
            <w:tcW w:w="929" w:type="dxa"/>
            <w:tcBorders>
              <w:left w:val="single" w:color="auto" w:sz="4" w:space="0"/>
              <w:right w:val="single" w:color="auto" w:sz="4" w:space="0"/>
            </w:tcBorders>
            <w:shd w:val="clear" w:color="auto" w:fill="FFFFFF" w:themeFill="background1"/>
          </w:tcPr>
          <w:p>
            <w:pPr>
              <w:shd w:val="clear" w:color="auto" w:fill="FFFFFF" w:themeFill="background1"/>
              <w:spacing w:line="240" w:lineRule="auto"/>
              <w:rPr>
                <w:rFonts w:asciiTheme="minorHAnsi" w:hAnsiTheme="minorHAnsi"/>
                <w:color w:val="auto"/>
                <w:sz w:val="22"/>
                <w:szCs w:val="22"/>
                <w:lang w:val="sr-Cyrl-CS"/>
              </w:rPr>
            </w:pPr>
            <w:r>
              <w:rPr>
                <w:rFonts w:asciiTheme="minorHAnsi" w:hAnsiTheme="minorHAnsi"/>
                <w:color w:val="auto"/>
                <w:sz w:val="22"/>
                <w:szCs w:val="22"/>
                <w:lang w:val="sr-Cyrl-CS"/>
              </w:rPr>
              <w:t>108</w:t>
            </w:r>
          </w:p>
        </w:tc>
        <w:tc>
          <w:tcPr>
            <w:tcW w:w="990" w:type="dxa"/>
            <w:tcBorders>
              <w:left w:val="single" w:color="auto" w:sz="4" w:space="0"/>
              <w:right w:val="single" w:color="auto" w:sz="4" w:space="0"/>
            </w:tcBorders>
            <w:shd w:val="clear" w:color="auto" w:fill="FFFFFF" w:themeFill="background1"/>
          </w:tcPr>
          <w:p>
            <w:pPr>
              <w:shd w:val="clear" w:color="auto" w:fill="FFFFFF" w:themeFill="background1"/>
              <w:spacing w:line="240" w:lineRule="auto"/>
              <w:rPr>
                <w:rFonts w:asciiTheme="minorHAnsi" w:hAnsiTheme="minorHAnsi"/>
                <w:color w:val="auto"/>
                <w:sz w:val="22"/>
                <w:szCs w:val="22"/>
                <w:lang w:val="sr-Cyrl-CS"/>
              </w:rPr>
            </w:pPr>
            <w:r>
              <w:rPr>
                <w:rFonts w:asciiTheme="minorHAnsi" w:hAnsiTheme="minorHAnsi"/>
                <w:color w:val="auto"/>
                <w:sz w:val="22"/>
                <w:szCs w:val="22"/>
                <w:lang w:val="sr-Cyrl-CS"/>
              </w:rPr>
              <w:t>3</w:t>
            </w:r>
          </w:p>
        </w:tc>
        <w:tc>
          <w:tcPr>
            <w:tcW w:w="990" w:type="dxa"/>
            <w:tcBorders>
              <w:left w:val="single" w:color="auto" w:sz="4" w:space="0"/>
              <w:right w:val="single" w:color="auto" w:sz="4" w:space="0"/>
            </w:tcBorders>
            <w:shd w:val="clear" w:color="auto" w:fill="FFFFFF" w:themeFill="background1"/>
          </w:tcPr>
          <w:p>
            <w:pPr>
              <w:shd w:val="clear" w:color="auto" w:fill="FFFFFF" w:themeFill="background1"/>
              <w:spacing w:line="240" w:lineRule="auto"/>
              <w:rPr>
                <w:rFonts w:asciiTheme="minorHAnsi" w:hAnsiTheme="minorHAnsi"/>
                <w:color w:val="auto"/>
                <w:sz w:val="22"/>
                <w:szCs w:val="22"/>
                <w:lang w:val="sr-Cyrl-CS"/>
              </w:rPr>
            </w:pPr>
            <w:r>
              <w:rPr>
                <w:rFonts w:asciiTheme="minorHAnsi" w:hAnsiTheme="minorHAnsi"/>
                <w:color w:val="auto"/>
                <w:sz w:val="22"/>
                <w:szCs w:val="22"/>
                <w:lang w:val="sr-Cyrl-CS"/>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540" w:type="dxa"/>
            <w:tcBorders>
              <w:left w:val="single" w:color="auto" w:sz="4" w:space="0"/>
              <w:right w:val="nil"/>
            </w:tcBorders>
            <w:shd w:val="clear" w:color="auto" w:fill="FFFFFF" w:themeFill="background1"/>
            <w:vAlign w:val="center"/>
          </w:tcPr>
          <w:p>
            <w:pPr>
              <w:shd w:val="clear" w:color="auto" w:fill="FFFFFF" w:themeFill="background1"/>
              <w:spacing w:line="240" w:lineRule="auto"/>
              <w:rPr>
                <w:rFonts w:asciiTheme="minorHAnsi" w:hAnsiTheme="minorHAnsi"/>
                <w:b w:val="0"/>
                <w:bCs/>
                <w:color w:val="auto"/>
                <w:sz w:val="22"/>
                <w:szCs w:val="22"/>
              </w:rPr>
            </w:pPr>
            <w:r>
              <w:rPr>
                <w:rFonts w:asciiTheme="minorHAnsi" w:hAnsiTheme="minorHAnsi"/>
                <w:b w:val="0"/>
                <w:bCs/>
                <w:color w:val="auto"/>
                <w:sz w:val="22"/>
                <w:szCs w:val="22"/>
              </w:rPr>
              <w:t>10.</w:t>
            </w:r>
          </w:p>
        </w:tc>
        <w:tc>
          <w:tcPr>
            <w:tcW w:w="2515" w:type="dxa"/>
            <w:tcBorders>
              <w:left w:val="single" w:color="auto" w:sz="4" w:space="0"/>
              <w:right w:val="nil"/>
            </w:tcBorders>
            <w:shd w:val="clear" w:color="auto" w:fill="FFFFFF" w:themeFill="background1"/>
            <w:vAlign w:val="center"/>
          </w:tcPr>
          <w:p>
            <w:pPr>
              <w:shd w:val="clear" w:color="auto" w:fill="FFFFFF" w:themeFill="background1"/>
              <w:spacing w:line="240" w:lineRule="auto"/>
              <w:rPr>
                <w:rFonts w:asciiTheme="minorHAnsi" w:hAnsiTheme="minorHAnsi"/>
                <w:color w:val="31859C" w:themeColor="accent5" w:themeShade="BF"/>
                <w:sz w:val="22"/>
                <w:szCs w:val="22"/>
              </w:rPr>
            </w:pPr>
            <w:r>
              <w:rPr>
                <w:rFonts w:asciiTheme="minorHAnsi" w:hAnsiTheme="minorHAnsi"/>
                <w:color w:val="auto"/>
                <w:sz w:val="22"/>
                <w:szCs w:val="22"/>
                <w:lang w:val="sr-Cyrl-CS"/>
              </w:rPr>
              <w:t>Дигитални свет</w:t>
            </w:r>
          </w:p>
        </w:tc>
        <w:tc>
          <w:tcPr>
            <w:tcW w:w="725" w:type="dxa"/>
            <w:tcBorders>
              <w:left w:val="single" w:color="auto" w:sz="4" w:space="0"/>
              <w:right w:val="nil"/>
            </w:tcBorders>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1</w:t>
            </w:r>
          </w:p>
        </w:tc>
        <w:tc>
          <w:tcPr>
            <w:tcW w:w="810" w:type="dxa"/>
            <w:tcBorders>
              <w:left w:val="single" w:color="auto" w:sz="4" w:space="0"/>
              <w:right w:val="nil"/>
            </w:tcBorders>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36</w:t>
            </w:r>
          </w:p>
        </w:tc>
        <w:tc>
          <w:tcPr>
            <w:tcW w:w="720" w:type="dxa"/>
            <w:tcBorders>
              <w:left w:val="single" w:color="auto" w:sz="4" w:space="0"/>
              <w:right w:val="nil"/>
            </w:tcBorders>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1</w:t>
            </w:r>
          </w:p>
        </w:tc>
        <w:tc>
          <w:tcPr>
            <w:tcW w:w="991" w:type="dxa"/>
            <w:tcBorders>
              <w:left w:val="single" w:color="auto" w:sz="4" w:space="0"/>
              <w:right w:val="nil"/>
            </w:tcBorders>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36</w:t>
            </w:r>
          </w:p>
        </w:tc>
        <w:tc>
          <w:tcPr>
            <w:tcW w:w="841" w:type="dxa"/>
            <w:tcBorders>
              <w:left w:val="single" w:color="auto" w:sz="4" w:space="0"/>
              <w:right w:val="nil"/>
            </w:tcBorders>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1</w:t>
            </w:r>
          </w:p>
        </w:tc>
        <w:tc>
          <w:tcPr>
            <w:tcW w:w="929" w:type="dxa"/>
            <w:tcBorders>
              <w:left w:val="single" w:color="auto" w:sz="4" w:space="0"/>
              <w:right w:val="single" w:color="auto" w:sz="4" w:space="0"/>
            </w:tcBorders>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36</w:t>
            </w:r>
          </w:p>
        </w:tc>
        <w:tc>
          <w:tcPr>
            <w:tcW w:w="990" w:type="dxa"/>
            <w:tcBorders>
              <w:left w:val="single" w:color="auto" w:sz="4" w:space="0"/>
              <w:right w:val="single" w:color="auto" w:sz="4" w:space="0"/>
            </w:tcBorders>
            <w:shd w:val="clear" w:color="auto" w:fill="FFFFFF" w:themeFill="background1"/>
          </w:tcPr>
          <w:p>
            <w:pPr>
              <w:shd w:val="clear" w:color="auto" w:fill="FFFFFF" w:themeFill="background1"/>
              <w:spacing w:line="240" w:lineRule="auto"/>
              <w:rPr>
                <w:rFonts w:asciiTheme="minorHAnsi" w:hAnsiTheme="minorHAnsi"/>
                <w:color w:val="31859C" w:themeColor="accent5" w:themeShade="BF"/>
                <w:sz w:val="22"/>
                <w:szCs w:val="22"/>
                <w:lang w:val="sr-Cyrl-CS"/>
              </w:rPr>
            </w:pPr>
          </w:p>
        </w:tc>
        <w:tc>
          <w:tcPr>
            <w:tcW w:w="990" w:type="dxa"/>
            <w:tcBorders>
              <w:left w:val="single" w:color="auto" w:sz="4" w:space="0"/>
              <w:right w:val="single" w:color="auto" w:sz="4" w:space="0"/>
            </w:tcBorders>
            <w:shd w:val="clear" w:color="auto" w:fill="FFFFFF" w:themeFill="background1"/>
          </w:tcPr>
          <w:p>
            <w:pPr>
              <w:shd w:val="clear" w:color="auto" w:fill="FFFFFF" w:themeFill="background1"/>
              <w:spacing w:line="240" w:lineRule="auto"/>
              <w:rPr>
                <w:rFonts w:asciiTheme="minorHAnsi" w:hAnsiTheme="minorHAnsi"/>
                <w:color w:val="31859C" w:themeColor="accent5" w:themeShade="BF"/>
                <w:sz w:val="22"/>
                <w:szCs w:val="22"/>
                <w:lang w:val="sr-Cyrl-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3055" w:type="dxa"/>
            <w:gridSpan w:val="2"/>
            <w:shd w:val="clear" w:color="auto" w:fill="FFFFFF" w:themeFill="background1"/>
            <w:vAlign w:val="center"/>
          </w:tcPr>
          <w:p>
            <w:pPr>
              <w:shd w:val="clear" w:color="auto" w:fill="FFFFFF" w:themeFill="background1"/>
              <w:spacing w:line="240" w:lineRule="auto"/>
              <w:rPr>
                <w:rFonts w:asciiTheme="minorHAnsi" w:hAnsiTheme="minorHAnsi"/>
                <w:b w:val="0"/>
                <w:bCs w:val="0"/>
                <w:color w:val="auto"/>
                <w:sz w:val="22"/>
                <w:szCs w:val="22"/>
              </w:rPr>
            </w:pPr>
            <w:r>
              <w:rPr>
                <w:rFonts w:asciiTheme="minorHAnsi" w:hAnsiTheme="minorHAnsi"/>
                <w:b/>
                <w:bCs/>
                <w:color w:val="auto"/>
                <w:sz w:val="22"/>
                <w:szCs w:val="22"/>
              </w:rPr>
              <w:t>У К У П Н О: А</w:t>
            </w:r>
          </w:p>
        </w:tc>
        <w:tc>
          <w:tcPr>
            <w:tcW w:w="725" w:type="dxa"/>
            <w:shd w:val="clear" w:color="auto" w:fill="FFFFFF" w:themeFill="background1"/>
            <w:vAlign w:val="center"/>
          </w:tcPr>
          <w:p>
            <w:pPr>
              <w:shd w:val="clear" w:color="auto" w:fill="FFFFFF" w:themeFill="background1"/>
              <w:spacing w:line="240" w:lineRule="auto"/>
              <w:rPr>
                <w:rFonts w:asciiTheme="minorHAnsi" w:hAnsiTheme="minorHAnsi"/>
                <w:b/>
                <w:color w:val="auto"/>
                <w:sz w:val="22"/>
                <w:szCs w:val="22"/>
              </w:rPr>
            </w:pPr>
            <w:r>
              <w:rPr>
                <w:rFonts w:asciiTheme="minorHAnsi" w:hAnsiTheme="minorHAnsi"/>
                <w:b/>
                <w:color w:val="auto"/>
                <w:sz w:val="22"/>
                <w:szCs w:val="22"/>
              </w:rPr>
              <w:t>20</w:t>
            </w:r>
          </w:p>
        </w:tc>
        <w:tc>
          <w:tcPr>
            <w:tcW w:w="810" w:type="dxa"/>
            <w:tcBorders>
              <w:right w:val="single" w:color="auto" w:sz="4" w:space="0"/>
            </w:tcBorders>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720</w:t>
            </w:r>
          </w:p>
        </w:tc>
        <w:tc>
          <w:tcPr>
            <w:tcW w:w="720" w:type="dxa"/>
            <w:tcBorders>
              <w:right w:val="single" w:color="auto" w:sz="4" w:space="0"/>
            </w:tcBorders>
            <w:shd w:val="clear" w:color="auto" w:fill="FFFFFF" w:themeFill="background1"/>
          </w:tcPr>
          <w:p>
            <w:pPr>
              <w:shd w:val="clear" w:color="auto" w:fill="FFFFFF" w:themeFill="background1"/>
              <w:spacing w:line="240" w:lineRule="auto"/>
              <w:rPr>
                <w:rFonts w:asciiTheme="minorHAnsi" w:hAnsiTheme="minorHAnsi"/>
                <w:b/>
                <w:color w:val="auto"/>
                <w:sz w:val="22"/>
                <w:szCs w:val="22"/>
              </w:rPr>
            </w:pPr>
            <w:r>
              <w:rPr>
                <w:rFonts w:asciiTheme="minorHAnsi" w:hAnsiTheme="minorHAnsi"/>
                <w:b/>
                <w:color w:val="auto"/>
                <w:sz w:val="22"/>
                <w:szCs w:val="22"/>
                <w:lang w:val="sr-Cyrl-CS"/>
              </w:rPr>
              <w:t>21</w:t>
            </w:r>
          </w:p>
        </w:tc>
        <w:tc>
          <w:tcPr>
            <w:tcW w:w="991" w:type="dxa"/>
            <w:tcBorders>
              <w:right w:val="single" w:color="auto" w:sz="4" w:space="0"/>
            </w:tcBorders>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lang w:val="sr-Cyrl-CS"/>
              </w:rPr>
            </w:pPr>
            <w:r>
              <w:rPr>
                <w:rFonts w:asciiTheme="minorHAnsi" w:hAnsiTheme="minorHAnsi"/>
                <w:color w:val="auto"/>
                <w:sz w:val="22"/>
                <w:szCs w:val="22"/>
                <w:lang w:val="sr-Cyrl-CS"/>
              </w:rPr>
              <w:t>756</w:t>
            </w:r>
          </w:p>
        </w:tc>
        <w:tc>
          <w:tcPr>
            <w:tcW w:w="841" w:type="dxa"/>
            <w:tcBorders>
              <w:right w:val="single" w:color="auto" w:sz="4" w:space="0"/>
            </w:tcBorders>
            <w:shd w:val="clear" w:color="auto" w:fill="FFFFFF" w:themeFill="background1"/>
          </w:tcPr>
          <w:p>
            <w:pPr>
              <w:shd w:val="clear" w:color="auto" w:fill="FFFFFF" w:themeFill="background1"/>
              <w:spacing w:line="240" w:lineRule="auto"/>
              <w:rPr>
                <w:rFonts w:asciiTheme="minorHAnsi" w:hAnsiTheme="minorHAnsi"/>
                <w:b/>
                <w:color w:val="auto"/>
                <w:sz w:val="22"/>
                <w:szCs w:val="22"/>
                <w:lang w:val="sr-Cyrl-CS"/>
              </w:rPr>
            </w:pPr>
            <w:r>
              <w:rPr>
                <w:rFonts w:asciiTheme="minorHAnsi" w:hAnsiTheme="minorHAnsi"/>
                <w:b/>
                <w:color w:val="auto"/>
                <w:sz w:val="22"/>
                <w:szCs w:val="22"/>
                <w:lang w:val="sr-Cyrl-CS"/>
              </w:rPr>
              <w:t>21</w:t>
            </w:r>
          </w:p>
        </w:tc>
        <w:tc>
          <w:tcPr>
            <w:tcW w:w="929" w:type="dxa"/>
            <w:tcBorders>
              <w:right w:val="single" w:color="auto" w:sz="4" w:space="0"/>
            </w:tcBorders>
            <w:shd w:val="clear" w:color="auto" w:fill="FFFFFF" w:themeFill="background1"/>
          </w:tcPr>
          <w:p>
            <w:pPr>
              <w:shd w:val="clear" w:color="auto" w:fill="FFFFFF" w:themeFill="background1"/>
              <w:spacing w:line="240" w:lineRule="auto"/>
              <w:rPr>
                <w:rFonts w:asciiTheme="minorHAnsi" w:hAnsiTheme="minorHAnsi"/>
                <w:color w:val="auto"/>
                <w:sz w:val="22"/>
                <w:szCs w:val="22"/>
                <w:lang w:val="sr-Cyrl-CS"/>
              </w:rPr>
            </w:pPr>
            <w:r>
              <w:rPr>
                <w:rFonts w:asciiTheme="minorHAnsi" w:hAnsiTheme="minorHAnsi"/>
                <w:color w:val="auto"/>
                <w:sz w:val="22"/>
                <w:szCs w:val="22"/>
                <w:lang w:val="sr-Cyrl-CS"/>
              </w:rPr>
              <w:t>756</w:t>
            </w:r>
          </w:p>
        </w:tc>
        <w:tc>
          <w:tcPr>
            <w:tcW w:w="990" w:type="dxa"/>
            <w:tcBorders>
              <w:right w:val="single" w:color="auto" w:sz="4" w:space="0"/>
            </w:tcBorders>
            <w:shd w:val="clear" w:color="auto" w:fill="FFFFFF" w:themeFill="background1"/>
          </w:tcPr>
          <w:p>
            <w:pPr>
              <w:shd w:val="clear" w:color="auto" w:fill="FFFFFF" w:themeFill="background1"/>
              <w:spacing w:line="240" w:lineRule="auto"/>
              <w:rPr>
                <w:rFonts w:asciiTheme="minorHAnsi" w:hAnsiTheme="minorHAnsi"/>
                <w:b/>
                <w:color w:val="31859C" w:themeColor="accent5" w:themeShade="BF"/>
                <w:sz w:val="22"/>
                <w:szCs w:val="22"/>
                <w:lang w:val="sr-Cyrl-CS"/>
              </w:rPr>
            </w:pPr>
            <w:r>
              <w:rPr>
                <w:rFonts w:asciiTheme="minorHAnsi" w:hAnsiTheme="minorHAnsi"/>
                <w:b/>
                <w:color w:val="auto"/>
                <w:sz w:val="22"/>
                <w:szCs w:val="22"/>
                <w:lang w:val="sr-Cyrl-CS"/>
              </w:rPr>
              <w:t>20</w:t>
            </w:r>
          </w:p>
        </w:tc>
        <w:tc>
          <w:tcPr>
            <w:tcW w:w="990" w:type="dxa"/>
            <w:tcBorders>
              <w:right w:val="single" w:color="auto" w:sz="4" w:space="0"/>
            </w:tcBorders>
            <w:shd w:val="clear" w:color="auto" w:fill="FFFFFF" w:themeFill="background1"/>
          </w:tcPr>
          <w:p>
            <w:pPr>
              <w:shd w:val="clear" w:color="auto" w:fill="FFFFFF" w:themeFill="background1"/>
              <w:spacing w:line="240" w:lineRule="auto"/>
              <w:rPr>
                <w:rFonts w:asciiTheme="minorHAnsi" w:hAnsiTheme="minorHAnsi"/>
                <w:color w:val="auto"/>
                <w:sz w:val="22"/>
                <w:szCs w:val="22"/>
                <w:lang w:val="sr-Cyrl-CS"/>
              </w:rPr>
            </w:pPr>
            <w:r>
              <w:rPr>
                <w:rFonts w:asciiTheme="minorHAnsi" w:hAnsiTheme="minorHAnsi"/>
                <w:color w:val="auto"/>
                <w:sz w:val="22"/>
                <w:szCs w:val="22"/>
                <w:lang w:val="sr-Cyrl-CS"/>
              </w:rPr>
              <w:t>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540" w:type="dxa"/>
            <w:tcBorders>
              <w:left w:val="single" w:color="auto" w:sz="4" w:space="0"/>
              <w:right w:val="nil"/>
            </w:tcBorders>
            <w:shd w:val="clear" w:color="auto" w:fill="FFFFFF" w:themeFill="background1"/>
            <w:vAlign w:val="center"/>
          </w:tcPr>
          <w:p>
            <w:pPr>
              <w:shd w:val="clear" w:color="auto" w:fill="FFFFFF" w:themeFill="background1"/>
              <w:spacing w:line="240" w:lineRule="auto"/>
              <w:rPr>
                <w:rFonts w:asciiTheme="minorHAnsi" w:hAnsiTheme="minorHAnsi"/>
                <w:b w:val="0"/>
                <w:bCs w:val="0"/>
                <w:color w:val="auto"/>
                <w:sz w:val="22"/>
                <w:szCs w:val="22"/>
              </w:rPr>
            </w:pPr>
          </w:p>
        </w:tc>
        <w:tc>
          <w:tcPr>
            <w:tcW w:w="2515" w:type="dxa"/>
            <w:tcBorders>
              <w:left w:val="single" w:color="auto" w:sz="4" w:space="0"/>
              <w:right w:val="nil"/>
            </w:tcBorders>
            <w:shd w:val="clear" w:color="auto" w:fill="FFFFFF" w:themeFill="background1"/>
            <w:vAlign w:val="center"/>
          </w:tcPr>
          <w:p>
            <w:pPr>
              <w:shd w:val="clear" w:color="auto" w:fill="FFFFFF" w:themeFill="background1"/>
              <w:spacing w:line="240" w:lineRule="auto"/>
              <w:rPr>
                <w:rFonts w:asciiTheme="minorHAnsi" w:hAnsiTheme="minorHAnsi"/>
                <w:b/>
                <w:color w:val="auto"/>
                <w:sz w:val="22"/>
                <w:szCs w:val="22"/>
              </w:rPr>
            </w:pPr>
            <w:r>
              <w:rPr>
                <w:rFonts w:asciiTheme="minorHAnsi" w:hAnsiTheme="minorHAnsi"/>
                <w:b/>
                <w:color w:val="auto"/>
                <w:sz w:val="22"/>
                <w:szCs w:val="22"/>
              </w:rPr>
              <w:t>Б. ИЗБОРНИ ПРОГРАМИ</w:t>
            </w:r>
          </w:p>
        </w:tc>
        <w:tc>
          <w:tcPr>
            <w:tcW w:w="5016" w:type="dxa"/>
            <w:gridSpan w:val="6"/>
            <w:tcBorders>
              <w:top w:val="nil"/>
              <w:left w:val="single" w:color="auto" w:sz="4" w:space="0"/>
              <w:bottom w:val="nil"/>
              <w:right w:val="single" w:color="auto" w:sz="4" w:space="0"/>
            </w:tcBorders>
            <w:shd w:val="clear" w:color="auto" w:fill="FFFFFF" w:themeFill="background1"/>
          </w:tcPr>
          <w:p>
            <w:pPr>
              <w:shd w:val="clear" w:color="auto" w:fill="FFFFFF" w:themeFill="background1"/>
              <w:spacing w:line="240" w:lineRule="auto"/>
              <w:rPr>
                <w:rFonts w:asciiTheme="minorHAnsi" w:hAnsiTheme="minorHAnsi"/>
                <w:color w:val="31859C" w:themeColor="accent5" w:themeShade="BF"/>
                <w:sz w:val="22"/>
                <w:szCs w:val="22"/>
              </w:rPr>
            </w:pPr>
          </w:p>
        </w:tc>
        <w:tc>
          <w:tcPr>
            <w:tcW w:w="990" w:type="dxa"/>
            <w:tcBorders>
              <w:top w:val="nil"/>
              <w:left w:val="single" w:color="auto" w:sz="4" w:space="0"/>
              <w:bottom w:val="nil"/>
              <w:right w:val="single" w:color="auto" w:sz="4" w:space="0"/>
            </w:tcBorders>
            <w:shd w:val="clear" w:color="auto" w:fill="FFFFFF" w:themeFill="background1"/>
          </w:tcPr>
          <w:p>
            <w:pPr>
              <w:shd w:val="clear" w:color="auto" w:fill="FFFFFF" w:themeFill="background1"/>
              <w:spacing w:line="240" w:lineRule="auto"/>
              <w:rPr>
                <w:rFonts w:asciiTheme="minorHAnsi" w:hAnsiTheme="minorHAnsi"/>
                <w:color w:val="31859C" w:themeColor="accent5" w:themeShade="BF"/>
                <w:sz w:val="22"/>
                <w:szCs w:val="22"/>
              </w:rPr>
            </w:pPr>
          </w:p>
        </w:tc>
        <w:tc>
          <w:tcPr>
            <w:tcW w:w="990" w:type="dxa"/>
            <w:tcBorders>
              <w:top w:val="nil"/>
              <w:left w:val="single" w:color="auto" w:sz="4" w:space="0"/>
              <w:bottom w:val="nil"/>
              <w:right w:val="single" w:color="auto" w:sz="4" w:space="0"/>
            </w:tcBorders>
            <w:shd w:val="clear" w:color="auto" w:fill="FFFFFF" w:themeFill="background1"/>
          </w:tcPr>
          <w:p>
            <w:pPr>
              <w:shd w:val="clear" w:color="auto" w:fill="FFFFFF" w:themeFill="background1"/>
              <w:spacing w:line="240" w:lineRule="auto"/>
              <w:rPr>
                <w:rFonts w:asciiTheme="minorHAnsi" w:hAnsiTheme="minorHAnsi"/>
                <w:color w:val="31859C" w:themeColor="accent5" w:themeShade="BF"/>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540" w:type="dxa"/>
            <w:shd w:val="clear" w:color="auto" w:fill="FFFFFF" w:themeFill="background1"/>
            <w:vAlign w:val="center"/>
          </w:tcPr>
          <w:p>
            <w:pPr>
              <w:shd w:val="clear" w:color="auto" w:fill="FFFFFF" w:themeFill="background1"/>
              <w:spacing w:line="240" w:lineRule="auto"/>
              <w:rPr>
                <w:rFonts w:asciiTheme="minorHAnsi" w:hAnsiTheme="minorHAnsi"/>
                <w:b w:val="0"/>
                <w:bCs w:val="0"/>
                <w:color w:val="auto"/>
                <w:sz w:val="22"/>
                <w:szCs w:val="22"/>
              </w:rPr>
            </w:pPr>
            <w:r>
              <w:rPr>
                <w:rFonts w:asciiTheme="minorHAnsi" w:hAnsiTheme="minorHAnsi"/>
                <w:b w:val="0"/>
                <w:bCs/>
                <w:color w:val="auto"/>
                <w:sz w:val="22"/>
                <w:szCs w:val="22"/>
              </w:rPr>
              <w:t>1.</w:t>
            </w:r>
          </w:p>
        </w:tc>
        <w:tc>
          <w:tcPr>
            <w:tcW w:w="2515" w:type="dxa"/>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Верска настава/ Грађанско васпитање</w:t>
            </w:r>
          </w:p>
        </w:tc>
        <w:tc>
          <w:tcPr>
            <w:tcW w:w="725" w:type="dxa"/>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1</w:t>
            </w:r>
          </w:p>
        </w:tc>
        <w:tc>
          <w:tcPr>
            <w:tcW w:w="810" w:type="dxa"/>
            <w:tcBorders>
              <w:right w:val="single" w:color="auto" w:sz="4" w:space="0"/>
            </w:tcBorders>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36</w:t>
            </w:r>
          </w:p>
        </w:tc>
        <w:tc>
          <w:tcPr>
            <w:tcW w:w="720" w:type="dxa"/>
            <w:tcBorders>
              <w:right w:val="single" w:color="auto" w:sz="4" w:space="0"/>
            </w:tcBorders>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1</w:t>
            </w:r>
          </w:p>
        </w:tc>
        <w:tc>
          <w:tcPr>
            <w:tcW w:w="991" w:type="dxa"/>
            <w:tcBorders>
              <w:right w:val="single" w:color="auto" w:sz="4" w:space="0"/>
            </w:tcBorders>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36</w:t>
            </w:r>
          </w:p>
        </w:tc>
        <w:tc>
          <w:tcPr>
            <w:tcW w:w="841" w:type="dxa"/>
            <w:tcBorders>
              <w:right w:val="single" w:color="auto" w:sz="4" w:space="0"/>
            </w:tcBorders>
            <w:shd w:val="clear" w:color="auto" w:fill="FFFFFF" w:themeFill="background1"/>
          </w:tcPr>
          <w:p>
            <w:pPr>
              <w:shd w:val="clear" w:color="auto" w:fill="FFFFFF" w:themeFill="background1"/>
              <w:spacing w:line="240" w:lineRule="auto"/>
              <w:rPr>
                <w:rFonts w:asciiTheme="minorHAnsi" w:hAnsiTheme="minorHAnsi"/>
                <w:color w:val="auto"/>
                <w:sz w:val="22"/>
                <w:szCs w:val="22"/>
                <w:lang w:val="sr-Cyrl-CS"/>
              </w:rPr>
            </w:pPr>
          </w:p>
          <w:p>
            <w:pPr>
              <w:shd w:val="clear" w:color="auto" w:fill="FFFFFF" w:themeFill="background1"/>
              <w:spacing w:line="240" w:lineRule="auto"/>
              <w:rPr>
                <w:rFonts w:asciiTheme="minorHAnsi" w:hAnsiTheme="minorHAnsi"/>
                <w:color w:val="auto"/>
                <w:sz w:val="22"/>
                <w:szCs w:val="22"/>
                <w:lang w:val="sr-Cyrl-CS"/>
              </w:rPr>
            </w:pPr>
            <w:r>
              <w:rPr>
                <w:rFonts w:asciiTheme="minorHAnsi" w:hAnsiTheme="minorHAnsi"/>
                <w:color w:val="auto"/>
                <w:sz w:val="22"/>
                <w:szCs w:val="22"/>
                <w:lang w:val="sr-Cyrl-CS"/>
              </w:rPr>
              <w:t>1</w:t>
            </w:r>
          </w:p>
        </w:tc>
        <w:tc>
          <w:tcPr>
            <w:tcW w:w="929" w:type="dxa"/>
            <w:tcBorders>
              <w:right w:val="single" w:color="auto" w:sz="4" w:space="0"/>
            </w:tcBorders>
            <w:shd w:val="clear" w:color="auto" w:fill="FFFFFF" w:themeFill="background1"/>
          </w:tcPr>
          <w:p>
            <w:pPr>
              <w:shd w:val="clear" w:color="auto" w:fill="FFFFFF" w:themeFill="background1"/>
              <w:spacing w:line="240" w:lineRule="auto"/>
              <w:rPr>
                <w:rFonts w:asciiTheme="minorHAnsi" w:hAnsiTheme="minorHAnsi"/>
                <w:color w:val="auto"/>
                <w:sz w:val="22"/>
                <w:szCs w:val="22"/>
                <w:lang w:val="sr-Cyrl-CS"/>
              </w:rPr>
            </w:pPr>
          </w:p>
          <w:p>
            <w:pPr>
              <w:shd w:val="clear" w:color="auto" w:fill="FFFFFF" w:themeFill="background1"/>
              <w:spacing w:line="240" w:lineRule="auto"/>
              <w:rPr>
                <w:rFonts w:asciiTheme="minorHAnsi" w:hAnsiTheme="minorHAnsi"/>
                <w:color w:val="auto"/>
                <w:sz w:val="22"/>
                <w:szCs w:val="22"/>
                <w:lang w:val="sr-Cyrl-CS"/>
              </w:rPr>
            </w:pPr>
            <w:r>
              <w:rPr>
                <w:rFonts w:asciiTheme="minorHAnsi" w:hAnsiTheme="minorHAnsi"/>
                <w:color w:val="auto"/>
                <w:sz w:val="22"/>
                <w:szCs w:val="22"/>
                <w:lang w:val="sr-Cyrl-CS"/>
              </w:rPr>
              <w:t>36</w:t>
            </w:r>
          </w:p>
        </w:tc>
        <w:tc>
          <w:tcPr>
            <w:tcW w:w="990" w:type="dxa"/>
            <w:tcBorders>
              <w:right w:val="single" w:color="auto" w:sz="4" w:space="0"/>
            </w:tcBorders>
            <w:shd w:val="clear" w:color="auto" w:fill="FFFFFF" w:themeFill="background1"/>
          </w:tcPr>
          <w:p>
            <w:pPr>
              <w:shd w:val="clear" w:color="auto" w:fill="FFFFFF" w:themeFill="background1"/>
              <w:spacing w:line="240" w:lineRule="auto"/>
              <w:rPr>
                <w:rFonts w:asciiTheme="minorHAnsi" w:hAnsiTheme="minorHAnsi"/>
                <w:color w:val="auto"/>
                <w:sz w:val="22"/>
                <w:szCs w:val="22"/>
                <w:lang w:val="sr-Cyrl-CS"/>
              </w:rPr>
            </w:pPr>
          </w:p>
          <w:p>
            <w:pPr>
              <w:shd w:val="clear" w:color="auto" w:fill="FFFFFF" w:themeFill="background1"/>
              <w:spacing w:line="240" w:lineRule="auto"/>
              <w:rPr>
                <w:rFonts w:asciiTheme="minorHAnsi" w:hAnsiTheme="minorHAnsi"/>
                <w:color w:val="auto"/>
                <w:sz w:val="22"/>
                <w:szCs w:val="22"/>
                <w:lang w:val="sr-Cyrl-CS"/>
              </w:rPr>
            </w:pPr>
            <w:r>
              <w:rPr>
                <w:rFonts w:asciiTheme="minorHAnsi" w:hAnsiTheme="minorHAnsi"/>
                <w:color w:val="auto"/>
                <w:sz w:val="22"/>
                <w:szCs w:val="22"/>
                <w:lang w:val="sr-Cyrl-CS"/>
              </w:rPr>
              <w:t>1</w:t>
            </w:r>
          </w:p>
          <w:p>
            <w:pPr>
              <w:shd w:val="clear" w:color="auto" w:fill="FFFFFF" w:themeFill="background1"/>
              <w:spacing w:line="240" w:lineRule="auto"/>
              <w:rPr>
                <w:rFonts w:asciiTheme="minorHAnsi" w:hAnsiTheme="minorHAnsi"/>
                <w:color w:val="auto"/>
                <w:sz w:val="22"/>
                <w:szCs w:val="22"/>
                <w:lang w:val="sr-Cyrl-CS"/>
              </w:rPr>
            </w:pPr>
          </w:p>
        </w:tc>
        <w:tc>
          <w:tcPr>
            <w:tcW w:w="990" w:type="dxa"/>
            <w:tcBorders>
              <w:right w:val="single" w:color="auto" w:sz="4" w:space="0"/>
            </w:tcBorders>
            <w:shd w:val="clear" w:color="auto" w:fill="FFFFFF" w:themeFill="background1"/>
          </w:tcPr>
          <w:p>
            <w:pPr>
              <w:shd w:val="clear" w:color="auto" w:fill="FFFFFF" w:themeFill="background1"/>
              <w:spacing w:line="240" w:lineRule="auto"/>
              <w:rPr>
                <w:rFonts w:asciiTheme="minorHAnsi" w:hAnsiTheme="minorHAnsi"/>
                <w:color w:val="auto"/>
                <w:sz w:val="22"/>
                <w:szCs w:val="22"/>
                <w:lang w:val="sr-Cyrl-CS"/>
              </w:rPr>
            </w:pPr>
          </w:p>
          <w:p>
            <w:pPr>
              <w:shd w:val="clear" w:color="auto" w:fill="FFFFFF" w:themeFill="background1"/>
              <w:spacing w:line="240" w:lineRule="auto"/>
              <w:rPr>
                <w:rFonts w:asciiTheme="minorHAnsi" w:hAnsiTheme="minorHAnsi"/>
                <w:color w:val="auto"/>
                <w:sz w:val="22"/>
                <w:szCs w:val="22"/>
                <w:lang w:val="sr-Cyrl-CS"/>
              </w:rPr>
            </w:pPr>
            <w:r>
              <w:rPr>
                <w:rFonts w:asciiTheme="minorHAnsi" w:hAnsiTheme="minorHAnsi"/>
                <w:color w:val="auto"/>
                <w:sz w:val="22"/>
                <w:szCs w:val="22"/>
                <w:lang w:val="sr-Cyrl-CS"/>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3055" w:type="dxa"/>
            <w:gridSpan w:val="2"/>
            <w:tcBorders>
              <w:left w:val="single" w:color="auto" w:sz="4" w:space="0"/>
              <w:right w:val="nil"/>
            </w:tcBorders>
            <w:shd w:val="clear" w:color="auto" w:fill="FFFFFF" w:themeFill="background1"/>
            <w:vAlign w:val="center"/>
          </w:tcPr>
          <w:p>
            <w:pPr>
              <w:shd w:val="clear" w:color="auto" w:fill="FFFFFF" w:themeFill="background1"/>
              <w:spacing w:line="240" w:lineRule="auto"/>
              <w:rPr>
                <w:rFonts w:asciiTheme="minorHAnsi" w:hAnsiTheme="minorHAnsi"/>
                <w:b w:val="0"/>
                <w:bCs w:val="0"/>
                <w:color w:val="auto"/>
                <w:sz w:val="22"/>
                <w:szCs w:val="22"/>
              </w:rPr>
            </w:pPr>
            <w:r>
              <w:rPr>
                <w:rFonts w:asciiTheme="minorHAnsi" w:hAnsiTheme="minorHAnsi"/>
                <w:b/>
                <w:bCs/>
                <w:color w:val="auto"/>
                <w:sz w:val="22"/>
                <w:szCs w:val="22"/>
              </w:rPr>
              <w:t>У К У П Н О: Б</w:t>
            </w:r>
          </w:p>
        </w:tc>
        <w:tc>
          <w:tcPr>
            <w:tcW w:w="725" w:type="dxa"/>
            <w:tcBorders>
              <w:left w:val="single" w:color="auto" w:sz="4" w:space="0"/>
              <w:right w:val="nil"/>
            </w:tcBorders>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1</w:t>
            </w:r>
          </w:p>
        </w:tc>
        <w:tc>
          <w:tcPr>
            <w:tcW w:w="810" w:type="dxa"/>
            <w:tcBorders>
              <w:left w:val="single" w:color="auto" w:sz="4" w:space="0"/>
              <w:right w:val="nil"/>
            </w:tcBorders>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36</w:t>
            </w:r>
          </w:p>
        </w:tc>
        <w:tc>
          <w:tcPr>
            <w:tcW w:w="720" w:type="dxa"/>
            <w:tcBorders>
              <w:left w:val="single" w:color="auto" w:sz="4" w:space="0"/>
              <w:right w:val="nil"/>
            </w:tcBorders>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1</w:t>
            </w:r>
          </w:p>
        </w:tc>
        <w:tc>
          <w:tcPr>
            <w:tcW w:w="991" w:type="dxa"/>
            <w:tcBorders>
              <w:left w:val="single" w:color="auto" w:sz="4" w:space="0"/>
              <w:right w:val="nil"/>
            </w:tcBorders>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36</w:t>
            </w:r>
          </w:p>
        </w:tc>
        <w:tc>
          <w:tcPr>
            <w:tcW w:w="841" w:type="dxa"/>
            <w:tcBorders>
              <w:left w:val="single" w:color="auto" w:sz="4" w:space="0"/>
              <w:right w:val="nil"/>
            </w:tcBorders>
            <w:shd w:val="clear" w:color="auto" w:fill="FFFFFF" w:themeFill="background1"/>
          </w:tcPr>
          <w:p>
            <w:pPr>
              <w:shd w:val="clear" w:color="auto" w:fill="FFFFFF" w:themeFill="background1"/>
              <w:spacing w:line="240" w:lineRule="auto"/>
              <w:rPr>
                <w:rFonts w:asciiTheme="minorHAnsi" w:hAnsiTheme="minorHAnsi"/>
                <w:color w:val="auto"/>
                <w:sz w:val="22"/>
                <w:szCs w:val="22"/>
                <w:lang w:val="sr-Cyrl-CS"/>
              </w:rPr>
            </w:pPr>
            <w:r>
              <w:rPr>
                <w:rFonts w:asciiTheme="minorHAnsi" w:hAnsiTheme="minorHAnsi"/>
                <w:color w:val="auto"/>
                <w:sz w:val="22"/>
                <w:szCs w:val="22"/>
                <w:lang w:val="sr-Cyrl-CS"/>
              </w:rPr>
              <w:t>1</w:t>
            </w:r>
          </w:p>
        </w:tc>
        <w:tc>
          <w:tcPr>
            <w:tcW w:w="929" w:type="dxa"/>
            <w:tcBorders>
              <w:left w:val="single" w:color="auto" w:sz="4" w:space="0"/>
              <w:right w:val="single" w:color="auto" w:sz="4" w:space="0"/>
            </w:tcBorders>
            <w:shd w:val="clear" w:color="auto" w:fill="FFFFFF" w:themeFill="background1"/>
          </w:tcPr>
          <w:p>
            <w:pPr>
              <w:shd w:val="clear" w:color="auto" w:fill="FFFFFF" w:themeFill="background1"/>
              <w:spacing w:line="240" w:lineRule="auto"/>
              <w:rPr>
                <w:rFonts w:asciiTheme="minorHAnsi" w:hAnsiTheme="minorHAnsi"/>
                <w:color w:val="auto"/>
                <w:sz w:val="22"/>
                <w:szCs w:val="22"/>
                <w:lang w:val="sr-Cyrl-CS"/>
              </w:rPr>
            </w:pPr>
            <w:r>
              <w:rPr>
                <w:rFonts w:asciiTheme="minorHAnsi" w:hAnsiTheme="minorHAnsi"/>
                <w:color w:val="auto"/>
                <w:sz w:val="22"/>
                <w:szCs w:val="22"/>
                <w:lang w:val="sr-Cyrl-CS"/>
              </w:rPr>
              <w:t>36</w:t>
            </w:r>
          </w:p>
        </w:tc>
        <w:tc>
          <w:tcPr>
            <w:tcW w:w="990" w:type="dxa"/>
            <w:tcBorders>
              <w:left w:val="single" w:color="auto" w:sz="4" w:space="0"/>
              <w:right w:val="single" w:color="auto" w:sz="4" w:space="0"/>
            </w:tcBorders>
            <w:shd w:val="clear" w:color="auto" w:fill="FFFFFF" w:themeFill="background1"/>
          </w:tcPr>
          <w:p>
            <w:pPr>
              <w:shd w:val="clear" w:color="auto" w:fill="FFFFFF" w:themeFill="background1"/>
              <w:spacing w:line="240" w:lineRule="auto"/>
              <w:rPr>
                <w:rFonts w:asciiTheme="minorHAnsi" w:hAnsiTheme="minorHAnsi"/>
                <w:color w:val="auto"/>
                <w:sz w:val="22"/>
                <w:szCs w:val="22"/>
                <w:lang w:val="sr-Cyrl-CS"/>
              </w:rPr>
            </w:pPr>
            <w:r>
              <w:rPr>
                <w:rFonts w:asciiTheme="minorHAnsi" w:hAnsiTheme="minorHAnsi"/>
                <w:color w:val="auto"/>
                <w:sz w:val="22"/>
                <w:szCs w:val="22"/>
                <w:lang w:val="sr-Cyrl-CS"/>
              </w:rPr>
              <w:t>1</w:t>
            </w:r>
          </w:p>
        </w:tc>
        <w:tc>
          <w:tcPr>
            <w:tcW w:w="990" w:type="dxa"/>
            <w:tcBorders>
              <w:left w:val="single" w:color="auto" w:sz="4" w:space="0"/>
              <w:right w:val="single" w:color="auto" w:sz="4" w:space="0"/>
            </w:tcBorders>
            <w:shd w:val="clear" w:color="auto" w:fill="FFFFFF" w:themeFill="background1"/>
          </w:tcPr>
          <w:p>
            <w:pPr>
              <w:shd w:val="clear" w:color="auto" w:fill="FFFFFF" w:themeFill="background1"/>
              <w:spacing w:line="240" w:lineRule="auto"/>
              <w:rPr>
                <w:rFonts w:asciiTheme="minorHAnsi" w:hAnsiTheme="minorHAnsi"/>
                <w:color w:val="auto"/>
                <w:sz w:val="22"/>
                <w:szCs w:val="22"/>
                <w:lang w:val="sr-Cyrl-CS"/>
              </w:rPr>
            </w:pPr>
            <w:r>
              <w:rPr>
                <w:rFonts w:asciiTheme="minorHAnsi" w:hAnsiTheme="minorHAnsi"/>
                <w:color w:val="auto"/>
                <w:sz w:val="22"/>
                <w:szCs w:val="22"/>
                <w:lang w:val="sr-Cyrl-CS"/>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3055" w:type="dxa"/>
            <w:gridSpan w:val="2"/>
            <w:tcBorders>
              <w:left w:val="single" w:color="auto" w:sz="4" w:space="0"/>
            </w:tcBorders>
            <w:vAlign w:val="center"/>
          </w:tcPr>
          <w:p>
            <w:pPr>
              <w:shd w:val="clear" w:color="auto" w:fill="FFFFFF" w:themeFill="background1"/>
              <w:spacing w:line="240" w:lineRule="auto"/>
              <w:rPr>
                <w:rFonts w:asciiTheme="minorHAnsi" w:hAnsiTheme="minorHAnsi"/>
                <w:b w:val="0"/>
                <w:bCs w:val="0"/>
                <w:color w:val="auto"/>
                <w:sz w:val="22"/>
                <w:szCs w:val="22"/>
              </w:rPr>
            </w:pPr>
            <w:r>
              <w:rPr>
                <w:rFonts w:asciiTheme="minorHAnsi" w:hAnsiTheme="minorHAnsi"/>
                <w:b/>
                <w:bCs/>
                <w:color w:val="auto"/>
                <w:sz w:val="22"/>
                <w:szCs w:val="22"/>
              </w:rPr>
              <w:t>У К У П Н О: А + Б</w:t>
            </w:r>
          </w:p>
        </w:tc>
        <w:tc>
          <w:tcPr>
            <w:tcW w:w="725" w:type="dxa"/>
            <w:shd w:val="clear" w:color="auto" w:fill="FFFFFF" w:themeFill="background1"/>
            <w:vAlign w:val="center"/>
          </w:tcPr>
          <w:p>
            <w:pPr>
              <w:shd w:val="clear" w:color="auto" w:fill="FFFFFF" w:themeFill="background1"/>
              <w:spacing w:line="240" w:lineRule="auto"/>
              <w:rPr>
                <w:rFonts w:asciiTheme="minorHAnsi" w:hAnsiTheme="minorHAnsi"/>
                <w:b/>
                <w:color w:val="auto"/>
                <w:sz w:val="22"/>
                <w:szCs w:val="22"/>
              </w:rPr>
            </w:pPr>
            <w:r>
              <w:rPr>
                <w:rFonts w:asciiTheme="minorHAnsi" w:hAnsiTheme="minorHAnsi"/>
                <w:b/>
                <w:color w:val="auto"/>
                <w:sz w:val="22"/>
                <w:szCs w:val="22"/>
              </w:rPr>
              <w:t>21</w:t>
            </w:r>
          </w:p>
        </w:tc>
        <w:tc>
          <w:tcPr>
            <w:tcW w:w="810" w:type="dxa"/>
            <w:tcBorders>
              <w:right w:val="single" w:color="auto" w:sz="4" w:space="0"/>
            </w:tcBorders>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756</w:t>
            </w:r>
          </w:p>
        </w:tc>
        <w:tc>
          <w:tcPr>
            <w:tcW w:w="720" w:type="dxa"/>
            <w:tcBorders>
              <w:right w:val="single" w:color="auto" w:sz="4" w:space="0"/>
            </w:tcBorders>
            <w:shd w:val="clear" w:color="auto" w:fill="FFFFFF" w:themeFill="background1"/>
            <w:vAlign w:val="center"/>
          </w:tcPr>
          <w:p>
            <w:pPr>
              <w:shd w:val="clear" w:color="auto" w:fill="FFFFFF" w:themeFill="background1"/>
              <w:spacing w:line="240" w:lineRule="auto"/>
              <w:rPr>
                <w:rFonts w:asciiTheme="minorHAnsi" w:hAnsiTheme="minorHAnsi"/>
                <w:b/>
                <w:color w:val="auto"/>
                <w:sz w:val="22"/>
                <w:szCs w:val="22"/>
                <w:lang w:val="sr-Cyrl-CS"/>
              </w:rPr>
            </w:pPr>
            <w:r>
              <w:rPr>
                <w:rFonts w:asciiTheme="minorHAnsi" w:hAnsiTheme="minorHAnsi"/>
                <w:b/>
                <w:color w:val="auto"/>
                <w:sz w:val="22"/>
                <w:szCs w:val="22"/>
                <w:lang w:val="sr-Cyrl-CS"/>
              </w:rPr>
              <w:t>22</w:t>
            </w:r>
          </w:p>
        </w:tc>
        <w:tc>
          <w:tcPr>
            <w:tcW w:w="991" w:type="dxa"/>
            <w:tcBorders>
              <w:right w:val="single" w:color="auto" w:sz="4" w:space="0"/>
            </w:tcBorders>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lang w:val="sr-Cyrl-CS"/>
              </w:rPr>
            </w:pPr>
            <w:r>
              <w:rPr>
                <w:rFonts w:asciiTheme="minorHAnsi" w:hAnsiTheme="minorHAnsi"/>
                <w:color w:val="auto"/>
                <w:sz w:val="22"/>
                <w:szCs w:val="22"/>
                <w:lang w:val="sr-Cyrl-CS"/>
              </w:rPr>
              <w:t>792</w:t>
            </w:r>
          </w:p>
        </w:tc>
        <w:tc>
          <w:tcPr>
            <w:tcW w:w="841" w:type="dxa"/>
            <w:tcBorders>
              <w:right w:val="single" w:color="auto" w:sz="4" w:space="0"/>
            </w:tcBorders>
            <w:shd w:val="clear" w:color="auto" w:fill="FFFFFF" w:themeFill="background1"/>
            <w:vAlign w:val="center"/>
          </w:tcPr>
          <w:p>
            <w:pPr>
              <w:shd w:val="clear" w:color="auto" w:fill="FFFFFF" w:themeFill="background1"/>
              <w:spacing w:line="240" w:lineRule="auto"/>
              <w:rPr>
                <w:rFonts w:asciiTheme="minorHAnsi" w:hAnsiTheme="minorHAnsi"/>
                <w:b/>
                <w:color w:val="auto"/>
                <w:sz w:val="22"/>
                <w:szCs w:val="22"/>
                <w:lang w:val="sr-Cyrl-CS"/>
              </w:rPr>
            </w:pPr>
            <w:r>
              <w:rPr>
                <w:rFonts w:asciiTheme="minorHAnsi" w:hAnsiTheme="minorHAnsi"/>
                <w:b/>
                <w:color w:val="auto"/>
                <w:sz w:val="22"/>
                <w:szCs w:val="22"/>
                <w:lang w:val="sr-Cyrl-CS"/>
              </w:rPr>
              <w:t>22</w:t>
            </w:r>
          </w:p>
        </w:tc>
        <w:tc>
          <w:tcPr>
            <w:tcW w:w="929" w:type="dxa"/>
            <w:tcBorders>
              <w:right w:val="single" w:color="auto" w:sz="4" w:space="0"/>
            </w:tcBorders>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lang w:val="sr-Cyrl-CS"/>
              </w:rPr>
            </w:pPr>
            <w:r>
              <w:rPr>
                <w:rFonts w:asciiTheme="minorHAnsi" w:hAnsiTheme="minorHAnsi"/>
                <w:color w:val="auto"/>
                <w:sz w:val="22"/>
                <w:szCs w:val="22"/>
                <w:lang w:val="sr-Cyrl-CS"/>
              </w:rPr>
              <w:t>792</w:t>
            </w:r>
          </w:p>
        </w:tc>
        <w:tc>
          <w:tcPr>
            <w:tcW w:w="990" w:type="dxa"/>
            <w:tcBorders>
              <w:right w:val="single" w:color="auto" w:sz="4" w:space="0"/>
            </w:tcBorders>
            <w:shd w:val="clear" w:color="auto" w:fill="FFFFFF" w:themeFill="background1"/>
            <w:vAlign w:val="center"/>
          </w:tcPr>
          <w:p>
            <w:pPr>
              <w:shd w:val="clear" w:color="auto" w:fill="FFFFFF" w:themeFill="background1"/>
              <w:spacing w:line="240" w:lineRule="auto"/>
              <w:rPr>
                <w:rFonts w:asciiTheme="minorHAnsi" w:hAnsiTheme="minorHAnsi"/>
                <w:b/>
                <w:color w:val="auto"/>
                <w:sz w:val="22"/>
                <w:szCs w:val="22"/>
                <w:lang w:val="sr-Cyrl-CS"/>
              </w:rPr>
            </w:pPr>
            <w:r>
              <w:rPr>
                <w:rFonts w:asciiTheme="minorHAnsi" w:hAnsiTheme="minorHAnsi"/>
                <w:b/>
                <w:color w:val="auto"/>
                <w:sz w:val="22"/>
                <w:szCs w:val="22"/>
                <w:lang w:val="sr-Cyrl-CS"/>
              </w:rPr>
              <w:t>21</w:t>
            </w:r>
          </w:p>
        </w:tc>
        <w:tc>
          <w:tcPr>
            <w:tcW w:w="990" w:type="dxa"/>
            <w:tcBorders>
              <w:right w:val="single" w:color="auto" w:sz="4" w:space="0"/>
            </w:tcBorders>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lang w:val="sr-Cyrl-CS"/>
              </w:rPr>
            </w:pPr>
            <w:r>
              <w:rPr>
                <w:rFonts w:asciiTheme="minorHAnsi" w:hAnsiTheme="minorHAnsi"/>
                <w:color w:val="auto"/>
                <w:sz w:val="22"/>
                <w:szCs w:val="22"/>
                <w:lang w:val="sr-Cyrl-CS"/>
              </w:rPr>
              <w:t>756</w:t>
            </w:r>
          </w:p>
        </w:tc>
      </w:tr>
    </w:tbl>
    <w:p>
      <w:pPr>
        <w:shd w:val="clear" w:color="auto" w:fill="FFFFFF" w:themeFill="background1"/>
        <w:rPr>
          <w:rFonts w:asciiTheme="minorHAnsi" w:hAnsiTheme="minorHAnsi"/>
          <w:sz w:val="22"/>
          <w:szCs w:val="22"/>
        </w:rPr>
      </w:pPr>
    </w:p>
    <w:p>
      <w:pPr>
        <w:shd w:val="clear" w:color="auto" w:fill="FFFFFF" w:themeFill="background1"/>
        <w:rPr>
          <w:rFonts w:asciiTheme="minorHAnsi" w:hAnsiTheme="minorHAnsi"/>
          <w:sz w:val="22"/>
          <w:szCs w:val="22"/>
        </w:rPr>
      </w:pPr>
    </w:p>
    <w:p>
      <w:pPr>
        <w:shd w:val="clear" w:color="auto" w:fill="FFFFFF" w:themeFill="background1"/>
        <w:rPr>
          <w:rFonts w:asciiTheme="minorHAnsi" w:hAnsiTheme="minorHAnsi"/>
          <w:sz w:val="22"/>
          <w:szCs w:val="22"/>
          <w:lang w:val="sr-Cyrl-CS"/>
        </w:rPr>
      </w:pPr>
      <w:r>
        <w:rPr>
          <w:rFonts w:asciiTheme="minorHAnsi" w:hAnsiTheme="minorHAnsi"/>
          <w:sz w:val="22"/>
          <w:szCs w:val="22"/>
        </w:rPr>
        <w:t>Облици образовно-васпитног рада којима се остварују обавезни наставни предмети, изборни програми и активности</w:t>
      </w:r>
    </w:p>
    <w:tbl>
      <w:tblPr>
        <w:tblStyle w:val="32"/>
        <w:tblW w:w="10101" w:type="dxa"/>
        <w:tblInd w:w="-1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
        <w:gridCol w:w="2343"/>
        <w:gridCol w:w="785"/>
        <w:gridCol w:w="1073"/>
        <w:gridCol w:w="1073"/>
        <w:gridCol w:w="805"/>
        <w:gridCol w:w="894"/>
        <w:gridCol w:w="894"/>
        <w:gridCol w:w="829"/>
        <w:gridCol w:w="9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447" w:type="dxa"/>
            <w:vMerge w:val="restart"/>
            <w:tcBorders>
              <w:top w:val="single" w:color="auto" w:sz="4" w:space="0"/>
              <w:left w:val="single" w:color="auto" w:sz="4" w:space="0"/>
              <w:bottom w:val="single" w:color="4BACC6" w:themeColor="accent5" w:sz="8" w:space="0"/>
              <w:right w:val="nil"/>
              <w:insideH w:val="single" w:sz="8" w:space="0"/>
              <w:insideV w:val="nil"/>
            </w:tcBorders>
            <w:vAlign w:val="center"/>
          </w:tcPr>
          <w:p>
            <w:pPr>
              <w:shd w:val="clear" w:color="auto" w:fill="FFFFFF" w:themeFill="background1"/>
              <w:spacing w:before="0" w:after="0" w:line="240" w:lineRule="auto"/>
              <w:rPr>
                <w:rFonts w:asciiTheme="minorHAnsi" w:hAnsiTheme="minorHAnsi"/>
                <w:b w:val="0"/>
                <w:bCs w:val="0"/>
                <w:color w:val="auto"/>
                <w:sz w:val="22"/>
                <w:szCs w:val="22"/>
              </w:rPr>
            </w:pPr>
          </w:p>
        </w:tc>
        <w:tc>
          <w:tcPr>
            <w:tcW w:w="2343" w:type="dxa"/>
            <w:vMerge w:val="restart"/>
            <w:tcBorders>
              <w:top w:val="single" w:color="auto" w:sz="4" w:space="0"/>
              <w:left w:val="single" w:color="auto" w:sz="4" w:space="0"/>
              <w:bottom w:val="single" w:color="4BACC6" w:themeColor="accent5" w:sz="8" w:space="0"/>
              <w:right w:val="nil"/>
              <w:insideH w:val="single" w:sz="8" w:space="0"/>
              <w:insideV w:val="nil"/>
            </w:tcBorders>
            <w:vAlign w:val="center"/>
          </w:tcPr>
          <w:p>
            <w:pPr>
              <w:shd w:val="clear" w:color="auto" w:fill="FFFFFF" w:themeFill="background1"/>
              <w:spacing w:before="0" w:after="0" w:line="240" w:lineRule="auto"/>
              <w:rPr>
                <w:rFonts w:asciiTheme="minorHAnsi" w:hAnsiTheme="minorHAnsi"/>
                <w:b w:val="0"/>
                <w:bCs w:val="0"/>
                <w:color w:val="auto"/>
                <w:sz w:val="22"/>
                <w:szCs w:val="22"/>
              </w:rPr>
            </w:pPr>
            <w:r>
              <w:rPr>
                <w:rFonts w:asciiTheme="minorHAnsi" w:hAnsiTheme="minorHAnsi"/>
                <w:b/>
                <w:bCs/>
                <w:color w:val="auto"/>
                <w:sz w:val="22"/>
                <w:szCs w:val="22"/>
              </w:rPr>
              <w:t>ОБЛИК ОБРАЗОВНО- ВАСПИТНОГ РАДА</w:t>
            </w:r>
          </w:p>
        </w:tc>
        <w:tc>
          <w:tcPr>
            <w:tcW w:w="1858" w:type="dxa"/>
            <w:gridSpan w:val="2"/>
            <w:tcBorders>
              <w:top w:val="single" w:color="auto" w:sz="4" w:space="0"/>
              <w:left w:val="single" w:color="auto" w:sz="4" w:space="0"/>
              <w:bottom w:val="single" w:color="auto" w:sz="4" w:space="0"/>
              <w:right w:val="nil"/>
              <w:insideV w:val="nil"/>
            </w:tcBorders>
            <w:vAlign w:val="center"/>
          </w:tcPr>
          <w:p>
            <w:pPr>
              <w:shd w:val="clear" w:color="auto" w:fill="FFFFFF" w:themeFill="background1"/>
              <w:spacing w:before="0" w:after="0" w:line="240" w:lineRule="auto"/>
              <w:rPr>
                <w:rFonts w:asciiTheme="minorHAnsi" w:hAnsiTheme="minorHAnsi"/>
                <w:b w:val="0"/>
                <w:bCs w:val="0"/>
                <w:color w:val="auto"/>
                <w:sz w:val="22"/>
                <w:szCs w:val="22"/>
              </w:rPr>
            </w:pPr>
            <w:r>
              <w:rPr>
                <w:rFonts w:asciiTheme="minorHAnsi" w:hAnsiTheme="minorHAnsi"/>
                <w:b/>
                <w:bCs/>
                <w:color w:val="auto"/>
                <w:sz w:val="22"/>
                <w:szCs w:val="22"/>
              </w:rPr>
              <w:t>ПРВИ РАЗРЕД</w:t>
            </w:r>
          </w:p>
        </w:tc>
        <w:tc>
          <w:tcPr>
            <w:tcW w:w="1878" w:type="dxa"/>
            <w:gridSpan w:val="2"/>
            <w:tcBorders>
              <w:top w:val="single" w:color="auto" w:sz="4" w:space="0"/>
              <w:left w:val="single" w:color="auto" w:sz="4" w:space="0"/>
              <w:bottom w:val="single" w:color="auto" w:sz="4" w:space="0"/>
              <w:right w:val="nil"/>
              <w:insideV w:val="nil"/>
            </w:tcBorders>
            <w:vAlign w:val="center"/>
          </w:tcPr>
          <w:p>
            <w:pPr>
              <w:widowControl w:val="0"/>
              <w:autoSpaceDE w:val="0"/>
              <w:autoSpaceDN w:val="0"/>
              <w:spacing w:before="23" w:after="0" w:line="180" w:lineRule="exact"/>
              <w:rPr>
                <w:rFonts w:asciiTheme="minorHAnsi" w:hAnsiTheme="minorHAnsi" w:cstheme="minorHAnsi"/>
                <w:b w:val="0"/>
                <w:bCs w:val="0"/>
                <w:color w:val="auto"/>
                <w:sz w:val="22"/>
                <w:szCs w:val="22"/>
                <w:lang w:val="sr-Cyrl-CS"/>
              </w:rPr>
            </w:pPr>
            <w:r>
              <w:rPr>
                <w:rFonts w:asciiTheme="minorHAnsi" w:hAnsiTheme="minorHAnsi" w:cstheme="minorHAnsi"/>
                <w:b/>
                <w:bCs/>
                <w:color w:val="auto"/>
                <w:sz w:val="22"/>
                <w:szCs w:val="22"/>
                <w:lang w:val="sr-Cyrl-CS"/>
              </w:rPr>
              <w:t xml:space="preserve">ДРУГИ </w:t>
            </w:r>
            <w:r>
              <w:rPr>
                <w:rFonts w:asciiTheme="minorHAnsi" w:hAnsiTheme="minorHAnsi" w:cstheme="minorHAnsi"/>
                <w:b/>
                <w:bCs/>
                <w:color w:val="auto"/>
                <w:sz w:val="22"/>
                <w:szCs w:val="22"/>
              </w:rPr>
              <w:t xml:space="preserve"> РАЗРЕД</w:t>
            </w:r>
          </w:p>
        </w:tc>
        <w:tc>
          <w:tcPr>
            <w:tcW w:w="1788" w:type="dxa"/>
            <w:gridSpan w:val="2"/>
            <w:tcBorders>
              <w:top w:val="single" w:color="auto" w:sz="4" w:space="0"/>
              <w:left w:val="single" w:color="auto" w:sz="4" w:space="0"/>
              <w:bottom w:val="single" w:color="auto" w:sz="4" w:space="0"/>
              <w:right w:val="nil"/>
              <w:insideV w:val="nil"/>
            </w:tcBorders>
            <w:vAlign w:val="center"/>
          </w:tcPr>
          <w:p>
            <w:pPr>
              <w:pStyle w:val="54"/>
              <w:spacing w:before="0" w:after="0" w:line="240" w:lineRule="auto"/>
              <w:jc w:val="center"/>
              <w:rPr>
                <w:b w:val="0"/>
                <w:bCs w:val="0"/>
                <w:color w:val="auto"/>
                <w:lang w:val="sr-Cyrl-CS"/>
              </w:rPr>
            </w:pPr>
            <w:r>
              <w:rPr>
                <w:b/>
                <w:bCs/>
                <w:color w:val="auto"/>
                <w:lang w:val="sr-Cyrl-CS"/>
              </w:rPr>
              <w:t xml:space="preserve">ТРЕЋИ </w:t>
            </w:r>
            <w:r>
              <w:rPr>
                <w:b/>
                <w:bCs/>
                <w:color w:val="auto"/>
              </w:rPr>
              <w:t>РАЗРЕД</w:t>
            </w:r>
          </w:p>
        </w:tc>
        <w:tc>
          <w:tcPr>
            <w:tcW w:w="1787" w:type="dxa"/>
            <w:gridSpan w:val="2"/>
            <w:tcBorders>
              <w:top w:val="single" w:color="auto" w:sz="4" w:space="0"/>
              <w:left w:val="single" w:color="auto" w:sz="4" w:space="0"/>
              <w:bottom w:val="single" w:color="auto" w:sz="4" w:space="0"/>
              <w:right w:val="single" w:color="auto" w:sz="4" w:space="0"/>
              <w:insideV w:val="nil"/>
            </w:tcBorders>
          </w:tcPr>
          <w:p>
            <w:pPr>
              <w:pStyle w:val="54"/>
              <w:spacing w:before="0" w:after="0" w:line="240" w:lineRule="auto"/>
              <w:jc w:val="center"/>
              <w:rPr>
                <w:b/>
                <w:bCs/>
                <w:color w:val="31859C" w:themeColor="accent5" w:themeShade="BF"/>
                <w:lang w:val="sr-Cyrl-CS"/>
              </w:rPr>
            </w:pPr>
            <w:r>
              <w:rPr>
                <w:b/>
                <w:bCs/>
                <w:color w:val="auto"/>
                <w:lang w:val="sr-Cyrl-CS"/>
              </w:rPr>
              <w:t xml:space="preserve">ЧЕТВРТИ </w:t>
            </w:r>
            <w:r>
              <w:rPr>
                <w:b/>
                <w:bCs/>
                <w:color w:val="auto"/>
              </w:rPr>
              <w:t>РАЗРЕД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447" w:type="dxa"/>
            <w:vMerge w:val="continue"/>
            <w:tcBorders>
              <w:left w:val="single" w:color="auto" w:sz="4" w:space="0"/>
              <w:right w:val="nil"/>
            </w:tcBorders>
            <w:shd w:val="clear" w:color="auto" w:fill="D2EAF0" w:themeFill="accent5" w:themeFillTint="3F"/>
            <w:vAlign w:val="center"/>
          </w:tcPr>
          <w:p>
            <w:pPr>
              <w:shd w:val="clear" w:color="auto" w:fill="FFFFFF" w:themeFill="background1"/>
              <w:spacing w:line="240" w:lineRule="auto"/>
              <w:rPr>
                <w:rFonts w:asciiTheme="minorHAnsi" w:hAnsiTheme="minorHAnsi"/>
                <w:b w:val="0"/>
                <w:bCs w:val="0"/>
                <w:color w:val="auto"/>
                <w:sz w:val="22"/>
                <w:szCs w:val="22"/>
              </w:rPr>
            </w:pPr>
          </w:p>
        </w:tc>
        <w:tc>
          <w:tcPr>
            <w:tcW w:w="2343" w:type="dxa"/>
            <w:vMerge w:val="continue"/>
            <w:tcBorders>
              <w:left w:val="single" w:color="auto" w:sz="4" w:space="0"/>
              <w:right w:val="nil"/>
            </w:tcBorders>
            <w:shd w:val="clear" w:color="auto" w:fill="D2EAF0" w:themeFill="accent5" w:themeFillTint="3F"/>
            <w:vAlign w:val="center"/>
          </w:tcPr>
          <w:p>
            <w:pPr>
              <w:shd w:val="clear" w:color="auto" w:fill="FFFFFF" w:themeFill="background1"/>
              <w:spacing w:line="240" w:lineRule="auto"/>
              <w:rPr>
                <w:rFonts w:asciiTheme="minorHAnsi" w:hAnsiTheme="minorHAnsi"/>
                <w:color w:val="auto"/>
                <w:sz w:val="22"/>
                <w:szCs w:val="22"/>
              </w:rPr>
            </w:pPr>
          </w:p>
        </w:tc>
        <w:tc>
          <w:tcPr>
            <w:tcW w:w="785" w:type="dxa"/>
            <w:tcBorders>
              <w:left w:val="single" w:color="auto" w:sz="4" w:space="0"/>
              <w:right w:val="nil"/>
            </w:tcBorders>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нед.</w:t>
            </w:r>
          </w:p>
        </w:tc>
        <w:tc>
          <w:tcPr>
            <w:tcW w:w="1073" w:type="dxa"/>
            <w:tcBorders>
              <w:left w:val="single" w:color="auto" w:sz="4" w:space="0"/>
              <w:right w:val="nil"/>
            </w:tcBorders>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год.</w:t>
            </w:r>
          </w:p>
        </w:tc>
        <w:tc>
          <w:tcPr>
            <w:tcW w:w="1073" w:type="dxa"/>
            <w:tcBorders>
              <w:left w:val="single" w:color="auto" w:sz="4" w:space="0"/>
              <w:right w:val="nil"/>
            </w:tcBorders>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нед.</w:t>
            </w:r>
          </w:p>
        </w:tc>
        <w:tc>
          <w:tcPr>
            <w:tcW w:w="805" w:type="dxa"/>
            <w:tcBorders>
              <w:left w:val="single" w:color="auto" w:sz="4" w:space="0"/>
              <w:right w:val="nil"/>
            </w:tcBorders>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год.</w:t>
            </w:r>
          </w:p>
        </w:tc>
        <w:tc>
          <w:tcPr>
            <w:tcW w:w="894" w:type="dxa"/>
            <w:tcBorders>
              <w:left w:val="single" w:color="auto" w:sz="4" w:space="0"/>
              <w:right w:val="nil"/>
            </w:tcBorders>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нед.</w:t>
            </w:r>
          </w:p>
        </w:tc>
        <w:tc>
          <w:tcPr>
            <w:tcW w:w="894" w:type="dxa"/>
            <w:tcBorders>
              <w:left w:val="single" w:color="auto" w:sz="4" w:space="0"/>
              <w:right w:val="single" w:color="auto" w:sz="4" w:space="0"/>
            </w:tcBorders>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год.</w:t>
            </w:r>
          </w:p>
        </w:tc>
        <w:tc>
          <w:tcPr>
            <w:tcW w:w="829" w:type="dxa"/>
            <w:tcBorders>
              <w:left w:val="single" w:color="auto" w:sz="4" w:space="0"/>
              <w:right w:val="single" w:color="auto" w:sz="4" w:space="0"/>
            </w:tcBorders>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нед.</w:t>
            </w:r>
          </w:p>
        </w:tc>
        <w:tc>
          <w:tcPr>
            <w:tcW w:w="958" w:type="dxa"/>
            <w:tcBorders>
              <w:left w:val="single" w:color="auto" w:sz="4" w:space="0"/>
              <w:right w:val="single" w:color="auto" w:sz="4" w:space="0"/>
            </w:tcBorders>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год.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447" w:type="dxa"/>
            <w:vAlign w:val="center"/>
          </w:tcPr>
          <w:p>
            <w:pPr>
              <w:shd w:val="clear" w:color="auto" w:fill="FFFFFF" w:themeFill="background1"/>
              <w:spacing w:line="240" w:lineRule="auto"/>
              <w:rPr>
                <w:rFonts w:asciiTheme="minorHAnsi" w:hAnsiTheme="minorHAnsi"/>
                <w:b w:val="0"/>
                <w:bCs w:val="0"/>
                <w:color w:val="auto"/>
                <w:sz w:val="22"/>
                <w:szCs w:val="22"/>
              </w:rPr>
            </w:pPr>
            <w:r>
              <w:rPr>
                <w:rFonts w:asciiTheme="minorHAnsi" w:hAnsiTheme="minorHAnsi"/>
                <w:b/>
                <w:bCs/>
                <w:color w:val="auto"/>
                <w:sz w:val="22"/>
                <w:szCs w:val="22"/>
              </w:rPr>
              <w:t>1.</w:t>
            </w:r>
          </w:p>
        </w:tc>
        <w:tc>
          <w:tcPr>
            <w:tcW w:w="2343" w:type="dxa"/>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Редовна настава</w:t>
            </w:r>
          </w:p>
        </w:tc>
        <w:tc>
          <w:tcPr>
            <w:tcW w:w="785" w:type="dxa"/>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21</w:t>
            </w:r>
          </w:p>
        </w:tc>
        <w:tc>
          <w:tcPr>
            <w:tcW w:w="1073" w:type="dxa"/>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720</w:t>
            </w:r>
          </w:p>
        </w:tc>
        <w:tc>
          <w:tcPr>
            <w:tcW w:w="1073" w:type="dxa"/>
            <w:shd w:val="clear" w:color="auto" w:fill="FFFFFF" w:themeFill="background1"/>
          </w:tcPr>
          <w:p>
            <w:pPr>
              <w:shd w:val="clear" w:color="auto" w:fill="FFFFFF" w:themeFill="background1"/>
              <w:spacing w:line="240" w:lineRule="auto"/>
              <w:rPr>
                <w:rFonts w:asciiTheme="minorHAnsi" w:hAnsiTheme="minorHAnsi"/>
                <w:color w:val="auto"/>
                <w:sz w:val="22"/>
                <w:szCs w:val="22"/>
                <w:lang w:val="sr-Cyrl-CS"/>
              </w:rPr>
            </w:pPr>
            <w:r>
              <w:rPr>
                <w:rFonts w:asciiTheme="minorHAnsi" w:hAnsiTheme="minorHAnsi"/>
                <w:color w:val="auto"/>
                <w:sz w:val="22"/>
                <w:szCs w:val="22"/>
              </w:rPr>
              <w:t>2</w:t>
            </w:r>
            <w:r>
              <w:rPr>
                <w:rFonts w:asciiTheme="minorHAnsi" w:hAnsiTheme="minorHAnsi"/>
                <w:color w:val="auto"/>
                <w:sz w:val="22"/>
                <w:szCs w:val="22"/>
                <w:lang w:val="sr-Cyrl-CS"/>
              </w:rPr>
              <w:t>2</w:t>
            </w:r>
          </w:p>
        </w:tc>
        <w:tc>
          <w:tcPr>
            <w:tcW w:w="805" w:type="dxa"/>
            <w:shd w:val="clear" w:color="auto" w:fill="FFFFFF" w:themeFill="background1"/>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lang w:val="sr-Cyrl-CS"/>
              </w:rPr>
              <w:t>756</w:t>
            </w:r>
          </w:p>
        </w:tc>
        <w:tc>
          <w:tcPr>
            <w:tcW w:w="894" w:type="dxa"/>
            <w:shd w:val="clear" w:color="auto" w:fill="FFFFFF" w:themeFill="background1"/>
          </w:tcPr>
          <w:p>
            <w:pPr>
              <w:shd w:val="clear" w:color="auto" w:fill="FFFFFF" w:themeFill="background1"/>
              <w:spacing w:line="240" w:lineRule="auto"/>
              <w:rPr>
                <w:rFonts w:asciiTheme="minorHAnsi" w:hAnsiTheme="minorHAnsi"/>
                <w:color w:val="auto"/>
                <w:sz w:val="22"/>
                <w:szCs w:val="22"/>
                <w:lang w:val="sr-Cyrl-CS"/>
              </w:rPr>
            </w:pPr>
            <w:r>
              <w:rPr>
                <w:rFonts w:asciiTheme="minorHAnsi" w:hAnsiTheme="minorHAnsi"/>
                <w:color w:val="auto"/>
                <w:sz w:val="22"/>
                <w:szCs w:val="22"/>
              </w:rPr>
              <w:t>2</w:t>
            </w:r>
            <w:r>
              <w:rPr>
                <w:rFonts w:asciiTheme="minorHAnsi" w:hAnsiTheme="minorHAnsi"/>
                <w:color w:val="auto"/>
                <w:sz w:val="22"/>
                <w:szCs w:val="22"/>
                <w:lang w:val="sr-Cyrl-CS"/>
              </w:rPr>
              <w:t>2</w:t>
            </w:r>
          </w:p>
        </w:tc>
        <w:tc>
          <w:tcPr>
            <w:tcW w:w="894" w:type="dxa"/>
            <w:shd w:val="clear" w:color="auto" w:fill="FFFFFF" w:themeFill="background1"/>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lang w:val="sr-Cyrl-CS"/>
              </w:rPr>
              <w:t>756</w:t>
            </w:r>
          </w:p>
        </w:tc>
        <w:tc>
          <w:tcPr>
            <w:tcW w:w="829" w:type="dxa"/>
            <w:shd w:val="clear" w:color="auto" w:fill="FFFFFF" w:themeFill="background1"/>
          </w:tcPr>
          <w:p>
            <w:pPr>
              <w:shd w:val="clear" w:color="auto" w:fill="FFFFFF" w:themeFill="background1"/>
              <w:spacing w:line="240" w:lineRule="auto"/>
              <w:rPr>
                <w:rFonts w:asciiTheme="minorHAnsi" w:hAnsiTheme="minorHAnsi"/>
                <w:color w:val="auto"/>
                <w:sz w:val="22"/>
                <w:szCs w:val="22"/>
                <w:lang w:val="sr-Cyrl-CS"/>
              </w:rPr>
            </w:pPr>
            <w:r>
              <w:rPr>
                <w:rFonts w:asciiTheme="minorHAnsi" w:hAnsiTheme="minorHAnsi"/>
                <w:color w:val="auto"/>
                <w:sz w:val="22"/>
                <w:szCs w:val="22"/>
              </w:rPr>
              <w:t>2</w:t>
            </w:r>
            <w:r>
              <w:rPr>
                <w:rFonts w:asciiTheme="minorHAnsi" w:hAnsiTheme="minorHAnsi"/>
                <w:color w:val="auto"/>
                <w:sz w:val="22"/>
                <w:szCs w:val="22"/>
                <w:lang w:val="sr-Cyrl-CS"/>
              </w:rPr>
              <w:t>1</w:t>
            </w:r>
          </w:p>
        </w:tc>
        <w:tc>
          <w:tcPr>
            <w:tcW w:w="958" w:type="dxa"/>
            <w:shd w:val="clear" w:color="auto" w:fill="FFFFFF" w:themeFill="background1"/>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lang w:val="sr-Cyrl-CS"/>
              </w:rPr>
              <w:t>756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447" w:type="dxa"/>
            <w:tcBorders>
              <w:left w:val="single" w:color="auto" w:sz="4" w:space="0"/>
              <w:right w:val="nil"/>
            </w:tcBorders>
            <w:shd w:val="clear" w:color="auto" w:fill="FFFFFF" w:themeFill="background1"/>
            <w:vAlign w:val="center"/>
          </w:tcPr>
          <w:p>
            <w:pPr>
              <w:shd w:val="clear" w:color="auto" w:fill="FFFFFF" w:themeFill="background1"/>
              <w:spacing w:line="240" w:lineRule="auto"/>
              <w:rPr>
                <w:rFonts w:asciiTheme="minorHAnsi" w:hAnsiTheme="minorHAnsi"/>
                <w:b w:val="0"/>
                <w:bCs w:val="0"/>
                <w:color w:val="auto"/>
                <w:sz w:val="22"/>
                <w:szCs w:val="22"/>
              </w:rPr>
            </w:pPr>
            <w:r>
              <w:rPr>
                <w:rFonts w:asciiTheme="minorHAnsi" w:hAnsiTheme="minorHAnsi"/>
                <w:b/>
                <w:bCs/>
                <w:color w:val="auto"/>
                <w:sz w:val="22"/>
                <w:szCs w:val="22"/>
              </w:rPr>
              <w:t>2.</w:t>
            </w:r>
          </w:p>
        </w:tc>
        <w:tc>
          <w:tcPr>
            <w:tcW w:w="2343" w:type="dxa"/>
            <w:tcBorders>
              <w:left w:val="single" w:color="auto" w:sz="4" w:space="0"/>
              <w:right w:val="nil"/>
            </w:tcBorders>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lang w:val="sr-Cyrl-CS"/>
              </w:rPr>
            </w:pPr>
            <w:r>
              <w:rPr>
                <w:rFonts w:asciiTheme="minorHAnsi" w:hAnsiTheme="minorHAnsi"/>
                <w:color w:val="auto"/>
                <w:sz w:val="22"/>
                <w:szCs w:val="22"/>
              </w:rPr>
              <w:t>Пројектна настава</w:t>
            </w:r>
          </w:p>
        </w:tc>
        <w:tc>
          <w:tcPr>
            <w:tcW w:w="785" w:type="dxa"/>
            <w:tcBorders>
              <w:left w:val="single" w:color="auto" w:sz="4" w:space="0"/>
              <w:right w:val="nil"/>
            </w:tcBorders>
            <w:shd w:val="clear" w:color="auto" w:fill="FFFFFF" w:themeFill="background1"/>
            <w:vAlign w:val="center"/>
          </w:tcPr>
          <w:p>
            <w:pPr>
              <w:shd w:val="clear" w:color="auto" w:fill="FFFFFF" w:themeFill="background1"/>
              <w:spacing w:line="240" w:lineRule="auto"/>
              <w:jc w:val="center"/>
              <w:rPr>
                <w:rFonts w:asciiTheme="minorHAnsi" w:hAnsiTheme="minorHAnsi"/>
                <w:color w:val="auto"/>
                <w:sz w:val="22"/>
                <w:szCs w:val="22"/>
              </w:rPr>
            </w:pPr>
            <w:r>
              <w:rPr>
                <w:rFonts w:asciiTheme="minorHAnsi" w:hAnsiTheme="minorHAnsi"/>
                <w:color w:val="auto"/>
                <w:sz w:val="22"/>
                <w:szCs w:val="22"/>
              </w:rPr>
              <w:t>-</w:t>
            </w:r>
          </w:p>
        </w:tc>
        <w:tc>
          <w:tcPr>
            <w:tcW w:w="1073" w:type="dxa"/>
            <w:tcBorders>
              <w:left w:val="single" w:color="auto" w:sz="4" w:space="0"/>
              <w:right w:val="nil"/>
            </w:tcBorders>
            <w:shd w:val="clear" w:color="auto" w:fill="FFFFFF" w:themeFill="background1"/>
            <w:vAlign w:val="center"/>
          </w:tcPr>
          <w:p>
            <w:pPr>
              <w:shd w:val="clear" w:color="auto" w:fill="FFFFFF" w:themeFill="background1"/>
              <w:spacing w:line="240" w:lineRule="auto"/>
              <w:jc w:val="center"/>
              <w:rPr>
                <w:rFonts w:asciiTheme="minorHAnsi" w:hAnsiTheme="minorHAnsi"/>
                <w:color w:val="auto"/>
                <w:sz w:val="22"/>
                <w:szCs w:val="22"/>
              </w:rPr>
            </w:pPr>
            <w:r>
              <w:rPr>
                <w:rFonts w:asciiTheme="minorHAnsi" w:hAnsiTheme="minorHAnsi"/>
                <w:color w:val="auto"/>
                <w:sz w:val="22"/>
                <w:szCs w:val="22"/>
              </w:rPr>
              <w:t>-</w:t>
            </w:r>
          </w:p>
        </w:tc>
        <w:tc>
          <w:tcPr>
            <w:tcW w:w="1073" w:type="dxa"/>
            <w:tcBorders>
              <w:left w:val="single" w:color="auto" w:sz="4" w:space="0"/>
              <w:right w:val="nil"/>
            </w:tcBorders>
            <w:shd w:val="clear" w:color="auto" w:fill="FFFFFF" w:themeFill="background1"/>
            <w:vAlign w:val="center"/>
          </w:tcPr>
          <w:p>
            <w:pPr>
              <w:shd w:val="clear" w:color="auto" w:fill="FFFFFF" w:themeFill="background1"/>
              <w:spacing w:line="240" w:lineRule="auto"/>
              <w:jc w:val="center"/>
              <w:rPr>
                <w:rFonts w:asciiTheme="minorHAnsi" w:hAnsiTheme="minorHAnsi"/>
                <w:color w:val="auto"/>
                <w:sz w:val="22"/>
                <w:szCs w:val="22"/>
                <w:lang w:val="sr-Cyrl-CS"/>
              </w:rPr>
            </w:pPr>
            <w:r>
              <w:rPr>
                <w:rFonts w:asciiTheme="minorHAnsi" w:hAnsiTheme="minorHAnsi"/>
                <w:color w:val="auto"/>
                <w:sz w:val="22"/>
                <w:szCs w:val="22"/>
                <w:lang w:val="sr-Cyrl-CS"/>
              </w:rPr>
              <w:t>-</w:t>
            </w:r>
          </w:p>
        </w:tc>
        <w:tc>
          <w:tcPr>
            <w:tcW w:w="805" w:type="dxa"/>
            <w:tcBorders>
              <w:left w:val="single" w:color="auto" w:sz="4" w:space="0"/>
              <w:right w:val="nil"/>
            </w:tcBorders>
            <w:shd w:val="clear" w:color="auto" w:fill="FFFFFF" w:themeFill="background1"/>
            <w:vAlign w:val="center"/>
          </w:tcPr>
          <w:p>
            <w:pPr>
              <w:shd w:val="clear" w:color="auto" w:fill="FFFFFF" w:themeFill="background1"/>
              <w:spacing w:line="240" w:lineRule="auto"/>
              <w:jc w:val="center"/>
              <w:rPr>
                <w:rFonts w:asciiTheme="minorHAnsi" w:hAnsiTheme="minorHAnsi"/>
                <w:color w:val="auto"/>
                <w:sz w:val="22"/>
                <w:szCs w:val="22"/>
                <w:lang w:val="sr-Cyrl-CS"/>
              </w:rPr>
            </w:pPr>
            <w:r>
              <w:rPr>
                <w:rFonts w:asciiTheme="minorHAnsi" w:hAnsiTheme="minorHAnsi"/>
                <w:color w:val="auto"/>
                <w:sz w:val="22"/>
                <w:szCs w:val="22"/>
                <w:lang w:val="sr-Cyrl-CS"/>
              </w:rPr>
              <w:t>-</w:t>
            </w:r>
          </w:p>
        </w:tc>
        <w:tc>
          <w:tcPr>
            <w:tcW w:w="894" w:type="dxa"/>
            <w:tcBorders>
              <w:left w:val="single" w:color="auto" w:sz="4" w:space="0"/>
              <w:right w:val="nil"/>
            </w:tcBorders>
            <w:shd w:val="clear" w:color="auto" w:fill="FFFFFF" w:themeFill="background1"/>
            <w:vAlign w:val="center"/>
          </w:tcPr>
          <w:p>
            <w:pPr>
              <w:shd w:val="clear" w:color="auto" w:fill="FFFFFF" w:themeFill="background1"/>
              <w:spacing w:line="240" w:lineRule="auto"/>
              <w:jc w:val="center"/>
              <w:rPr>
                <w:rFonts w:asciiTheme="minorHAnsi" w:hAnsiTheme="minorHAnsi"/>
                <w:color w:val="31859C" w:themeColor="accent5" w:themeShade="BF"/>
                <w:sz w:val="22"/>
                <w:szCs w:val="22"/>
                <w:lang w:val="sr-Cyrl-CS"/>
              </w:rPr>
            </w:pPr>
            <w:r>
              <w:rPr>
                <w:rFonts w:asciiTheme="minorHAnsi" w:hAnsiTheme="minorHAnsi"/>
                <w:color w:val="31859C" w:themeColor="accent5" w:themeShade="BF"/>
                <w:sz w:val="22"/>
                <w:szCs w:val="22"/>
                <w:lang w:val="sr-Cyrl-CS"/>
              </w:rPr>
              <w:t>-</w:t>
            </w:r>
          </w:p>
        </w:tc>
        <w:tc>
          <w:tcPr>
            <w:tcW w:w="894" w:type="dxa"/>
            <w:tcBorders>
              <w:left w:val="single" w:color="auto" w:sz="4" w:space="0"/>
              <w:right w:val="single" w:color="auto" w:sz="4" w:space="0"/>
            </w:tcBorders>
            <w:shd w:val="clear" w:color="auto" w:fill="FFFFFF" w:themeFill="background1"/>
            <w:vAlign w:val="center"/>
          </w:tcPr>
          <w:p>
            <w:pPr>
              <w:shd w:val="clear" w:color="auto" w:fill="FFFFFF" w:themeFill="background1"/>
              <w:spacing w:line="240" w:lineRule="auto"/>
              <w:jc w:val="center"/>
              <w:rPr>
                <w:rFonts w:asciiTheme="minorHAnsi" w:hAnsiTheme="minorHAnsi"/>
                <w:color w:val="31859C" w:themeColor="accent5" w:themeShade="BF"/>
                <w:sz w:val="22"/>
                <w:szCs w:val="22"/>
                <w:lang w:val="sr-Cyrl-CS"/>
              </w:rPr>
            </w:pPr>
            <w:r>
              <w:rPr>
                <w:rFonts w:asciiTheme="minorHAnsi" w:hAnsiTheme="minorHAnsi"/>
                <w:color w:val="31859C" w:themeColor="accent5" w:themeShade="BF"/>
                <w:sz w:val="22"/>
                <w:szCs w:val="22"/>
                <w:lang w:val="sr-Cyrl-CS"/>
              </w:rPr>
              <w:t>-</w:t>
            </w:r>
          </w:p>
        </w:tc>
        <w:tc>
          <w:tcPr>
            <w:tcW w:w="829" w:type="dxa"/>
            <w:tcBorders>
              <w:left w:val="single" w:color="auto" w:sz="4" w:space="0"/>
              <w:right w:val="single" w:color="auto" w:sz="4" w:space="0"/>
            </w:tcBorders>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1</w:t>
            </w:r>
          </w:p>
        </w:tc>
        <w:tc>
          <w:tcPr>
            <w:tcW w:w="958" w:type="dxa"/>
            <w:tcBorders>
              <w:left w:val="single" w:color="auto" w:sz="4" w:space="0"/>
              <w:right w:val="single" w:color="auto" w:sz="4" w:space="0"/>
            </w:tcBorders>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447" w:type="dxa"/>
            <w:shd w:val="clear" w:color="auto" w:fill="FFFFFF" w:themeFill="background1"/>
            <w:vAlign w:val="center"/>
          </w:tcPr>
          <w:p>
            <w:pPr>
              <w:shd w:val="clear" w:color="auto" w:fill="FFFFFF" w:themeFill="background1"/>
              <w:spacing w:line="240" w:lineRule="auto"/>
              <w:rPr>
                <w:rFonts w:asciiTheme="minorHAnsi" w:hAnsiTheme="minorHAnsi"/>
                <w:b w:val="0"/>
                <w:bCs w:val="0"/>
                <w:color w:val="auto"/>
                <w:sz w:val="22"/>
                <w:szCs w:val="22"/>
              </w:rPr>
            </w:pPr>
            <w:r>
              <w:rPr>
                <w:rFonts w:asciiTheme="minorHAnsi" w:hAnsiTheme="minorHAnsi"/>
                <w:b/>
                <w:bCs/>
                <w:color w:val="auto"/>
                <w:sz w:val="22"/>
                <w:szCs w:val="22"/>
              </w:rPr>
              <w:t>3.</w:t>
            </w:r>
          </w:p>
        </w:tc>
        <w:tc>
          <w:tcPr>
            <w:tcW w:w="2343" w:type="dxa"/>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Допунска настава</w:t>
            </w:r>
          </w:p>
        </w:tc>
        <w:tc>
          <w:tcPr>
            <w:tcW w:w="785" w:type="dxa"/>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1</w:t>
            </w:r>
          </w:p>
        </w:tc>
        <w:tc>
          <w:tcPr>
            <w:tcW w:w="1073" w:type="dxa"/>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36</w:t>
            </w:r>
          </w:p>
        </w:tc>
        <w:tc>
          <w:tcPr>
            <w:tcW w:w="1073" w:type="dxa"/>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1</w:t>
            </w:r>
          </w:p>
        </w:tc>
        <w:tc>
          <w:tcPr>
            <w:tcW w:w="805" w:type="dxa"/>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36</w:t>
            </w:r>
          </w:p>
        </w:tc>
        <w:tc>
          <w:tcPr>
            <w:tcW w:w="894" w:type="dxa"/>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1</w:t>
            </w:r>
          </w:p>
        </w:tc>
        <w:tc>
          <w:tcPr>
            <w:tcW w:w="894" w:type="dxa"/>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36</w:t>
            </w:r>
          </w:p>
        </w:tc>
        <w:tc>
          <w:tcPr>
            <w:tcW w:w="829" w:type="dxa"/>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1</w:t>
            </w:r>
          </w:p>
        </w:tc>
        <w:tc>
          <w:tcPr>
            <w:tcW w:w="958" w:type="dxa"/>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447" w:type="dxa"/>
            <w:tcBorders>
              <w:left w:val="single" w:color="auto" w:sz="4" w:space="0"/>
              <w:right w:val="nil"/>
            </w:tcBorders>
            <w:shd w:val="clear" w:color="auto" w:fill="FFFFFF" w:themeFill="background1"/>
            <w:vAlign w:val="center"/>
          </w:tcPr>
          <w:p>
            <w:pPr>
              <w:shd w:val="clear" w:color="auto" w:fill="FFFFFF" w:themeFill="background1"/>
              <w:spacing w:line="240" w:lineRule="auto"/>
              <w:rPr>
                <w:rFonts w:asciiTheme="minorHAnsi" w:hAnsiTheme="minorHAnsi"/>
                <w:b w:val="0"/>
                <w:bCs w:val="0"/>
                <w:color w:val="auto"/>
                <w:sz w:val="22"/>
                <w:szCs w:val="22"/>
              </w:rPr>
            </w:pPr>
            <w:r>
              <w:rPr>
                <w:rFonts w:asciiTheme="minorHAnsi" w:hAnsiTheme="minorHAnsi"/>
                <w:b/>
                <w:bCs/>
                <w:color w:val="auto"/>
                <w:sz w:val="22"/>
                <w:szCs w:val="22"/>
              </w:rPr>
              <w:t>4.</w:t>
            </w:r>
          </w:p>
        </w:tc>
        <w:tc>
          <w:tcPr>
            <w:tcW w:w="2343" w:type="dxa"/>
            <w:tcBorders>
              <w:left w:val="single" w:color="auto" w:sz="4" w:space="0"/>
              <w:right w:val="nil"/>
            </w:tcBorders>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Додатна настава</w:t>
            </w:r>
          </w:p>
        </w:tc>
        <w:tc>
          <w:tcPr>
            <w:tcW w:w="785" w:type="dxa"/>
            <w:tcBorders>
              <w:left w:val="single" w:color="auto" w:sz="4" w:space="0"/>
              <w:right w:val="nil"/>
            </w:tcBorders>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w:t>
            </w:r>
          </w:p>
        </w:tc>
        <w:tc>
          <w:tcPr>
            <w:tcW w:w="1073" w:type="dxa"/>
            <w:tcBorders>
              <w:left w:val="single" w:color="auto" w:sz="4" w:space="0"/>
              <w:right w:val="nil"/>
            </w:tcBorders>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w:t>
            </w:r>
          </w:p>
        </w:tc>
        <w:tc>
          <w:tcPr>
            <w:tcW w:w="1073" w:type="dxa"/>
            <w:tcBorders>
              <w:left w:val="single" w:color="auto" w:sz="4" w:space="0"/>
              <w:right w:val="nil"/>
            </w:tcBorders>
            <w:shd w:val="clear" w:color="auto" w:fill="FFFFFF" w:themeFill="background1"/>
          </w:tcPr>
          <w:p>
            <w:pPr>
              <w:shd w:val="clear" w:color="auto" w:fill="FFFFFF" w:themeFill="background1"/>
              <w:spacing w:line="240" w:lineRule="auto"/>
              <w:rPr>
                <w:rFonts w:asciiTheme="minorHAnsi" w:hAnsiTheme="minorHAnsi"/>
                <w:color w:val="auto"/>
                <w:sz w:val="22"/>
                <w:szCs w:val="22"/>
                <w:lang w:val="sr-Cyrl-CS"/>
              </w:rPr>
            </w:pPr>
            <w:r>
              <w:rPr>
                <w:rFonts w:asciiTheme="minorHAnsi" w:hAnsiTheme="minorHAnsi"/>
                <w:color w:val="auto"/>
                <w:sz w:val="22"/>
                <w:szCs w:val="22"/>
                <w:lang w:val="sr-Cyrl-CS"/>
              </w:rPr>
              <w:t>-</w:t>
            </w:r>
          </w:p>
        </w:tc>
        <w:tc>
          <w:tcPr>
            <w:tcW w:w="805" w:type="dxa"/>
            <w:tcBorders>
              <w:left w:val="single" w:color="auto" w:sz="4" w:space="0"/>
              <w:right w:val="nil"/>
            </w:tcBorders>
            <w:shd w:val="clear" w:color="auto" w:fill="FFFFFF" w:themeFill="background1"/>
          </w:tcPr>
          <w:p>
            <w:pPr>
              <w:shd w:val="clear" w:color="auto" w:fill="FFFFFF" w:themeFill="background1"/>
              <w:spacing w:line="240" w:lineRule="auto"/>
              <w:rPr>
                <w:rFonts w:asciiTheme="minorHAnsi" w:hAnsiTheme="minorHAnsi"/>
                <w:color w:val="auto"/>
                <w:sz w:val="22"/>
                <w:szCs w:val="22"/>
                <w:lang w:val="sr-Cyrl-CS"/>
              </w:rPr>
            </w:pPr>
            <w:r>
              <w:rPr>
                <w:rFonts w:asciiTheme="minorHAnsi" w:hAnsiTheme="minorHAnsi"/>
                <w:color w:val="auto"/>
                <w:sz w:val="22"/>
                <w:szCs w:val="22"/>
                <w:lang w:val="sr-Cyrl-CS"/>
              </w:rPr>
              <w:t>-</w:t>
            </w:r>
          </w:p>
        </w:tc>
        <w:tc>
          <w:tcPr>
            <w:tcW w:w="894" w:type="dxa"/>
            <w:tcBorders>
              <w:left w:val="single" w:color="auto" w:sz="4" w:space="0"/>
              <w:right w:val="nil"/>
            </w:tcBorders>
            <w:shd w:val="clear" w:color="auto" w:fill="FFFFFF" w:themeFill="background1"/>
          </w:tcPr>
          <w:p>
            <w:pPr>
              <w:shd w:val="clear" w:color="auto" w:fill="FFFFFF" w:themeFill="background1"/>
              <w:spacing w:line="240" w:lineRule="auto"/>
              <w:rPr>
                <w:rFonts w:hint="default" w:asciiTheme="minorHAnsi" w:hAnsiTheme="minorHAnsi"/>
                <w:color w:val="auto"/>
                <w:sz w:val="22"/>
                <w:szCs w:val="22"/>
                <w:lang w:val="sr-Cyrl-RS"/>
              </w:rPr>
            </w:pPr>
            <w:r>
              <w:rPr>
                <w:rFonts w:hint="default" w:asciiTheme="minorHAnsi" w:hAnsiTheme="minorHAnsi"/>
                <w:color w:val="auto"/>
                <w:sz w:val="22"/>
                <w:szCs w:val="22"/>
                <w:lang w:val="sr-Cyrl-RS"/>
              </w:rPr>
              <w:t>-</w:t>
            </w:r>
          </w:p>
        </w:tc>
        <w:tc>
          <w:tcPr>
            <w:tcW w:w="894" w:type="dxa"/>
            <w:tcBorders>
              <w:left w:val="single" w:color="auto" w:sz="4" w:space="0"/>
              <w:right w:val="single" w:color="auto" w:sz="4" w:space="0"/>
            </w:tcBorders>
            <w:shd w:val="clear" w:color="auto" w:fill="FFFFFF" w:themeFill="background1"/>
          </w:tcPr>
          <w:p>
            <w:pPr>
              <w:shd w:val="clear" w:color="auto" w:fill="FFFFFF" w:themeFill="background1"/>
              <w:spacing w:line="240" w:lineRule="auto"/>
              <w:rPr>
                <w:rFonts w:hint="default" w:asciiTheme="minorHAnsi" w:hAnsiTheme="minorHAnsi"/>
                <w:color w:val="auto"/>
                <w:sz w:val="22"/>
                <w:szCs w:val="22"/>
                <w:lang w:val="sr-Cyrl-RS"/>
              </w:rPr>
            </w:pPr>
            <w:r>
              <w:rPr>
                <w:rFonts w:hint="default" w:asciiTheme="minorHAnsi" w:hAnsiTheme="minorHAnsi"/>
                <w:color w:val="auto"/>
                <w:sz w:val="22"/>
                <w:szCs w:val="22"/>
                <w:lang w:val="sr-Cyrl-RS"/>
              </w:rPr>
              <w:t>-</w:t>
            </w:r>
          </w:p>
        </w:tc>
        <w:tc>
          <w:tcPr>
            <w:tcW w:w="829" w:type="dxa"/>
            <w:tcBorders>
              <w:left w:val="single" w:color="auto" w:sz="4" w:space="0"/>
              <w:right w:val="single" w:color="auto" w:sz="4" w:space="0"/>
            </w:tcBorders>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1</w:t>
            </w:r>
          </w:p>
        </w:tc>
        <w:tc>
          <w:tcPr>
            <w:tcW w:w="958" w:type="dxa"/>
            <w:tcBorders>
              <w:left w:val="single" w:color="auto" w:sz="4" w:space="0"/>
              <w:right w:val="single" w:color="auto" w:sz="4" w:space="0"/>
            </w:tcBorders>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447" w:type="dxa"/>
            <w:vAlign w:val="center"/>
          </w:tcPr>
          <w:p>
            <w:pPr>
              <w:shd w:val="clear" w:color="auto" w:fill="FFFFFF" w:themeFill="background1"/>
              <w:spacing w:line="240" w:lineRule="auto"/>
              <w:rPr>
                <w:rFonts w:asciiTheme="minorHAnsi" w:hAnsiTheme="minorHAnsi"/>
                <w:b w:val="0"/>
                <w:bCs w:val="0"/>
                <w:color w:val="auto"/>
                <w:sz w:val="22"/>
                <w:szCs w:val="22"/>
              </w:rPr>
            </w:pPr>
            <w:r>
              <w:rPr>
                <w:rFonts w:asciiTheme="minorHAnsi" w:hAnsiTheme="minorHAnsi"/>
                <w:b/>
                <w:bCs/>
                <w:color w:val="auto"/>
                <w:sz w:val="22"/>
                <w:szCs w:val="22"/>
              </w:rPr>
              <w:t>5.</w:t>
            </w:r>
          </w:p>
        </w:tc>
        <w:tc>
          <w:tcPr>
            <w:tcW w:w="2343" w:type="dxa"/>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Настава у природи</w:t>
            </w:r>
          </w:p>
          <w:p>
            <w:pPr>
              <w:shd w:val="clear" w:color="auto" w:fill="FFFFFF" w:themeFill="background1"/>
              <w:spacing w:line="240" w:lineRule="auto"/>
              <w:rPr>
                <w:rFonts w:asciiTheme="minorHAnsi" w:hAnsiTheme="minorHAnsi"/>
                <w:color w:val="auto"/>
                <w:sz w:val="22"/>
                <w:szCs w:val="22"/>
              </w:rPr>
            </w:pPr>
          </w:p>
        </w:tc>
        <w:tc>
          <w:tcPr>
            <w:tcW w:w="1858" w:type="dxa"/>
            <w:gridSpan w:val="2"/>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7–10 дана годишње</w:t>
            </w:r>
          </w:p>
        </w:tc>
        <w:tc>
          <w:tcPr>
            <w:tcW w:w="1878" w:type="dxa"/>
            <w:gridSpan w:val="2"/>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7–10 дана годишње</w:t>
            </w:r>
          </w:p>
        </w:tc>
        <w:tc>
          <w:tcPr>
            <w:tcW w:w="1788" w:type="dxa"/>
            <w:gridSpan w:val="2"/>
            <w:shd w:val="clear" w:color="auto" w:fill="FFFFFF" w:themeFill="background1"/>
            <w:vAlign w:val="center"/>
          </w:tcPr>
          <w:p>
            <w:pPr>
              <w:shd w:val="clear" w:color="auto" w:fill="FFFFFF" w:themeFill="background1"/>
              <w:spacing w:line="240" w:lineRule="auto"/>
              <w:rPr>
                <w:rFonts w:asciiTheme="minorHAnsi" w:hAnsiTheme="minorHAnsi"/>
                <w:color w:val="31859C" w:themeColor="accent5" w:themeShade="BF"/>
                <w:sz w:val="22"/>
                <w:szCs w:val="22"/>
              </w:rPr>
            </w:pPr>
            <w:r>
              <w:rPr>
                <w:rFonts w:asciiTheme="minorHAnsi" w:hAnsiTheme="minorHAnsi"/>
                <w:color w:val="auto"/>
                <w:sz w:val="22"/>
                <w:szCs w:val="22"/>
              </w:rPr>
              <w:t>7–10 дана годишње</w:t>
            </w:r>
          </w:p>
        </w:tc>
        <w:tc>
          <w:tcPr>
            <w:tcW w:w="1787" w:type="dxa"/>
            <w:gridSpan w:val="2"/>
            <w:shd w:val="clear" w:color="auto" w:fill="FFFFFF" w:themeFill="background1"/>
          </w:tcPr>
          <w:p>
            <w:pPr>
              <w:shd w:val="clear" w:color="auto" w:fill="FFFFFF" w:themeFill="background1"/>
              <w:spacing w:line="240" w:lineRule="auto"/>
              <w:rPr>
                <w:rFonts w:asciiTheme="minorHAnsi" w:hAnsiTheme="minorHAnsi"/>
                <w:color w:val="31859C" w:themeColor="accent5" w:themeShade="BF"/>
                <w:sz w:val="22"/>
                <w:szCs w:val="22"/>
              </w:rPr>
            </w:pPr>
            <w:r>
              <w:rPr>
                <w:rFonts w:asciiTheme="minorHAnsi" w:hAnsiTheme="minorHAnsi"/>
                <w:color w:val="auto"/>
                <w:sz w:val="22"/>
                <w:szCs w:val="22"/>
              </w:rPr>
              <w:t>7–10 дана годишње</w:t>
            </w:r>
          </w:p>
        </w:tc>
      </w:tr>
    </w:tbl>
    <w:p>
      <w:pPr>
        <w:shd w:val="clear" w:color="auto" w:fill="FFFFFF" w:themeFill="background1"/>
        <w:rPr>
          <w:rFonts w:asciiTheme="minorHAnsi" w:hAnsiTheme="minorHAnsi"/>
          <w:vanish/>
          <w:sz w:val="22"/>
          <w:szCs w:val="22"/>
        </w:rPr>
      </w:pPr>
    </w:p>
    <w:p>
      <w:pPr>
        <w:shd w:val="clear" w:color="auto" w:fill="FFFFFF" w:themeFill="background1"/>
        <w:rPr>
          <w:rFonts w:asciiTheme="minorHAnsi" w:hAnsiTheme="minorHAnsi"/>
          <w:sz w:val="22"/>
          <w:szCs w:val="22"/>
        </w:rPr>
      </w:pPr>
    </w:p>
    <w:tbl>
      <w:tblPr>
        <w:tblStyle w:val="32"/>
        <w:tblW w:w="10094"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2056"/>
        <w:gridCol w:w="921"/>
        <w:gridCol w:w="879"/>
        <w:gridCol w:w="1080"/>
        <w:gridCol w:w="1017"/>
        <w:gridCol w:w="873"/>
        <w:gridCol w:w="900"/>
        <w:gridCol w:w="815"/>
        <w:gridCol w:w="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568" w:type="dxa"/>
            <w:vMerge w:val="restart"/>
            <w:tcBorders>
              <w:top w:val="single" w:color="auto" w:sz="4" w:space="0"/>
              <w:left w:val="single" w:color="auto" w:sz="4" w:space="0"/>
              <w:bottom w:val="single" w:color="4BACC6" w:themeColor="accent5" w:sz="8" w:space="0"/>
              <w:right w:val="nil"/>
              <w:insideH w:val="single" w:sz="8" w:space="0"/>
              <w:insideV w:val="nil"/>
            </w:tcBorders>
            <w:vAlign w:val="center"/>
          </w:tcPr>
          <w:p>
            <w:pPr>
              <w:shd w:val="clear" w:color="auto" w:fill="FFFFFF" w:themeFill="background1"/>
              <w:spacing w:before="100" w:beforeAutospacing="1" w:after="100" w:afterAutospacing="1" w:line="240" w:lineRule="auto"/>
              <w:rPr>
                <w:rFonts w:asciiTheme="minorHAnsi" w:hAnsiTheme="minorHAnsi"/>
                <w:b w:val="0"/>
                <w:bCs w:val="0"/>
                <w:color w:val="auto"/>
                <w:sz w:val="22"/>
                <w:szCs w:val="22"/>
              </w:rPr>
            </w:pPr>
          </w:p>
        </w:tc>
        <w:tc>
          <w:tcPr>
            <w:tcW w:w="2056" w:type="dxa"/>
            <w:vMerge w:val="restart"/>
            <w:tcBorders>
              <w:top w:val="single" w:color="auto" w:sz="4" w:space="0"/>
              <w:left w:val="single" w:color="auto" w:sz="4" w:space="0"/>
              <w:bottom w:val="single" w:color="4BACC6" w:themeColor="accent5" w:sz="8" w:space="0"/>
              <w:right w:val="nil"/>
              <w:insideH w:val="single" w:sz="8" w:space="0"/>
              <w:insideV w:val="nil"/>
            </w:tcBorders>
            <w:vAlign w:val="center"/>
          </w:tcPr>
          <w:p>
            <w:pPr>
              <w:shd w:val="clear" w:color="auto" w:fill="FFFFFF" w:themeFill="background1"/>
              <w:spacing w:before="100" w:beforeAutospacing="1" w:after="100" w:afterAutospacing="1" w:line="240" w:lineRule="auto"/>
              <w:rPr>
                <w:rFonts w:asciiTheme="minorHAnsi" w:hAnsiTheme="minorHAnsi"/>
                <w:b w:val="0"/>
                <w:bCs w:val="0"/>
                <w:color w:val="auto"/>
                <w:sz w:val="22"/>
                <w:szCs w:val="22"/>
              </w:rPr>
            </w:pPr>
            <w:r>
              <w:rPr>
                <w:rFonts w:asciiTheme="minorHAnsi" w:hAnsiTheme="minorHAnsi"/>
                <w:b/>
                <w:bCs/>
                <w:color w:val="auto"/>
                <w:sz w:val="22"/>
                <w:szCs w:val="22"/>
              </w:rPr>
              <w:t>ОСТАЛИ ОБЛИЦИ ОБРАЗОВНО-ВАСПИТНОГ РАДА</w:t>
            </w:r>
          </w:p>
        </w:tc>
        <w:tc>
          <w:tcPr>
            <w:tcW w:w="1800" w:type="dxa"/>
            <w:gridSpan w:val="2"/>
            <w:tcBorders>
              <w:top w:val="single" w:color="auto" w:sz="4" w:space="0"/>
              <w:left w:val="single" w:color="auto" w:sz="4" w:space="0"/>
              <w:bottom w:val="single" w:color="auto" w:sz="4" w:space="0"/>
              <w:right w:val="nil"/>
              <w:insideV w:val="nil"/>
            </w:tcBorders>
            <w:vAlign w:val="center"/>
          </w:tcPr>
          <w:p>
            <w:pPr>
              <w:shd w:val="clear" w:color="auto" w:fill="FFFFFF" w:themeFill="background1"/>
              <w:spacing w:before="100" w:beforeAutospacing="1" w:after="100" w:afterAutospacing="1" w:line="240" w:lineRule="auto"/>
              <w:rPr>
                <w:rFonts w:asciiTheme="minorHAnsi" w:hAnsiTheme="minorHAnsi"/>
                <w:b w:val="0"/>
                <w:bCs w:val="0"/>
                <w:color w:val="auto"/>
                <w:sz w:val="22"/>
                <w:szCs w:val="22"/>
              </w:rPr>
            </w:pPr>
            <w:r>
              <w:rPr>
                <w:rFonts w:asciiTheme="minorHAnsi" w:hAnsiTheme="minorHAnsi"/>
                <w:b/>
                <w:bCs/>
                <w:color w:val="auto"/>
                <w:sz w:val="22"/>
                <w:szCs w:val="22"/>
              </w:rPr>
              <w:t>ПРВИ РАЗРЕД</w:t>
            </w:r>
          </w:p>
        </w:tc>
        <w:tc>
          <w:tcPr>
            <w:tcW w:w="2097" w:type="dxa"/>
            <w:gridSpan w:val="2"/>
            <w:tcBorders>
              <w:top w:val="single" w:color="auto" w:sz="4" w:space="0"/>
              <w:left w:val="single" w:color="auto" w:sz="4" w:space="0"/>
              <w:bottom w:val="single" w:color="auto" w:sz="4" w:space="0"/>
              <w:right w:val="nil"/>
              <w:insideV w:val="nil"/>
            </w:tcBorders>
            <w:vAlign w:val="center"/>
          </w:tcPr>
          <w:p>
            <w:pPr>
              <w:pStyle w:val="54"/>
              <w:spacing w:before="0" w:after="0" w:line="240" w:lineRule="auto"/>
              <w:jc w:val="center"/>
              <w:rPr>
                <w:b w:val="0"/>
                <w:bCs w:val="0"/>
                <w:color w:val="auto"/>
                <w:lang w:val="sr-Cyrl-CS"/>
              </w:rPr>
            </w:pPr>
            <w:r>
              <w:rPr>
                <w:b/>
                <w:bCs/>
                <w:color w:val="auto"/>
                <w:lang w:val="sr-Cyrl-CS"/>
              </w:rPr>
              <w:t xml:space="preserve">ДРУГИ </w:t>
            </w:r>
            <w:r>
              <w:rPr>
                <w:b/>
                <w:bCs/>
                <w:color w:val="auto"/>
              </w:rPr>
              <w:t xml:space="preserve"> РАЗРЕД</w:t>
            </w:r>
          </w:p>
        </w:tc>
        <w:tc>
          <w:tcPr>
            <w:tcW w:w="1773" w:type="dxa"/>
            <w:gridSpan w:val="2"/>
            <w:tcBorders>
              <w:top w:val="single" w:color="auto" w:sz="4" w:space="0"/>
              <w:left w:val="single" w:color="auto" w:sz="4" w:space="0"/>
              <w:bottom w:val="single" w:color="auto" w:sz="4" w:space="0"/>
              <w:right w:val="nil"/>
              <w:insideV w:val="nil"/>
            </w:tcBorders>
            <w:vAlign w:val="center"/>
          </w:tcPr>
          <w:p>
            <w:pPr>
              <w:pStyle w:val="54"/>
              <w:spacing w:before="0" w:after="0" w:line="240" w:lineRule="auto"/>
              <w:jc w:val="center"/>
              <w:rPr>
                <w:b w:val="0"/>
                <w:bCs w:val="0"/>
                <w:color w:val="auto"/>
                <w:lang w:val="sr-Cyrl-CS"/>
              </w:rPr>
            </w:pPr>
            <w:r>
              <w:rPr>
                <w:b/>
                <w:bCs/>
                <w:color w:val="auto"/>
                <w:lang w:val="sr-Cyrl-CS"/>
              </w:rPr>
              <w:t xml:space="preserve">ТРЕЋИ </w:t>
            </w:r>
            <w:r>
              <w:rPr>
                <w:b/>
                <w:bCs/>
                <w:color w:val="auto"/>
              </w:rPr>
              <w:t>РАЗРЕД</w:t>
            </w:r>
          </w:p>
        </w:tc>
        <w:tc>
          <w:tcPr>
            <w:tcW w:w="1800" w:type="dxa"/>
            <w:gridSpan w:val="2"/>
            <w:tcBorders>
              <w:top w:val="single" w:color="auto" w:sz="4" w:space="0"/>
              <w:left w:val="single" w:color="auto" w:sz="4" w:space="0"/>
              <w:bottom w:val="single" w:color="auto" w:sz="4" w:space="0"/>
              <w:right w:val="single" w:color="auto" w:sz="4" w:space="0"/>
              <w:insideV w:val="nil"/>
            </w:tcBorders>
          </w:tcPr>
          <w:p>
            <w:pPr>
              <w:pStyle w:val="54"/>
              <w:spacing w:before="0" w:after="0" w:line="240" w:lineRule="auto"/>
              <w:jc w:val="center"/>
              <w:rPr>
                <w:b/>
                <w:bCs/>
                <w:color w:val="31859C" w:themeColor="accent5" w:themeShade="BF"/>
                <w:lang w:val="sr-Cyrl-CS"/>
              </w:rPr>
            </w:pPr>
            <w:r>
              <w:rPr>
                <w:b/>
                <w:bCs/>
                <w:color w:val="auto"/>
                <w:lang w:val="sr-Cyrl-CS"/>
              </w:rPr>
              <w:t xml:space="preserve">ЧЕТВРТИ </w:t>
            </w:r>
            <w:r>
              <w:rPr>
                <w:b/>
                <w:bCs/>
                <w:color w:val="auto"/>
              </w:rPr>
              <w:t>РАЗРЕД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568" w:type="dxa"/>
            <w:vMerge w:val="continue"/>
            <w:tcBorders>
              <w:left w:val="single" w:color="auto" w:sz="4" w:space="0"/>
              <w:right w:val="nil"/>
            </w:tcBorders>
            <w:shd w:val="clear" w:color="auto" w:fill="D2EAF0" w:themeFill="accent5" w:themeFillTint="3F"/>
            <w:vAlign w:val="center"/>
          </w:tcPr>
          <w:p>
            <w:pPr>
              <w:shd w:val="clear" w:color="auto" w:fill="FFFFFF" w:themeFill="background1"/>
              <w:spacing w:line="240" w:lineRule="auto"/>
              <w:rPr>
                <w:rFonts w:asciiTheme="minorHAnsi" w:hAnsiTheme="minorHAnsi"/>
                <w:b w:val="0"/>
                <w:bCs w:val="0"/>
                <w:color w:val="auto"/>
                <w:sz w:val="22"/>
                <w:szCs w:val="22"/>
              </w:rPr>
            </w:pPr>
          </w:p>
        </w:tc>
        <w:tc>
          <w:tcPr>
            <w:tcW w:w="2056" w:type="dxa"/>
            <w:vMerge w:val="continue"/>
            <w:tcBorders>
              <w:left w:val="single" w:color="auto" w:sz="4" w:space="0"/>
              <w:right w:val="nil"/>
            </w:tcBorders>
            <w:shd w:val="clear" w:color="auto" w:fill="D2EAF0" w:themeFill="accent5" w:themeFillTint="3F"/>
            <w:vAlign w:val="center"/>
          </w:tcPr>
          <w:p>
            <w:pPr>
              <w:shd w:val="clear" w:color="auto" w:fill="FFFFFF" w:themeFill="background1"/>
              <w:spacing w:line="240" w:lineRule="auto"/>
              <w:rPr>
                <w:rFonts w:asciiTheme="minorHAnsi" w:hAnsiTheme="minorHAnsi"/>
                <w:color w:val="auto"/>
                <w:sz w:val="22"/>
                <w:szCs w:val="22"/>
              </w:rPr>
            </w:pPr>
          </w:p>
        </w:tc>
        <w:tc>
          <w:tcPr>
            <w:tcW w:w="921" w:type="dxa"/>
            <w:tcBorders>
              <w:left w:val="single" w:color="auto" w:sz="4" w:space="0"/>
              <w:right w:val="nil"/>
            </w:tcBorders>
            <w:shd w:val="clear" w:color="auto" w:fill="FFFFFF" w:themeFill="background1"/>
            <w:vAlign w:val="center"/>
          </w:tcPr>
          <w:p>
            <w:pPr>
              <w:shd w:val="clear" w:color="auto" w:fill="FFFFFF" w:themeFill="background1"/>
              <w:spacing w:before="100" w:beforeAutospacing="1" w:after="100" w:afterAutospacing="1" w:line="240" w:lineRule="auto"/>
              <w:rPr>
                <w:rFonts w:asciiTheme="minorHAnsi" w:hAnsiTheme="minorHAnsi"/>
                <w:color w:val="auto"/>
                <w:sz w:val="22"/>
                <w:szCs w:val="22"/>
              </w:rPr>
            </w:pPr>
            <w:r>
              <w:rPr>
                <w:rFonts w:asciiTheme="minorHAnsi" w:hAnsiTheme="minorHAnsi"/>
                <w:color w:val="auto"/>
                <w:sz w:val="22"/>
                <w:szCs w:val="22"/>
              </w:rPr>
              <w:t>нед.</w:t>
            </w:r>
          </w:p>
        </w:tc>
        <w:tc>
          <w:tcPr>
            <w:tcW w:w="879" w:type="dxa"/>
            <w:tcBorders>
              <w:left w:val="single" w:color="auto" w:sz="4" w:space="0"/>
              <w:right w:val="nil"/>
            </w:tcBorders>
            <w:shd w:val="clear" w:color="auto" w:fill="FFFFFF" w:themeFill="background1"/>
            <w:vAlign w:val="center"/>
          </w:tcPr>
          <w:p>
            <w:pPr>
              <w:shd w:val="clear" w:color="auto" w:fill="FFFFFF" w:themeFill="background1"/>
              <w:spacing w:before="100" w:beforeAutospacing="1" w:after="100" w:afterAutospacing="1" w:line="240" w:lineRule="auto"/>
              <w:rPr>
                <w:rFonts w:asciiTheme="minorHAnsi" w:hAnsiTheme="minorHAnsi"/>
                <w:color w:val="auto"/>
                <w:sz w:val="22"/>
                <w:szCs w:val="22"/>
              </w:rPr>
            </w:pPr>
            <w:r>
              <w:rPr>
                <w:rFonts w:asciiTheme="minorHAnsi" w:hAnsiTheme="minorHAnsi"/>
                <w:color w:val="auto"/>
                <w:sz w:val="22"/>
                <w:szCs w:val="22"/>
              </w:rPr>
              <w:t>год.</w:t>
            </w:r>
          </w:p>
        </w:tc>
        <w:tc>
          <w:tcPr>
            <w:tcW w:w="1080" w:type="dxa"/>
            <w:tcBorders>
              <w:left w:val="single" w:color="auto" w:sz="4" w:space="0"/>
              <w:right w:val="nil"/>
            </w:tcBorders>
            <w:shd w:val="clear" w:color="auto" w:fill="FFFFFF" w:themeFill="background1"/>
            <w:vAlign w:val="center"/>
          </w:tcPr>
          <w:p>
            <w:pPr>
              <w:shd w:val="clear" w:color="auto" w:fill="FFFFFF" w:themeFill="background1"/>
              <w:spacing w:before="100" w:beforeAutospacing="1" w:after="100" w:afterAutospacing="1" w:line="240" w:lineRule="auto"/>
              <w:rPr>
                <w:rFonts w:asciiTheme="minorHAnsi" w:hAnsiTheme="minorHAnsi"/>
                <w:color w:val="auto"/>
                <w:sz w:val="22"/>
                <w:szCs w:val="22"/>
              </w:rPr>
            </w:pPr>
            <w:r>
              <w:rPr>
                <w:rFonts w:asciiTheme="minorHAnsi" w:hAnsiTheme="minorHAnsi"/>
                <w:color w:val="auto"/>
                <w:sz w:val="22"/>
                <w:szCs w:val="22"/>
              </w:rPr>
              <w:t>нед.</w:t>
            </w:r>
          </w:p>
        </w:tc>
        <w:tc>
          <w:tcPr>
            <w:tcW w:w="1017" w:type="dxa"/>
            <w:tcBorders>
              <w:left w:val="single" w:color="auto" w:sz="4" w:space="0"/>
              <w:right w:val="nil"/>
            </w:tcBorders>
            <w:shd w:val="clear" w:color="auto" w:fill="FFFFFF" w:themeFill="background1"/>
            <w:vAlign w:val="center"/>
          </w:tcPr>
          <w:p>
            <w:pPr>
              <w:shd w:val="clear" w:color="auto" w:fill="FFFFFF" w:themeFill="background1"/>
              <w:spacing w:before="100" w:beforeAutospacing="1" w:after="100" w:afterAutospacing="1" w:line="240" w:lineRule="auto"/>
              <w:rPr>
                <w:rFonts w:asciiTheme="minorHAnsi" w:hAnsiTheme="minorHAnsi"/>
                <w:color w:val="auto"/>
                <w:sz w:val="22"/>
                <w:szCs w:val="22"/>
              </w:rPr>
            </w:pPr>
            <w:r>
              <w:rPr>
                <w:rFonts w:asciiTheme="minorHAnsi" w:hAnsiTheme="minorHAnsi"/>
                <w:color w:val="auto"/>
                <w:sz w:val="22"/>
                <w:szCs w:val="22"/>
              </w:rPr>
              <w:t>год.</w:t>
            </w:r>
          </w:p>
        </w:tc>
        <w:tc>
          <w:tcPr>
            <w:tcW w:w="873" w:type="dxa"/>
            <w:tcBorders>
              <w:left w:val="single" w:color="auto" w:sz="4" w:space="0"/>
              <w:right w:val="nil"/>
            </w:tcBorders>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нед.</w:t>
            </w:r>
          </w:p>
        </w:tc>
        <w:tc>
          <w:tcPr>
            <w:tcW w:w="900" w:type="dxa"/>
            <w:tcBorders>
              <w:left w:val="single" w:color="auto" w:sz="4" w:space="0"/>
              <w:right w:val="single" w:color="auto" w:sz="4" w:space="0"/>
            </w:tcBorders>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год.</w:t>
            </w:r>
          </w:p>
        </w:tc>
        <w:tc>
          <w:tcPr>
            <w:tcW w:w="815" w:type="dxa"/>
            <w:tcBorders>
              <w:left w:val="single" w:color="auto" w:sz="4" w:space="0"/>
              <w:right w:val="single" w:color="auto" w:sz="4" w:space="0"/>
            </w:tcBorders>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нед.</w:t>
            </w:r>
          </w:p>
        </w:tc>
        <w:tc>
          <w:tcPr>
            <w:tcW w:w="985" w:type="dxa"/>
            <w:tcBorders>
              <w:left w:val="single" w:color="auto" w:sz="4" w:space="0"/>
              <w:right w:val="single" w:color="auto" w:sz="4" w:space="0"/>
            </w:tcBorders>
            <w:shd w:val="clear" w:color="auto" w:fill="FFFFFF" w:themeFill="background1"/>
            <w:vAlign w:val="center"/>
          </w:tcPr>
          <w:p>
            <w:pPr>
              <w:shd w:val="clear" w:color="auto" w:fill="FFFFFF" w:themeFill="background1"/>
              <w:spacing w:line="240" w:lineRule="auto"/>
              <w:rPr>
                <w:rFonts w:asciiTheme="minorHAnsi" w:hAnsiTheme="minorHAnsi"/>
                <w:color w:val="auto"/>
                <w:sz w:val="22"/>
                <w:szCs w:val="22"/>
              </w:rPr>
            </w:pPr>
            <w:r>
              <w:rPr>
                <w:rFonts w:asciiTheme="minorHAnsi" w:hAnsiTheme="minorHAnsi"/>
                <w:color w:val="auto"/>
                <w:sz w:val="22"/>
                <w:szCs w:val="22"/>
              </w:rPr>
              <w:t>год.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68" w:type="dxa"/>
            <w:vAlign w:val="center"/>
          </w:tcPr>
          <w:p>
            <w:pPr>
              <w:shd w:val="clear" w:color="auto" w:fill="FFFFFF" w:themeFill="background1"/>
              <w:spacing w:before="100" w:beforeAutospacing="1" w:after="100" w:afterAutospacing="1" w:line="240" w:lineRule="auto"/>
              <w:rPr>
                <w:rFonts w:asciiTheme="minorHAnsi" w:hAnsiTheme="minorHAnsi"/>
                <w:b w:val="0"/>
                <w:bCs w:val="0"/>
                <w:color w:val="auto"/>
                <w:sz w:val="22"/>
                <w:szCs w:val="22"/>
              </w:rPr>
            </w:pPr>
            <w:r>
              <w:rPr>
                <w:rFonts w:asciiTheme="minorHAnsi" w:hAnsiTheme="minorHAnsi"/>
                <w:b/>
                <w:bCs/>
                <w:color w:val="auto"/>
                <w:sz w:val="22"/>
                <w:szCs w:val="22"/>
              </w:rPr>
              <w:t>1.</w:t>
            </w:r>
          </w:p>
        </w:tc>
        <w:tc>
          <w:tcPr>
            <w:tcW w:w="2056" w:type="dxa"/>
            <w:vAlign w:val="center"/>
          </w:tcPr>
          <w:p>
            <w:pPr>
              <w:shd w:val="clear" w:color="auto" w:fill="FFFFFF" w:themeFill="background1"/>
              <w:spacing w:before="100" w:beforeAutospacing="1" w:after="100" w:afterAutospacing="1" w:line="240" w:lineRule="auto"/>
              <w:rPr>
                <w:rFonts w:asciiTheme="minorHAnsi" w:hAnsiTheme="minorHAnsi"/>
                <w:color w:val="auto"/>
                <w:sz w:val="22"/>
                <w:szCs w:val="22"/>
              </w:rPr>
            </w:pPr>
            <w:r>
              <w:rPr>
                <w:rFonts w:asciiTheme="minorHAnsi" w:hAnsiTheme="minorHAnsi"/>
                <w:color w:val="auto"/>
                <w:sz w:val="22"/>
                <w:szCs w:val="22"/>
              </w:rPr>
              <w:t>Час одељењског старешине</w:t>
            </w:r>
          </w:p>
        </w:tc>
        <w:tc>
          <w:tcPr>
            <w:tcW w:w="921" w:type="dxa"/>
            <w:shd w:val="clear" w:color="auto" w:fill="FFFFFF" w:themeFill="background1"/>
            <w:vAlign w:val="center"/>
          </w:tcPr>
          <w:p>
            <w:pPr>
              <w:shd w:val="clear" w:color="auto" w:fill="FFFFFF" w:themeFill="background1"/>
              <w:spacing w:before="100" w:beforeAutospacing="1" w:after="100" w:afterAutospacing="1" w:line="240" w:lineRule="auto"/>
              <w:rPr>
                <w:rFonts w:asciiTheme="minorHAnsi" w:hAnsiTheme="minorHAnsi"/>
                <w:color w:val="auto"/>
                <w:sz w:val="22"/>
                <w:szCs w:val="22"/>
              </w:rPr>
            </w:pPr>
            <w:r>
              <w:rPr>
                <w:rFonts w:asciiTheme="minorHAnsi" w:hAnsiTheme="minorHAnsi"/>
                <w:color w:val="auto"/>
                <w:sz w:val="22"/>
                <w:szCs w:val="22"/>
              </w:rPr>
              <w:t>1</w:t>
            </w:r>
          </w:p>
        </w:tc>
        <w:tc>
          <w:tcPr>
            <w:tcW w:w="879" w:type="dxa"/>
            <w:shd w:val="clear" w:color="auto" w:fill="FFFFFF" w:themeFill="background1"/>
            <w:vAlign w:val="center"/>
          </w:tcPr>
          <w:p>
            <w:pPr>
              <w:shd w:val="clear" w:color="auto" w:fill="FFFFFF" w:themeFill="background1"/>
              <w:spacing w:before="100" w:beforeAutospacing="1" w:after="100" w:afterAutospacing="1" w:line="240" w:lineRule="auto"/>
              <w:rPr>
                <w:rFonts w:asciiTheme="minorHAnsi" w:hAnsiTheme="minorHAnsi"/>
                <w:color w:val="auto"/>
                <w:sz w:val="22"/>
                <w:szCs w:val="22"/>
              </w:rPr>
            </w:pPr>
            <w:r>
              <w:rPr>
                <w:rFonts w:asciiTheme="minorHAnsi" w:hAnsiTheme="minorHAnsi"/>
                <w:color w:val="auto"/>
                <w:sz w:val="22"/>
                <w:szCs w:val="22"/>
              </w:rPr>
              <w:t>36</w:t>
            </w:r>
          </w:p>
        </w:tc>
        <w:tc>
          <w:tcPr>
            <w:tcW w:w="1080" w:type="dxa"/>
            <w:shd w:val="clear" w:color="auto" w:fill="FFFFFF" w:themeFill="background1"/>
            <w:vAlign w:val="center"/>
          </w:tcPr>
          <w:p>
            <w:pPr>
              <w:shd w:val="clear" w:color="auto" w:fill="FFFFFF" w:themeFill="background1"/>
              <w:spacing w:before="100" w:beforeAutospacing="1" w:after="100" w:afterAutospacing="1" w:line="240" w:lineRule="auto"/>
              <w:rPr>
                <w:rFonts w:asciiTheme="minorHAnsi" w:hAnsiTheme="minorHAnsi"/>
                <w:color w:val="auto"/>
                <w:sz w:val="22"/>
                <w:szCs w:val="22"/>
              </w:rPr>
            </w:pPr>
            <w:r>
              <w:rPr>
                <w:rFonts w:asciiTheme="minorHAnsi" w:hAnsiTheme="minorHAnsi"/>
                <w:color w:val="auto"/>
                <w:sz w:val="22"/>
                <w:szCs w:val="22"/>
              </w:rPr>
              <w:t>1</w:t>
            </w:r>
          </w:p>
        </w:tc>
        <w:tc>
          <w:tcPr>
            <w:tcW w:w="1017" w:type="dxa"/>
            <w:shd w:val="clear" w:color="auto" w:fill="FFFFFF" w:themeFill="background1"/>
            <w:vAlign w:val="center"/>
          </w:tcPr>
          <w:p>
            <w:pPr>
              <w:shd w:val="clear" w:color="auto" w:fill="FFFFFF" w:themeFill="background1"/>
              <w:spacing w:before="100" w:beforeAutospacing="1" w:after="100" w:afterAutospacing="1" w:line="240" w:lineRule="auto"/>
              <w:rPr>
                <w:rFonts w:asciiTheme="minorHAnsi" w:hAnsiTheme="minorHAnsi"/>
                <w:color w:val="auto"/>
                <w:sz w:val="22"/>
                <w:szCs w:val="22"/>
              </w:rPr>
            </w:pPr>
            <w:r>
              <w:rPr>
                <w:rFonts w:asciiTheme="minorHAnsi" w:hAnsiTheme="minorHAnsi"/>
                <w:color w:val="auto"/>
                <w:sz w:val="22"/>
                <w:szCs w:val="22"/>
              </w:rPr>
              <w:t>36</w:t>
            </w:r>
          </w:p>
        </w:tc>
        <w:tc>
          <w:tcPr>
            <w:tcW w:w="873" w:type="dxa"/>
            <w:shd w:val="clear" w:color="auto" w:fill="FFFFFF" w:themeFill="background1"/>
            <w:vAlign w:val="center"/>
          </w:tcPr>
          <w:p>
            <w:pPr>
              <w:shd w:val="clear" w:color="auto" w:fill="FFFFFF" w:themeFill="background1"/>
              <w:spacing w:before="100" w:beforeAutospacing="1" w:after="100" w:afterAutospacing="1" w:line="240" w:lineRule="auto"/>
              <w:rPr>
                <w:rFonts w:asciiTheme="minorHAnsi" w:hAnsiTheme="minorHAnsi"/>
                <w:color w:val="auto"/>
                <w:sz w:val="22"/>
                <w:szCs w:val="22"/>
              </w:rPr>
            </w:pPr>
            <w:r>
              <w:rPr>
                <w:rFonts w:asciiTheme="minorHAnsi" w:hAnsiTheme="minorHAnsi"/>
                <w:color w:val="auto"/>
                <w:sz w:val="22"/>
                <w:szCs w:val="22"/>
              </w:rPr>
              <w:t>1</w:t>
            </w:r>
          </w:p>
        </w:tc>
        <w:tc>
          <w:tcPr>
            <w:tcW w:w="900" w:type="dxa"/>
            <w:shd w:val="clear" w:color="auto" w:fill="FFFFFF" w:themeFill="background1"/>
            <w:vAlign w:val="center"/>
          </w:tcPr>
          <w:p>
            <w:pPr>
              <w:shd w:val="clear" w:color="auto" w:fill="FFFFFF" w:themeFill="background1"/>
              <w:spacing w:before="100" w:beforeAutospacing="1" w:after="100" w:afterAutospacing="1" w:line="240" w:lineRule="auto"/>
              <w:rPr>
                <w:rFonts w:asciiTheme="minorHAnsi" w:hAnsiTheme="minorHAnsi"/>
                <w:color w:val="auto"/>
                <w:sz w:val="22"/>
                <w:szCs w:val="22"/>
              </w:rPr>
            </w:pPr>
            <w:r>
              <w:rPr>
                <w:rFonts w:asciiTheme="minorHAnsi" w:hAnsiTheme="minorHAnsi"/>
                <w:color w:val="auto"/>
                <w:sz w:val="22"/>
                <w:szCs w:val="22"/>
              </w:rPr>
              <w:t>36</w:t>
            </w:r>
          </w:p>
        </w:tc>
        <w:tc>
          <w:tcPr>
            <w:tcW w:w="815" w:type="dxa"/>
            <w:shd w:val="clear" w:color="auto" w:fill="FFFFFF" w:themeFill="background1"/>
            <w:vAlign w:val="center"/>
          </w:tcPr>
          <w:p>
            <w:pPr>
              <w:shd w:val="clear" w:color="auto" w:fill="FFFFFF" w:themeFill="background1"/>
              <w:spacing w:before="100" w:beforeAutospacing="1" w:after="100" w:afterAutospacing="1" w:line="240" w:lineRule="auto"/>
              <w:rPr>
                <w:rFonts w:asciiTheme="minorHAnsi" w:hAnsiTheme="minorHAnsi"/>
                <w:color w:val="auto"/>
                <w:sz w:val="22"/>
                <w:szCs w:val="22"/>
              </w:rPr>
            </w:pPr>
            <w:r>
              <w:rPr>
                <w:rFonts w:asciiTheme="minorHAnsi" w:hAnsiTheme="minorHAnsi"/>
                <w:color w:val="auto"/>
                <w:sz w:val="22"/>
                <w:szCs w:val="22"/>
              </w:rPr>
              <w:t>1</w:t>
            </w:r>
          </w:p>
        </w:tc>
        <w:tc>
          <w:tcPr>
            <w:tcW w:w="985" w:type="dxa"/>
            <w:shd w:val="clear" w:color="auto" w:fill="FFFFFF" w:themeFill="background1"/>
            <w:vAlign w:val="center"/>
          </w:tcPr>
          <w:p>
            <w:pPr>
              <w:shd w:val="clear" w:color="auto" w:fill="FFFFFF" w:themeFill="background1"/>
              <w:spacing w:before="100" w:beforeAutospacing="1" w:after="100" w:afterAutospacing="1" w:line="240" w:lineRule="auto"/>
              <w:rPr>
                <w:rFonts w:asciiTheme="minorHAnsi" w:hAnsiTheme="minorHAnsi"/>
                <w:color w:val="auto"/>
                <w:sz w:val="22"/>
                <w:szCs w:val="22"/>
              </w:rPr>
            </w:pPr>
            <w:r>
              <w:rPr>
                <w:rFonts w:asciiTheme="minorHAnsi" w:hAnsiTheme="minorHAnsi"/>
                <w:color w:val="auto"/>
                <w:sz w:val="22"/>
                <w:szCs w:val="22"/>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568" w:type="dxa"/>
            <w:tcBorders>
              <w:left w:val="single" w:color="auto" w:sz="4" w:space="0"/>
              <w:right w:val="nil"/>
            </w:tcBorders>
            <w:shd w:val="clear" w:color="auto" w:fill="FFFFFF" w:themeFill="background1"/>
            <w:vAlign w:val="center"/>
          </w:tcPr>
          <w:p>
            <w:pPr>
              <w:shd w:val="clear" w:color="auto" w:fill="FFFFFF" w:themeFill="background1"/>
              <w:spacing w:before="100" w:beforeAutospacing="1" w:after="100" w:afterAutospacing="1" w:line="240" w:lineRule="auto"/>
              <w:rPr>
                <w:rFonts w:asciiTheme="minorHAnsi" w:hAnsiTheme="minorHAnsi"/>
                <w:b w:val="0"/>
                <w:bCs w:val="0"/>
                <w:color w:val="auto"/>
                <w:sz w:val="22"/>
                <w:szCs w:val="22"/>
              </w:rPr>
            </w:pPr>
            <w:r>
              <w:rPr>
                <w:rFonts w:asciiTheme="minorHAnsi" w:hAnsiTheme="minorHAnsi"/>
                <w:b/>
                <w:bCs/>
                <w:color w:val="auto"/>
                <w:sz w:val="22"/>
                <w:szCs w:val="22"/>
              </w:rPr>
              <w:t>2.</w:t>
            </w:r>
          </w:p>
        </w:tc>
        <w:tc>
          <w:tcPr>
            <w:tcW w:w="2056" w:type="dxa"/>
            <w:tcBorders>
              <w:left w:val="single" w:color="auto" w:sz="4" w:space="0"/>
              <w:right w:val="nil"/>
            </w:tcBorders>
            <w:shd w:val="clear" w:color="auto" w:fill="FFFFFF" w:themeFill="background1"/>
            <w:vAlign w:val="center"/>
          </w:tcPr>
          <w:p>
            <w:pPr>
              <w:shd w:val="clear" w:color="auto" w:fill="FFFFFF" w:themeFill="background1"/>
              <w:spacing w:before="100" w:beforeAutospacing="1" w:after="100" w:afterAutospacing="1" w:line="240" w:lineRule="auto"/>
              <w:rPr>
                <w:rFonts w:asciiTheme="minorHAnsi" w:hAnsiTheme="minorHAnsi"/>
                <w:color w:val="auto"/>
                <w:sz w:val="22"/>
                <w:szCs w:val="22"/>
              </w:rPr>
            </w:pPr>
            <w:r>
              <w:rPr>
                <w:rFonts w:asciiTheme="minorHAnsi" w:hAnsiTheme="minorHAnsi"/>
                <w:color w:val="auto"/>
                <w:sz w:val="22"/>
                <w:szCs w:val="22"/>
              </w:rPr>
              <w:t xml:space="preserve">Ваннаставне активности </w:t>
            </w:r>
          </w:p>
        </w:tc>
        <w:tc>
          <w:tcPr>
            <w:tcW w:w="921" w:type="dxa"/>
            <w:tcBorders>
              <w:left w:val="single" w:color="auto" w:sz="4" w:space="0"/>
              <w:right w:val="nil"/>
            </w:tcBorders>
            <w:shd w:val="clear" w:color="auto" w:fill="FFFFFF" w:themeFill="background1"/>
            <w:vAlign w:val="center"/>
          </w:tcPr>
          <w:p>
            <w:pPr>
              <w:shd w:val="clear" w:color="auto" w:fill="FFFFFF" w:themeFill="background1"/>
              <w:spacing w:before="100" w:beforeAutospacing="1" w:after="100" w:afterAutospacing="1" w:line="240" w:lineRule="auto"/>
              <w:rPr>
                <w:rFonts w:asciiTheme="minorHAnsi" w:hAnsiTheme="minorHAnsi"/>
                <w:color w:val="auto"/>
                <w:sz w:val="22"/>
                <w:szCs w:val="22"/>
              </w:rPr>
            </w:pPr>
            <w:r>
              <w:rPr>
                <w:rFonts w:asciiTheme="minorHAnsi" w:hAnsiTheme="minorHAnsi"/>
                <w:color w:val="auto"/>
                <w:sz w:val="22"/>
                <w:szCs w:val="22"/>
              </w:rPr>
              <w:t>1–2</w:t>
            </w:r>
          </w:p>
        </w:tc>
        <w:tc>
          <w:tcPr>
            <w:tcW w:w="879" w:type="dxa"/>
            <w:tcBorders>
              <w:left w:val="single" w:color="auto" w:sz="4" w:space="0"/>
              <w:right w:val="nil"/>
            </w:tcBorders>
            <w:shd w:val="clear" w:color="auto" w:fill="FFFFFF" w:themeFill="background1"/>
            <w:vAlign w:val="center"/>
          </w:tcPr>
          <w:p>
            <w:pPr>
              <w:shd w:val="clear" w:color="auto" w:fill="FFFFFF" w:themeFill="background1"/>
              <w:spacing w:before="100" w:beforeAutospacing="1" w:after="100" w:afterAutospacing="1" w:line="240" w:lineRule="auto"/>
              <w:rPr>
                <w:rFonts w:asciiTheme="minorHAnsi" w:hAnsiTheme="minorHAnsi"/>
                <w:color w:val="auto"/>
                <w:sz w:val="22"/>
                <w:szCs w:val="22"/>
              </w:rPr>
            </w:pPr>
            <w:r>
              <w:rPr>
                <w:rFonts w:asciiTheme="minorHAnsi" w:hAnsiTheme="minorHAnsi"/>
                <w:color w:val="auto"/>
                <w:sz w:val="22"/>
                <w:szCs w:val="22"/>
              </w:rPr>
              <w:t>36–72</w:t>
            </w:r>
          </w:p>
        </w:tc>
        <w:tc>
          <w:tcPr>
            <w:tcW w:w="1080" w:type="dxa"/>
            <w:tcBorders>
              <w:left w:val="single" w:color="auto" w:sz="4" w:space="0"/>
              <w:right w:val="nil"/>
            </w:tcBorders>
            <w:shd w:val="clear" w:color="auto" w:fill="FFFFFF" w:themeFill="background1"/>
            <w:vAlign w:val="center"/>
          </w:tcPr>
          <w:p>
            <w:pPr>
              <w:shd w:val="clear" w:color="auto" w:fill="FFFFFF" w:themeFill="background1"/>
              <w:spacing w:before="100" w:beforeAutospacing="1" w:after="100" w:afterAutospacing="1" w:line="240" w:lineRule="auto"/>
              <w:rPr>
                <w:rFonts w:asciiTheme="minorHAnsi" w:hAnsiTheme="minorHAnsi"/>
                <w:color w:val="auto"/>
                <w:sz w:val="22"/>
                <w:szCs w:val="22"/>
              </w:rPr>
            </w:pPr>
            <w:r>
              <w:rPr>
                <w:rFonts w:asciiTheme="minorHAnsi" w:hAnsiTheme="minorHAnsi"/>
                <w:color w:val="auto"/>
                <w:sz w:val="22"/>
                <w:szCs w:val="22"/>
              </w:rPr>
              <w:t>1–2</w:t>
            </w:r>
          </w:p>
        </w:tc>
        <w:tc>
          <w:tcPr>
            <w:tcW w:w="1017" w:type="dxa"/>
            <w:tcBorders>
              <w:left w:val="single" w:color="auto" w:sz="4" w:space="0"/>
              <w:right w:val="nil"/>
            </w:tcBorders>
            <w:shd w:val="clear" w:color="auto" w:fill="FFFFFF" w:themeFill="background1"/>
            <w:vAlign w:val="center"/>
          </w:tcPr>
          <w:p>
            <w:pPr>
              <w:shd w:val="clear" w:color="auto" w:fill="FFFFFF" w:themeFill="background1"/>
              <w:spacing w:before="100" w:beforeAutospacing="1" w:after="100" w:afterAutospacing="1" w:line="240" w:lineRule="auto"/>
              <w:rPr>
                <w:rFonts w:asciiTheme="minorHAnsi" w:hAnsiTheme="minorHAnsi"/>
                <w:color w:val="auto"/>
                <w:sz w:val="22"/>
                <w:szCs w:val="22"/>
              </w:rPr>
            </w:pPr>
            <w:r>
              <w:rPr>
                <w:rFonts w:asciiTheme="minorHAnsi" w:hAnsiTheme="minorHAnsi"/>
                <w:color w:val="auto"/>
                <w:sz w:val="22"/>
                <w:szCs w:val="22"/>
              </w:rPr>
              <w:t>36–72</w:t>
            </w:r>
          </w:p>
        </w:tc>
        <w:tc>
          <w:tcPr>
            <w:tcW w:w="873" w:type="dxa"/>
            <w:tcBorders>
              <w:left w:val="single" w:color="auto" w:sz="4" w:space="0"/>
              <w:right w:val="nil"/>
            </w:tcBorders>
            <w:shd w:val="clear" w:color="auto" w:fill="FFFFFF" w:themeFill="background1"/>
            <w:vAlign w:val="center"/>
          </w:tcPr>
          <w:p>
            <w:pPr>
              <w:shd w:val="clear" w:color="auto" w:fill="FFFFFF" w:themeFill="background1"/>
              <w:spacing w:before="100" w:beforeAutospacing="1" w:after="100" w:afterAutospacing="1" w:line="240" w:lineRule="auto"/>
              <w:rPr>
                <w:rFonts w:asciiTheme="minorHAnsi" w:hAnsiTheme="minorHAnsi"/>
                <w:color w:val="auto"/>
                <w:sz w:val="22"/>
                <w:szCs w:val="22"/>
              </w:rPr>
            </w:pPr>
            <w:r>
              <w:rPr>
                <w:rFonts w:asciiTheme="minorHAnsi" w:hAnsiTheme="minorHAnsi"/>
                <w:color w:val="auto"/>
                <w:sz w:val="22"/>
                <w:szCs w:val="22"/>
              </w:rPr>
              <w:t>1–2</w:t>
            </w:r>
          </w:p>
        </w:tc>
        <w:tc>
          <w:tcPr>
            <w:tcW w:w="900" w:type="dxa"/>
            <w:tcBorders>
              <w:left w:val="single" w:color="auto" w:sz="4" w:space="0"/>
              <w:right w:val="single" w:color="auto" w:sz="4" w:space="0"/>
            </w:tcBorders>
            <w:shd w:val="clear" w:color="auto" w:fill="FFFFFF" w:themeFill="background1"/>
            <w:vAlign w:val="center"/>
          </w:tcPr>
          <w:p>
            <w:pPr>
              <w:shd w:val="clear" w:color="auto" w:fill="FFFFFF" w:themeFill="background1"/>
              <w:spacing w:before="100" w:beforeAutospacing="1" w:after="100" w:afterAutospacing="1" w:line="240" w:lineRule="auto"/>
              <w:rPr>
                <w:rFonts w:asciiTheme="minorHAnsi" w:hAnsiTheme="minorHAnsi"/>
                <w:color w:val="auto"/>
                <w:sz w:val="22"/>
                <w:szCs w:val="22"/>
              </w:rPr>
            </w:pPr>
            <w:r>
              <w:rPr>
                <w:rFonts w:asciiTheme="minorHAnsi" w:hAnsiTheme="minorHAnsi"/>
                <w:color w:val="auto"/>
                <w:sz w:val="22"/>
                <w:szCs w:val="22"/>
              </w:rPr>
              <w:t>36–72</w:t>
            </w:r>
          </w:p>
        </w:tc>
        <w:tc>
          <w:tcPr>
            <w:tcW w:w="815" w:type="dxa"/>
            <w:tcBorders>
              <w:left w:val="single" w:color="auto" w:sz="4" w:space="0"/>
              <w:right w:val="single" w:color="auto" w:sz="4" w:space="0"/>
            </w:tcBorders>
            <w:shd w:val="clear" w:color="auto" w:fill="FFFFFF" w:themeFill="background1"/>
            <w:vAlign w:val="center"/>
          </w:tcPr>
          <w:p>
            <w:pPr>
              <w:shd w:val="clear" w:color="auto" w:fill="FFFFFF" w:themeFill="background1"/>
              <w:spacing w:before="100" w:beforeAutospacing="1" w:after="100" w:afterAutospacing="1" w:line="240" w:lineRule="auto"/>
              <w:rPr>
                <w:rFonts w:asciiTheme="minorHAnsi" w:hAnsiTheme="minorHAnsi"/>
                <w:color w:val="auto"/>
                <w:sz w:val="22"/>
                <w:szCs w:val="22"/>
              </w:rPr>
            </w:pPr>
            <w:r>
              <w:rPr>
                <w:rFonts w:asciiTheme="minorHAnsi" w:hAnsiTheme="minorHAnsi"/>
                <w:color w:val="auto"/>
                <w:sz w:val="22"/>
                <w:szCs w:val="22"/>
              </w:rPr>
              <w:t>1–2</w:t>
            </w:r>
          </w:p>
        </w:tc>
        <w:tc>
          <w:tcPr>
            <w:tcW w:w="985" w:type="dxa"/>
            <w:tcBorders>
              <w:left w:val="single" w:color="auto" w:sz="4" w:space="0"/>
              <w:right w:val="single" w:color="auto" w:sz="4" w:space="0"/>
            </w:tcBorders>
            <w:shd w:val="clear" w:color="auto" w:fill="FFFFFF" w:themeFill="background1"/>
            <w:vAlign w:val="center"/>
          </w:tcPr>
          <w:p>
            <w:pPr>
              <w:shd w:val="clear" w:color="auto" w:fill="FFFFFF" w:themeFill="background1"/>
              <w:spacing w:before="100" w:beforeAutospacing="1" w:after="100" w:afterAutospacing="1" w:line="240" w:lineRule="auto"/>
              <w:rPr>
                <w:rFonts w:asciiTheme="minorHAnsi" w:hAnsiTheme="minorHAnsi"/>
                <w:color w:val="auto"/>
                <w:sz w:val="22"/>
                <w:szCs w:val="22"/>
              </w:rPr>
            </w:pPr>
            <w:r>
              <w:rPr>
                <w:rFonts w:asciiTheme="minorHAnsi" w:hAnsiTheme="minorHAnsi"/>
                <w:color w:val="auto"/>
                <w:sz w:val="22"/>
                <w:szCs w:val="22"/>
              </w:rPr>
              <w:t>36–72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568" w:type="dxa"/>
            <w:vAlign w:val="center"/>
          </w:tcPr>
          <w:p>
            <w:pPr>
              <w:shd w:val="clear" w:color="auto" w:fill="FFFFFF" w:themeFill="background1"/>
              <w:spacing w:before="100" w:beforeAutospacing="1" w:after="100" w:afterAutospacing="1" w:line="240" w:lineRule="auto"/>
              <w:rPr>
                <w:rFonts w:asciiTheme="minorHAnsi" w:hAnsiTheme="minorHAnsi"/>
                <w:b w:val="0"/>
                <w:bCs w:val="0"/>
                <w:color w:val="auto"/>
                <w:sz w:val="22"/>
                <w:szCs w:val="22"/>
              </w:rPr>
            </w:pPr>
            <w:r>
              <w:rPr>
                <w:rFonts w:asciiTheme="minorHAnsi" w:hAnsiTheme="minorHAnsi"/>
                <w:b/>
                <w:bCs/>
                <w:color w:val="auto"/>
                <w:sz w:val="22"/>
                <w:szCs w:val="22"/>
              </w:rPr>
              <w:t>3.</w:t>
            </w:r>
          </w:p>
        </w:tc>
        <w:tc>
          <w:tcPr>
            <w:tcW w:w="2056" w:type="dxa"/>
            <w:vAlign w:val="center"/>
          </w:tcPr>
          <w:p>
            <w:pPr>
              <w:shd w:val="clear" w:color="auto" w:fill="FFFFFF" w:themeFill="background1"/>
              <w:spacing w:before="100" w:beforeAutospacing="1" w:after="100" w:afterAutospacing="1" w:line="240" w:lineRule="auto"/>
              <w:rPr>
                <w:rFonts w:asciiTheme="minorHAnsi" w:hAnsiTheme="minorHAnsi"/>
                <w:color w:val="auto"/>
                <w:sz w:val="22"/>
                <w:szCs w:val="22"/>
              </w:rPr>
            </w:pPr>
            <w:r>
              <w:rPr>
                <w:rFonts w:asciiTheme="minorHAnsi" w:hAnsiTheme="minorHAnsi"/>
                <w:color w:val="auto"/>
                <w:sz w:val="22"/>
                <w:szCs w:val="22"/>
              </w:rPr>
              <w:t>Екскурзија</w:t>
            </w:r>
          </w:p>
        </w:tc>
        <w:tc>
          <w:tcPr>
            <w:tcW w:w="1800" w:type="dxa"/>
            <w:gridSpan w:val="2"/>
            <w:vAlign w:val="center"/>
          </w:tcPr>
          <w:p>
            <w:pPr>
              <w:shd w:val="clear" w:color="auto" w:fill="FFFFFF" w:themeFill="background1"/>
              <w:spacing w:before="100" w:beforeAutospacing="1" w:after="100" w:afterAutospacing="1" w:line="240" w:lineRule="auto"/>
              <w:rPr>
                <w:rFonts w:asciiTheme="minorHAnsi" w:hAnsiTheme="minorHAnsi"/>
                <w:color w:val="auto"/>
                <w:sz w:val="22"/>
                <w:szCs w:val="22"/>
              </w:rPr>
            </w:pPr>
            <w:r>
              <w:rPr>
                <w:rFonts w:asciiTheme="minorHAnsi" w:hAnsiTheme="minorHAnsi"/>
                <w:color w:val="auto"/>
                <w:sz w:val="22"/>
                <w:szCs w:val="22"/>
              </w:rPr>
              <w:t>1–3 дана годишње</w:t>
            </w:r>
          </w:p>
        </w:tc>
        <w:tc>
          <w:tcPr>
            <w:tcW w:w="2097" w:type="dxa"/>
            <w:gridSpan w:val="2"/>
          </w:tcPr>
          <w:p>
            <w:pPr>
              <w:shd w:val="clear" w:color="auto" w:fill="FFFFFF" w:themeFill="background1"/>
              <w:spacing w:before="100" w:beforeAutospacing="1" w:after="100" w:afterAutospacing="1" w:line="240" w:lineRule="auto"/>
              <w:rPr>
                <w:rFonts w:asciiTheme="minorHAnsi" w:hAnsiTheme="minorHAnsi"/>
                <w:color w:val="31859C" w:themeColor="accent5" w:themeShade="BF"/>
                <w:sz w:val="22"/>
                <w:szCs w:val="22"/>
              </w:rPr>
            </w:pPr>
            <w:r>
              <w:rPr>
                <w:rFonts w:asciiTheme="minorHAnsi" w:hAnsiTheme="minorHAnsi"/>
                <w:color w:val="auto"/>
                <w:sz w:val="22"/>
                <w:szCs w:val="22"/>
              </w:rPr>
              <w:t>1–3 дана             годишње</w:t>
            </w:r>
          </w:p>
        </w:tc>
        <w:tc>
          <w:tcPr>
            <w:tcW w:w="1773" w:type="dxa"/>
            <w:gridSpan w:val="2"/>
          </w:tcPr>
          <w:p>
            <w:pPr>
              <w:shd w:val="clear" w:color="auto" w:fill="FFFFFF" w:themeFill="background1"/>
              <w:spacing w:before="100" w:beforeAutospacing="1" w:after="100" w:afterAutospacing="1" w:line="240" w:lineRule="auto"/>
              <w:rPr>
                <w:rFonts w:asciiTheme="minorHAnsi" w:hAnsiTheme="minorHAnsi"/>
                <w:color w:val="31859C" w:themeColor="accent5" w:themeShade="BF"/>
                <w:sz w:val="22"/>
                <w:szCs w:val="22"/>
              </w:rPr>
            </w:pPr>
            <w:r>
              <w:rPr>
                <w:rFonts w:asciiTheme="minorHAnsi" w:hAnsiTheme="minorHAnsi"/>
                <w:color w:val="auto"/>
                <w:sz w:val="22"/>
                <w:szCs w:val="22"/>
              </w:rPr>
              <w:t>1–3 дана годишње</w:t>
            </w:r>
          </w:p>
        </w:tc>
        <w:tc>
          <w:tcPr>
            <w:tcW w:w="1800" w:type="dxa"/>
            <w:gridSpan w:val="2"/>
          </w:tcPr>
          <w:p>
            <w:pPr>
              <w:shd w:val="clear" w:color="auto" w:fill="FFFFFF" w:themeFill="background1"/>
              <w:spacing w:before="100" w:beforeAutospacing="1" w:after="100" w:afterAutospacing="1" w:line="240" w:lineRule="auto"/>
              <w:rPr>
                <w:rFonts w:asciiTheme="minorHAnsi" w:hAnsiTheme="minorHAnsi"/>
                <w:color w:val="31859C" w:themeColor="accent5" w:themeShade="BF"/>
                <w:sz w:val="22"/>
                <w:szCs w:val="22"/>
              </w:rPr>
            </w:pPr>
            <w:r>
              <w:rPr>
                <w:rFonts w:asciiTheme="minorHAnsi" w:hAnsiTheme="minorHAnsi"/>
                <w:color w:val="auto"/>
                <w:sz w:val="22"/>
                <w:szCs w:val="22"/>
              </w:rPr>
              <w:t>1–3 дана годишње</w:t>
            </w:r>
          </w:p>
        </w:tc>
      </w:tr>
    </w:tbl>
    <w:p>
      <w:pPr>
        <w:rPr>
          <w:rFonts w:ascii="Calibri" w:hAnsi="Calibri" w:cs="Calibri"/>
          <w:b/>
        </w:rPr>
      </w:pPr>
      <w:r>
        <w:rPr>
          <w:rFonts w:ascii="Calibri" w:hAnsi="Calibri" w:cs="Calibri"/>
          <w:b/>
          <w:lang w:val="sr-Cyrl-CS"/>
        </w:rPr>
        <w:t>Други циклус</w:t>
      </w:r>
      <w:r>
        <w:rPr>
          <w:rFonts w:ascii="Calibri" w:hAnsi="Calibri" w:cs="Calibri"/>
          <w:b/>
        </w:rPr>
        <w:t xml:space="preserve"> основног </w:t>
      </w:r>
      <w:r>
        <w:rPr>
          <w:rFonts w:ascii="Calibri" w:hAnsi="Calibri" w:cs="Calibri"/>
          <w:b/>
          <w:lang w:val="sr-Cyrl-CS"/>
        </w:rPr>
        <w:t xml:space="preserve"> образовања</w:t>
      </w:r>
      <w:r>
        <w:rPr>
          <w:rFonts w:ascii="Calibri" w:hAnsi="Calibri" w:cs="Calibri"/>
          <w:b/>
        </w:rPr>
        <w:t xml:space="preserve"> и васпитања</w:t>
      </w:r>
    </w:p>
    <w:tbl>
      <w:tblPr>
        <w:tblStyle w:val="12"/>
        <w:tblpPr w:leftFromText="180" w:rightFromText="180" w:vertAnchor="text" w:horzAnchor="margin" w:tblpX="-448" w:tblpY="108"/>
        <w:tblW w:w="5130" w:type="pct"/>
        <w:tblInd w:w="0" w:type="dxa"/>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Layout w:type="fixed"/>
        <w:tblCellMar>
          <w:top w:w="0" w:type="dxa"/>
          <w:left w:w="0" w:type="dxa"/>
          <w:bottom w:w="0" w:type="dxa"/>
          <w:right w:w="0" w:type="dxa"/>
        </w:tblCellMar>
      </w:tblPr>
      <w:tblGrid>
        <w:gridCol w:w="434"/>
        <w:gridCol w:w="2769"/>
        <w:gridCol w:w="935"/>
        <w:gridCol w:w="851"/>
        <w:gridCol w:w="937"/>
        <w:gridCol w:w="853"/>
        <w:gridCol w:w="679"/>
        <w:gridCol w:w="170"/>
        <w:gridCol w:w="765"/>
        <w:gridCol w:w="805"/>
        <w:gridCol w:w="791"/>
      </w:tblGrid>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311" w:hRule="exact"/>
        </w:trPr>
        <w:tc>
          <w:tcPr>
            <w:tcW w:w="217" w:type="pct"/>
            <w:vMerge w:val="restart"/>
            <w:shd w:val="clear" w:color="auto" w:fill="FFFFFF"/>
          </w:tcPr>
          <w:p>
            <w:pPr>
              <w:widowControl w:val="0"/>
              <w:autoSpaceDE w:val="0"/>
              <w:autoSpaceDN w:val="0"/>
              <w:spacing w:before="138" w:line="180" w:lineRule="exact"/>
              <w:ind w:right="120"/>
              <w:rPr>
                <w:rFonts w:asciiTheme="minorHAnsi" w:hAnsiTheme="minorHAnsi" w:cstheme="minorHAnsi"/>
              </w:rPr>
            </w:pPr>
          </w:p>
          <w:p>
            <w:pPr>
              <w:widowControl w:val="0"/>
              <w:autoSpaceDE w:val="0"/>
              <w:autoSpaceDN w:val="0"/>
              <w:spacing w:before="138" w:line="180" w:lineRule="exact"/>
              <w:ind w:right="120"/>
              <w:rPr>
                <w:rFonts w:asciiTheme="minorHAnsi" w:hAnsiTheme="minorHAnsi" w:cstheme="minorHAnsi"/>
              </w:rPr>
            </w:pPr>
          </w:p>
        </w:tc>
        <w:tc>
          <w:tcPr>
            <w:tcW w:w="1386" w:type="pct"/>
            <w:vMerge w:val="restart"/>
            <w:shd w:val="clear" w:color="auto" w:fill="FFFFFF"/>
          </w:tcPr>
          <w:p>
            <w:pPr>
              <w:widowControl w:val="0"/>
              <w:autoSpaceDE w:val="0"/>
              <w:autoSpaceDN w:val="0"/>
              <w:rPr>
                <w:rFonts w:asciiTheme="minorHAnsi" w:hAnsiTheme="minorHAnsi" w:cstheme="minorHAnsi"/>
                <w:b/>
              </w:rPr>
            </w:pPr>
            <w:r>
              <w:rPr>
                <w:rFonts w:asciiTheme="minorHAnsi" w:hAnsiTheme="minorHAnsi" w:cstheme="minorHAnsi"/>
                <w:b/>
                <w:color w:val="231F20"/>
                <w:sz w:val="22"/>
                <w:szCs w:val="22"/>
              </w:rPr>
              <w:t>А. ОБАВЕЗНИ НАСТАВНИ ПРЕДМЕТИ</w:t>
            </w:r>
          </w:p>
        </w:tc>
        <w:tc>
          <w:tcPr>
            <w:tcW w:w="894" w:type="pct"/>
            <w:gridSpan w:val="2"/>
            <w:tcBorders>
              <w:right w:val="single" w:color="auto" w:sz="4" w:space="0"/>
            </w:tcBorders>
            <w:shd w:val="clear" w:color="auto" w:fill="FFFFFF"/>
          </w:tcPr>
          <w:p>
            <w:pPr>
              <w:widowControl w:val="0"/>
              <w:autoSpaceDE w:val="0"/>
              <w:autoSpaceDN w:val="0"/>
              <w:spacing w:before="23" w:line="180" w:lineRule="exact"/>
              <w:rPr>
                <w:rFonts w:asciiTheme="minorHAnsi" w:hAnsiTheme="minorHAnsi" w:cstheme="minorHAnsi"/>
                <w:b/>
                <w:color w:val="231F20"/>
              </w:rPr>
            </w:pPr>
            <w:r>
              <w:rPr>
                <w:rFonts w:asciiTheme="minorHAnsi" w:hAnsiTheme="minorHAnsi" w:cstheme="minorHAnsi"/>
                <w:b/>
                <w:color w:val="231F20"/>
                <w:sz w:val="22"/>
                <w:szCs w:val="22"/>
              </w:rPr>
              <w:t>ПЕТИ РАЗРЕД</w:t>
            </w:r>
          </w:p>
          <w:p>
            <w:pPr>
              <w:widowControl w:val="0"/>
              <w:autoSpaceDE w:val="0"/>
              <w:autoSpaceDN w:val="0"/>
              <w:spacing w:before="23" w:line="180" w:lineRule="exact"/>
              <w:ind w:left="533" w:hanging="13"/>
              <w:rPr>
                <w:rFonts w:asciiTheme="minorHAnsi" w:hAnsiTheme="minorHAnsi" w:cstheme="minorHAnsi"/>
                <w:b/>
                <w:color w:val="231F20"/>
              </w:rPr>
            </w:pPr>
          </w:p>
        </w:tc>
        <w:tc>
          <w:tcPr>
            <w:tcW w:w="896" w:type="pct"/>
            <w:gridSpan w:val="2"/>
            <w:tcBorders>
              <w:right w:val="single" w:color="auto" w:sz="4" w:space="0"/>
            </w:tcBorders>
            <w:shd w:val="clear" w:color="auto" w:fill="FFFFFF"/>
          </w:tcPr>
          <w:p>
            <w:pPr>
              <w:widowControl w:val="0"/>
              <w:autoSpaceDE w:val="0"/>
              <w:autoSpaceDN w:val="0"/>
              <w:spacing w:before="23" w:line="180" w:lineRule="exact"/>
              <w:rPr>
                <w:rFonts w:asciiTheme="minorHAnsi" w:hAnsiTheme="minorHAnsi" w:cstheme="minorHAnsi"/>
                <w:b/>
                <w:color w:val="231F20"/>
              </w:rPr>
            </w:pPr>
            <w:r>
              <w:rPr>
                <w:rFonts w:asciiTheme="minorHAnsi" w:hAnsiTheme="minorHAnsi" w:cstheme="minorHAnsi"/>
                <w:b/>
                <w:color w:val="231F20"/>
                <w:sz w:val="22"/>
                <w:szCs w:val="22"/>
                <w:lang w:val="sr-Cyrl-CS"/>
              </w:rPr>
              <w:t>ШЕСТИ</w:t>
            </w:r>
            <w:r>
              <w:rPr>
                <w:rFonts w:asciiTheme="minorHAnsi" w:hAnsiTheme="minorHAnsi" w:cstheme="minorHAnsi"/>
                <w:b/>
                <w:color w:val="231F20"/>
                <w:sz w:val="22"/>
                <w:szCs w:val="22"/>
              </w:rPr>
              <w:t xml:space="preserve"> РАЗРЕД</w:t>
            </w:r>
          </w:p>
          <w:p>
            <w:pPr>
              <w:widowControl w:val="0"/>
              <w:autoSpaceDE w:val="0"/>
              <w:autoSpaceDN w:val="0"/>
              <w:spacing w:before="23" w:line="180" w:lineRule="exact"/>
              <w:ind w:left="533" w:hanging="13"/>
              <w:rPr>
                <w:rFonts w:asciiTheme="minorHAnsi" w:hAnsiTheme="minorHAnsi" w:cstheme="minorHAnsi"/>
                <w:b/>
                <w:color w:val="231F20"/>
              </w:rPr>
            </w:pPr>
          </w:p>
        </w:tc>
        <w:tc>
          <w:tcPr>
            <w:tcW w:w="808" w:type="pct"/>
            <w:gridSpan w:val="3"/>
            <w:tcBorders>
              <w:right w:val="single" w:color="auto" w:sz="4" w:space="0"/>
            </w:tcBorders>
            <w:shd w:val="clear" w:color="auto" w:fill="FFFFFF"/>
          </w:tcPr>
          <w:p>
            <w:pPr>
              <w:widowControl w:val="0"/>
              <w:autoSpaceDE w:val="0"/>
              <w:autoSpaceDN w:val="0"/>
              <w:spacing w:before="23" w:line="180" w:lineRule="exact"/>
              <w:jc w:val="center"/>
              <w:rPr>
                <w:rFonts w:asciiTheme="minorHAnsi" w:hAnsiTheme="minorHAnsi" w:cstheme="minorHAnsi"/>
                <w:b/>
                <w:color w:val="231F20"/>
              </w:rPr>
            </w:pPr>
            <w:r>
              <w:rPr>
                <w:rFonts w:asciiTheme="minorHAnsi" w:hAnsiTheme="minorHAnsi" w:cstheme="minorHAnsi"/>
                <w:b/>
                <w:color w:val="231F20"/>
                <w:sz w:val="22"/>
                <w:szCs w:val="22"/>
                <w:lang w:val="sr-Cyrl-CS"/>
              </w:rPr>
              <w:t>СЕДМИ</w:t>
            </w:r>
            <w:r>
              <w:rPr>
                <w:rFonts w:asciiTheme="minorHAnsi" w:hAnsiTheme="minorHAnsi" w:cstheme="minorHAnsi"/>
                <w:b/>
                <w:color w:val="231F20"/>
                <w:sz w:val="22"/>
                <w:szCs w:val="22"/>
              </w:rPr>
              <w:t xml:space="preserve"> РАЗРЕД</w:t>
            </w:r>
          </w:p>
        </w:tc>
        <w:tc>
          <w:tcPr>
            <w:tcW w:w="799" w:type="pct"/>
            <w:gridSpan w:val="2"/>
            <w:tcBorders>
              <w:right w:val="single" w:color="auto" w:sz="4" w:space="0"/>
            </w:tcBorders>
            <w:shd w:val="clear" w:color="auto" w:fill="FFFFFF"/>
          </w:tcPr>
          <w:p>
            <w:pPr>
              <w:widowControl w:val="0"/>
              <w:autoSpaceDE w:val="0"/>
              <w:autoSpaceDN w:val="0"/>
              <w:spacing w:before="23" w:line="180" w:lineRule="exact"/>
              <w:rPr>
                <w:rFonts w:asciiTheme="minorHAnsi" w:hAnsiTheme="minorHAnsi" w:cstheme="minorHAnsi"/>
                <w:b/>
                <w:color w:val="231F20"/>
              </w:rPr>
            </w:pPr>
            <w:r>
              <w:rPr>
                <w:rFonts w:asciiTheme="minorHAnsi" w:hAnsiTheme="minorHAnsi" w:cstheme="minorHAnsi"/>
                <w:b/>
                <w:color w:val="231F20"/>
                <w:sz w:val="22"/>
                <w:szCs w:val="22"/>
                <w:lang w:val="sr-Cyrl-CS"/>
              </w:rPr>
              <w:t xml:space="preserve">ОСМИ </w:t>
            </w:r>
            <w:r>
              <w:rPr>
                <w:rFonts w:asciiTheme="minorHAnsi" w:hAnsiTheme="minorHAnsi" w:cstheme="minorHAnsi"/>
                <w:b/>
                <w:color w:val="231F20"/>
                <w:sz w:val="22"/>
                <w:szCs w:val="22"/>
              </w:rPr>
              <w:t>РАЗРЕД</w:t>
            </w: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386" w:hRule="exact"/>
        </w:trPr>
        <w:tc>
          <w:tcPr>
            <w:tcW w:w="217" w:type="pct"/>
            <w:vMerge w:val="continue"/>
            <w:shd w:val="clear" w:color="auto" w:fill="FFFFFF"/>
          </w:tcPr>
          <w:p>
            <w:pPr>
              <w:rPr>
                <w:rFonts w:asciiTheme="minorHAnsi" w:hAnsiTheme="minorHAnsi" w:cstheme="minorHAnsi"/>
              </w:rPr>
            </w:pPr>
          </w:p>
        </w:tc>
        <w:tc>
          <w:tcPr>
            <w:tcW w:w="1386" w:type="pct"/>
            <w:vMerge w:val="continue"/>
            <w:tcBorders>
              <w:bottom w:val="single" w:color="231F20" w:sz="6" w:space="0"/>
            </w:tcBorders>
            <w:shd w:val="clear" w:color="auto" w:fill="FFFFFF"/>
          </w:tcPr>
          <w:p>
            <w:pPr>
              <w:rPr>
                <w:rFonts w:asciiTheme="minorHAnsi" w:hAnsiTheme="minorHAnsi" w:cstheme="minorHAnsi"/>
                <w:b/>
              </w:rPr>
            </w:pPr>
          </w:p>
        </w:tc>
        <w:tc>
          <w:tcPr>
            <w:tcW w:w="468" w:type="pct"/>
            <w:shd w:val="clear" w:color="auto" w:fill="FFFFFF"/>
          </w:tcPr>
          <w:p>
            <w:pPr>
              <w:widowControl w:val="0"/>
              <w:autoSpaceDE w:val="0"/>
              <w:autoSpaceDN w:val="0"/>
              <w:spacing w:before="8"/>
              <w:ind w:left="129" w:right="129"/>
              <w:rPr>
                <w:rFonts w:asciiTheme="minorHAnsi" w:hAnsiTheme="minorHAnsi" w:cstheme="minorHAnsi"/>
                <w:b/>
              </w:rPr>
            </w:pPr>
            <w:r>
              <w:rPr>
                <w:rFonts w:asciiTheme="minorHAnsi" w:hAnsiTheme="minorHAnsi" w:cstheme="minorHAnsi"/>
                <w:b/>
                <w:color w:val="231F20"/>
                <w:sz w:val="22"/>
                <w:szCs w:val="22"/>
              </w:rPr>
              <w:t>нед.</w:t>
            </w:r>
          </w:p>
        </w:tc>
        <w:tc>
          <w:tcPr>
            <w:tcW w:w="426" w:type="pct"/>
            <w:tcBorders>
              <w:right w:val="single" w:color="auto" w:sz="4" w:space="0"/>
            </w:tcBorders>
            <w:shd w:val="clear" w:color="auto" w:fill="FFFFFF"/>
          </w:tcPr>
          <w:p>
            <w:pPr>
              <w:widowControl w:val="0"/>
              <w:autoSpaceDE w:val="0"/>
              <w:autoSpaceDN w:val="0"/>
              <w:spacing w:before="8"/>
              <w:ind w:left="129" w:right="129"/>
              <w:rPr>
                <w:rFonts w:asciiTheme="minorHAnsi" w:hAnsiTheme="minorHAnsi" w:cstheme="minorHAnsi"/>
                <w:b/>
              </w:rPr>
            </w:pPr>
            <w:r>
              <w:rPr>
                <w:rFonts w:asciiTheme="minorHAnsi" w:hAnsiTheme="minorHAnsi" w:cstheme="minorHAnsi"/>
                <w:b/>
                <w:color w:val="231F20"/>
                <w:sz w:val="22"/>
                <w:szCs w:val="22"/>
                <w:lang w:val="sr-Cyrl-CS"/>
              </w:rPr>
              <w:t>год</w:t>
            </w:r>
            <w:r>
              <w:rPr>
                <w:rFonts w:asciiTheme="minorHAnsi" w:hAnsiTheme="minorHAnsi" w:cstheme="minorHAnsi"/>
                <w:b/>
                <w:color w:val="231F20"/>
                <w:sz w:val="22"/>
                <w:szCs w:val="22"/>
              </w:rPr>
              <w:t>.</w:t>
            </w:r>
          </w:p>
        </w:tc>
        <w:tc>
          <w:tcPr>
            <w:tcW w:w="469" w:type="pct"/>
            <w:tcBorders>
              <w:right w:val="single" w:color="auto" w:sz="4" w:space="0"/>
            </w:tcBorders>
            <w:shd w:val="clear" w:color="auto" w:fill="FFFFFF"/>
          </w:tcPr>
          <w:p>
            <w:pPr>
              <w:widowControl w:val="0"/>
              <w:autoSpaceDE w:val="0"/>
              <w:autoSpaceDN w:val="0"/>
              <w:spacing w:before="8"/>
              <w:ind w:left="129" w:right="129"/>
              <w:rPr>
                <w:rFonts w:asciiTheme="minorHAnsi" w:hAnsiTheme="minorHAnsi" w:cstheme="minorHAnsi"/>
                <w:b/>
              </w:rPr>
            </w:pPr>
            <w:r>
              <w:rPr>
                <w:rFonts w:asciiTheme="minorHAnsi" w:hAnsiTheme="minorHAnsi" w:cstheme="minorHAnsi"/>
                <w:b/>
                <w:color w:val="231F20"/>
                <w:sz w:val="22"/>
                <w:szCs w:val="22"/>
              </w:rPr>
              <w:t>нед.</w:t>
            </w:r>
          </w:p>
        </w:tc>
        <w:tc>
          <w:tcPr>
            <w:tcW w:w="427" w:type="pct"/>
            <w:tcBorders>
              <w:left w:val="single" w:color="auto" w:sz="4" w:space="0"/>
              <w:right w:val="single" w:color="auto" w:sz="4" w:space="0"/>
            </w:tcBorders>
            <w:shd w:val="clear" w:color="auto" w:fill="FFFFFF"/>
          </w:tcPr>
          <w:p>
            <w:pPr>
              <w:widowControl w:val="0"/>
              <w:autoSpaceDE w:val="0"/>
              <w:autoSpaceDN w:val="0"/>
              <w:spacing w:before="8"/>
              <w:ind w:left="129" w:right="129"/>
              <w:rPr>
                <w:rFonts w:asciiTheme="minorHAnsi" w:hAnsiTheme="minorHAnsi" w:cstheme="minorHAnsi"/>
                <w:b/>
              </w:rPr>
            </w:pPr>
            <w:r>
              <w:rPr>
                <w:rFonts w:asciiTheme="minorHAnsi" w:hAnsiTheme="minorHAnsi" w:cstheme="minorHAnsi"/>
                <w:b/>
                <w:color w:val="231F20"/>
                <w:sz w:val="22"/>
                <w:szCs w:val="22"/>
              </w:rPr>
              <w:t>год.</w:t>
            </w:r>
          </w:p>
        </w:tc>
        <w:tc>
          <w:tcPr>
            <w:tcW w:w="340" w:type="pct"/>
            <w:tcBorders>
              <w:left w:val="single" w:color="auto" w:sz="4" w:space="0"/>
              <w:right w:val="single" w:color="auto" w:sz="4" w:space="0"/>
            </w:tcBorders>
            <w:shd w:val="clear" w:color="auto" w:fill="FFFFFF"/>
          </w:tcPr>
          <w:p>
            <w:pPr>
              <w:widowControl w:val="0"/>
              <w:autoSpaceDE w:val="0"/>
              <w:autoSpaceDN w:val="0"/>
              <w:spacing w:before="8"/>
              <w:ind w:left="129" w:right="129"/>
              <w:rPr>
                <w:rFonts w:asciiTheme="minorHAnsi" w:hAnsiTheme="minorHAnsi" w:cstheme="minorHAnsi"/>
                <w:b/>
              </w:rPr>
            </w:pPr>
            <w:r>
              <w:rPr>
                <w:rFonts w:asciiTheme="minorHAnsi" w:hAnsiTheme="minorHAnsi" w:cstheme="minorHAnsi"/>
                <w:b/>
                <w:color w:val="231F20"/>
                <w:sz w:val="22"/>
                <w:szCs w:val="22"/>
              </w:rPr>
              <w:t>нед.</w:t>
            </w:r>
          </w:p>
        </w:tc>
        <w:tc>
          <w:tcPr>
            <w:tcW w:w="468" w:type="pct"/>
            <w:gridSpan w:val="2"/>
            <w:tcBorders>
              <w:left w:val="single" w:color="auto" w:sz="4" w:space="0"/>
              <w:right w:val="single" w:color="auto" w:sz="4" w:space="0"/>
            </w:tcBorders>
            <w:shd w:val="clear" w:color="auto" w:fill="FFFFFF"/>
          </w:tcPr>
          <w:p>
            <w:pPr>
              <w:widowControl w:val="0"/>
              <w:autoSpaceDE w:val="0"/>
              <w:autoSpaceDN w:val="0"/>
              <w:spacing w:before="8"/>
              <w:ind w:left="8" w:right="8"/>
              <w:jc w:val="center"/>
              <w:rPr>
                <w:rFonts w:asciiTheme="minorHAnsi" w:hAnsiTheme="minorHAnsi" w:cstheme="minorHAnsi"/>
                <w:b/>
                <w:color w:val="231F20"/>
              </w:rPr>
            </w:pPr>
            <w:r>
              <w:rPr>
                <w:rFonts w:asciiTheme="minorHAnsi" w:hAnsiTheme="minorHAnsi" w:cstheme="minorHAnsi"/>
                <w:b/>
                <w:color w:val="231F20"/>
                <w:sz w:val="22"/>
                <w:szCs w:val="22"/>
                <w:lang w:val="sr-Cyrl-CS"/>
              </w:rPr>
              <w:t>год</w:t>
            </w:r>
            <w:r>
              <w:rPr>
                <w:rFonts w:asciiTheme="minorHAnsi" w:hAnsiTheme="minorHAnsi" w:cstheme="minorHAnsi"/>
                <w:b/>
                <w:color w:val="231F20"/>
                <w:sz w:val="22"/>
                <w:szCs w:val="22"/>
              </w:rPr>
              <w:t>.</w:t>
            </w:r>
          </w:p>
        </w:tc>
        <w:tc>
          <w:tcPr>
            <w:tcW w:w="403" w:type="pct"/>
            <w:tcBorders>
              <w:left w:val="single" w:color="auto" w:sz="4" w:space="0"/>
              <w:right w:val="single" w:color="auto" w:sz="4" w:space="0"/>
            </w:tcBorders>
            <w:shd w:val="clear" w:color="auto" w:fill="FFFFFF"/>
          </w:tcPr>
          <w:p>
            <w:pPr>
              <w:widowControl w:val="0"/>
              <w:autoSpaceDE w:val="0"/>
              <w:autoSpaceDN w:val="0"/>
              <w:spacing w:before="8"/>
              <w:ind w:left="129" w:right="129"/>
              <w:rPr>
                <w:rFonts w:asciiTheme="minorHAnsi" w:hAnsiTheme="minorHAnsi" w:cstheme="minorHAnsi"/>
                <w:b/>
              </w:rPr>
            </w:pPr>
            <w:r>
              <w:rPr>
                <w:rFonts w:asciiTheme="minorHAnsi" w:hAnsiTheme="minorHAnsi" w:cstheme="minorHAnsi"/>
                <w:b/>
                <w:color w:val="231F20"/>
                <w:sz w:val="22"/>
                <w:szCs w:val="22"/>
              </w:rPr>
              <w:t>нед.</w:t>
            </w:r>
          </w:p>
        </w:tc>
        <w:tc>
          <w:tcPr>
            <w:tcW w:w="396" w:type="pct"/>
            <w:tcBorders>
              <w:left w:val="single" w:color="auto" w:sz="4" w:space="0"/>
              <w:right w:val="single" w:color="auto" w:sz="4" w:space="0"/>
            </w:tcBorders>
            <w:shd w:val="clear" w:color="auto" w:fill="FFFFFF"/>
          </w:tcPr>
          <w:p>
            <w:pPr>
              <w:widowControl w:val="0"/>
              <w:autoSpaceDE w:val="0"/>
              <w:autoSpaceDN w:val="0"/>
              <w:spacing w:before="8"/>
              <w:ind w:left="8" w:right="8"/>
              <w:jc w:val="center"/>
              <w:rPr>
                <w:rFonts w:asciiTheme="minorHAnsi" w:hAnsiTheme="minorHAnsi" w:cstheme="minorHAnsi"/>
                <w:b/>
                <w:color w:val="231F20"/>
              </w:rPr>
            </w:pPr>
            <w:r>
              <w:rPr>
                <w:rFonts w:asciiTheme="minorHAnsi" w:hAnsiTheme="minorHAnsi" w:cstheme="minorHAnsi"/>
                <w:b/>
                <w:color w:val="231F20"/>
                <w:sz w:val="22"/>
                <w:szCs w:val="22"/>
                <w:lang w:val="sr-Cyrl-CS"/>
              </w:rPr>
              <w:t>год</w:t>
            </w:r>
            <w:r>
              <w:rPr>
                <w:rFonts w:asciiTheme="minorHAnsi" w:hAnsiTheme="minorHAnsi" w:cstheme="minorHAnsi"/>
                <w:b/>
                <w:color w:val="231F20"/>
                <w:sz w:val="22"/>
                <w:szCs w:val="22"/>
              </w:rPr>
              <w:t>.</w:t>
            </w: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401" w:hRule="exact"/>
        </w:trPr>
        <w:tc>
          <w:tcPr>
            <w:tcW w:w="217" w:type="pct"/>
            <w:shd w:val="clear" w:color="auto" w:fill="FFFFFF"/>
          </w:tcPr>
          <w:p>
            <w:pPr>
              <w:pStyle w:val="42"/>
              <w:widowControl w:val="0"/>
              <w:numPr>
                <w:ilvl w:val="0"/>
                <w:numId w:val="6"/>
              </w:numPr>
              <w:autoSpaceDE w:val="0"/>
              <w:autoSpaceDN w:val="0"/>
              <w:spacing w:before="98"/>
              <w:rPr>
                <w:rFonts w:asciiTheme="minorHAnsi" w:hAnsiTheme="minorHAnsi" w:cstheme="minorHAnsi"/>
              </w:rPr>
            </w:pPr>
          </w:p>
        </w:tc>
        <w:tc>
          <w:tcPr>
            <w:tcW w:w="1386" w:type="pct"/>
            <w:tcBorders>
              <w:bottom w:val="single" w:color="auto" w:sz="4" w:space="0"/>
            </w:tcBorders>
            <w:shd w:val="clear" w:color="auto" w:fill="FFFFFF"/>
          </w:tcPr>
          <w:p>
            <w:pPr>
              <w:rPr>
                <w:rFonts w:asciiTheme="minorHAnsi" w:hAnsiTheme="minorHAnsi" w:cstheme="minorHAnsi"/>
              </w:rPr>
            </w:pPr>
            <w:r>
              <w:rPr>
                <w:rFonts w:asciiTheme="minorHAnsi" w:hAnsiTheme="minorHAnsi" w:cstheme="minorHAnsi"/>
                <w:sz w:val="22"/>
                <w:szCs w:val="22"/>
              </w:rPr>
              <w:t>Српски језик и књижевност</w:t>
            </w:r>
          </w:p>
        </w:tc>
        <w:tc>
          <w:tcPr>
            <w:tcW w:w="468" w:type="pct"/>
            <w:tcBorders>
              <w:top w:val="single" w:color="111111" w:sz="8" w:space="0"/>
              <w:left w:val="single" w:color="111111" w:sz="4" w:space="0"/>
              <w:bottom w:val="single" w:color="111111" w:sz="4" w:space="0"/>
              <w:right w:val="single" w:color="111111" w:sz="4" w:space="0"/>
            </w:tcBorders>
            <w:shd w:val="clear" w:color="auto" w:fill="FFFFFF"/>
            <w:vAlign w:val="center"/>
          </w:tcPr>
          <w:p>
            <w:pPr>
              <w:jc w:val="center"/>
              <w:rPr>
                <w:rFonts w:asciiTheme="minorHAnsi" w:hAnsiTheme="minorHAnsi" w:cstheme="minorHAnsi"/>
                <w:color w:val="000000"/>
              </w:rPr>
            </w:pPr>
            <w:r>
              <w:rPr>
                <w:rFonts w:asciiTheme="minorHAnsi" w:hAnsiTheme="minorHAnsi" w:cstheme="minorHAnsi"/>
                <w:color w:val="000000"/>
                <w:sz w:val="22"/>
                <w:szCs w:val="22"/>
              </w:rPr>
              <w:t>5</w:t>
            </w:r>
          </w:p>
        </w:tc>
        <w:tc>
          <w:tcPr>
            <w:tcW w:w="426" w:type="pct"/>
            <w:tcBorders>
              <w:top w:val="single" w:color="111111" w:sz="4" w:space="0"/>
              <w:left w:val="nil"/>
              <w:bottom w:val="single" w:color="111111" w:sz="4" w:space="0"/>
              <w:right w:val="single" w:color="111111" w:sz="4" w:space="0"/>
            </w:tcBorders>
            <w:shd w:val="clear" w:color="auto" w:fill="FFFFFF"/>
            <w:vAlign w:val="center"/>
          </w:tcPr>
          <w:p>
            <w:pPr>
              <w:spacing w:before="100" w:beforeAutospacing="1" w:after="100" w:afterAutospacing="1" w:line="240" w:lineRule="auto"/>
              <w:jc w:val="center"/>
              <w:rPr>
                <w:rFonts w:eastAsia="Times New Roman" w:cs="Times New Roman" w:asciiTheme="minorHAnsi" w:hAnsiTheme="minorHAnsi"/>
              </w:rPr>
            </w:pPr>
            <w:r>
              <w:rPr>
                <w:rFonts w:eastAsia="Times New Roman" w:cs="Times New Roman" w:asciiTheme="minorHAnsi" w:hAnsiTheme="minorHAnsi"/>
                <w:sz w:val="22"/>
                <w:szCs w:val="22"/>
              </w:rPr>
              <w:t>180</w:t>
            </w:r>
          </w:p>
        </w:tc>
        <w:tc>
          <w:tcPr>
            <w:tcW w:w="469" w:type="pct"/>
            <w:tcBorders>
              <w:top w:val="single" w:color="111111" w:sz="4" w:space="0"/>
              <w:left w:val="nil"/>
              <w:bottom w:val="single" w:color="111111" w:sz="4" w:space="0"/>
              <w:right w:val="single" w:color="auto" w:sz="4" w:space="0"/>
            </w:tcBorders>
            <w:shd w:val="clear" w:color="auto" w:fill="FFFFFF"/>
            <w:vAlign w:val="center"/>
          </w:tcPr>
          <w:p>
            <w:pPr>
              <w:jc w:val="center"/>
              <w:rPr>
                <w:rFonts w:asciiTheme="minorHAnsi" w:hAnsiTheme="minorHAnsi" w:cstheme="minorHAnsi"/>
                <w:color w:val="000000"/>
                <w:lang w:val="sr-Cyrl-CS"/>
              </w:rPr>
            </w:pPr>
            <w:r>
              <w:rPr>
                <w:rFonts w:asciiTheme="minorHAnsi" w:hAnsiTheme="minorHAnsi" w:cstheme="minorHAnsi"/>
                <w:color w:val="000000"/>
                <w:sz w:val="22"/>
                <w:szCs w:val="22"/>
                <w:lang w:val="sr-Cyrl-CS"/>
              </w:rPr>
              <w:t>4</w:t>
            </w:r>
          </w:p>
        </w:tc>
        <w:tc>
          <w:tcPr>
            <w:tcW w:w="427" w:type="pct"/>
            <w:tcBorders>
              <w:top w:val="single" w:color="111111" w:sz="4" w:space="0"/>
              <w:left w:val="single" w:color="auto" w:sz="4" w:space="0"/>
              <w:bottom w:val="single" w:color="111111" w:sz="4" w:space="0"/>
              <w:right w:val="single" w:color="111111" w:sz="4" w:space="0"/>
            </w:tcBorders>
            <w:shd w:val="clear" w:color="auto" w:fill="FFFFFF"/>
            <w:vAlign w:val="center"/>
          </w:tcPr>
          <w:p>
            <w:pPr>
              <w:jc w:val="center"/>
              <w:rPr>
                <w:rFonts w:asciiTheme="minorHAnsi" w:hAnsiTheme="minorHAnsi" w:cstheme="minorHAnsi"/>
                <w:color w:val="000000"/>
                <w:sz w:val="22"/>
                <w:szCs w:val="22"/>
                <w:lang w:val="sr-Cyrl-CS"/>
              </w:rPr>
            </w:pPr>
            <w:r>
              <w:rPr>
                <w:rFonts w:asciiTheme="minorHAnsi" w:hAnsiTheme="minorHAnsi" w:cstheme="minorHAnsi"/>
                <w:color w:val="000000"/>
                <w:sz w:val="22"/>
                <w:szCs w:val="22"/>
                <w:lang w:val="sr-Cyrl-CS"/>
              </w:rPr>
              <w:t>144</w:t>
            </w:r>
          </w:p>
        </w:tc>
        <w:tc>
          <w:tcPr>
            <w:tcW w:w="340" w:type="pct"/>
            <w:tcBorders>
              <w:top w:val="single" w:color="111111" w:sz="4" w:space="0"/>
              <w:left w:val="single" w:color="auto" w:sz="4" w:space="0"/>
              <w:bottom w:val="single" w:color="111111" w:sz="4" w:space="0"/>
              <w:right w:val="single" w:color="111111" w:sz="4" w:space="0"/>
            </w:tcBorders>
            <w:shd w:val="clear" w:color="auto" w:fill="FFFFFF"/>
            <w:vAlign w:val="center"/>
          </w:tcPr>
          <w:p>
            <w:pPr>
              <w:jc w:val="center"/>
              <w:rPr>
                <w:rFonts w:asciiTheme="minorHAnsi" w:hAnsiTheme="minorHAnsi" w:cstheme="minorHAnsi"/>
                <w:color w:val="000000"/>
                <w:lang w:val="sr-Cyrl-CS"/>
              </w:rPr>
            </w:pPr>
            <w:r>
              <w:rPr>
                <w:rFonts w:asciiTheme="minorHAnsi" w:hAnsiTheme="minorHAnsi" w:cstheme="minorHAnsi"/>
                <w:color w:val="000000"/>
                <w:sz w:val="22"/>
                <w:szCs w:val="22"/>
                <w:lang w:val="sr-Cyrl-CS"/>
              </w:rPr>
              <w:t>4</w:t>
            </w:r>
          </w:p>
        </w:tc>
        <w:tc>
          <w:tcPr>
            <w:tcW w:w="468" w:type="pct"/>
            <w:gridSpan w:val="2"/>
            <w:tcBorders>
              <w:top w:val="single" w:color="111111" w:sz="4" w:space="0"/>
              <w:left w:val="single" w:color="auto" w:sz="4" w:space="0"/>
              <w:bottom w:val="single" w:color="111111" w:sz="4" w:space="0"/>
              <w:right w:val="single" w:color="111111" w:sz="4" w:space="0"/>
            </w:tcBorders>
            <w:shd w:val="clear" w:color="auto" w:fill="FFFFFF"/>
          </w:tcPr>
          <w:p>
            <w:pPr>
              <w:jc w:val="center"/>
              <w:rPr>
                <w:rFonts w:asciiTheme="minorHAnsi" w:hAnsiTheme="minorHAnsi" w:cstheme="minorHAnsi"/>
                <w:color w:val="000000"/>
                <w:lang w:val="sr-Cyrl-CS"/>
              </w:rPr>
            </w:pPr>
            <w:r>
              <w:rPr>
                <w:rFonts w:asciiTheme="minorHAnsi" w:hAnsiTheme="minorHAnsi" w:cstheme="minorHAnsi"/>
                <w:color w:val="000000"/>
                <w:sz w:val="22"/>
                <w:szCs w:val="22"/>
                <w:lang w:val="sr-Cyrl-CS"/>
              </w:rPr>
              <w:t>144</w:t>
            </w:r>
          </w:p>
        </w:tc>
        <w:tc>
          <w:tcPr>
            <w:tcW w:w="403" w:type="pct"/>
            <w:tcBorders>
              <w:top w:val="single" w:color="111111" w:sz="4" w:space="0"/>
              <w:left w:val="single" w:color="auto" w:sz="4" w:space="0"/>
              <w:bottom w:val="single" w:color="111111" w:sz="4" w:space="0"/>
              <w:right w:val="single" w:color="111111" w:sz="4" w:space="0"/>
            </w:tcBorders>
            <w:shd w:val="clear" w:color="auto" w:fill="FFFFFF"/>
            <w:vAlign w:val="center"/>
          </w:tcPr>
          <w:p>
            <w:pPr>
              <w:jc w:val="center"/>
              <w:rPr>
                <w:rFonts w:asciiTheme="minorHAnsi" w:hAnsiTheme="minorHAnsi" w:cstheme="minorHAnsi"/>
                <w:color w:val="000000"/>
                <w:sz w:val="22"/>
                <w:szCs w:val="22"/>
                <w:lang w:val="sr-Cyrl-CS"/>
              </w:rPr>
            </w:pPr>
            <w:r>
              <w:rPr>
                <w:rFonts w:asciiTheme="minorHAnsi" w:hAnsiTheme="minorHAnsi" w:cstheme="minorHAnsi"/>
                <w:color w:val="000000"/>
                <w:sz w:val="22"/>
                <w:szCs w:val="22"/>
                <w:lang w:val="sr-Cyrl-CS"/>
              </w:rPr>
              <w:t>4</w:t>
            </w:r>
          </w:p>
        </w:tc>
        <w:tc>
          <w:tcPr>
            <w:tcW w:w="396" w:type="pct"/>
            <w:tcBorders>
              <w:top w:val="single" w:color="111111" w:sz="4" w:space="0"/>
              <w:left w:val="single" w:color="auto" w:sz="4" w:space="0"/>
              <w:bottom w:val="single" w:color="111111" w:sz="4" w:space="0"/>
              <w:right w:val="single" w:color="111111" w:sz="4" w:space="0"/>
            </w:tcBorders>
            <w:shd w:val="clear" w:color="auto" w:fill="FFFFFF"/>
          </w:tcPr>
          <w:p>
            <w:pPr>
              <w:jc w:val="center"/>
              <w:rPr>
                <w:rFonts w:asciiTheme="minorHAnsi" w:hAnsiTheme="minorHAnsi" w:cstheme="minorHAnsi"/>
                <w:color w:val="000000"/>
                <w:sz w:val="22"/>
                <w:szCs w:val="22"/>
                <w:lang w:val="sr-Cyrl-CS"/>
              </w:rPr>
            </w:pPr>
            <w:r>
              <w:rPr>
                <w:rFonts w:asciiTheme="minorHAnsi" w:hAnsiTheme="minorHAnsi" w:cstheme="minorHAnsi"/>
                <w:color w:val="000000"/>
                <w:sz w:val="22"/>
                <w:szCs w:val="22"/>
                <w:lang w:val="sr-Cyrl-CS"/>
              </w:rPr>
              <w:t>136</w:t>
            </w: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364" w:hRule="exact"/>
        </w:trPr>
        <w:tc>
          <w:tcPr>
            <w:tcW w:w="217" w:type="pct"/>
            <w:shd w:val="clear" w:color="auto" w:fill="FFFFFF"/>
          </w:tcPr>
          <w:p>
            <w:pPr>
              <w:pStyle w:val="42"/>
              <w:widowControl w:val="0"/>
              <w:numPr>
                <w:ilvl w:val="0"/>
                <w:numId w:val="6"/>
              </w:numPr>
              <w:autoSpaceDE w:val="0"/>
              <w:autoSpaceDN w:val="0"/>
              <w:spacing w:before="34"/>
              <w:rPr>
                <w:rFonts w:asciiTheme="minorHAnsi" w:hAnsiTheme="minorHAnsi" w:cstheme="minorHAnsi"/>
              </w:rPr>
            </w:pPr>
          </w:p>
        </w:tc>
        <w:tc>
          <w:tcPr>
            <w:tcW w:w="1386" w:type="pct"/>
            <w:tcBorders>
              <w:top w:val="single" w:color="auto" w:sz="4" w:space="0"/>
            </w:tcBorders>
            <w:shd w:val="clear" w:color="auto" w:fill="FFFFFF"/>
          </w:tcPr>
          <w:p>
            <w:pPr>
              <w:widowControl w:val="0"/>
              <w:autoSpaceDE w:val="0"/>
              <w:autoSpaceDN w:val="0"/>
              <w:spacing w:before="34"/>
              <w:rPr>
                <w:rFonts w:asciiTheme="minorHAnsi" w:hAnsiTheme="minorHAnsi" w:cstheme="minorHAnsi"/>
              </w:rPr>
            </w:pPr>
            <w:r>
              <w:rPr>
                <w:rFonts w:asciiTheme="minorHAnsi" w:hAnsiTheme="minorHAnsi" w:cstheme="minorHAnsi"/>
                <w:sz w:val="22"/>
                <w:szCs w:val="22"/>
              </w:rPr>
              <w:t>Страни језик</w:t>
            </w:r>
          </w:p>
        </w:tc>
        <w:tc>
          <w:tcPr>
            <w:tcW w:w="468" w:type="pct"/>
            <w:tcBorders>
              <w:top w:val="nil"/>
              <w:left w:val="single" w:color="111111" w:sz="4" w:space="0"/>
              <w:bottom w:val="single" w:color="111111" w:sz="4" w:space="0"/>
              <w:right w:val="single" w:color="111111" w:sz="4" w:space="0"/>
            </w:tcBorders>
            <w:shd w:val="clear" w:color="auto" w:fill="FFFFFF"/>
            <w:vAlign w:val="center"/>
          </w:tcPr>
          <w:p>
            <w:pPr>
              <w:jc w:val="center"/>
              <w:rPr>
                <w:rFonts w:asciiTheme="minorHAnsi" w:hAnsiTheme="minorHAnsi" w:cstheme="minorHAnsi"/>
                <w:color w:val="000000"/>
              </w:rPr>
            </w:pPr>
            <w:r>
              <w:rPr>
                <w:rFonts w:asciiTheme="minorHAnsi" w:hAnsiTheme="minorHAnsi" w:cstheme="minorHAnsi"/>
                <w:color w:val="000000"/>
                <w:sz w:val="22"/>
                <w:szCs w:val="22"/>
              </w:rPr>
              <w:t>2</w:t>
            </w:r>
          </w:p>
        </w:tc>
        <w:tc>
          <w:tcPr>
            <w:tcW w:w="426" w:type="pct"/>
            <w:tcBorders>
              <w:top w:val="nil"/>
              <w:left w:val="nil"/>
              <w:bottom w:val="single" w:color="111111" w:sz="4" w:space="0"/>
              <w:right w:val="single" w:color="111111" w:sz="4" w:space="0"/>
            </w:tcBorders>
            <w:shd w:val="clear" w:color="auto" w:fill="FFFFFF"/>
            <w:vAlign w:val="center"/>
          </w:tcPr>
          <w:p>
            <w:pPr>
              <w:spacing w:before="100" w:beforeAutospacing="1" w:after="100" w:afterAutospacing="1" w:line="240" w:lineRule="auto"/>
              <w:jc w:val="center"/>
              <w:rPr>
                <w:rFonts w:eastAsia="Times New Roman" w:cs="Times New Roman" w:asciiTheme="minorHAnsi" w:hAnsiTheme="minorHAnsi"/>
              </w:rPr>
            </w:pPr>
            <w:r>
              <w:rPr>
                <w:rFonts w:eastAsia="Times New Roman" w:cs="Times New Roman" w:asciiTheme="minorHAnsi" w:hAnsiTheme="minorHAnsi"/>
                <w:sz w:val="22"/>
                <w:szCs w:val="22"/>
              </w:rPr>
              <w:t>72</w:t>
            </w:r>
          </w:p>
        </w:tc>
        <w:tc>
          <w:tcPr>
            <w:tcW w:w="469" w:type="pct"/>
            <w:tcBorders>
              <w:top w:val="nil"/>
              <w:left w:val="nil"/>
              <w:bottom w:val="single" w:color="111111" w:sz="4" w:space="0"/>
              <w:right w:val="single" w:color="auto" w:sz="4" w:space="0"/>
            </w:tcBorders>
            <w:shd w:val="clear" w:color="auto" w:fill="FFFFFF"/>
            <w:vAlign w:val="center"/>
          </w:tcPr>
          <w:p>
            <w:pPr>
              <w:jc w:val="center"/>
              <w:rPr>
                <w:rFonts w:asciiTheme="minorHAnsi" w:hAnsiTheme="minorHAnsi" w:cstheme="minorHAnsi"/>
                <w:color w:val="000000"/>
              </w:rPr>
            </w:pPr>
            <w:r>
              <w:rPr>
                <w:rFonts w:asciiTheme="minorHAnsi" w:hAnsiTheme="minorHAnsi" w:cstheme="minorHAnsi"/>
                <w:color w:val="000000"/>
                <w:sz w:val="22"/>
                <w:szCs w:val="22"/>
              </w:rPr>
              <w:t>2</w:t>
            </w:r>
          </w:p>
        </w:tc>
        <w:tc>
          <w:tcPr>
            <w:tcW w:w="427" w:type="pct"/>
            <w:tcBorders>
              <w:top w:val="nil"/>
              <w:left w:val="single" w:color="auto" w:sz="4" w:space="0"/>
              <w:bottom w:val="single" w:color="111111" w:sz="4" w:space="0"/>
              <w:right w:val="single" w:color="111111" w:sz="4" w:space="0"/>
            </w:tcBorders>
            <w:shd w:val="clear" w:color="auto" w:fill="FFFFFF"/>
            <w:vAlign w:val="center"/>
          </w:tcPr>
          <w:p>
            <w:pPr>
              <w:spacing w:before="100" w:beforeAutospacing="1" w:after="100" w:afterAutospacing="1" w:line="240" w:lineRule="auto"/>
              <w:jc w:val="center"/>
              <w:rPr>
                <w:rFonts w:eastAsia="Times New Roman" w:cs="Times New Roman" w:asciiTheme="minorHAnsi" w:hAnsiTheme="minorHAnsi"/>
                <w:sz w:val="22"/>
                <w:szCs w:val="22"/>
              </w:rPr>
            </w:pPr>
            <w:r>
              <w:rPr>
                <w:rFonts w:eastAsia="Times New Roman" w:cs="Times New Roman" w:asciiTheme="minorHAnsi" w:hAnsiTheme="minorHAnsi"/>
                <w:sz w:val="22"/>
                <w:szCs w:val="22"/>
              </w:rPr>
              <w:t>72</w:t>
            </w:r>
          </w:p>
        </w:tc>
        <w:tc>
          <w:tcPr>
            <w:tcW w:w="340" w:type="pct"/>
            <w:tcBorders>
              <w:top w:val="nil"/>
              <w:left w:val="single" w:color="auto" w:sz="4" w:space="0"/>
              <w:bottom w:val="single" w:color="111111" w:sz="4" w:space="0"/>
              <w:right w:val="single" w:color="111111" w:sz="4" w:space="0"/>
            </w:tcBorders>
            <w:shd w:val="clear" w:color="auto" w:fill="FFFFFF"/>
            <w:vAlign w:val="center"/>
          </w:tcPr>
          <w:p>
            <w:pPr>
              <w:jc w:val="center"/>
              <w:rPr>
                <w:rFonts w:asciiTheme="minorHAnsi" w:hAnsiTheme="minorHAnsi" w:cstheme="minorHAnsi"/>
                <w:color w:val="000000"/>
              </w:rPr>
            </w:pPr>
            <w:r>
              <w:rPr>
                <w:rFonts w:asciiTheme="minorHAnsi" w:hAnsiTheme="minorHAnsi" w:cstheme="minorHAnsi"/>
                <w:color w:val="000000"/>
                <w:sz w:val="22"/>
                <w:szCs w:val="22"/>
              </w:rPr>
              <w:t>2</w:t>
            </w:r>
          </w:p>
        </w:tc>
        <w:tc>
          <w:tcPr>
            <w:tcW w:w="468" w:type="pct"/>
            <w:gridSpan w:val="2"/>
            <w:tcBorders>
              <w:top w:val="nil"/>
              <w:left w:val="single" w:color="auto" w:sz="4" w:space="0"/>
              <w:bottom w:val="single" w:color="111111" w:sz="4" w:space="0"/>
              <w:right w:val="single" w:color="111111" w:sz="4" w:space="0"/>
            </w:tcBorders>
            <w:shd w:val="clear" w:color="auto" w:fill="FFFFFF"/>
            <w:vAlign w:val="center"/>
          </w:tcPr>
          <w:p>
            <w:pPr>
              <w:spacing w:before="100" w:beforeAutospacing="1" w:after="100" w:afterAutospacing="1" w:line="240" w:lineRule="auto"/>
              <w:jc w:val="center"/>
              <w:rPr>
                <w:rFonts w:eastAsia="Times New Roman" w:cs="Times New Roman" w:asciiTheme="minorHAnsi" w:hAnsiTheme="minorHAnsi"/>
              </w:rPr>
            </w:pPr>
            <w:r>
              <w:rPr>
                <w:rFonts w:eastAsia="Times New Roman" w:cs="Times New Roman" w:asciiTheme="minorHAnsi" w:hAnsiTheme="minorHAnsi"/>
                <w:sz w:val="22"/>
                <w:szCs w:val="22"/>
              </w:rPr>
              <w:t>72</w:t>
            </w:r>
          </w:p>
        </w:tc>
        <w:tc>
          <w:tcPr>
            <w:tcW w:w="403" w:type="pct"/>
            <w:tcBorders>
              <w:top w:val="nil"/>
              <w:left w:val="single" w:color="auto" w:sz="4" w:space="0"/>
              <w:bottom w:val="single" w:color="111111" w:sz="4" w:space="0"/>
              <w:right w:val="single" w:color="111111" w:sz="4" w:space="0"/>
            </w:tcBorders>
            <w:shd w:val="clear" w:color="auto" w:fill="FFFFFF"/>
            <w:vAlign w:val="center"/>
          </w:tcPr>
          <w:p>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396" w:type="pct"/>
            <w:tcBorders>
              <w:top w:val="nil"/>
              <w:left w:val="single" w:color="auto" w:sz="4" w:space="0"/>
              <w:bottom w:val="single" w:color="111111" w:sz="4" w:space="0"/>
              <w:right w:val="single" w:color="111111" w:sz="4" w:space="0"/>
            </w:tcBorders>
            <w:shd w:val="clear" w:color="auto" w:fill="FFFFFF"/>
            <w:vAlign w:val="center"/>
          </w:tcPr>
          <w:p>
            <w:pPr>
              <w:spacing w:before="100" w:beforeAutospacing="1" w:after="100" w:afterAutospacing="1" w:line="240" w:lineRule="auto"/>
              <w:jc w:val="center"/>
              <w:rPr>
                <w:rFonts w:eastAsia="Times New Roman" w:cs="Times New Roman" w:asciiTheme="minorHAnsi" w:hAnsiTheme="minorHAnsi"/>
                <w:sz w:val="22"/>
                <w:szCs w:val="22"/>
              </w:rPr>
            </w:pPr>
            <w:r>
              <w:rPr>
                <w:rFonts w:eastAsia="Times New Roman" w:cs="Times New Roman" w:asciiTheme="minorHAnsi" w:hAnsiTheme="minorHAnsi"/>
                <w:sz w:val="22"/>
                <w:szCs w:val="22"/>
              </w:rPr>
              <w:t>68</w:t>
            </w: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364" w:hRule="exact"/>
        </w:trPr>
        <w:tc>
          <w:tcPr>
            <w:tcW w:w="217" w:type="pct"/>
            <w:shd w:val="clear" w:color="auto" w:fill="FFFFFF"/>
          </w:tcPr>
          <w:p>
            <w:pPr>
              <w:pStyle w:val="42"/>
              <w:widowControl w:val="0"/>
              <w:numPr>
                <w:ilvl w:val="0"/>
                <w:numId w:val="6"/>
              </w:numPr>
              <w:autoSpaceDE w:val="0"/>
              <w:autoSpaceDN w:val="0"/>
              <w:spacing w:before="34"/>
              <w:rPr>
                <w:rFonts w:asciiTheme="minorHAnsi" w:hAnsiTheme="minorHAnsi" w:cstheme="minorHAnsi"/>
              </w:rPr>
            </w:pPr>
          </w:p>
        </w:tc>
        <w:tc>
          <w:tcPr>
            <w:tcW w:w="1386" w:type="pct"/>
            <w:shd w:val="clear" w:color="auto" w:fill="FFFFFF"/>
          </w:tcPr>
          <w:p>
            <w:pPr>
              <w:widowControl w:val="0"/>
              <w:autoSpaceDE w:val="0"/>
              <w:autoSpaceDN w:val="0"/>
              <w:spacing w:before="34"/>
              <w:ind w:left="-1"/>
              <w:rPr>
                <w:rFonts w:asciiTheme="minorHAnsi" w:hAnsiTheme="minorHAnsi" w:cstheme="minorHAnsi"/>
              </w:rPr>
            </w:pPr>
            <w:r>
              <w:rPr>
                <w:rFonts w:asciiTheme="minorHAnsi" w:hAnsiTheme="minorHAnsi" w:cstheme="minorHAnsi"/>
                <w:color w:val="231F20"/>
                <w:sz w:val="22"/>
                <w:szCs w:val="22"/>
              </w:rPr>
              <w:t>Ликовна култура</w:t>
            </w:r>
          </w:p>
        </w:tc>
        <w:tc>
          <w:tcPr>
            <w:tcW w:w="468" w:type="pct"/>
            <w:tcBorders>
              <w:top w:val="nil"/>
              <w:left w:val="single" w:color="111111" w:sz="4" w:space="0"/>
              <w:bottom w:val="single" w:color="111111" w:sz="4" w:space="0"/>
              <w:right w:val="single" w:color="111111" w:sz="4" w:space="0"/>
            </w:tcBorders>
            <w:shd w:val="clear" w:color="auto" w:fill="FFFFFF"/>
            <w:vAlign w:val="center"/>
          </w:tcPr>
          <w:p>
            <w:pPr>
              <w:jc w:val="center"/>
              <w:rPr>
                <w:rFonts w:asciiTheme="minorHAnsi" w:hAnsiTheme="minorHAnsi" w:cstheme="minorHAnsi"/>
                <w:color w:val="000000"/>
              </w:rPr>
            </w:pPr>
            <w:r>
              <w:rPr>
                <w:rFonts w:asciiTheme="minorHAnsi" w:hAnsiTheme="minorHAnsi" w:cstheme="minorHAnsi"/>
                <w:color w:val="000000"/>
                <w:sz w:val="22"/>
                <w:szCs w:val="22"/>
              </w:rPr>
              <w:t>2</w:t>
            </w:r>
          </w:p>
        </w:tc>
        <w:tc>
          <w:tcPr>
            <w:tcW w:w="426" w:type="pct"/>
            <w:tcBorders>
              <w:top w:val="nil"/>
              <w:left w:val="nil"/>
              <w:bottom w:val="single" w:color="111111" w:sz="4" w:space="0"/>
              <w:right w:val="single" w:color="111111" w:sz="4" w:space="0"/>
            </w:tcBorders>
            <w:shd w:val="clear" w:color="auto" w:fill="FFFFFF"/>
            <w:vAlign w:val="center"/>
          </w:tcPr>
          <w:p>
            <w:pPr>
              <w:spacing w:before="100" w:beforeAutospacing="1" w:after="100" w:afterAutospacing="1" w:line="240" w:lineRule="auto"/>
              <w:jc w:val="center"/>
              <w:rPr>
                <w:rFonts w:eastAsia="Times New Roman" w:cs="Times New Roman" w:asciiTheme="minorHAnsi" w:hAnsiTheme="minorHAnsi"/>
              </w:rPr>
            </w:pPr>
            <w:r>
              <w:rPr>
                <w:rFonts w:eastAsia="Times New Roman" w:cs="Times New Roman" w:asciiTheme="minorHAnsi" w:hAnsiTheme="minorHAnsi"/>
                <w:sz w:val="22"/>
                <w:szCs w:val="22"/>
              </w:rPr>
              <w:t>72</w:t>
            </w:r>
          </w:p>
        </w:tc>
        <w:tc>
          <w:tcPr>
            <w:tcW w:w="469" w:type="pct"/>
            <w:tcBorders>
              <w:top w:val="nil"/>
              <w:left w:val="nil"/>
              <w:bottom w:val="single" w:color="111111" w:sz="4" w:space="0"/>
              <w:right w:val="single" w:color="auto" w:sz="4" w:space="0"/>
            </w:tcBorders>
            <w:shd w:val="clear" w:color="auto" w:fill="FFFFFF"/>
            <w:vAlign w:val="center"/>
          </w:tcPr>
          <w:p>
            <w:pPr>
              <w:jc w:val="center"/>
              <w:rPr>
                <w:rFonts w:asciiTheme="minorHAnsi" w:hAnsiTheme="minorHAnsi" w:cstheme="minorHAnsi"/>
                <w:color w:val="000000"/>
              </w:rPr>
            </w:pPr>
            <w:r>
              <w:rPr>
                <w:rFonts w:asciiTheme="minorHAnsi" w:hAnsiTheme="minorHAnsi" w:cstheme="minorHAnsi"/>
                <w:color w:val="000000"/>
                <w:sz w:val="22"/>
                <w:szCs w:val="22"/>
              </w:rPr>
              <w:t>2</w:t>
            </w:r>
          </w:p>
        </w:tc>
        <w:tc>
          <w:tcPr>
            <w:tcW w:w="427" w:type="pct"/>
            <w:tcBorders>
              <w:top w:val="nil"/>
              <w:left w:val="single" w:color="auto" w:sz="4" w:space="0"/>
              <w:bottom w:val="single" w:color="111111" w:sz="4" w:space="0"/>
              <w:right w:val="single" w:color="111111" w:sz="4" w:space="0"/>
            </w:tcBorders>
            <w:shd w:val="clear" w:color="auto" w:fill="FFFFFF"/>
            <w:vAlign w:val="center"/>
          </w:tcPr>
          <w:p>
            <w:pPr>
              <w:spacing w:before="100" w:beforeAutospacing="1" w:after="100" w:afterAutospacing="1" w:line="240" w:lineRule="auto"/>
              <w:jc w:val="center"/>
              <w:rPr>
                <w:rFonts w:eastAsia="Times New Roman" w:cs="Times New Roman" w:asciiTheme="minorHAnsi" w:hAnsiTheme="minorHAnsi"/>
                <w:sz w:val="22"/>
                <w:szCs w:val="22"/>
              </w:rPr>
            </w:pPr>
            <w:r>
              <w:rPr>
                <w:rFonts w:eastAsia="Times New Roman" w:cs="Times New Roman" w:asciiTheme="minorHAnsi" w:hAnsiTheme="minorHAnsi"/>
                <w:sz w:val="22"/>
                <w:szCs w:val="22"/>
              </w:rPr>
              <w:t>72</w:t>
            </w:r>
          </w:p>
        </w:tc>
        <w:tc>
          <w:tcPr>
            <w:tcW w:w="340" w:type="pct"/>
            <w:tcBorders>
              <w:top w:val="nil"/>
              <w:left w:val="single" w:color="auto" w:sz="4" w:space="0"/>
              <w:bottom w:val="single" w:color="111111" w:sz="4" w:space="0"/>
              <w:right w:val="single" w:color="111111" w:sz="4" w:space="0"/>
            </w:tcBorders>
            <w:shd w:val="clear" w:color="auto" w:fill="FFFFFF"/>
            <w:vAlign w:val="center"/>
          </w:tcPr>
          <w:p>
            <w:pPr>
              <w:jc w:val="center"/>
              <w:rPr>
                <w:rFonts w:asciiTheme="minorHAnsi" w:hAnsiTheme="minorHAnsi" w:cstheme="minorHAnsi"/>
                <w:color w:val="000000"/>
              </w:rPr>
            </w:pPr>
            <w:r>
              <w:rPr>
                <w:rFonts w:asciiTheme="minorHAnsi" w:hAnsiTheme="minorHAnsi" w:cstheme="minorHAnsi"/>
                <w:color w:val="000000"/>
                <w:sz w:val="22"/>
                <w:szCs w:val="22"/>
              </w:rPr>
              <w:t>1</w:t>
            </w:r>
          </w:p>
        </w:tc>
        <w:tc>
          <w:tcPr>
            <w:tcW w:w="468" w:type="pct"/>
            <w:gridSpan w:val="2"/>
            <w:tcBorders>
              <w:top w:val="nil"/>
              <w:left w:val="single" w:color="auto" w:sz="4" w:space="0"/>
              <w:bottom w:val="single" w:color="111111" w:sz="4" w:space="0"/>
              <w:right w:val="single" w:color="111111" w:sz="4" w:space="0"/>
            </w:tcBorders>
            <w:shd w:val="clear" w:color="auto" w:fill="FFFFFF"/>
            <w:vAlign w:val="center"/>
          </w:tcPr>
          <w:p>
            <w:pPr>
              <w:spacing w:before="100" w:beforeAutospacing="1" w:after="100" w:afterAutospacing="1" w:line="240" w:lineRule="auto"/>
              <w:jc w:val="center"/>
              <w:rPr>
                <w:rFonts w:eastAsia="Times New Roman" w:cs="Times New Roman" w:asciiTheme="minorHAnsi" w:hAnsiTheme="minorHAnsi"/>
              </w:rPr>
            </w:pPr>
            <w:r>
              <w:rPr>
                <w:rFonts w:eastAsia="Times New Roman" w:cs="Times New Roman" w:asciiTheme="minorHAnsi" w:hAnsiTheme="minorHAnsi"/>
                <w:sz w:val="22"/>
                <w:szCs w:val="22"/>
              </w:rPr>
              <w:t>36</w:t>
            </w:r>
          </w:p>
        </w:tc>
        <w:tc>
          <w:tcPr>
            <w:tcW w:w="403" w:type="pct"/>
            <w:tcBorders>
              <w:top w:val="nil"/>
              <w:left w:val="single" w:color="auto" w:sz="4" w:space="0"/>
              <w:bottom w:val="single" w:color="111111" w:sz="4" w:space="0"/>
              <w:right w:val="single" w:color="111111" w:sz="4" w:space="0"/>
            </w:tcBorders>
            <w:shd w:val="clear" w:color="auto" w:fill="FFFFFF"/>
            <w:vAlign w:val="center"/>
          </w:tcPr>
          <w:p>
            <w:pPr>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p>
        </w:tc>
        <w:tc>
          <w:tcPr>
            <w:tcW w:w="396" w:type="pct"/>
            <w:tcBorders>
              <w:top w:val="nil"/>
              <w:left w:val="single" w:color="auto" w:sz="4" w:space="0"/>
              <w:bottom w:val="single" w:color="111111" w:sz="4" w:space="0"/>
              <w:right w:val="single" w:color="111111" w:sz="4" w:space="0"/>
            </w:tcBorders>
            <w:shd w:val="clear" w:color="auto" w:fill="FFFFFF"/>
            <w:vAlign w:val="center"/>
          </w:tcPr>
          <w:p>
            <w:pPr>
              <w:spacing w:before="100" w:beforeAutospacing="1" w:after="100" w:afterAutospacing="1" w:line="240" w:lineRule="auto"/>
              <w:jc w:val="center"/>
              <w:rPr>
                <w:rFonts w:eastAsia="Times New Roman" w:cs="Times New Roman" w:asciiTheme="minorHAnsi" w:hAnsiTheme="minorHAnsi"/>
                <w:sz w:val="22"/>
                <w:szCs w:val="22"/>
              </w:rPr>
            </w:pPr>
            <w:r>
              <w:rPr>
                <w:rFonts w:eastAsia="Times New Roman" w:cs="Times New Roman" w:asciiTheme="minorHAnsi" w:hAnsiTheme="minorHAnsi"/>
                <w:sz w:val="22"/>
                <w:szCs w:val="22"/>
              </w:rPr>
              <w:t>34</w:t>
            </w: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364" w:hRule="exact"/>
        </w:trPr>
        <w:tc>
          <w:tcPr>
            <w:tcW w:w="217" w:type="pct"/>
            <w:shd w:val="clear" w:color="auto" w:fill="FFFFFF"/>
          </w:tcPr>
          <w:p>
            <w:pPr>
              <w:pStyle w:val="42"/>
              <w:widowControl w:val="0"/>
              <w:numPr>
                <w:ilvl w:val="0"/>
                <w:numId w:val="6"/>
              </w:numPr>
              <w:autoSpaceDE w:val="0"/>
              <w:autoSpaceDN w:val="0"/>
              <w:spacing w:before="34"/>
              <w:rPr>
                <w:rFonts w:asciiTheme="minorHAnsi" w:hAnsiTheme="minorHAnsi" w:cstheme="minorHAnsi"/>
              </w:rPr>
            </w:pPr>
          </w:p>
        </w:tc>
        <w:tc>
          <w:tcPr>
            <w:tcW w:w="1386" w:type="pct"/>
            <w:shd w:val="clear" w:color="auto" w:fill="FFFFFF"/>
          </w:tcPr>
          <w:p>
            <w:pPr>
              <w:widowControl w:val="0"/>
              <w:autoSpaceDE w:val="0"/>
              <w:autoSpaceDN w:val="0"/>
              <w:spacing w:before="34"/>
              <w:ind w:left="-1"/>
              <w:rPr>
                <w:rFonts w:asciiTheme="minorHAnsi" w:hAnsiTheme="minorHAnsi" w:cstheme="minorHAnsi"/>
              </w:rPr>
            </w:pPr>
            <w:r>
              <w:rPr>
                <w:rFonts w:asciiTheme="minorHAnsi" w:hAnsiTheme="minorHAnsi" w:cstheme="minorHAnsi"/>
                <w:color w:val="231F20"/>
                <w:sz w:val="22"/>
                <w:szCs w:val="22"/>
              </w:rPr>
              <w:t>Музичка култура</w:t>
            </w:r>
          </w:p>
        </w:tc>
        <w:tc>
          <w:tcPr>
            <w:tcW w:w="468" w:type="pct"/>
            <w:tcBorders>
              <w:top w:val="nil"/>
              <w:left w:val="single" w:color="111111" w:sz="4" w:space="0"/>
              <w:bottom w:val="single" w:color="111111" w:sz="4" w:space="0"/>
              <w:right w:val="single" w:color="111111" w:sz="4" w:space="0"/>
            </w:tcBorders>
            <w:shd w:val="clear" w:color="auto" w:fill="FFFFFF"/>
            <w:vAlign w:val="center"/>
          </w:tcPr>
          <w:p>
            <w:pPr>
              <w:jc w:val="center"/>
              <w:rPr>
                <w:rFonts w:asciiTheme="minorHAnsi" w:hAnsiTheme="minorHAnsi" w:cstheme="minorHAnsi"/>
                <w:color w:val="000000"/>
              </w:rPr>
            </w:pPr>
            <w:r>
              <w:rPr>
                <w:rFonts w:asciiTheme="minorHAnsi" w:hAnsiTheme="minorHAnsi" w:cstheme="minorHAnsi"/>
                <w:color w:val="000000"/>
                <w:sz w:val="22"/>
                <w:szCs w:val="22"/>
              </w:rPr>
              <w:t>2</w:t>
            </w:r>
          </w:p>
        </w:tc>
        <w:tc>
          <w:tcPr>
            <w:tcW w:w="426" w:type="pct"/>
            <w:tcBorders>
              <w:top w:val="nil"/>
              <w:left w:val="nil"/>
              <w:bottom w:val="single" w:color="111111" w:sz="4" w:space="0"/>
              <w:right w:val="single" w:color="111111" w:sz="4" w:space="0"/>
            </w:tcBorders>
            <w:shd w:val="clear" w:color="auto" w:fill="FFFFFF"/>
            <w:vAlign w:val="center"/>
          </w:tcPr>
          <w:p>
            <w:pPr>
              <w:spacing w:before="100" w:beforeAutospacing="1" w:after="100" w:afterAutospacing="1" w:line="240" w:lineRule="auto"/>
              <w:jc w:val="center"/>
              <w:rPr>
                <w:rFonts w:eastAsia="Times New Roman" w:cs="Times New Roman" w:asciiTheme="minorHAnsi" w:hAnsiTheme="minorHAnsi"/>
              </w:rPr>
            </w:pPr>
            <w:r>
              <w:rPr>
                <w:rFonts w:eastAsia="Times New Roman" w:cs="Times New Roman" w:asciiTheme="minorHAnsi" w:hAnsiTheme="minorHAnsi"/>
                <w:sz w:val="22"/>
                <w:szCs w:val="22"/>
              </w:rPr>
              <w:t>72</w:t>
            </w:r>
          </w:p>
        </w:tc>
        <w:tc>
          <w:tcPr>
            <w:tcW w:w="469" w:type="pct"/>
            <w:tcBorders>
              <w:top w:val="nil"/>
              <w:left w:val="nil"/>
              <w:bottom w:val="single" w:color="111111" w:sz="4" w:space="0"/>
              <w:right w:val="single" w:color="auto" w:sz="4" w:space="0"/>
            </w:tcBorders>
            <w:shd w:val="clear" w:color="auto" w:fill="FFFFFF"/>
            <w:vAlign w:val="center"/>
          </w:tcPr>
          <w:p>
            <w:pPr>
              <w:jc w:val="center"/>
              <w:rPr>
                <w:rFonts w:asciiTheme="minorHAnsi" w:hAnsiTheme="minorHAnsi" w:cstheme="minorHAnsi"/>
                <w:color w:val="000000"/>
              </w:rPr>
            </w:pPr>
            <w:r>
              <w:rPr>
                <w:rFonts w:asciiTheme="minorHAnsi" w:hAnsiTheme="minorHAnsi" w:cstheme="minorHAnsi"/>
                <w:color w:val="000000"/>
                <w:sz w:val="22"/>
                <w:szCs w:val="22"/>
              </w:rPr>
              <w:t>2</w:t>
            </w:r>
          </w:p>
        </w:tc>
        <w:tc>
          <w:tcPr>
            <w:tcW w:w="427" w:type="pct"/>
            <w:tcBorders>
              <w:top w:val="nil"/>
              <w:left w:val="single" w:color="auto" w:sz="4" w:space="0"/>
              <w:bottom w:val="single" w:color="111111" w:sz="4" w:space="0"/>
              <w:right w:val="single" w:color="111111" w:sz="4" w:space="0"/>
            </w:tcBorders>
            <w:shd w:val="clear" w:color="auto" w:fill="FFFFFF"/>
            <w:vAlign w:val="center"/>
          </w:tcPr>
          <w:p>
            <w:pPr>
              <w:spacing w:before="100" w:beforeAutospacing="1" w:after="100" w:afterAutospacing="1" w:line="240" w:lineRule="auto"/>
              <w:jc w:val="center"/>
              <w:rPr>
                <w:rFonts w:eastAsia="Times New Roman" w:cs="Times New Roman" w:asciiTheme="minorHAnsi" w:hAnsiTheme="minorHAnsi"/>
                <w:sz w:val="22"/>
                <w:szCs w:val="22"/>
              </w:rPr>
            </w:pPr>
            <w:r>
              <w:rPr>
                <w:rFonts w:eastAsia="Times New Roman" w:cs="Times New Roman" w:asciiTheme="minorHAnsi" w:hAnsiTheme="minorHAnsi"/>
                <w:sz w:val="22"/>
                <w:szCs w:val="22"/>
              </w:rPr>
              <w:t>72</w:t>
            </w:r>
          </w:p>
        </w:tc>
        <w:tc>
          <w:tcPr>
            <w:tcW w:w="340" w:type="pct"/>
            <w:tcBorders>
              <w:top w:val="nil"/>
              <w:left w:val="single" w:color="auto" w:sz="4" w:space="0"/>
              <w:bottom w:val="single" w:color="111111" w:sz="4" w:space="0"/>
              <w:right w:val="single" w:color="111111" w:sz="4" w:space="0"/>
            </w:tcBorders>
            <w:shd w:val="clear" w:color="auto" w:fill="FFFFFF"/>
            <w:vAlign w:val="center"/>
          </w:tcPr>
          <w:p>
            <w:pPr>
              <w:jc w:val="center"/>
              <w:rPr>
                <w:rFonts w:asciiTheme="minorHAnsi" w:hAnsiTheme="minorHAnsi" w:cstheme="minorHAnsi"/>
                <w:color w:val="000000"/>
              </w:rPr>
            </w:pPr>
            <w:r>
              <w:rPr>
                <w:rFonts w:asciiTheme="minorHAnsi" w:hAnsiTheme="minorHAnsi" w:cstheme="minorHAnsi"/>
                <w:color w:val="000000"/>
                <w:sz w:val="22"/>
                <w:szCs w:val="22"/>
              </w:rPr>
              <w:t>1</w:t>
            </w:r>
          </w:p>
        </w:tc>
        <w:tc>
          <w:tcPr>
            <w:tcW w:w="468" w:type="pct"/>
            <w:gridSpan w:val="2"/>
            <w:tcBorders>
              <w:top w:val="nil"/>
              <w:left w:val="single" w:color="auto" w:sz="4" w:space="0"/>
              <w:bottom w:val="single" w:color="111111" w:sz="4" w:space="0"/>
              <w:right w:val="single" w:color="111111" w:sz="4" w:space="0"/>
            </w:tcBorders>
            <w:shd w:val="clear" w:color="auto" w:fill="FFFFFF"/>
            <w:vAlign w:val="center"/>
          </w:tcPr>
          <w:p>
            <w:pPr>
              <w:spacing w:before="100" w:beforeAutospacing="1" w:after="100" w:afterAutospacing="1" w:line="240" w:lineRule="auto"/>
              <w:jc w:val="center"/>
              <w:rPr>
                <w:rFonts w:eastAsia="Times New Roman" w:cs="Times New Roman" w:asciiTheme="minorHAnsi" w:hAnsiTheme="minorHAnsi"/>
              </w:rPr>
            </w:pPr>
            <w:r>
              <w:rPr>
                <w:rFonts w:eastAsia="Times New Roman" w:cs="Times New Roman" w:asciiTheme="minorHAnsi" w:hAnsiTheme="minorHAnsi"/>
                <w:sz w:val="22"/>
                <w:szCs w:val="22"/>
              </w:rPr>
              <w:t>36</w:t>
            </w:r>
          </w:p>
        </w:tc>
        <w:tc>
          <w:tcPr>
            <w:tcW w:w="403" w:type="pct"/>
            <w:tcBorders>
              <w:top w:val="nil"/>
              <w:left w:val="single" w:color="auto" w:sz="4" w:space="0"/>
              <w:bottom w:val="single" w:color="111111" w:sz="4" w:space="0"/>
              <w:right w:val="single" w:color="111111" w:sz="4" w:space="0"/>
            </w:tcBorders>
            <w:shd w:val="clear" w:color="auto" w:fill="FFFFFF"/>
            <w:vAlign w:val="center"/>
          </w:tcPr>
          <w:p>
            <w:pPr>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p>
        </w:tc>
        <w:tc>
          <w:tcPr>
            <w:tcW w:w="396" w:type="pct"/>
            <w:tcBorders>
              <w:top w:val="nil"/>
              <w:left w:val="single" w:color="auto" w:sz="4" w:space="0"/>
              <w:bottom w:val="single" w:color="111111" w:sz="4" w:space="0"/>
              <w:right w:val="single" w:color="111111" w:sz="4" w:space="0"/>
            </w:tcBorders>
            <w:shd w:val="clear" w:color="auto" w:fill="FFFFFF"/>
            <w:vAlign w:val="center"/>
          </w:tcPr>
          <w:p>
            <w:pPr>
              <w:spacing w:before="100" w:beforeAutospacing="1" w:after="100" w:afterAutospacing="1" w:line="240" w:lineRule="auto"/>
              <w:jc w:val="center"/>
              <w:rPr>
                <w:rFonts w:eastAsia="Times New Roman" w:cs="Times New Roman" w:asciiTheme="minorHAnsi" w:hAnsiTheme="minorHAnsi"/>
                <w:sz w:val="22"/>
                <w:szCs w:val="22"/>
              </w:rPr>
            </w:pPr>
            <w:r>
              <w:rPr>
                <w:rFonts w:eastAsia="Times New Roman" w:cs="Times New Roman" w:asciiTheme="minorHAnsi" w:hAnsiTheme="minorHAnsi"/>
                <w:sz w:val="22"/>
                <w:szCs w:val="22"/>
              </w:rPr>
              <w:t>34</w:t>
            </w: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364" w:hRule="exact"/>
        </w:trPr>
        <w:tc>
          <w:tcPr>
            <w:tcW w:w="217" w:type="pct"/>
            <w:shd w:val="clear" w:color="auto" w:fill="FFFFFF"/>
          </w:tcPr>
          <w:p>
            <w:pPr>
              <w:pStyle w:val="42"/>
              <w:widowControl w:val="0"/>
              <w:numPr>
                <w:ilvl w:val="0"/>
                <w:numId w:val="6"/>
              </w:numPr>
              <w:autoSpaceDE w:val="0"/>
              <w:autoSpaceDN w:val="0"/>
              <w:spacing w:before="34"/>
              <w:rPr>
                <w:rFonts w:asciiTheme="minorHAnsi" w:hAnsiTheme="minorHAnsi" w:cstheme="minorHAnsi"/>
              </w:rPr>
            </w:pPr>
          </w:p>
        </w:tc>
        <w:tc>
          <w:tcPr>
            <w:tcW w:w="1386" w:type="pct"/>
            <w:shd w:val="clear" w:color="auto" w:fill="FFFFFF"/>
          </w:tcPr>
          <w:p>
            <w:pPr>
              <w:widowControl w:val="0"/>
              <w:autoSpaceDE w:val="0"/>
              <w:autoSpaceDN w:val="0"/>
              <w:spacing w:before="34"/>
              <w:ind w:left="-1"/>
              <w:rPr>
                <w:rFonts w:asciiTheme="minorHAnsi" w:hAnsiTheme="minorHAnsi" w:cstheme="minorHAnsi"/>
              </w:rPr>
            </w:pPr>
            <w:r>
              <w:rPr>
                <w:rFonts w:asciiTheme="minorHAnsi" w:hAnsiTheme="minorHAnsi" w:cstheme="minorHAnsi"/>
                <w:color w:val="231F20"/>
                <w:sz w:val="22"/>
                <w:szCs w:val="22"/>
              </w:rPr>
              <w:t>Историја</w:t>
            </w:r>
          </w:p>
        </w:tc>
        <w:tc>
          <w:tcPr>
            <w:tcW w:w="468" w:type="pct"/>
            <w:tcBorders>
              <w:top w:val="nil"/>
              <w:left w:val="single" w:color="111111" w:sz="4" w:space="0"/>
              <w:bottom w:val="single" w:color="111111" w:sz="4" w:space="0"/>
              <w:right w:val="single" w:color="111111" w:sz="4" w:space="0"/>
            </w:tcBorders>
            <w:shd w:val="clear" w:color="auto" w:fill="FFFFFF"/>
            <w:vAlign w:val="center"/>
          </w:tcPr>
          <w:p>
            <w:pPr>
              <w:jc w:val="center"/>
              <w:rPr>
                <w:rFonts w:asciiTheme="minorHAnsi" w:hAnsiTheme="minorHAnsi" w:cstheme="minorHAnsi"/>
                <w:color w:val="000000"/>
              </w:rPr>
            </w:pPr>
            <w:r>
              <w:rPr>
                <w:rFonts w:asciiTheme="minorHAnsi" w:hAnsiTheme="minorHAnsi" w:cstheme="minorHAnsi"/>
                <w:color w:val="000000"/>
                <w:sz w:val="22"/>
                <w:szCs w:val="22"/>
              </w:rPr>
              <w:t>1</w:t>
            </w:r>
          </w:p>
        </w:tc>
        <w:tc>
          <w:tcPr>
            <w:tcW w:w="426" w:type="pct"/>
            <w:tcBorders>
              <w:top w:val="nil"/>
              <w:left w:val="nil"/>
              <w:bottom w:val="single" w:color="111111" w:sz="4" w:space="0"/>
              <w:right w:val="single" w:color="111111" w:sz="4" w:space="0"/>
            </w:tcBorders>
            <w:shd w:val="clear" w:color="auto" w:fill="FFFFFF"/>
            <w:vAlign w:val="center"/>
          </w:tcPr>
          <w:p>
            <w:pPr>
              <w:spacing w:before="100" w:beforeAutospacing="1" w:after="100" w:afterAutospacing="1" w:line="240" w:lineRule="auto"/>
              <w:jc w:val="center"/>
              <w:rPr>
                <w:rFonts w:eastAsia="Times New Roman" w:cs="Times New Roman" w:asciiTheme="minorHAnsi" w:hAnsiTheme="minorHAnsi"/>
                <w:lang w:val="sr-Cyrl-CS"/>
              </w:rPr>
            </w:pPr>
            <w:r>
              <w:rPr>
                <w:rFonts w:eastAsia="Times New Roman" w:cs="Times New Roman" w:asciiTheme="minorHAnsi" w:hAnsiTheme="minorHAnsi"/>
                <w:sz w:val="22"/>
                <w:szCs w:val="22"/>
                <w:lang w:val="sr-Cyrl-CS"/>
              </w:rPr>
              <w:t>36</w:t>
            </w:r>
          </w:p>
        </w:tc>
        <w:tc>
          <w:tcPr>
            <w:tcW w:w="469" w:type="pct"/>
            <w:tcBorders>
              <w:top w:val="nil"/>
              <w:left w:val="nil"/>
              <w:bottom w:val="single" w:color="111111" w:sz="4" w:space="0"/>
              <w:right w:val="single" w:color="auto" w:sz="4" w:space="0"/>
            </w:tcBorders>
            <w:shd w:val="clear" w:color="auto" w:fill="FFFFFF"/>
            <w:vAlign w:val="center"/>
          </w:tcPr>
          <w:p>
            <w:pPr>
              <w:jc w:val="center"/>
              <w:rPr>
                <w:rFonts w:asciiTheme="minorHAnsi" w:hAnsiTheme="minorHAnsi" w:cstheme="minorHAnsi"/>
                <w:color w:val="000000"/>
              </w:rPr>
            </w:pPr>
            <w:r>
              <w:rPr>
                <w:rFonts w:asciiTheme="minorHAnsi" w:hAnsiTheme="minorHAnsi" w:cstheme="minorHAnsi"/>
                <w:color w:val="000000"/>
                <w:sz w:val="22"/>
                <w:szCs w:val="22"/>
              </w:rPr>
              <w:t>1</w:t>
            </w:r>
          </w:p>
        </w:tc>
        <w:tc>
          <w:tcPr>
            <w:tcW w:w="427" w:type="pct"/>
            <w:tcBorders>
              <w:top w:val="nil"/>
              <w:left w:val="single" w:color="auto" w:sz="4" w:space="0"/>
              <w:bottom w:val="single" w:color="111111" w:sz="4" w:space="0"/>
              <w:right w:val="single" w:color="111111" w:sz="4" w:space="0"/>
            </w:tcBorders>
            <w:shd w:val="clear" w:color="auto" w:fill="FFFFFF"/>
            <w:vAlign w:val="center"/>
          </w:tcPr>
          <w:p>
            <w:pPr>
              <w:spacing w:before="100" w:beforeAutospacing="1" w:after="100" w:afterAutospacing="1" w:line="240" w:lineRule="auto"/>
              <w:jc w:val="center"/>
              <w:rPr>
                <w:rFonts w:eastAsia="Times New Roman" w:cs="Times New Roman" w:asciiTheme="minorHAnsi" w:hAnsiTheme="minorHAnsi"/>
                <w:sz w:val="22"/>
                <w:szCs w:val="22"/>
                <w:lang w:val="sr-Cyrl-CS"/>
              </w:rPr>
            </w:pPr>
            <w:r>
              <w:rPr>
                <w:rFonts w:eastAsia="Times New Roman" w:cs="Times New Roman" w:asciiTheme="minorHAnsi" w:hAnsiTheme="minorHAnsi"/>
                <w:sz w:val="22"/>
                <w:szCs w:val="22"/>
                <w:lang w:val="sr-Cyrl-CS"/>
              </w:rPr>
              <w:t>36</w:t>
            </w:r>
          </w:p>
        </w:tc>
        <w:tc>
          <w:tcPr>
            <w:tcW w:w="340" w:type="pct"/>
            <w:tcBorders>
              <w:top w:val="nil"/>
              <w:left w:val="single" w:color="auto" w:sz="4" w:space="0"/>
              <w:bottom w:val="single" w:color="111111" w:sz="4" w:space="0"/>
              <w:right w:val="single" w:color="111111" w:sz="4" w:space="0"/>
            </w:tcBorders>
            <w:shd w:val="clear" w:color="auto" w:fill="FFFFFF"/>
            <w:vAlign w:val="center"/>
          </w:tcPr>
          <w:p>
            <w:pPr>
              <w:jc w:val="center"/>
              <w:rPr>
                <w:rFonts w:asciiTheme="minorHAnsi" w:hAnsiTheme="minorHAnsi" w:cstheme="minorHAnsi"/>
                <w:color w:val="000000"/>
              </w:rPr>
            </w:pPr>
            <w:r>
              <w:rPr>
                <w:rFonts w:asciiTheme="minorHAnsi" w:hAnsiTheme="minorHAnsi" w:cstheme="minorHAnsi"/>
                <w:color w:val="000000"/>
                <w:sz w:val="22"/>
                <w:szCs w:val="22"/>
              </w:rPr>
              <w:t>2</w:t>
            </w:r>
          </w:p>
        </w:tc>
        <w:tc>
          <w:tcPr>
            <w:tcW w:w="468" w:type="pct"/>
            <w:gridSpan w:val="2"/>
            <w:tcBorders>
              <w:top w:val="nil"/>
              <w:left w:val="single" w:color="auto" w:sz="4" w:space="0"/>
              <w:bottom w:val="single" w:color="111111" w:sz="4" w:space="0"/>
              <w:right w:val="single" w:color="111111" w:sz="4" w:space="0"/>
            </w:tcBorders>
            <w:shd w:val="clear" w:color="auto" w:fill="FFFFFF"/>
            <w:vAlign w:val="center"/>
          </w:tcPr>
          <w:p>
            <w:pPr>
              <w:spacing w:before="100" w:beforeAutospacing="1" w:after="100" w:afterAutospacing="1" w:line="240" w:lineRule="auto"/>
              <w:jc w:val="center"/>
              <w:rPr>
                <w:rFonts w:eastAsia="Times New Roman" w:cs="Times New Roman" w:asciiTheme="minorHAnsi" w:hAnsiTheme="minorHAnsi"/>
              </w:rPr>
            </w:pPr>
            <w:r>
              <w:rPr>
                <w:rFonts w:eastAsia="Times New Roman" w:cs="Times New Roman" w:asciiTheme="minorHAnsi" w:hAnsiTheme="minorHAnsi"/>
                <w:sz w:val="22"/>
                <w:szCs w:val="22"/>
              </w:rPr>
              <w:t>72</w:t>
            </w:r>
          </w:p>
        </w:tc>
        <w:tc>
          <w:tcPr>
            <w:tcW w:w="403" w:type="pct"/>
            <w:tcBorders>
              <w:top w:val="nil"/>
              <w:left w:val="single" w:color="auto" w:sz="4" w:space="0"/>
              <w:bottom w:val="single" w:color="111111" w:sz="4" w:space="0"/>
              <w:right w:val="single" w:color="111111" w:sz="4" w:space="0"/>
            </w:tcBorders>
            <w:shd w:val="clear" w:color="auto" w:fill="FFFFFF"/>
            <w:vAlign w:val="center"/>
          </w:tcPr>
          <w:p>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396" w:type="pct"/>
            <w:tcBorders>
              <w:top w:val="nil"/>
              <w:left w:val="single" w:color="auto" w:sz="4" w:space="0"/>
              <w:bottom w:val="single" w:color="111111" w:sz="4" w:space="0"/>
              <w:right w:val="single" w:color="111111" w:sz="4" w:space="0"/>
            </w:tcBorders>
            <w:shd w:val="clear" w:color="auto" w:fill="FFFFFF"/>
            <w:vAlign w:val="center"/>
          </w:tcPr>
          <w:p>
            <w:pPr>
              <w:spacing w:before="100" w:beforeAutospacing="1" w:after="100" w:afterAutospacing="1" w:line="240" w:lineRule="auto"/>
              <w:jc w:val="center"/>
              <w:rPr>
                <w:rFonts w:eastAsia="Times New Roman" w:cs="Times New Roman" w:asciiTheme="minorHAnsi" w:hAnsiTheme="minorHAnsi"/>
                <w:sz w:val="22"/>
                <w:szCs w:val="22"/>
              </w:rPr>
            </w:pPr>
            <w:r>
              <w:rPr>
                <w:rFonts w:eastAsia="Times New Roman" w:cs="Times New Roman" w:asciiTheme="minorHAnsi" w:hAnsiTheme="minorHAnsi"/>
                <w:sz w:val="22"/>
                <w:szCs w:val="22"/>
              </w:rPr>
              <w:t>68</w:t>
            </w: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364" w:hRule="exact"/>
        </w:trPr>
        <w:tc>
          <w:tcPr>
            <w:tcW w:w="217" w:type="pct"/>
            <w:shd w:val="clear" w:color="auto" w:fill="FFFFFF"/>
          </w:tcPr>
          <w:p>
            <w:pPr>
              <w:pStyle w:val="42"/>
              <w:widowControl w:val="0"/>
              <w:numPr>
                <w:ilvl w:val="0"/>
                <w:numId w:val="6"/>
              </w:numPr>
              <w:autoSpaceDE w:val="0"/>
              <w:autoSpaceDN w:val="0"/>
              <w:spacing w:before="34"/>
              <w:rPr>
                <w:rFonts w:asciiTheme="minorHAnsi" w:hAnsiTheme="minorHAnsi" w:cstheme="minorHAnsi"/>
              </w:rPr>
            </w:pPr>
          </w:p>
        </w:tc>
        <w:tc>
          <w:tcPr>
            <w:tcW w:w="1386" w:type="pct"/>
            <w:shd w:val="clear" w:color="auto" w:fill="FFFFFF"/>
          </w:tcPr>
          <w:p>
            <w:pPr>
              <w:widowControl w:val="0"/>
              <w:autoSpaceDE w:val="0"/>
              <w:autoSpaceDN w:val="0"/>
              <w:spacing w:before="34"/>
              <w:ind w:left="-1"/>
              <w:rPr>
                <w:rFonts w:asciiTheme="minorHAnsi" w:hAnsiTheme="minorHAnsi" w:cstheme="minorHAnsi"/>
              </w:rPr>
            </w:pPr>
            <w:r>
              <w:rPr>
                <w:rFonts w:asciiTheme="minorHAnsi" w:hAnsiTheme="minorHAnsi" w:cstheme="minorHAnsi"/>
                <w:color w:val="231F20"/>
                <w:sz w:val="22"/>
                <w:szCs w:val="22"/>
              </w:rPr>
              <w:t>Географија</w:t>
            </w:r>
          </w:p>
        </w:tc>
        <w:tc>
          <w:tcPr>
            <w:tcW w:w="468" w:type="pct"/>
            <w:tcBorders>
              <w:top w:val="nil"/>
              <w:left w:val="single" w:color="111111" w:sz="4" w:space="0"/>
              <w:bottom w:val="single" w:color="111111" w:sz="4" w:space="0"/>
              <w:right w:val="single" w:color="111111" w:sz="4" w:space="0"/>
            </w:tcBorders>
            <w:shd w:val="clear" w:color="auto" w:fill="FFFFFF"/>
            <w:vAlign w:val="center"/>
          </w:tcPr>
          <w:p>
            <w:pPr>
              <w:jc w:val="center"/>
              <w:rPr>
                <w:rFonts w:asciiTheme="minorHAnsi" w:hAnsiTheme="minorHAnsi" w:cstheme="minorHAnsi"/>
                <w:color w:val="000000"/>
              </w:rPr>
            </w:pPr>
            <w:r>
              <w:rPr>
                <w:rFonts w:asciiTheme="minorHAnsi" w:hAnsiTheme="minorHAnsi" w:cstheme="minorHAnsi"/>
                <w:color w:val="000000"/>
                <w:sz w:val="22"/>
                <w:szCs w:val="22"/>
              </w:rPr>
              <w:t>1</w:t>
            </w:r>
          </w:p>
        </w:tc>
        <w:tc>
          <w:tcPr>
            <w:tcW w:w="426" w:type="pct"/>
            <w:tcBorders>
              <w:top w:val="nil"/>
              <w:left w:val="nil"/>
              <w:bottom w:val="single" w:color="111111" w:sz="4" w:space="0"/>
              <w:right w:val="single" w:color="111111" w:sz="4" w:space="0"/>
            </w:tcBorders>
            <w:shd w:val="clear" w:color="auto" w:fill="FFFFFF"/>
            <w:vAlign w:val="center"/>
          </w:tcPr>
          <w:p>
            <w:pPr>
              <w:spacing w:before="100" w:beforeAutospacing="1" w:after="100" w:afterAutospacing="1" w:line="240" w:lineRule="auto"/>
              <w:jc w:val="center"/>
              <w:rPr>
                <w:rFonts w:eastAsia="Times New Roman" w:cs="Times New Roman" w:asciiTheme="minorHAnsi" w:hAnsiTheme="minorHAnsi"/>
              </w:rPr>
            </w:pPr>
            <w:r>
              <w:rPr>
                <w:rFonts w:eastAsia="Times New Roman" w:cs="Times New Roman" w:asciiTheme="minorHAnsi" w:hAnsiTheme="minorHAnsi"/>
                <w:sz w:val="22"/>
                <w:szCs w:val="22"/>
              </w:rPr>
              <w:t>36</w:t>
            </w:r>
          </w:p>
        </w:tc>
        <w:tc>
          <w:tcPr>
            <w:tcW w:w="469" w:type="pct"/>
            <w:tcBorders>
              <w:top w:val="nil"/>
              <w:left w:val="nil"/>
              <w:bottom w:val="single" w:color="111111" w:sz="4" w:space="0"/>
              <w:right w:val="single" w:color="auto" w:sz="4" w:space="0"/>
            </w:tcBorders>
            <w:shd w:val="clear" w:color="auto" w:fill="FFFFFF"/>
            <w:vAlign w:val="center"/>
          </w:tcPr>
          <w:p>
            <w:pPr>
              <w:jc w:val="center"/>
              <w:rPr>
                <w:rFonts w:asciiTheme="minorHAnsi" w:hAnsiTheme="minorHAnsi" w:cstheme="minorHAnsi"/>
                <w:color w:val="000000"/>
              </w:rPr>
            </w:pPr>
            <w:r>
              <w:rPr>
                <w:rFonts w:asciiTheme="minorHAnsi" w:hAnsiTheme="minorHAnsi" w:cstheme="minorHAnsi"/>
                <w:color w:val="000000"/>
                <w:sz w:val="22"/>
                <w:szCs w:val="22"/>
              </w:rPr>
              <w:t>1</w:t>
            </w:r>
          </w:p>
        </w:tc>
        <w:tc>
          <w:tcPr>
            <w:tcW w:w="427" w:type="pct"/>
            <w:tcBorders>
              <w:top w:val="nil"/>
              <w:left w:val="single" w:color="auto" w:sz="4" w:space="0"/>
              <w:bottom w:val="single" w:color="111111" w:sz="4" w:space="0"/>
              <w:right w:val="single" w:color="111111" w:sz="4" w:space="0"/>
            </w:tcBorders>
            <w:shd w:val="clear" w:color="auto" w:fill="FFFFFF"/>
            <w:vAlign w:val="center"/>
          </w:tcPr>
          <w:p>
            <w:pPr>
              <w:spacing w:before="100" w:beforeAutospacing="1" w:after="100" w:afterAutospacing="1" w:line="240" w:lineRule="auto"/>
              <w:jc w:val="center"/>
              <w:rPr>
                <w:rFonts w:eastAsia="Times New Roman" w:cs="Times New Roman" w:asciiTheme="minorHAnsi" w:hAnsiTheme="minorHAnsi"/>
                <w:sz w:val="22"/>
                <w:szCs w:val="22"/>
              </w:rPr>
            </w:pPr>
            <w:r>
              <w:rPr>
                <w:rFonts w:eastAsia="Times New Roman" w:cs="Times New Roman" w:asciiTheme="minorHAnsi" w:hAnsiTheme="minorHAnsi"/>
                <w:sz w:val="22"/>
                <w:szCs w:val="22"/>
              </w:rPr>
              <w:t>36</w:t>
            </w:r>
          </w:p>
        </w:tc>
        <w:tc>
          <w:tcPr>
            <w:tcW w:w="340" w:type="pct"/>
            <w:tcBorders>
              <w:top w:val="nil"/>
              <w:left w:val="single" w:color="auto" w:sz="4" w:space="0"/>
              <w:bottom w:val="single" w:color="111111" w:sz="4" w:space="0"/>
              <w:right w:val="single" w:color="111111" w:sz="4" w:space="0"/>
            </w:tcBorders>
            <w:shd w:val="clear" w:color="auto" w:fill="FFFFFF"/>
            <w:vAlign w:val="center"/>
          </w:tcPr>
          <w:p>
            <w:pPr>
              <w:jc w:val="center"/>
              <w:rPr>
                <w:rFonts w:asciiTheme="minorHAnsi" w:hAnsiTheme="minorHAnsi" w:cstheme="minorHAnsi"/>
                <w:color w:val="000000"/>
              </w:rPr>
            </w:pPr>
            <w:r>
              <w:rPr>
                <w:rFonts w:asciiTheme="minorHAnsi" w:hAnsiTheme="minorHAnsi" w:cstheme="minorHAnsi"/>
                <w:color w:val="000000"/>
                <w:sz w:val="22"/>
                <w:szCs w:val="22"/>
              </w:rPr>
              <w:t>2</w:t>
            </w:r>
          </w:p>
        </w:tc>
        <w:tc>
          <w:tcPr>
            <w:tcW w:w="468" w:type="pct"/>
            <w:gridSpan w:val="2"/>
            <w:tcBorders>
              <w:top w:val="nil"/>
              <w:left w:val="single" w:color="auto" w:sz="4" w:space="0"/>
              <w:bottom w:val="single" w:color="111111" w:sz="4" w:space="0"/>
              <w:right w:val="single" w:color="111111" w:sz="4" w:space="0"/>
            </w:tcBorders>
            <w:shd w:val="clear" w:color="auto" w:fill="FFFFFF"/>
            <w:vAlign w:val="center"/>
          </w:tcPr>
          <w:p>
            <w:pPr>
              <w:spacing w:before="100" w:beforeAutospacing="1" w:after="100" w:afterAutospacing="1" w:line="240" w:lineRule="auto"/>
              <w:jc w:val="center"/>
              <w:rPr>
                <w:rFonts w:eastAsia="Times New Roman" w:cs="Times New Roman" w:asciiTheme="minorHAnsi" w:hAnsiTheme="minorHAnsi"/>
              </w:rPr>
            </w:pPr>
            <w:r>
              <w:rPr>
                <w:rFonts w:eastAsia="Times New Roman" w:cs="Times New Roman" w:asciiTheme="minorHAnsi" w:hAnsiTheme="minorHAnsi"/>
                <w:sz w:val="22"/>
                <w:szCs w:val="22"/>
              </w:rPr>
              <w:t>72</w:t>
            </w:r>
          </w:p>
        </w:tc>
        <w:tc>
          <w:tcPr>
            <w:tcW w:w="403" w:type="pct"/>
            <w:tcBorders>
              <w:top w:val="nil"/>
              <w:left w:val="single" w:color="auto" w:sz="4" w:space="0"/>
              <w:bottom w:val="single" w:color="111111" w:sz="4" w:space="0"/>
              <w:right w:val="single" w:color="111111" w:sz="4" w:space="0"/>
            </w:tcBorders>
            <w:shd w:val="clear" w:color="auto" w:fill="FFFFFF"/>
            <w:vAlign w:val="center"/>
          </w:tcPr>
          <w:p>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396" w:type="pct"/>
            <w:tcBorders>
              <w:top w:val="nil"/>
              <w:left w:val="single" w:color="auto" w:sz="4" w:space="0"/>
              <w:bottom w:val="single" w:color="111111" w:sz="4" w:space="0"/>
              <w:right w:val="single" w:color="111111" w:sz="4" w:space="0"/>
            </w:tcBorders>
            <w:shd w:val="clear" w:color="auto" w:fill="FFFFFF"/>
            <w:vAlign w:val="center"/>
          </w:tcPr>
          <w:p>
            <w:pPr>
              <w:spacing w:before="100" w:beforeAutospacing="1" w:after="100" w:afterAutospacing="1" w:line="240" w:lineRule="auto"/>
              <w:jc w:val="center"/>
              <w:rPr>
                <w:rFonts w:eastAsia="Times New Roman" w:cs="Times New Roman" w:asciiTheme="minorHAnsi" w:hAnsiTheme="minorHAnsi"/>
                <w:sz w:val="22"/>
                <w:szCs w:val="22"/>
              </w:rPr>
            </w:pPr>
            <w:r>
              <w:rPr>
                <w:rFonts w:eastAsia="Times New Roman" w:cs="Times New Roman" w:asciiTheme="minorHAnsi" w:hAnsiTheme="minorHAnsi"/>
                <w:sz w:val="22"/>
                <w:szCs w:val="22"/>
              </w:rPr>
              <w:t>68</w:t>
            </w: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364" w:hRule="exact"/>
        </w:trPr>
        <w:tc>
          <w:tcPr>
            <w:tcW w:w="217" w:type="pct"/>
            <w:shd w:val="clear" w:color="auto" w:fill="FFFFFF"/>
          </w:tcPr>
          <w:p>
            <w:pPr>
              <w:pStyle w:val="42"/>
              <w:widowControl w:val="0"/>
              <w:numPr>
                <w:ilvl w:val="0"/>
                <w:numId w:val="6"/>
              </w:numPr>
              <w:autoSpaceDE w:val="0"/>
              <w:autoSpaceDN w:val="0"/>
              <w:spacing w:before="34"/>
              <w:rPr>
                <w:rFonts w:asciiTheme="minorHAnsi" w:hAnsiTheme="minorHAnsi" w:cstheme="minorHAnsi"/>
              </w:rPr>
            </w:pPr>
          </w:p>
        </w:tc>
        <w:tc>
          <w:tcPr>
            <w:tcW w:w="1386" w:type="pct"/>
            <w:shd w:val="clear" w:color="auto" w:fill="FFFFFF"/>
          </w:tcPr>
          <w:p>
            <w:pPr>
              <w:widowControl w:val="0"/>
              <w:autoSpaceDE w:val="0"/>
              <w:autoSpaceDN w:val="0"/>
              <w:spacing w:before="34"/>
              <w:ind w:left="-1"/>
              <w:rPr>
                <w:rFonts w:asciiTheme="minorHAnsi" w:hAnsiTheme="minorHAnsi" w:cstheme="minorHAnsi"/>
              </w:rPr>
            </w:pPr>
            <w:r>
              <w:rPr>
                <w:rFonts w:asciiTheme="minorHAnsi" w:hAnsiTheme="minorHAnsi" w:cstheme="minorHAnsi"/>
                <w:color w:val="231F20"/>
                <w:sz w:val="22"/>
                <w:szCs w:val="22"/>
              </w:rPr>
              <w:t>Физика</w:t>
            </w:r>
          </w:p>
        </w:tc>
        <w:tc>
          <w:tcPr>
            <w:tcW w:w="468" w:type="pct"/>
            <w:tcBorders>
              <w:top w:val="nil"/>
              <w:left w:val="single" w:color="111111" w:sz="4" w:space="0"/>
              <w:bottom w:val="single" w:color="111111" w:sz="4" w:space="0"/>
              <w:right w:val="single" w:color="111111" w:sz="4" w:space="0"/>
            </w:tcBorders>
            <w:shd w:val="clear" w:color="auto" w:fill="FFFFFF"/>
            <w:vAlign w:val="center"/>
          </w:tcPr>
          <w:p>
            <w:pPr>
              <w:jc w:val="center"/>
              <w:rPr>
                <w:rFonts w:asciiTheme="minorHAnsi" w:hAnsiTheme="minorHAnsi" w:cstheme="minorHAnsi"/>
                <w:color w:val="000000"/>
                <w:lang w:val="sr-Cyrl-CS"/>
              </w:rPr>
            </w:pPr>
            <w:r>
              <w:rPr>
                <w:rFonts w:asciiTheme="minorHAnsi" w:hAnsiTheme="minorHAnsi" w:cstheme="minorHAnsi"/>
                <w:color w:val="000000"/>
                <w:sz w:val="22"/>
                <w:szCs w:val="22"/>
                <w:lang w:val="sr-Cyrl-CS"/>
              </w:rPr>
              <w:t>-</w:t>
            </w:r>
          </w:p>
        </w:tc>
        <w:tc>
          <w:tcPr>
            <w:tcW w:w="426" w:type="pct"/>
            <w:tcBorders>
              <w:top w:val="nil"/>
              <w:left w:val="nil"/>
              <w:bottom w:val="single" w:color="111111" w:sz="4" w:space="0"/>
              <w:right w:val="single" w:color="111111" w:sz="4" w:space="0"/>
            </w:tcBorders>
            <w:shd w:val="clear" w:color="auto" w:fill="FFFFFF"/>
            <w:vAlign w:val="center"/>
          </w:tcPr>
          <w:p>
            <w:pPr>
              <w:jc w:val="center"/>
              <w:rPr>
                <w:rFonts w:asciiTheme="minorHAnsi" w:hAnsiTheme="minorHAnsi" w:cstheme="minorHAnsi"/>
                <w:color w:val="000000"/>
              </w:rPr>
            </w:pPr>
            <w:r>
              <w:rPr>
                <w:rFonts w:asciiTheme="minorHAnsi" w:hAnsiTheme="minorHAnsi" w:cstheme="minorHAnsi"/>
                <w:color w:val="000000"/>
                <w:sz w:val="22"/>
                <w:szCs w:val="22"/>
                <w:lang w:val="sr-Cyrl-CS"/>
              </w:rPr>
              <w:t>-</w:t>
            </w:r>
          </w:p>
        </w:tc>
        <w:tc>
          <w:tcPr>
            <w:tcW w:w="469" w:type="pct"/>
            <w:tcBorders>
              <w:top w:val="nil"/>
              <w:left w:val="nil"/>
              <w:bottom w:val="single" w:color="111111" w:sz="4" w:space="0"/>
              <w:right w:val="single" w:color="auto" w:sz="4" w:space="0"/>
            </w:tcBorders>
            <w:shd w:val="clear" w:color="auto" w:fill="FFFFFF"/>
            <w:vAlign w:val="center"/>
          </w:tcPr>
          <w:p>
            <w:pPr>
              <w:jc w:val="center"/>
              <w:rPr>
                <w:rFonts w:asciiTheme="minorHAnsi" w:hAnsiTheme="minorHAnsi" w:cstheme="minorHAnsi"/>
                <w:color w:val="000000"/>
                <w:lang w:val="sr-Cyrl-CS"/>
              </w:rPr>
            </w:pPr>
            <w:r>
              <w:rPr>
                <w:rFonts w:asciiTheme="minorHAnsi" w:hAnsiTheme="minorHAnsi" w:cstheme="minorHAnsi"/>
                <w:color w:val="000000"/>
                <w:sz w:val="22"/>
                <w:szCs w:val="22"/>
                <w:lang w:val="sr-Cyrl-CS"/>
              </w:rPr>
              <w:t>2</w:t>
            </w:r>
          </w:p>
        </w:tc>
        <w:tc>
          <w:tcPr>
            <w:tcW w:w="427" w:type="pct"/>
            <w:tcBorders>
              <w:top w:val="nil"/>
              <w:left w:val="single" w:color="auto" w:sz="4" w:space="0"/>
              <w:bottom w:val="single" w:color="111111" w:sz="4" w:space="0"/>
              <w:right w:val="single" w:color="111111" w:sz="4" w:space="0"/>
            </w:tcBorders>
            <w:shd w:val="clear" w:color="auto" w:fill="FFFFFF"/>
            <w:vAlign w:val="center"/>
          </w:tcPr>
          <w:p>
            <w:pPr>
              <w:jc w:val="center"/>
              <w:rPr>
                <w:rFonts w:asciiTheme="minorHAnsi" w:hAnsiTheme="minorHAnsi" w:cstheme="minorHAnsi"/>
                <w:color w:val="000000"/>
                <w:sz w:val="22"/>
                <w:szCs w:val="22"/>
                <w:lang w:val="sr-Cyrl-CS"/>
              </w:rPr>
            </w:pPr>
            <w:r>
              <w:rPr>
                <w:rFonts w:eastAsia="Times New Roman" w:cs="Times New Roman" w:asciiTheme="minorHAnsi" w:hAnsiTheme="minorHAnsi"/>
                <w:sz w:val="22"/>
                <w:szCs w:val="22"/>
              </w:rPr>
              <w:t>72</w:t>
            </w:r>
          </w:p>
        </w:tc>
        <w:tc>
          <w:tcPr>
            <w:tcW w:w="340" w:type="pct"/>
            <w:tcBorders>
              <w:top w:val="nil"/>
              <w:left w:val="single" w:color="auto" w:sz="4" w:space="0"/>
              <w:bottom w:val="single" w:color="111111" w:sz="4" w:space="0"/>
              <w:right w:val="single" w:color="111111" w:sz="4" w:space="0"/>
            </w:tcBorders>
            <w:shd w:val="clear" w:color="auto" w:fill="FFFFFF"/>
            <w:vAlign w:val="center"/>
          </w:tcPr>
          <w:p>
            <w:pPr>
              <w:jc w:val="center"/>
              <w:rPr>
                <w:rFonts w:asciiTheme="minorHAnsi" w:hAnsiTheme="minorHAnsi" w:cstheme="minorHAnsi"/>
                <w:color w:val="000000"/>
                <w:lang w:val="sr-Cyrl-CS"/>
              </w:rPr>
            </w:pPr>
            <w:r>
              <w:rPr>
                <w:rFonts w:asciiTheme="minorHAnsi" w:hAnsiTheme="minorHAnsi" w:cstheme="minorHAnsi"/>
                <w:color w:val="000000"/>
                <w:sz w:val="22"/>
                <w:szCs w:val="22"/>
                <w:lang w:val="sr-Cyrl-CS"/>
              </w:rPr>
              <w:t>2</w:t>
            </w:r>
          </w:p>
        </w:tc>
        <w:tc>
          <w:tcPr>
            <w:tcW w:w="468" w:type="pct"/>
            <w:gridSpan w:val="2"/>
            <w:tcBorders>
              <w:top w:val="nil"/>
              <w:left w:val="single" w:color="auto" w:sz="4" w:space="0"/>
              <w:bottom w:val="single" w:color="111111" w:sz="4" w:space="0"/>
              <w:right w:val="single" w:color="111111" w:sz="4" w:space="0"/>
            </w:tcBorders>
            <w:shd w:val="clear" w:color="auto" w:fill="FFFFFF"/>
            <w:vAlign w:val="center"/>
          </w:tcPr>
          <w:p>
            <w:pPr>
              <w:spacing w:before="100" w:beforeAutospacing="1" w:after="100" w:afterAutospacing="1" w:line="240" w:lineRule="auto"/>
              <w:jc w:val="center"/>
              <w:rPr>
                <w:rFonts w:eastAsia="Times New Roman" w:cs="Times New Roman" w:asciiTheme="minorHAnsi" w:hAnsiTheme="minorHAnsi"/>
              </w:rPr>
            </w:pPr>
            <w:r>
              <w:rPr>
                <w:rFonts w:eastAsia="Times New Roman" w:cs="Times New Roman" w:asciiTheme="minorHAnsi" w:hAnsiTheme="minorHAnsi"/>
                <w:sz w:val="22"/>
                <w:szCs w:val="22"/>
              </w:rPr>
              <w:t>72</w:t>
            </w:r>
          </w:p>
        </w:tc>
        <w:tc>
          <w:tcPr>
            <w:tcW w:w="403" w:type="pct"/>
            <w:tcBorders>
              <w:top w:val="nil"/>
              <w:left w:val="single" w:color="auto" w:sz="4" w:space="0"/>
              <w:bottom w:val="single" w:color="111111" w:sz="4" w:space="0"/>
              <w:right w:val="single" w:color="111111" w:sz="4" w:space="0"/>
            </w:tcBorders>
            <w:shd w:val="clear" w:color="auto" w:fill="FFFFFF"/>
            <w:vAlign w:val="center"/>
          </w:tcPr>
          <w:p>
            <w:pPr>
              <w:jc w:val="center"/>
              <w:rPr>
                <w:rFonts w:asciiTheme="minorHAnsi" w:hAnsiTheme="minorHAnsi" w:cstheme="minorHAnsi"/>
                <w:color w:val="000000"/>
                <w:sz w:val="22"/>
                <w:szCs w:val="22"/>
                <w:lang w:val="sr-Cyrl-CS"/>
              </w:rPr>
            </w:pPr>
            <w:r>
              <w:rPr>
                <w:rFonts w:asciiTheme="minorHAnsi" w:hAnsiTheme="minorHAnsi" w:cstheme="minorHAnsi"/>
                <w:color w:val="000000"/>
                <w:sz w:val="22"/>
                <w:szCs w:val="22"/>
                <w:lang w:val="sr-Cyrl-CS"/>
              </w:rPr>
              <w:t>2</w:t>
            </w:r>
          </w:p>
        </w:tc>
        <w:tc>
          <w:tcPr>
            <w:tcW w:w="396" w:type="pct"/>
            <w:tcBorders>
              <w:top w:val="nil"/>
              <w:left w:val="single" w:color="auto" w:sz="4" w:space="0"/>
              <w:bottom w:val="single" w:color="111111" w:sz="4" w:space="0"/>
              <w:right w:val="single" w:color="111111" w:sz="4" w:space="0"/>
            </w:tcBorders>
            <w:shd w:val="clear" w:color="auto" w:fill="FFFFFF"/>
            <w:vAlign w:val="center"/>
          </w:tcPr>
          <w:p>
            <w:pPr>
              <w:spacing w:before="100" w:beforeAutospacing="1" w:after="100" w:afterAutospacing="1" w:line="240" w:lineRule="auto"/>
              <w:jc w:val="center"/>
              <w:rPr>
                <w:rFonts w:eastAsia="Times New Roman" w:cs="Times New Roman" w:asciiTheme="minorHAnsi" w:hAnsiTheme="minorHAnsi"/>
                <w:sz w:val="22"/>
                <w:szCs w:val="22"/>
              </w:rPr>
            </w:pPr>
            <w:r>
              <w:rPr>
                <w:rFonts w:eastAsia="Times New Roman" w:cs="Times New Roman" w:asciiTheme="minorHAnsi" w:hAnsiTheme="minorHAnsi"/>
                <w:sz w:val="22"/>
                <w:szCs w:val="22"/>
              </w:rPr>
              <w:t>68</w:t>
            </w: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364" w:hRule="exact"/>
        </w:trPr>
        <w:tc>
          <w:tcPr>
            <w:tcW w:w="217" w:type="pct"/>
            <w:shd w:val="clear" w:color="auto" w:fill="FFFFFF"/>
          </w:tcPr>
          <w:p>
            <w:pPr>
              <w:pStyle w:val="42"/>
              <w:widowControl w:val="0"/>
              <w:numPr>
                <w:ilvl w:val="0"/>
                <w:numId w:val="6"/>
              </w:numPr>
              <w:autoSpaceDE w:val="0"/>
              <w:autoSpaceDN w:val="0"/>
              <w:spacing w:before="34"/>
              <w:rPr>
                <w:rFonts w:asciiTheme="minorHAnsi" w:hAnsiTheme="minorHAnsi" w:cstheme="minorHAnsi"/>
              </w:rPr>
            </w:pPr>
          </w:p>
        </w:tc>
        <w:tc>
          <w:tcPr>
            <w:tcW w:w="1386" w:type="pct"/>
            <w:shd w:val="clear" w:color="auto" w:fill="FFFFFF"/>
          </w:tcPr>
          <w:p>
            <w:pPr>
              <w:widowControl w:val="0"/>
              <w:autoSpaceDE w:val="0"/>
              <w:autoSpaceDN w:val="0"/>
              <w:spacing w:before="34"/>
              <w:ind w:left="-1"/>
              <w:rPr>
                <w:rFonts w:asciiTheme="minorHAnsi" w:hAnsiTheme="minorHAnsi" w:cstheme="minorHAnsi"/>
              </w:rPr>
            </w:pPr>
            <w:r>
              <w:rPr>
                <w:rFonts w:asciiTheme="minorHAnsi" w:hAnsiTheme="minorHAnsi" w:cstheme="minorHAnsi"/>
                <w:color w:val="231F20"/>
                <w:sz w:val="22"/>
                <w:szCs w:val="22"/>
              </w:rPr>
              <w:t>Математика</w:t>
            </w:r>
          </w:p>
        </w:tc>
        <w:tc>
          <w:tcPr>
            <w:tcW w:w="468" w:type="pct"/>
            <w:tcBorders>
              <w:top w:val="nil"/>
              <w:left w:val="single" w:color="111111" w:sz="4" w:space="0"/>
              <w:bottom w:val="single" w:color="111111" w:sz="4" w:space="0"/>
              <w:right w:val="single" w:color="111111" w:sz="4" w:space="0"/>
            </w:tcBorders>
            <w:shd w:val="clear" w:color="auto" w:fill="FFFFFF"/>
            <w:vAlign w:val="center"/>
          </w:tcPr>
          <w:p>
            <w:pPr>
              <w:jc w:val="center"/>
              <w:rPr>
                <w:rFonts w:asciiTheme="minorHAnsi" w:hAnsiTheme="minorHAnsi" w:cstheme="minorHAnsi"/>
                <w:color w:val="000000"/>
              </w:rPr>
            </w:pPr>
            <w:r>
              <w:rPr>
                <w:rFonts w:asciiTheme="minorHAnsi" w:hAnsiTheme="minorHAnsi" w:cstheme="minorHAnsi"/>
                <w:color w:val="000000"/>
                <w:sz w:val="22"/>
                <w:szCs w:val="22"/>
              </w:rPr>
              <w:t>4</w:t>
            </w:r>
          </w:p>
        </w:tc>
        <w:tc>
          <w:tcPr>
            <w:tcW w:w="426" w:type="pct"/>
            <w:tcBorders>
              <w:top w:val="nil"/>
              <w:left w:val="nil"/>
              <w:bottom w:val="single" w:color="111111" w:sz="4" w:space="0"/>
              <w:right w:val="single" w:color="111111" w:sz="4" w:space="0"/>
            </w:tcBorders>
            <w:shd w:val="clear" w:color="auto" w:fill="FFFFFF"/>
            <w:vAlign w:val="center"/>
          </w:tcPr>
          <w:p>
            <w:pPr>
              <w:spacing w:before="100" w:beforeAutospacing="1" w:after="100" w:afterAutospacing="1" w:line="240" w:lineRule="auto"/>
              <w:jc w:val="center"/>
              <w:rPr>
                <w:rFonts w:eastAsia="Times New Roman" w:cs="Times New Roman" w:asciiTheme="minorHAnsi" w:hAnsiTheme="minorHAnsi"/>
              </w:rPr>
            </w:pPr>
            <w:r>
              <w:rPr>
                <w:rFonts w:eastAsia="Times New Roman" w:cs="Times New Roman" w:asciiTheme="minorHAnsi" w:hAnsiTheme="minorHAnsi"/>
                <w:sz w:val="22"/>
                <w:szCs w:val="22"/>
              </w:rPr>
              <w:t>144</w:t>
            </w:r>
          </w:p>
        </w:tc>
        <w:tc>
          <w:tcPr>
            <w:tcW w:w="469" w:type="pct"/>
            <w:tcBorders>
              <w:top w:val="nil"/>
              <w:left w:val="nil"/>
              <w:bottom w:val="single" w:color="111111" w:sz="4" w:space="0"/>
              <w:right w:val="single" w:color="auto" w:sz="4" w:space="0"/>
            </w:tcBorders>
            <w:shd w:val="clear" w:color="auto" w:fill="FFFFFF"/>
            <w:vAlign w:val="center"/>
          </w:tcPr>
          <w:p>
            <w:pPr>
              <w:jc w:val="center"/>
              <w:rPr>
                <w:rFonts w:asciiTheme="minorHAnsi" w:hAnsiTheme="minorHAnsi" w:cstheme="minorHAnsi"/>
                <w:color w:val="000000"/>
              </w:rPr>
            </w:pPr>
            <w:r>
              <w:rPr>
                <w:rFonts w:asciiTheme="minorHAnsi" w:hAnsiTheme="minorHAnsi" w:cstheme="minorHAnsi"/>
                <w:color w:val="000000"/>
                <w:sz w:val="22"/>
                <w:szCs w:val="22"/>
              </w:rPr>
              <w:t>4</w:t>
            </w:r>
          </w:p>
        </w:tc>
        <w:tc>
          <w:tcPr>
            <w:tcW w:w="427" w:type="pct"/>
            <w:tcBorders>
              <w:top w:val="nil"/>
              <w:left w:val="single" w:color="auto" w:sz="4" w:space="0"/>
              <w:bottom w:val="single" w:color="111111" w:sz="4" w:space="0"/>
              <w:right w:val="single" w:color="111111" w:sz="4" w:space="0"/>
            </w:tcBorders>
            <w:shd w:val="clear" w:color="auto" w:fill="FFFFFF"/>
            <w:vAlign w:val="center"/>
          </w:tcPr>
          <w:p>
            <w:pPr>
              <w:spacing w:before="100" w:beforeAutospacing="1" w:after="100" w:afterAutospacing="1" w:line="240" w:lineRule="auto"/>
              <w:jc w:val="center"/>
              <w:rPr>
                <w:rFonts w:eastAsia="Times New Roman" w:cs="Times New Roman" w:asciiTheme="minorHAnsi" w:hAnsiTheme="minorHAnsi"/>
                <w:sz w:val="22"/>
                <w:szCs w:val="22"/>
              </w:rPr>
            </w:pPr>
            <w:r>
              <w:rPr>
                <w:rFonts w:eastAsia="Times New Roman" w:cs="Times New Roman" w:asciiTheme="minorHAnsi" w:hAnsiTheme="minorHAnsi"/>
                <w:sz w:val="22"/>
                <w:szCs w:val="22"/>
              </w:rPr>
              <w:t>144</w:t>
            </w:r>
          </w:p>
        </w:tc>
        <w:tc>
          <w:tcPr>
            <w:tcW w:w="340" w:type="pct"/>
            <w:tcBorders>
              <w:top w:val="nil"/>
              <w:left w:val="single" w:color="auto" w:sz="4" w:space="0"/>
              <w:bottom w:val="single" w:color="111111" w:sz="4" w:space="0"/>
              <w:right w:val="single" w:color="111111" w:sz="4" w:space="0"/>
            </w:tcBorders>
            <w:shd w:val="clear" w:color="auto" w:fill="FFFFFF"/>
            <w:vAlign w:val="center"/>
          </w:tcPr>
          <w:p>
            <w:pPr>
              <w:jc w:val="center"/>
              <w:rPr>
                <w:rFonts w:asciiTheme="minorHAnsi" w:hAnsiTheme="minorHAnsi" w:cstheme="minorHAnsi"/>
                <w:color w:val="000000"/>
              </w:rPr>
            </w:pPr>
            <w:r>
              <w:rPr>
                <w:rFonts w:asciiTheme="minorHAnsi" w:hAnsiTheme="minorHAnsi" w:cstheme="minorHAnsi"/>
                <w:color w:val="000000"/>
                <w:sz w:val="22"/>
                <w:szCs w:val="22"/>
              </w:rPr>
              <w:t>4</w:t>
            </w:r>
          </w:p>
        </w:tc>
        <w:tc>
          <w:tcPr>
            <w:tcW w:w="468" w:type="pct"/>
            <w:gridSpan w:val="2"/>
            <w:tcBorders>
              <w:top w:val="nil"/>
              <w:left w:val="single" w:color="auto" w:sz="4" w:space="0"/>
              <w:bottom w:val="single" w:color="111111" w:sz="4" w:space="0"/>
              <w:right w:val="single" w:color="111111" w:sz="4" w:space="0"/>
            </w:tcBorders>
            <w:shd w:val="clear" w:color="auto" w:fill="FFFFFF"/>
            <w:vAlign w:val="center"/>
          </w:tcPr>
          <w:p>
            <w:pPr>
              <w:spacing w:before="100" w:beforeAutospacing="1" w:after="100" w:afterAutospacing="1" w:line="240" w:lineRule="auto"/>
              <w:jc w:val="center"/>
              <w:rPr>
                <w:rFonts w:eastAsia="Times New Roman" w:cs="Times New Roman" w:asciiTheme="minorHAnsi" w:hAnsiTheme="minorHAnsi"/>
              </w:rPr>
            </w:pPr>
            <w:r>
              <w:rPr>
                <w:rFonts w:eastAsia="Times New Roman" w:cs="Times New Roman" w:asciiTheme="minorHAnsi" w:hAnsiTheme="minorHAnsi"/>
                <w:sz w:val="22"/>
                <w:szCs w:val="22"/>
              </w:rPr>
              <w:t>144</w:t>
            </w:r>
          </w:p>
        </w:tc>
        <w:tc>
          <w:tcPr>
            <w:tcW w:w="403" w:type="pct"/>
            <w:tcBorders>
              <w:top w:val="nil"/>
              <w:left w:val="single" w:color="auto" w:sz="4" w:space="0"/>
              <w:bottom w:val="single" w:color="111111" w:sz="4" w:space="0"/>
              <w:right w:val="single" w:color="111111" w:sz="4" w:space="0"/>
            </w:tcBorders>
            <w:shd w:val="clear" w:color="auto" w:fill="FFFFFF"/>
            <w:vAlign w:val="center"/>
          </w:tcPr>
          <w:p>
            <w:pPr>
              <w:jc w:val="center"/>
              <w:rPr>
                <w:rFonts w:asciiTheme="minorHAnsi" w:hAnsiTheme="minorHAnsi" w:cstheme="minorHAnsi"/>
                <w:color w:val="000000"/>
                <w:sz w:val="22"/>
                <w:szCs w:val="22"/>
              </w:rPr>
            </w:pPr>
            <w:r>
              <w:rPr>
                <w:rFonts w:asciiTheme="minorHAnsi" w:hAnsiTheme="minorHAnsi" w:cstheme="minorHAnsi"/>
                <w:color w:val="000000"/>
                <w:sz w:val="22"/>
                <w:szCs w:val="22"/>
              </w:rPr>
              <w:t>4</w:t>
            </w:r>
          </w:p>
        </w:tc>
        <w:tc>
          <w:tcPr>
            <w:tcW w:w="396" w:type="pct"/>
            <w:tcBorders>
              <w:top w:val="nil"/>
              <w:left w:val="single" w:color="auto" w:sz="4" w:space="0"/>
              <w:bottom w:val="single" w:color="111111" w:sz="4" w:space="0"/>
              <w:right w:val="single" w:color="111111" w:sz="4" w:space="0"/>
            </w:tcBorders>
            <w:shd w:val="clear" w:color="auto" w:fill="FFFFFF"/>
            <w:vAlign w:val="center"/>
          </w:tcPr>
          <w:p>
            <w:pPr>
              <w:spacing w:before="100" w:beforeAutospacing="1" w:after="100" w:afterAutospacing="1" w:line="240" w:lineRule="auto"/>
              <w:jc w:val="center"/>
              <w:rPr>
                <w:rFonts w:eastAsia="Times New Roman" w:cs="Times New Roman" w:asciiTheme="minorHAnsi" w:hAnsiTheme="minorHAnsi"/>
                <w:sz w:val="22"/>
                <w:szCs w:val="22"/>
              </w:rPr>
            </w:pPr>
            <w:r>
              <w:rPr>
                <w:rFonts w:eastAsia="Times New Roman" w:cs="Times New Roman" w:asciiTheme="minorHAnsi" w:hAnsiTheme="minorHAnsi"/>
                <w:sz w:val="22"/>
                <w:szCs w:val="22"/>
              </w:rPr>
              <w:t>136</w:t>
            </w: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364" w:hRule="exact"/>
        </w:trPr>
        <w:tc>
          <w:tcPr>
            <w:tcW w:w="217" w:type="pct"/>
            <w:shd w:val="clear" w:color="auto" w:fill="FFFFFF"/>
          </w:tcPr>
          <w:p>
            <w:pPr>
              <w:pStyle w:val="42"/>
              <w:widowControl w:val="0"/>
              <w:numPr>
                <w:ilvl w:val="0"/>
                <w:numId w:val="6"/>
              </w:numPr>
              <w:autoSpaceDE w:val="0"/>
              <w:autoSpaceDN w:val="0"/>
              <w:spacing w:before="34"/>
              <w:rPr>
                <w:rFonts w:asciiTheme="minorHAnsi" w:hAnsiTheme="minorHAnsi" w:cstheme="minorHAnsi"/>
              </w:rPr>
            </w:pPr>
          </w:p>
        </w:tc>
        <w:tc>
          <w:tcPr>
            <w:tcW w:w="1386" w:type="pct"/>
            <w:shd w:val="clear" w:color="auto" w:fill="FFFFFF"/>
          </w:tcPr>
          <w:p>
            <w:pPr>
              <w:widowControl w:val="0"/>
              <w:autoSpaceDE w:val="0"/>
              <w:autoSpaceDN w:val="0"/>
              <w:spacing w:before="34"/>
              <w:ind w:left="-1"/>
              <w:rPr>
                <w:rFonts w:asciiTheme="minorHAnsi" w:hAnsiTheme="minorHAnsi" w:cstheme="minorHAnsi"/>
              </w:rPr>
            </w:pPr>
            <w:r>
              <w:rPr>
                <w:rFonts w:asciiTheme="minorHAnsi" w:hAnsiTheme="minorHAnsi" w:cstheme="minorHAnsi"/>
                <w:color w:val="231F20"/>
                <w:sz w:val="22"/>
                <w:szCs w:val="22"/>
              </w:rPr>
              <w:t>Биологија</w:t>
            </w:r>
          </w:p>
        </w:tc>
        <w:tc>
          <w:tcPr>
            <w:tcW w:w="468" w:type="pct"/>
            <w:tcBorders>
              <w:top w:val="nil"/>
              <w:left w:val="single" w:color="111111" w:sz="4" w:space="0"/>
              <w:bottom w:val="single" w:color="111111" w:sz="4" w:space="0"/>
              <w:right w:val="single" w:color="111111" w:sz="4" w:space="0"/>
            </w:tcBorders>
            <w:shd w:val="clear" w:color="auto" w:fill="FFFFFF"/>
            <w:vAlign w:val="center"/>
          </w:tcPr>
          <w:p>
            <w:pPr>
              <w:jc w:val="center"/>
              <w:rPr>
                <w:rFonts w:asciiTheme="minorHAnsi" w:hAnsiTheme="minorHAnsi" w:cstheme="minorHAnsi"/>
                <w:color w:val="000000"/>
              </w:rPr>
            </w:pPr>
            <w:r>
              <w:rPr>
                <w:rFonts w:asciiTheme="minorHAnsi" w:hAnsiTheme="minorHAnsi" w:cstheme="minorHAnsi"/>
                <w:color w:val="000000"/>
                <w:sz w:val="22"/>
                <w:szCs w:val="22"/>
              </w:rPr>
              <w:t>2</w:t>
            </w:r>
          </w:p>
        </w:tc>
        <w:tc>
          <w:tcPr>
            <w:tcW w:w="426" w:type="pct"/>
            <w:tcBorders>
              <w:top w:val="nil"/>
              <w:left w:val="nil"/>
              <w:bottom w:val="single" w:color="111111" w:sz="4" w:space="0"/>
              <w:right w:val="single" w:color="111111" w:sz="4" w:space="0"/>
            </w:tcBorders>
            <w:shd w:val="clear" w:color="auto" w:fill="FFFFFF"/>
            <w:vAlign w:val="center"/>
          </w:tcPr>
          <w:p>
            <w:pPr>
              <w:spacing w:before="100" w:beforeAutospacing="1" w:after="100" w:afterAutospacing="1" w:line="240" w:lineRule="auto"/>
              <w:jc w:val="center"/>
              <w:rPr>
                <w:rFonts w:eastAsia="Times New Roman" w:cs="Times New Roman" w:asciiTheme="minorHAnsi" w:hAnsiTheme="minorHAnsi"/>
              </w:rPr>
            </w:pPr>
            <w:r>
              <w:rPr>
                <w:rFonts w:eastAsia="Times New Roman" w:cs="Times New Roman" w:asciiTheme="minorHAnsi" w:hAnsiTheme="minorHAnsi"/>
                <w:sz w:val="22"/>
                <w:szCs w:val="22"/>
              </w:rPr>
              <w:t>72</w:t>
            </w:r>
          </w:p>
        </w:tc>
        <w:tc>
          <w:tcPr>
            <w:tcW w:w="469" w:type="pct"/>
            <w:tcBorders>
              <w:top w:val="nil"/>
              <w:left w:val="nil"/>
              <w:bottom w:val="single" w:color="111111" w:sz="4" w:space="0"/>
              <w:right w:val="single" w:color="auto" w:sz="4" w:space="0"/>
            </w:tcBorders>
            <w:shd w:val="clear" w:color="auto" w:fill="FFFFFF"/>
            <w:vAlign w:val="center"/>
          </w:tcPr>
          <w:p>
            <w:pPr>
              <w:jc w:val="center"/>
              <w:rPr>
                <w:rFonts w:asciiTheme="minorHAnsi" w:hAnsiTheme="minorHAnsi" w:cstheme="minorHAnsi"/>
                <w:color w:val="000000"/>
              </w:rPr>
            </w:pPr>
            <w:r>
              <w:rPr>
                <w:rFonts w:asciiTheme="minorHAnsi" w:hAnsiTheme="minorHAnsi" w:cstheme="minorHAnsi"/>
                <w:color w:val="000000"/>
                <w:sz w:val="22"/>
                <w:szCs w:val="22"/>
              </w:rPr>
              <w:t>2</w:t>
            </w:r>
          </w:p>
        </w:tc>
        <w:tc>
          <w:tcPr>
            <w:tcW w:w="427" w:type="pct"/>
            <w:tcBorders>
              <w:top w:val="nil"/>
              <w:left w:val="single" w:color="auto" w:sz="4" w:space="0"/>
              <w:bottom w:val="single" w:color="111111" w:sz="4" w:space="0"/>
              <w:right w:val="single" w:color="111111" w:sz="4" w:space="0"/>
            </w:tcBorders>
            <w:shd w:val="clear" w:color="auto" w:fill="FFFFFF"/>
            <w:vAlign w:val="center"/>
          </w:tcPr>
          <w:p>
            <w:pPr>
              <w:spacing w:before="100" w:beforeAutospacing="1" w:after="100" w:afterAutospacing="1" w:line="240" w:lineRule="auto"/>
              <w:jc w:val="center"/>
              <w:rPr>
                <w:rFonts w:eastAsia="Times New Roman" w:cs="Times New Roman" w:asciiTheme="minorHAnsi" w:hAnsiTheme="minorHAnsi"/>
                <w:sz w:val="22"/>
                <w:szCs w:val="22"/>
              </w:rPr>
            </w:pPr>
            <w:r>
              <w:rPr>
                <w:rFonts w:eastAsia="Times New Roman" w:cs="Times New Roman" w:asciiTheme="minorHAnsi" w:hAnsiTheme="minorHAnsi"/>
                <w:sz w:val="22"/>
                <w:szCs w:val="22"/>
              </w:rPr>
              <w:t>72</w:t>
            </w:r>
          </w:p>
        </w:tc>
        <w:tc>
          <w:tcPr>
            <w:tcW w:w="340" w:type="pct"/>
            <w:tcBorders>
              <w:top w:val="nil"/>
              <w:left w:val="single" w:color="auto" w:sz="4" w:space="0"/>
              <w:bottom w:val="single" w:color="111111" w:sz="4" w:space="0"/>
              <w:right w:val="single" w:color="111111" w:sz="4" w:space="0"/>
            </w:tcBorders>
            <w:shd w:val="clear" w:color="auto" w:fill="FFFFFF"/>
            <w:vAlign w:val="center"/>
          </w:tcPr>
          <w:p>
            <w:pPr>
              <w:jc w:val="center"/>
              <w:rPr>
                <w:rFonts w:asciiTheme="minorHAnsi" w:hAnsiTheme="minorHAnsi" w:cstheme="minorHAnsi"/>
                <w:color w:val="000000"/>
              </w:rPr>
            </w:pPr>
            <w:r>
              <w:rPr>
                <w:rFonts w:asciiTheme="minorHAnsi" w:hAnsiTheme="minorHAnsi" w:cstheme="minorHAnsi"/>
                <w:color w:val="000000"/>
                <w:sz w:val="22"/>
                <w:szCs w:val="22"/>
              </w:rPr>
              <w:t>2</w:t>
            </w:r>
          </w:p>
        </w:tc>
        <w:tc>
          <w:tcPr>
            <w:tcW w:w="468" w:type="pct"/>
            <w:gridSpan w:val="2"/>
            <w:tcBorders>
              <w:top w:val="nil"/>
              <w:left w:val="single" w:color="auto" w:sz="4" w:space="0"/>
              <w:bottom w:val="single" w:color="111111" w:sz="4" w:space="0"/>
              <w:right w:val="single" w:color="111111" w:sz="4" w:space="0"/>
            </w:tcBorders>
            <w:shd w:val="clear" w:color="auto" w:fill="FFFFFF"/>
            <w:vAlign w:val="center"/>
          </w:tcPr>
          <w:p>
            <w:pPr>
              <w:spacing w:before="100" w:beforeAutospacing="1" w:after="100" w:afterAutospacing="1" w:line="240" w:lineRule="auto"/>
              <w:jc w:val="center"/>
              <w:rPr>
                <w:rFonts w:eastAsia="Times New Roman" w:cs="Times New Roman" w:asciiTheme="minorHAnsi" w:hAnsiTheme="minorHAnsi"/>
              </w:rPr>
            </w:pPr>
            <w:r>
              <w:rPr>
                <w:rFonts w:eastAsia="Times New Roman" w:cs="Times New Roman" w:asciiTheme="minorHAnsi" w:hAnsiTheme="minorHAnsi"/>
                <w:sz w:val="22"/>
                <w:szCs w:val="22"/>
              </w:rPr>
              <w:t>72</w:t>
            </w:r>
          </w:p>
        </w:tc>
        <w:tc>
          <w:tcPr>
            <w:tcW w:w="403" w:type="pct"/>
            <w:tcBorders>
              <w:top w:val="nil"/>
              <w:left w:val="single" w:color="auto" w:sz="4" w:space="0"/>
              <w:bottom w:val="single" w:color="111111" w:sz="4" w:space="0"/>
              <w:right w:val="single" w:color="111111" w:sz="4" w:space="0"/>
            </w:tcBorders>
            <w:shd w:val="clear" w:color="auto" w:fill="FFFFFF"/>
            <w:vAlign w:val="center"/>
          </w:tcPr>
          <w:p>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396" w:type="pct"/>
            <w:tcBorders>
              <w:top w:val="nil"/>
              <w:left w:val="single" w:color="auto" w:sz="4" w:space="0"/>
              <w:bottom w:val="single" w:color="111111" w:sz="4" w:space="0"/>
              <w:right w:val="single" w:color="111111" w:sz="4" w:space="0"/>
            </w:tcBorders>
            <w:shd w:val="clear" w:color="auto" w:fill="FFFFFF"/>
            <w:vAlign w:val="center"/>
          </w:tcPr>
          <w:p>
            <w:pPr>
              <w:spacing w:before="100" w:beforeAutospacing="1" w:after="100" w:afterAutospacing="1" w:line="240" w:lineRule="auto"/>
              <w:jc w:val="center"/>
              <w:rPr>
                <w:rFonts w:eastAsia="Times New Roman" w:cs="Times New Roman" w:asciiTheme="minorHAnsi" w:hAnsiTheme="minorHAnsi"/>
                <w:sz w:val="22"/>
                <w:szCs w:val="22"/>
              </w:rPr>
            </w:pPr>
            <w:r>
              <w:rPr>
                <w:rFonts w:eastAsia="Times New Roman" w:cs="Times New Roman" w:asciiTheme="minorHAnsi" w:hAnsiTheme="minorHAnsi"/>
                <w:sz w:val="22"/>
                <w:szCs w:val="22"/>
              </w:rPr>
              <w:t>68</w:t>
            </w: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364" w:hRule="exact"/>
        </w:trPr>
        <w:tc>
          <w:tcPr>
            <w:tcW w:w="217" w:type="pct"/>
            <w:shd w:val="clear" w:color="auto" w:fill="FFFFFF"/>
          </w:tcPr>
          <w:p>
            <w:pPr>
              <w:pStyle w:val="42"/>
              <w:widowControl w:val="0"/>
              <w:numPr>
                <w:ilvl w:val="0"/>
                <w:numId w:val="6"/>
              </w:numPr>
              <w:autoSpaceDE w:val="0"/>
              <w:autoSpaceDN w:val="0"/>
              <w:spacing w:before="34"/>
              <w:rPr>
                <w:rFonts w:asciiTheme="minorHAnsi" w:hAnsiTheme="minorHAnsi" w:cstheme="minorHAnsi"/>
              </w:rPr>
            </w:pPr>
          </w:p>
        </w:tc>
        <w:tc>
          <w:tcPr>
            <w:tcW w:w="1386" w:type="pct"/>
            <w:shd w:val="clear" w:color="auto" w:fill="FFFFFF"/>
          </w:tcPr>
          <w:p>
            <w:pPr>
              <w:widowControl w:val="0"/>
              <w:autoSpaceDE w:val="0"/>
              <w:autoSpaceDN w:val="0"/>
              <w:spacing w:before="34"/>
              <w:ind w:left="-1"/>
              <w:rPr>
                <w:rFonts w:asciiTheme="minorHAnsi" w:hAnsiTheme="minorHAnsi" w:cstheme="minorHAnsi"/>
              </w:rPr>
            </w:pPr>
            <w:r>
              <w:rPr>
                <w:rFonts w:asciiTheme="minorHAnsi" w:hAnsiTheme="minorHAnsi" w:cstheme="minorHAnsi"/>
                <w:color w:val="231F20"/>
                <w:sz w:val="22"/>
                <w:szCs w:val="22"/>
              </w:rPr>
              <w:t>Хемија</w:t>
            </w:r>
          </w:p>
        </w:tc>
        <w:tc>
          <w:tcPr>
            <w:tcW w:w="468" w:type="pct"/>
            <w:tcBorders>
              <w:top w:val="nil"/>
              <w:left w:val="single" w:color="111111" w:sz="4" w:space="0"/>
              <w:bottom w:val="nil"/>
              <w:right w:val="single" w:color="111111" w:sz="4" w:space="0"/>
            </w:tcBorders>
            <w:shd w:val="clear" w:color="auto" w:fill="FFFFFF"/>
            <w:vAlign w:val="center"/>
          </w:tcPr>
          <w:p>
            <w:pPr>
              <w:jc w:val="center"/>
              <w:rPr>
                <w:rFonts w:asciiTheme="minorHAnsi" w:hAnsiTheme="minorHAnsi" w:cstheme="minorHAnsi"/>
                <w:color w:val="000000"/>
                <w:lang w:val="sr-Cyrl-CS"/>
              </w:rPr>
            </w:pPr>
            <w:r>
              <w:rPr>
                <w:rFonts w:asciiTheme="minorHAnsi" w:hAnsiTheme="minorHAnsi" w:cstheme="minorHAnsi"/>
                <w:color w:val="000000"/>
                <w:sz w:val="22"/>
                <w:szCs w:val="22"/>
                <w:lang w:val="sr-Cyrl-CS"/>
              </w:rPr>
              <w:t>-</w:t>
            </w:r>
          </w:p>
        </w:tc>
        <w:tc>
          <w:tcPr>
            <w:tcW w:w="426" w:type="pct"/>
            <w:tcBorders>
              <w:top w:val="nil"/>
              <w:left w:val="nil"/>
              <w:bottom w:val="single" w:color="111111" w:sz="4" w:space="0"/>
              <w:right w:val="single" w:color="111111" w:sz="4" w:space="0"/>
            </w:tcBorders>
            <w:shd w:val="clear" w:color="auto" w:fill="FFFFFF"/>
            <w:vAlign w:val="center"/>
          </w:tcPr>
          <w:p>
            <w:pPr>
              <w:spacing w:before="100" w:beforeAutospacing="1" w:after="100" w:afterAutospacing="1" w:line="240" w:lineRule="auto"/>
              <w:jc w:val="center"/>
              <w:rPr>
                <w:rFonts w:eastAsia="Times New Roman" w:cs="Times New Roman" w:asciiTheme="minorHAnsi" w:hAnsiTheme="minorHAnsi"/>
              </w:rPr>
            </w:pPr>
            <w:r>
              <w:rPr>
                <w:rFonts w:eastAsia="Times New Roman" w:cs="Times New Roman" w:asciiTheme="minorHAnsi" w:hAnsiTheme="minorHAnsi"/>
                <w:sz w:val="22"/>
                <w:szCs w:val="22"/>
              </w:rPr>
              <w:t>-</w:t>
            </w:r>
          </w:p>
        </w:tc>
        <w:tc>
          <w:tcPr>
            <w:tcW w:w="469" w:type="pct"/>
            <w:tcBorders>
              <w:top w:val="nil"/>
              <w:left w:val="nil"/>
              <w:bottom w:val="single" w:color="111111" w:sz="4" w:space="0"/>
              <w:right w:val="single" w:color="auto" w:sz="4" w:space="0"/>
            </w:tcBorders>
            <w:shd w:val="clear" w:color="auto" w:fill="FFFFFF"/>
            <w:vAlign w:val="center"/>
          </w:tcPr>
          <w:p>
            <w:pPr>
              <w:jc w:val="center"/>
              <w:rPr>
                <w:rFonts w:asciiTheme="minorHAnsi" w:hAnsiTheme="minorHAnsi" w:cstheme="minorHAnsi"/>
                <w:color w:val="000000"/>
              </w:rPr>
            </w:pPr>
            <w:r>
              <w:rPr>
                <w:rFonts w:asciiTheme="minorHAnsi" w:hAnsiTheme="minorHAnsi" w:cstheme="minorHAnsi"/>
                <w:color w:val="000000"/>
                <w:sz w:val="22"/>
                <w:szCs w:val="22"/>
                <w:lang w:val="sr-Cyrl-CS"/>
              </w:rPr>
              <w:t>-</w:t>
            </w:r>
          </w:p>
        </w:tc>
        <w:tc>
          <w:tcPr>
            <w:tcW w:w="427" w:type="pct"/>
            <w:tcBorders>
              <w:top w:val="nil"/>
              <w:left w:val="single" w:color="auto" w:sz="4" w:space="0"/>
              <w:bottom w:val="single" w:color="111111" w:sz="4" w:space="0"/>
              <w:right w:val="single" w:color="111111" w:sz="4" w:space="0"/>
            </w:tcBorders>
            <w:shd w:val="clear" w:color="auto" w:fill="FFFFFF"/>
            <w:vAlign w:val="center"/>
          </w:tcPr>
          <w:p>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340" w:type="pct"/>
            <w:tcBorders>
              <w:top w:val="nil"/>
              <w:left w:val="single" w:color="auto" w:sz="4" w:space="0"/>
              <w:bottom w:val="single" w:color="111111" w:sz="4" w:space="0"/>
              <w:right w:val="single" w:color="111111" w:sz="4" w:space="0"/>
            </w:tcBorders>
            <w:shd w:val="clear" w:color="auto" w:fill="FFFFFF"/>
            <w:vAlign w:val="center"/>
          </w:tcPr>
          <w:p>
            <w:pPr>
              <w:jc w:val="center"/>
              <w:rPr>
                <w:rFonts w:asciiTheme="minorHAnsi" w:hAnsiTheme="minorHAnsi" w:cstheme="minorHAnsi"/>
                <w:color w:val="000000"/>
              </w:rPr>
            </w:pPr>
            <w:r>
              <w:rPr>
                <w:rFonts w:asciiTheme="minorHAnsi" w:hAnsiTheme="minorHAnsi" w:cstheme="minorHAnsi"/>
                <w:color w:val="000000"/>
                <w:sz w:val="22"/>
                <w:szCs w:val="22"/>
              </w:rPr>
              <w:t>2</w:t>
            </w:r>
          </w:p>
        </w:tc>
        <w:tc>
          <w:tcPr>
            <w:tcW w:w="468" w:type="pct"/>
            <w:gridSpan w:val="2"/>
            <w:tcBorders>
              <w:top w:val="nil"/>
              <w:left w:val="single" w:color="auto" w:sz="4" w:space="0"/>
              <w:bottom w:val="single" w:color="111111" w:sz="4" w:space="0"/>
              <w:right w:val="single" w:color="111111" w:sz="4" w:space="0"/>
            </w:tcBorders>
            <w:shd w:val="clear" w:color="auto" w:fill="FFFFFF"/>
            <w:vAlign w:val="center"/>
          </w:tcPr>
          <w:p>
            <w:pPr>
              <w:spacing w:before="100" w:beforeAutospacing="1" w:after="100" w:afterAutospacing="1" w:line="240" w:lineRule="auto"/>
              <w:jc w:val="center"/>
              <w:rPr>
                <w:rFonts w:eastAsia="Times New Roman" w:cs="Times New Roman" w:asciiTheme="minorHAnsi" w:hAnsiTheme="minorHAnsi"/>
              </w:rPr>
            </w:pPr>
            <w:r>
              <w:rPr>
                <w:rFonts w:eastAsia="Times New Roman" w:cs="Times New Roman" w:asciiTheme="minorHAnsi" w:hAnsiTheme="minorHAnsi"/>
                <w:sz w:val="22"/>
                <w:szCs w:val="22"/>
              </w:rPr>
              <w:t>72</w:t>
            </w:r>
          </w:p>
        </w:tc>
        <w:tc>
          <w:tcPr>
            <w:tcW w:w="403" w:type="pct"/>
            <w:tcBorders>
              <w:top w:val="nil"/>
              <w:left w:val="single" w:color="auto" w:sz="4" w:space="0"/>
              <w:bottom w:val="single" w:color="111111" w:sz="4" w:space="0"/>
              <w:right w:val="single" w:color="111111" w:sz="4" w:space="0"/>
            </w:tcBorders>
            <w:shd w:val="clear" w:color="auto" w:fill="FFFFFF"/>
            <w:vAlign w:val="center"/>
          </w:tcPr>
          <w:p>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396" w:type="pct"/>
            <w:tcBorders>
              <w:top w:val="nil"/>
              <w:left w:val="single" w:color="auto" w:sz="4" w:space="0"/>
              <w:bottom w:val="single" w:color="111111" w:sz="4" w:space="0"/>
              <w:right w:val="single" w:color="111111" w:sz="4" w:space="0"/>
            </w:tcBorders>
            <w:shd w:val="clear" w:color="auto" w:fill="FFFFFF"/>
            <w:vAlign w:val="center"/>
          </w:tcPr>
          <w:p>
            <w:pPr>
              <w:spacing w:before="100" w:beforeAutospacing="1" w:after="100" w:afterAutospacing="1" w:line="240" w:lineRule="auto"/>
              <w:jc w:val="center"/>
              <w:rPr>
                <w:rFonts w:eastAsia="Times New Roman" w:cs="Times New Roman" w:asciiTheme="minorHAnsi" w:hAnsiTheme="minorHAnsi"/>
                <w:sz w:val="22"/>
                <w:szCs w:val="22"/>
              </w:rPr>
            </w:pPr>
            <w:r>
              <w:rPr>
                <w:rFonts w:eastAsia="Times New Roman" w:cs="Times New Roman" w:asciiTheme="minorHAnsi" w:hAnsiTheme="minorHAnsi"/>
                <w:sz w:val="22"/>
                <w:szCs w:val="22"/>
              </w:rPr>
              <w:t>68</w:t>
            </w: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364" w:hRule="exact"/>
        </w:trPr>
        <w:tc>
          <w:tcPr>
            <w:tcW w:w="217" w:type="pct"/>
            <w:shd w:val="clear" w:color="auto" w:fill="FFFFFF"/>
          </w:tcPr>
          <w:p>
            <w:pPr>
              <w:pStyle w:val="42"/>
              <w:widowControl w:val="0"/>
              <w:numPr>
                <w:ilvl w:val="0"/>
                <w:numId w:val="6"/>
              </w:numPr>
              <w:autoSpaceDE w:val="0"/>
              <w:autoSpaceDN w:val="0"/>
              <w:spacing w:before="34"/>
              <w:rPr>
                <w:rFonts w:asciiTheme="minorHAnsi" w:hAnsiTheme="minorHAnsi" w:cstheme="minorHAnsi"/>
              </w:rPr>
            </w:pPr>
          </w:p>
        </w:tc>
        <w:tc>
          <w:tcPr>
            <w:tcW w:w="1386" w:type="pct"/>
            <w:shd w:val="clear" w:color="auto" w:fill="FFFFFF"/>
          </w:tcPr>
          <w:p>
            <w:pPr>
              <w:widowControl w:val="0"/>
              <w:autoSpaceDE w:val="0"/>
              <w:autoSpaceDN w:val="0"/>
              <w:spacing w:before="34"/>
              <w:ind w:left="-1"/>
              <w:rPr>
                <w:rFonts w:asciiTheme="minorHAnsi" w:hAnsiTheme="minorHAnsi" w:cstheme="minorHAnsi"/>
              </w:rPr>
            </w:pPr>
            <w:r>
              <w:rPr>
                <w:rFonts w:asciiTheme="minorHAnsi" w:hAnsiTheme="minorHAnsi" w:cstheme="minorHAnsi"/>
                <w:color w:val="231F20"/>
                <w:sz w:val="22"/>
                <w:szCs w:val="22"/>
              </w:rPr>
              <w:t>Техника и технологија</w:t>
            </w:r>
          </w:p>
        </w:tc>
        <w:tc>
          <w:tcPr>
            <w:tcW w:w="468" w:type="pct"/>
            <w:tcBorders>
              <w:top w:val="single" w:color="111111" w:sz="4" w:space="0"/>
              <w:left w:val="single" w:color="111111" w:sz="4" w:space="0"/>
              <w:bottom w:val="single" w:color="111111" w:sz="4" w:space="0"/>
              <w:right w:val="single" w:color="111111" w:sz="4" w:space="0"/>
            </w:tcBorders>
            <w:shd w:val="clear" w:color="auto" w:fill="FFFFFF"/>
            <w:vAlign w:val="center"/>
          </w:tcPr>
          <w:p>
            <w:pPr>
              <w:jc w:val="center"/>
              <w:rPr>
                <w:rFonts w:asciiTheme="minorHAnsi" w:hAnsiTheme="minorHAnsi" w:cstheme="minorHAnsi"/>
                <w:color w:val="000000"/>
              </w:rPr>
            </w:pPr>
            <w:r>
              <w:rPr>
                <w:rFonts w:asciiTheme="minorHAnsi" w:hAnsiTheme="minorHAnsi" w:cstheme="minorHAnsi"/>
                <w:color w:val="000000"/>
                <w:sz w:val="22"/>
                <w:szCs w:val="22"/>
              </w:rPr>
              <w:t>2</w:t>
            </w:r>
          </w:p>
        </w:tc>
        <w:tc>
          <w:tcPr>
            <w:tcW w:w="426" w:type="pct"/>
            <w:tcBorders>
              <w:top w:val="nil"/>
              <w:left w:val="nil"/>
              <w:bottom w:val="single" w:color="111111" w:sz="4" w:space="0"/>
              <w:right w:val="single" w:color="111111" w:sz="4" w:space="0"/>
            </w:tcBorders>
            <w:shd w:val="clear" w:color="auto" w:fill="FFFFFF"/>
            <w:vAlign w:val="center"/>
          </w:tcPr>
          <w:p>
            <w:pPr>
              <w:spacing w:before="100" w:beforeAutospacing="1" w:after="100" w:afterAutospacing="1" w:line="240" w:lineRule="auto"/>
              <w:jc w:val="center"/>
              <w:rPr>
                <w:rFonts w:eastAsia="Times New Roman" w:cs="Times New Roman" w:asciiTheme="minorHAnsi" w:hAnsiTheme="minorHAnsi"/>
              </w:rPr>
            </w:pPr>
            <w:r>
              <w:rPr>
                <w:rFonts w:eastAsia="Times New Roman" w:cs="Times New Roman" w:asciiTheme="minorHAnsi" w:hAnsiTheme="minorHAnsi"/>
                <w:sz w:val="22"/>
                <w:szCs w:val="22"/>
              </w:rPr>
              <w:t>72</w:t>
            </w:r>
          </w:p>
        </w:tc>
        <w:tc>
          <w:tcPr>
            <w:tcW w:w="469" w:type="pct"/>
            <w:tcBorders>
              <w:top w:val="nil"/>
              <w:left w:val="nil"/>
              <w:bottom w:val="single" w:color="111111" w:sz="4" w:space="0"/>
              <w:right w:val="single" w:color="auto" w:sz="4" w:space="0"/>
            </w:tcBorders>
            <w:shd w:val="clear" w:color="auto" w:fill="FFFFFF"/>
            <w:vAlign w:val="center"/>
          </w:tcPr>
          <w:p>
            <w:pPr>
              <w:jc w:val="center"/>
              <w:rPr>
                <w:rFonts w:asciiTheme="minorHAnsi" w:hAnsiTheme="minorHAnsi" w:cstheme="minorHAnsi"/>
                <w:color w:val="000000"/>
              </w:rPr>
            </w:pPr>
            <w:r>
              <w:rPr>
                <w:rFonts w:asciiTheme="minorHAnsi" w:hAnsiTheme="minorHAnsi" w:cstheme="minorHAnsi"/>
                <w:color w:val="000000"/>
                <w:sz w:val="22"/>
                <w:szCs w:val="22"/>
              </w:rPr>
              <w:t>2</w:t>
            </w:r>
          </w:p>
        </w:tc>
        <w:tc>
          <w:tcPr>
            <w:tcW w:w="427" w:type="pct"/>
            <w:tcBorders>
              <w:top w:val="nil"/>
              <w:left w:val="single" w:color="auto" w:sz="4" w:space="0"/>
              <w:bottom w:val="single" w:color="111111" w:sz="4" w:space="0"/>
              <w:right w:val="single" w:color="111111" w:sz="4" w:space="0"/>
            </w:tcBorders>
            <w:shd w:val="clear" w:color="auto" w:fill="FFFFFF"/>
            <w:vAlign w:val="center"/>
          </w:tcPr>
          <w:p>
            <w:pPr>
              <w:spacing w:before="100" w:beforeAutospacing="1" w:after="100" w:afterAutospacing="1" w:line="240" w:lineRule="auto"/>
              <w:jc w:val="center"/>
              <w:rPr>
                <w:rFonts w:eastAsia="Times New Roman" w:cs="Times New Roman" w:asciiTheme="minorHAnsi" w:hAnsiTheme="minorHAnsi"/>
                <w:sz w:val="22"/>
                <w:szCs w:val="22"/>
              </w:rPr>
            </w:pPr>
            <w:r>
              <w:rPr>
                <w:rFonts w:eastAsia="Times New Roman" w:cs="Times New Roman" w:asciiTheme="minorHAnsi" w:hAnsiTheme="minorHAnsi"/>
                <w:sz w:val="22"/>
                <w:szCs w:val="22"/>
              </w:rPr>
              <w:t>72</w:t>
            </w:r>
          </w:p>
        </w:tc>
        <w:tc>
          <w:tcPr>
            <w:tcW w:w="340" w:type="pct"/>
            <w:tcBorders>
              <w:top w:val="nil"/>
              <w:left w:val="single" w:color="auto" w:sz="4" w:space="0"/>
              <w:bottom w:val="single" w:color="111111" w:sz="4" w:space="0"/>
              <w:right w:val="single" w:color="111111" w:sz="4" w:space="0"/>
            </w:tcBorders>
            <w:shd w:val="clear" w:color="auto" w:fill="FFFFFF"/>
            <w:vAlign w:val="center"/>
          </w:tcPr>
          <w:p>
            <w:pPr>
              <w:jc w:val="center"/>
              <w:rPr>
                <w:rFonts w:asciiTheme="minorHAnsi" w:hAnsiTheme="minorHAnsi" w:cstheme="minorHAnsi"/>
                <w:color w:val="000000"/>
              </w:rPr>
            </w:pPr>
            <w:r>
              <w:rPr>
                <w:rFonts w:asciiTheme="minorHAnsi" w:hAnsiTheme="minorHAnsi" w:cstheme="minorHAnsi"/>
                <w:color w:val="000000"/>
                <w:sz w:val="22"/>
                <w:szCs w:val="22"/>
              </w:rPr>
              <w:t>2</w:t>
            </w:r>
          </w:p>
        </w:tc>
        <w:tc>
          <w:tcPr>
            <w:tcW w:w="468" w:type="pct"/>
            <w:gridSpan w:val="2"/>
            <w:tcBorders>
              <w:top w:val="nil"/>
              <w:left w:val="single" w:color="auto" w:sz="4" w:space="0"/>
              <w:bottom w:val="single" w:color="111111" w:sz="4" w:space="0"/>
              <w:right w:val="single" w:color="111111" w:sz="4" w:space="0"/>
            </w:tcBorders>
            <w:shd w:val="clear" w:color="auto" w:fill="FFFFFF"/>
          </w:tcPr>
          <w:p>
            <w:pPr>
              <w:jc w:val="center"/>
              <w:rPr>
                <w:rFonts w:asciiTheme="minorHAnsi" w:hAnsiTheme="minorHAnsi" w:cstheme="minorHAnsi"/>
                <w:color w:val="000000"/>
                <w:lang w:val="sr-Cyrl-CS"/>
              </w:rPr>
            </w:pPr>
            <w:r>
              <w:rPr>
                <w:rFonts w:asciiTheme="minorHAnsi" w:hAnsiTheme="minorHAnsi" w:cstheme="minorHAnsi"/>
                <w:color w:val="000000"/>
                <w:sz w:val="22"/>
                <w:szCs w:val="22"/>
                <w:lang w:val="sr-Cyrl-CS"/>
              </w:rPr>
              <w:t>72</w:t>
            </w:r>
          </w:p>
        </w:tc>
        <w:tc>
          <w:tcPr>
            <w:tcW w:w="403" w:type="pct"/>
            <w:tcBorders>
              <w:top w:val="nil"/>
              <w:left w:val="single" w:color="auto" w:sz="4" w:space="0"/>
              <w:bottom w:val="single" w:color="111111" w:sz="4" w:space="0"/>
              <w:right w:val="single" w:color="111111" w:sz="4" w:space="0"/>
            </w:tcBorders>
            <w:shd w:val="clear" w:color="auto" w:fill="FFFFFF"/>
            <w:vAlign w:val="center"/>
          </w:tcPr>
          <w:p>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396" w:type="pct"/>
            <w:tcBorders>
              <w:top w:val="nil"/>
              <w:left w:val="single" w:color="auto" w:sz="4" w:space="0"/>
              <w:bottom w:val="single" w:color="111111" w:sz="4" w:space="0"/>
              <w:right w:val="single" w:color="111111" w:sz="4" w:space="0"/>
            </w:tcBorders>
            <w:shd w:val="clear" w:color="auto" w:fill="FFFFFF"/>
          </w:tcPr>
          <w:p>
            <w:pPr>
              <w:jc w:val="center"/>
              <w:rPr>
                <w:rFonts w:asciiTheme="minorHAnsi" w:hAnsiTheme="minorHAnsi" w:cstheme="minorHAnsi"/>
                <w:color w:val="000000"/>
                <w:sz w:val="22"/>
                <w:szCs w:val="22"/>
                <w:lang w:val="sr-Cyrl-CS"/>
              </w:rPr>
            </w:pPr>
            <w:r>
              <w:rPr>
                <w:rFonts w:asciiTheme="minorHAnsi" w:hAnsiTheme="minorHAnsi" w:cstheme="minorHAnsi"/>
                <w:color w:val="000000"/>
                <w:sz w:val="22"/>
                <w:szCs w:val="22"/>
                <w:lang w:val="sr-Cyrl-CS"/>
              </w:rPr>
              <w:t>68</w:t>
            </w: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386" w:hRule="exact"/>
        </w:trPr>
        <w:tc>
          <w:tcPr>
            <w:tcW w:w="217" w:type="pct"/>
            <w:shd w:val="clear" w:color="auto" w:fill="FFFFFF"/>
          </w:tcPr>
          <w:p>
            <w:pPr>
              <w:pStyle w:val="42"/>
              <w:widowControl w:val="0"/>
              <w:numPr>
                <w:ilvl w:val="0"/>
                <w:numId w:val="6"/>
              </w:numPr>
              <w:autoSpaceDE w:val="0"/>
              <w:autoSpaceDN w:val="0"/>
              <w:spacing w:before="34"/>
              <w:rPr>
                <w:rFonts w:asciiTheme="minorHAnsi" w:hAnsiTheme="minorHAnsi" w:cstheme="minorHAnsi"/>
                <w:color w:val="231F20"/>
              </w:rPr>
            </w:pPr>
          </w:p>
        </w:tc>
        <w:tc>
          <w:tcPr>
            <w:tcW w:w="1386" w:type="pct"/>
            <w:shd w:val="clear" w:color="auto" w:fill="FFFFFF"/>
          </w:tcPr>
          <w:p>
            <w:pPr>
              <w:widowControl w:val="0"/>
              <w:autoSpaceDE w:val="0"/>
              <w:autoSpaceDN w:val="0"/>
              <w:spacing w:before="34"/>
              <w:ind w:left="-1"/>
              <w:rPr>
                <w:rFonts w:asciiTheme="minorHAnsi" w:hAnsiTheme="minorHAnsi" w:cstheme="minorHAnsi"/>
                <w:color w:val="231F20"/>
              </w:rPr>
            </w:pPr>
            <w:r>
              <w:rPr>
                <w:rFonts w:asciiTheme="minorHAnsi" w:hAnsiTheme="minorHAnsi" w:cstheme="minorHAnsi"/>
                <w:color w:val="231F20"/>
                <w:sz w:val="22"/>
                <w:szCs w:val="22"/>
              </w:rPr>
              <w:t>Информатика и рачунарство</w:t>
            </w:r>
          </w:p>
        </w:tc>
        <w:tc>
          <w:tcPr>
            <w:tcW w:w="468" w:type="pct"/>
            <w:shd w:val="clear" w:color="auto" w:fill="FFFFFF"/>
            <w:vAlign w:val="center"/>
          </w:tcPr>
          <w:p>
            <w:pPr>
              <w:jc w:val="center"/>
              <w:rPr>
                <w:rFonts w:asciiTheme="minorHAnsi" w:hAnsiTheme="minorHAnsi" w:cstheme="minorHAnsi"/>
                <w:color w:val="000000"/>
              </w:rPr>
            </w:pPr>
            <w:r>
              <w:rPr>
                <w:rFonts w:asciiTheme="minorHAnsi" w:hAnsiTheme="minorHAnsi" w:cstheme="minorHAnsi"/>
                <w:color w:val="000000"/>
                <w:sz w:val="22"/>
                <w:szCs w:val="22"/>
              </w:rPr>
              <w:t>1</w:t>
            </w:r>
          </w:p>
        </w:tc>
        <w:tc>
          <w:tcPr>
            <w:tcW w:w="426" w:type="pct"/>
            <w:shd w:val="clear" w:color="auto" w:fill="FFFFFF"/>
            <w:vAlign w:val="center"/>
          </w:tcPr>
          <w:p>
            <w:pPr>
              <w:spacing w:before="100" w:beforeAutospacing="1" w:after="100" w:afterAutospacing="1" w:line="240" w:lineRule="auto"/>
              <w:jc w:val="center"/>
              <w:rPr>
                <w:rFonts w:eastAsia="Times New Roman" w:cs="Times New Roman" w:asciiTheme="minorHAnsi" w:hAnsiTheme="minorHAnsi"/>
              </w:rPr>
            </w:pPr>
            <w:r>
              <w:rPr>
                <w:rFonts w:eastAsia="Times New Roman" w:cs="Times New Roman" w:asciiTheme="minorHAnsi" w:hAnsiTheme="minorHAnsi"/>
                <w:sz w:val="22"/>
                <w:szCs w:val="22"/>
              </w:rPr>
              <w:t>36</w:t>
            </w:r>
          </w:p>
        </w:tc>
        <w:tc>
          <w:tcPr>
            <w:tcW w:w="469" w:type="pct"/>
            <w:tcBorders>
              <w:right w:val="single" w:color="auto" w:sz="4" w:space="0"/>
            </w:tcBorders>
            <w:shd w:val="clear" w:color="auto" w:fill="FFFFFF"/>
            <w:vAlign w:val="center"/>
          </w:tcPr>
          <w:p>
            <w:pPr>
              <w:jc w:val="center"/>
              <w:rPr>
                <w:rFonts w:asciiTheme="minorHAnsi" w:hAnsiTheme="minorHAnsi" w:cstheme="minorHAnsi"/>
                <w:color w:val="000000"/>
              </w:rPr>
            </w:pPr>
            <w:r>
              <w:rPr>
                <w:rFonts w:asciiTheme="minorHAnsi" w:hAnsiTheme="minorHAnsi" w:cstheme="minorHAnsi"/>
                <w:color w:val="000000"/>
                <w:sz w:val="22"/>
                <w:szCs w:val="22"/>
              </w:rPr>
              <w:t>1</w:t>
            </w:r>
          </w:p>
        </w:tc>
        <w:tc>
          <w:tcPr>
            <w:tcW w:w="427" w:type="pct"/>
            <w:tcBorders>
              <w:left w:val="single" w:color="auto" w:sz="4" w:space="0"/>
            </w:tcBorders>
            <w:shd w:val="clear" w:color="auto" w:fill="FFFFFF"/>
            <w:vAlign w:val="center"/>
          </w:tcPr>
          <w:p>
            <w:pPr>
              <w:spacing w:before="100" w:beforeAutospacing="1" w:after="100" w:afterAutospacing="1" w:line="240" w:lineRule="auto"/>
              <w:jc w:val="center"/>
              <w:rPr>
                <w:rFonts w:eastAsia="Times New Roman" w:cs="Times New Roman" w:asciiTheme="minorHAnsi" w:hAnsiTheme="minorHAnsi"/>
                <w:sz w:val="22"/>
                <w:szCs w:val="22"/>
              </w:rPr>
            </w:pPr>
            <w:r>
              <w:rPr>
                <w:rFonts w:eastAsia="Times New Roman" w:cs="Times New Roman" w:asciiTheme="minorHAnsi" w:hAnsiTheme="minorHAnsi"/>
                <w:sz w:val="22"/>
                <w:szCs w:val="22"/>
              </w:rPr>
              <w:t>36</w:t>
            </w:r>
          </w:p>
        </w:tc>
        <w:tc>
          <w:tcPr>
            <w:tcW w:w="340" w:type="pct"/>
            <w:tcBorders>
              <w:left w:val="single" w:color="auto" w:sz="4" w:space="0"/>
              <w:right w:val="single" w:color="auto" w:sz="4" w:space="0"/>
            </w:tcBorders>
            <w:shd w:val="clear" w:color="auto" w:fill="FFFFFF"/>
            <w:vAlign w:val="center"/>
          </w:tcPr>
          <w:p>
            <w:pPr>
              <w:jc w:val="center"/>
              <w:rPr>
                <w:rFonts w:asciiTheme="minorHAnsi" w:hAnsiTheme="minorHAnsi" w:cstheme="minorHAnsi"/>
                <w:color w:val="000000"/>
              </w:rPr>
            </w:pPr>
            <w:r>
              <w:rPr>
                <w:rFonts w:asciiTheme="minorHAnsi" w:hAnsiTheme="minorHAnsi" w:cstheme="minorHAnsi"/>
                <w:color w:val="000000"/>
                <w:sz w:val="22"/>
                <w:szCs w:val="22"/>
              </w:rPr>
              <w:t>1</w:t>
            </w:r>
          </w:p>
        </w:tc>
        <w:tc>
          <w:tcPr>
            <w:tcW w:w="468" w:type="pct"/>
            <w:gridSpan w:val="2"/>
            <w:tcBorders>
              <w:left w:val="single" w:color="auto" w:sz="4" w:space="0"/>
            </w:tcBorders>
            <w:shd w:val="clear" w:color="auto" w:fill="FFFFFF"/>
            <w:vAlign w:val="center"/>
          </w:tcPr>
          <w:p>
            <w:pPr>
              <w:jc w:val="center"/>
              <w:rPr>
                <w:rFonts w:asciiTheme="minorHAnsi" w:hAnsiTheme="minorHAnsi" w:cstheme="minorHAnsi"/>
                <w:color w:val="000000"/>
                <w:lang w:val="sr-Cyrl-CS"/>
              </w:rPr>
            </w:pPr>
            <w:r>
              <w:rPr>
                <w:rFonts w:asciiTheme="minorHAnsi" w:hAnsiTheme="minorHAnsi" w:cstheme="minorHAnsi"/>
                <w:color w:val="000000"/>
                <w:sz w:val="22"/>
                <w:szCs w:val="22"/>
                <w:lang w:val="sr-Cyrl-CS"/>
              </w:rPr>
              <w:t>36</w:t>
            </w:r>
          </w:p>
        </w:tc>
        <w:tc>
          <w:tcPr>
            <w:tcW w:w="403" w:type="pct"/>
            <w:tcBorders>
              <w:left w:val="single" w:color="auto" w:sz="4" w:space="0"/>
              <w:right w:val="single" w:color="auto" w:sz="4" w:space="0"/>
            </w:tcBorders>
            <w:shd w:val="clear" w:color="auto" w:fill="FFFFFF"/>
            <w:vAlign w:val="center"/>
          </w:tcPr>
          <w:p>
            <w:pPr>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p>
        </w:tc>
        <w:tc>
          <w:tcPr>
            <w:tcW w:w="396" w:type="pct"/>
            <w:tcBorders>
              <w:left w:val="single" w:color="auto" w:sz="4" w:space="0"/>
            </w:tcBorders>
            <w:shd w:val="clear" w:color="auto" w:fill="FFFFFF"/>
            <w:vAlign w:val="center"/>
          </w:tcPr>
          <w:p>
            <w:pPr>
              <w:jc w:val="center"/>
              <w:rPr>
                <w:rFonts w:asciiTheme="minorHAnsi" w:hAnsiTheme="minorHAnsi" w:cstheme="minorHAnsi"/>
                <w:color w:val="000000"/>
                <w:sz w:val="22"/>
                <w:szCs w:val="22"/>
                <w:lang w:val="sr-Cyrl-CS"/>
              </w:rPr>
            </w:pPr>
            <w:r>
              <w:rPr>
                <w:rFonts w:asciiTheme="minorHAnsi" w:hAnsiTheme="minorHAnsi" w:cstheme="minorHAnsi"/>
                <w:color w:val="000000"/>
                <w:sz w:val="22"/>
                <w:szCs w:val="22"/>
                <w:lang w:val="sr-Cyrl-CS"/>
              </w:rPr>
              <w:t>34</w:t>
            </w: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603" w:hRule="exact"/>
        </w:trPr>
        <w:tc>
          <w:tcPr>
            <w:tcW w:w="217" w:type="pct"/>
            <w:shd w:val="clear" w:color="auto" w:fill="FFFFFF"/>
          </w:tcPr>
          <w:p>
            <w:pPr>
              <w:pStyle w:val="42"/>
              <w:widowControl w:val="0"/>
              <w:numPr>
                <w:ilvl w:val="0"/>
                <w:numId w:val="6"/>
              </w:numPr>
              <w:autoSpaceDE w:val="0"/>
              <w:autoSpaceDN w:val="0"/>
              <w:spacing w:before="34"/>
              <w:rPr>
                <w:rFonts w:asciiTheme="minorHAnsi" w:hAnsiTheme="minorHAnsi" w:cstheme="minorHAnsi"/>
              </w:rPr>
            </w:pPr>
          </w:p>
        </w:tc>
        <w:tc>
          <w:tcPr>
            <w:tcW w:w="1386" w:type="pct"/>
            <w:shd w:val="clear" w:color="auto" w:fill="FFFFFF"/>
          </w:tcPr>
          <w:p>
            <w:pPr>
              <w:widowControl w:val="0"/>
              <w:autoSpaceDE w:val="0"/>
              <w:autoSpaceDN w:val="0"/>
              <w:spacing w:before="34"/>
              <w:ind w:left="-1"/>
              <w:rPr>
                <w:rFonts w:asciiTheme="minorHAnsi" w:hAnsiTheme="minorHAnsi" w:cstheme="minorHAnsi"/>
              </w:rPr>
            </w:pPr>
            <w:r>
              <w:rPr>
                <w:rFonts w:asciiTheme="minorHAnsi" w:hAnsiTheme="minorHAnsi" w:cstheme="minorHAnsi"/>
                <w:color w:val="231F20"/>
                <w:sz w:val="22"/>
                <w:szCs w:val="22"/>
              </w:rPr>
              <w:t>Физичко и здравствено васпитање</w:t>
            </w:r>
          </w:p>
        </w:tc>
        <w:tc>
          <w:tcPr>
            <w:tcW w:w="468" w:type="pct"/>
            <w:shd w:val="clear" w:color="auto" w:fill="FFFFFF"/>
            <w:vAlign w:val="center"/>
          </w:tcPr>
          <w:p>
            <w:pPr>
              <w:jc w:val="center"/>
              <w:rPr>
                <w:rFonts w:asciiTheme="minorHAnsi" w:hAnsiTheme="minorHAnsi" w:cstheme="minorHAnsi"/>
                <w:color w:val="000000"/>
                <w:sz w:val="22"/>
                <w:szCs w:val="22"/>
                <w:vertAlign w:val="superscript"/>
              </w:rPr>
            </w:pPr>
            <w:r>
              <w:rPr>
                <w:rFonts w:asciiTheme="minorHAnsi" w:hAnsiTheme="minorHAnsi" w:cstheme="minorHAnsi"/>
                <w:color w:val="000000"/>
                <w:sz w:val="22"/>
                <w:szCs w:val="22"/>
              </w:rPr>
              <w:t>2+</w:t>
            </w:r>
            <w:r>
              <w:rPr>
                <w:rFonts w:asciiTheme="minorHAnsi" w:hAnsiTheme="minorHAnsi" w:cstheme="minorHAnsi"/>
                <w:color w:val="FF0000"/>
                <w:sz w:val="22"/>
                <w:szCs w:val="22"/>
              </w:rPr>
              <w:t>1,5</w:t>
            </w:r>
          </w:p>
        </w:tc>
        <w:tc>
          <w:tcPr>
            <w:tcW w:w="426" w:type="pct"/>
            <w:shd w:val="clear" w:color="auto" w:fill="FFFFFF"/>
            <w:vAlign w:val="center"/>
          </w:tcPr>
          <w:p>
            <w:pPr>
              <w:jc w:val="center"/>
              <w:rPr>
                <w:rFonts w:asciiTheme="minorHAnsi" w:hAnsiTheme="minorHAnsi" w:cstheme="minorHAnsi"/>
                <w:color w:val="000000"/>
                <w:sz w:val="22"/>
                <w:szCs w:val="22"/>
                <w:vertAlign w:val="superscript"/>
              </w:rPr>
            </w:pPr>
            <w:r>
              <w:rPr>
                <w:rFonts w:eastAsia="Times New Roman" w:asciiTheme="minorHAnsi" w:hAnsiTheme="minorHAnsi" w:cstheme="minorHAnsi"/>
                <w:sz w:val="22"/>
                <w:szCs w:val="22"/>
              </w:rPr>
              <w:t>72+54</w:t>
            </w:r>
          </w:p>
        </w:tc>
        <w:tc>
          <w:tcPr>
            <w:tcW w:w="469" w:type="pct"/>
            <w:tcBorders>
              <w:right w:val="single" w:color="auto" w:sz="4" w:space="0"/>
            </w:tcBorders>
            <w:shd w:val="clear" w:color="auto" w:fill="FFFFFF"/>
            <w:vAlign w:val="center"/>
          </w:tcPr>
          <w:p>
            <w:pPr>
              <w:jc w:val="center"/>
              <w:rPr>
                <w:rFonts w:asciiTheme="minorHAnsi" w:hAnsiTheme="minorHAnsi" w:cstheme="minorHAnsi"/>
                <w:color w:val="000000"/>
                <w:sz w:val="22"/>
                <w:szCs w:val="22"/>
                <w:vertAlign w:val="superscript"/>
              </w:rPr>
            </w:pPr>
            <w:r>
              <w:rPr>
                <w:rFonts w:asciiTheme="minorHAnsi" w:hAnsiTheme="minorHAnsi" w:cstheme="minorHAnsi"/>
                <w:color w:val="000000"/>
                <w:sz w:val="22"/>
                <w:szCs w:val="22"/>
              </w:rPr>
              <w:t>2+</w:t>
            </w:r>
            <w:r>
              <w:rPr>
                <w:rFonts w:asciiTheme="minorHAnsi" w:hAnsiTheme="minorHAnsi" w:cstheme="minorHAnsi"/>
                <w:color w:val="FF0000"/>
                <w:sz w:val="22"/>
                <w:szCs w:val="22"/>
              </w:rPr>
              <w:t>1,5</w:t>
            </w:r>
          </w:p>
        </w:tc>
        <w:tc>
          <w:tcPr>
            <w:tcW w:w="427" w:type="pct"/>
            <w:tcBorders>
              <w:left w:val="single" w:color="auto" w:sz="4" w:space="0"/>
            </w:tcBorders>
            <w:shd w:val="clear" w:color="auto" w:fill="FFFFFF"/>
            <w:vAlign w:val="center"/>
          </w:tcPr>
          <w:p>
            <w:pPr>
              <w:jc w:val="center"/>
              <w:rPr>
                <w:rFonts w:asciiTheme="minorHAnsi" w:hAnsiTheme="minorHAnsi" w:cstheme="minorHAnsi"/>
                <w:color w:val="000000"/>
                <w:sz w:val="22"/>
                <w:szCs w:val="22"/>
                <w:vertAlign w:val="superscript"/>
              </w:rPr>
            </w:pPr>
            <w:r>
              <w:rPr>
                <w:rFonts w:eastAsia="Times New Roman" w:asciiTheme="minorHAnsi" w:hAnsiTheme="minorHAnsi" w:cstheme="minorHAnsi"/>
                <w:sz w:val="22"/>
                <w:szCs w:val="22"/>
              </w:rPr>
              <w:t>72+54</w:t>
            </w:r>
          </w:p>
        </w:tc>
        <w:tc>
          <w:tcPr>
            <w:tcW w:w="340" w:type="pct"/>
            <w:tcBorders>
              <w:left w:val="single" w:color="auto" w:sz="4" w:space="0"/>
              <w:right w:val="single" w:color="auto" w:sz="4" w:space="0"/>
            </w:tcBorders>
            <w:shd w:val="clear" w:color="auto" w:fill="FFFFFF"/>
            <w:vAlign w:val="center"/>
          </w:tcPr>
          <w:p>
            <w:pPr>
              <w:jc w:val="center"/>
              <w:rPr>
                <w:rFonts w:asciiTheme="minorHAnsi" w:hAnsiTheme="minorHAnsi" w:cstheme="minorHAnsi"/>
                <w:color w:val="000000"/>
                <w:sz w:val="22"/>
                <w:szCs w:val="22"/>
                <w:vertAlign w:val="superscript"/>
              </w:rPr>
            </w:pPr>
            <w:r>
              <w:rPr>
                <w:rFonts w:asciiTheme="minorHAnsi" w:hAnsiTheme="minorHAnsi" w:cstheme="minorHAnsi"/>
                <w:color w:val="000000"/>
                <w:sz w:val="22"/>
                <w:szCs w:val="22"/>
              </w:rPr>
              <w:t>3</w:t>
            </w:r>
          </w:p>
        </w:tc>
        <w:tc>
          <w:tcPr>
            <w:tcW w:w="468" w:type="pct"/>
            <w:gridSpan w:val="2"/>
            <w:tcBorders>
              <w:left w:val="single" w:color="auto" w:sz="4" w:space="0"/>
            </w:tcBorders>
            <w:shd w:val="clear" w:color="auto" w:fill="FFFFFF"/>
            <w:vAlign w:val="center"/>
          </w:tcPr>
          <w:p>
            <w:pPr>
              <w:jc w:val="center"/>
              <w:rPr>
                <w:rFonts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108</w:t>
            </w:r>
          </w:p>
        </w:tc>
        <w:tc>
          <w:tcPr>
            <w:tcW w:w="403" w:type="pct"/>
            <w:tcBorders>
              <w:left w:val="single" w:color="auto" w:sz="4" w:space="0"/>
              <w:right w:val="single" w:color="auto" w:sz="4" w:space="0"/>
            </w:tcBorders>
            <w:shd w:val="clear" w:color="auto" w:fill="FFFFFF"/>
            <w:vAlign w:val="center"/>
          </w:tcPr>
          <w:p>
            <w:pPr>
              <w:jc w:val="center"/>
              <w:rPr>
                <w:rFonts w:asciiTheme="minorHAnsi" w:hAnsiTheme="minorHAnsi" w:cstheme="minorHAnsi"/>
                <w:color w:val="000000"/>
                <w:sz w:val="22"/>
                <w:szCs w:val="22"/>
                <w:vertAlign w:val="superscript"/>
              </w:rPr>
            </w:pPr>
            <w:r>
              <w:rPr>
                <w:rFonts w:asciiTheme="minorHAnsi" w:hAnsiTheme="minorHAnsi" w:cstheme="minorHAnsi"/>
                <w:color w:val="000000"/>
                <w:sz w:val="22"/>
                <w:szCs w:val="22"/>
              </w:rPr>
              <w:t xml:space="preserve">3                                                                                                                                                                                                                                                                                                                                                                                                                                                                                                                                                                                                                                                                                                                                                                                                                                                                                                                                                                                                                                                                                                                                                                                                                                                                                                                                                                                                                                                                                                                                                                                                                                                                                                                                                                                                                                                                                                                                                                                                                                                                                                                                                                                                                                                                                                                                                                                                                                                                                                                                                                                                                                                                                                                                                                                                                                                                                                                                                                                                                                                                                                                                                                                                                                                                                                                                                                                                                                                                       </w:t>
            </w:r>
          </w:p>
        </w:tc>
        <w:tc>
          <w:tcPr>
            <w:tcW w:w="396" w:type="pct"/>
            <w:tcBorders>
              <w:left w:val="single" w:color="auto" w:sz="4" w:space="0"/>
            </w:tcBorders>
            <w:shd w:val="clear" w:color="auto" w:fill="FFFFFF"/>
            <w:vAlign w:val="center"/>
          </w:tcPr>
          <w:p>
            <w:pPr>
              <w:jc w:val="center"/>
              <w:rPr>
                <w:rFonts w:asciiTheme="minorHAnsi" w:hAnsiTheme="minorHAnsi" w:cstheme="minorHAnsi"/>
                <w:color w:val="000000"/>
                <w:sz w:val="22"/>
                <w:szCs w:val="22"/>
              </w:rPr>
            </w:pPr>
            <w:r>
              <w:rPr>
                <w:rFonts w:asciiTheme="minorHAnsi" w:hAnsiTheme="minorHAnsi" w:cstheme="minorHAnsi"/>
                <w:color w:val="000000"/>
                <w:sz w:val="22"/>
                <w:szCs w:val="22"/>
              </w:rPr>
              <w:t>102</w:t>
            </w: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557" w:hRule="exact"/>
        </w:trPr>
        <w:tc>
          <w:tcPr>
            <w:tcW w:w="1603" w:type="pct"/>
            <w:gridSpan w:val="2"/>
            <w:shd w:val="clear" w:color="auto" w:fill="FFFFFF" w:themeFill="background1"/>
          </w:tcPr>
          <w:p>
            <w:pPr>
              <w:pStyle w:val="54"/>
              <w:jc w:val="center"/>
              <w:rPr>
                <w:sz w:val="20"/>
                <w:szCs w:val="20"/>
              </w:rPr>
            </w:pPr>
          </w:p>
          <w:p>
            <w:pPr>
              <w:pStyle w:val="54"/>
              <w:jc w:val="center"/>
              <w:rPr>
                <w:sz w:val="20"/>
                <w:szCs w:val="20"/>
              </w:rPr>
            </w:pPr>
            <w:r>
              <w:rPr>
                <w:sz w:val="20"/>
                <w:szCs w:val="20"/>
              </w:rPr>
              <w:t>У К У П Н О:А</w:t>
            </w:r>
          </w:p>
        </w:tc>
        <w:tc>
          <w:tcPr>
            <w:tcW w:w="468" w:type="pct"/>
            <w:shd w:val="clear" w:color="auto" w:fill="FFFFFF" w:themeFill="background1"/>
            <w:vAlign w:val="center"/>
          </w:tcPr>
          <w:p>
            <w:pPr>
              <w:jc w:val="center"/>
              <w:rPr>
                <w:rFonts w:asciiTheme="minorHAnsi" w:hAnsiTheme="minorHAnsi" w:cstheme="minorHAnsi"/>
                <w:b/>
                <w:sz w:val="22"/>
                <w:szCs w:val="22"/>
              </w:rPr>
            </w:pPr>
            <w:r>
              <w:rPr>
                <w:rFonts w:asciiTheme="minorHAnsi" w:hAnsiTheme="minorHAnsi" w:cstheme="minorHAnsi"/>
                <w:b/>
                <w:sz w:val="22"/>
                <w:szCs w:val="22"/>
              </w:rPr>
              <w:t>24+</w:t>
            </w:r>
            <w:r>
              <w:rPr>
                <w:rFonts w:asciiTheme="minorHAnsi" w:hAnsiTheme="minorHAnsi" w:cstheme="minorHAnsi"/>
                <w:b/>
                <w:color w:val="FF0000"/>
                <w:sz w:val="22"/>
                <w:szCs w:val="22"/>
              </w:rPr>
              <w:t>1,5</w:t>
            </w:r>
          </w:p>
        </w:tc>
        <w:tc>
          <w:tcPr>
            <w:tcW w:w="426" w:type="pct"/>
            <w:shd w:val="clear" w:color="auto" w:fill="FFFFFF" w:themeFill="background1"/>
            <w:vAlign w:val="center"/>
          </w:tcPr>
          <w:p>
            <w:pPr>
              <w:jc w:val="center"/>
              <w:rPr>
                <w:rFonts w:asciiTheme="minorHAnsi" w:hAnsiTheme="minorHAnsi" w:cstheme="minorHAnsi"/>
                <w:b/>
                <w:sz w:val="22"/>
                <w:szCs w:val="22"/>
              </w:rPr>
            </w:pPr>
            <w:r>
              <w:rPr>
                <w:rFonts w:asciiTheme="minorHAnsi" w:hAnsiTheme="minorHAnsi" w:cstheme="minorHAnsi"/>
                <w:b/>
                <w:sz w:val="22"/>
                <w:szCs w:val="22"/>
              </w:rPr>
              <w:t>864+</w:t>
            </w:r>
            <w:r>
              <w:rPr>
                <w:rFonts w:asciiTheme="minorHAnsi" w:hAnsiTheme="minorHAnsi" w:cstheme="minorHAnsi"/>
                <w:b/>
                <w:color w:val="FF0000"/>
                <w:sz w:val="22"/>
                <w:szCs w:val="22"/>
              </w:rPr>
              <w:t>54</w:t>
            </w:r>
          </w:p>
        </w:tc>
        <w:tc>
          <w:tcPr>
            <w:tcW w:w="469" w:type="pct"/>
            <w:tcBorders>
              <w:right w:val="single" w:color="auto" w:sz="4" w:space="0"/>
            </w:tcBorders>
            <w:shd w:val="clear" w:color="auto" w:fill="FFFFFF" w:themeFill="background1"/>
            <w:vAlign w:val="center"/>
          </w:tcPr>
          <w:p>
            <w:pPr>
              <w:jc w:val="center"/>
              <w:rPr>
                <w:rFonts w:asciiTheme="minorHAnsi" w:hAnsiTheme="minorHAnsi" w:cstheme="minorHAnsi"/>
                <w:b/>
                <w:sz w:val="22"/>
                <w:szCs w:val="22"/>
              </w:rPr>
            </w:pPr>
            <w:r>
              <w:rPr>
                <w:rFonts w:asciiTheme="minorHAnsi" w:hAnsiTheme="minorHAnsi" w:cstheme="minorHAnsi"/>
                <w:b/>
                <w:sz w:val="22"/>
                <w:szCs w:val="22"/>
              </w:rPr>
              <w:t>25+</w:t>
            </w:r>
            <w:r>
              <w:rPr>
                <w:rFonts w:asciiTheme="minorHAnsi" w:hAnsiTheme="minorHAnsi" w:cstheme="minorHAnsi"/>
                <w:b/>
                <w:color w:val="FF0000"/>
                <w:sz w:val="22"/>
                <w:szCs w:val="22"/>
              </w:rPr>
              <w:t>1,5</w:t>
            </w:r>
          </w:p>
        </w:tc>
        <w:tc>
          <w:tcPr>
            <w:tcW w:w="427" w:type="pct"/>
            <w:tcBorders>
              <w:left w:val="single" w:color="auto" w:sz="4" w:space="0"/>
            </w:tcBorders>
            <w:shd w:val="clear" w:color="auto" w:fill="FFFFFF" w:themeFill="background1"/>
            <w:vAlign w:val="center"/>
          </w:tcPr>
          <w:p>
            <w:pPr>
              <w:jc w:val="center"/>
              <w:rPr>
                <w:rFonts w:asciiTheme="minorHAnsi" w:hAnsiTheme="minorHAnsi" w:cstheme="minorHAnsi"/>
                <w:b/>
                <w:sz w:val="22"/>
                <w:szCs w:val="22"/>
              </w:rPr>
            </w:pPr>
            <w:r>
              <w:rPr>
                <w:rFonts w:asciiTheme="minorHAnsi" w:hAnsiTheme="minorHAnsi" w:cstheme="minorHAnsi"/>
                <w:b/>
                <w:sz w:val="22"/>
                <w:szCs w:val="22"/>
              </w:rPr>
              <w:t>900+</w:t>
            </w:r>
            <w:r>
              <w:rPr>
                <w:rFonts w:asciiTheme="minorHAnsi" w:hAnsiTheme="minorHAnsi" w:cstheme="minorHAnsi"/>
                <w:b/>
                <w:color w:val="FF0000"/>
                <w:sz w:val="22"/>
                <w:szCs w:val="22"/>
              </w:rPr>
              <w:t>54</w:t>
            </w:r>
          </w:p>
        </w:tc>
        <w:tc>
          <w:tcPr>
            <w:tcW w:w="340" w:type="pct"/>
            <w:tcBorders>
              <w:left w:val="single" w:color="auto" w:sz="4" w:space="0"/>
              <w:right w:val="single" w:color="auto" w:sz="4" w:space="0"/>
            </w:tcBorders>
            <w:shd w:val="clear" w:color="auto" w:fill="FFFFFF" w:themeFill="background1"/>
            <w:vAlign w:val="center"/>
          </w:tcPr>
          <w:p>
            <w:pPr>
              <w:jc w:val="center"/>
              <w:rPr>
                <w:rFonts w:asciiTheme="minorHAnsi" w:hAnsiTheme="minorHAnsi" w:cstheme="minorHAnsi"/>
                <w:b/>
                <w:sz w:val="22"/>
                <w:szCs w:val="22"/>
              </w:rPr>
            </w:pPr>
            <w:r>
              <w:rPr>
                <w:rFonts w:asciiTheme="minorHAnsi" w:hAnsiTheme="minorHAnsi" w:cstheme="minorHAnsi"/>
                <w:b/>
                <w:sz w:val="22"/>
                <w:szCs w:val="22"/>
              </w:rPr>
              <w:t>28</w:t>
            </w:r>
          </w:p>
        </w:tc>
        <w:tc>
          <w:tcPr>
            <w:tcW w:w="468" w:type="pct"/>
            <w:gridSpan w:val="2"/>
            <w:tcBorders>
              <w:left w:val="single" w:color="auto" w:sz="4" w:space="0"/>
            </w:tcBorders>
            <w:shd w:val="clear" w:color="auto" w:fill="FFFFFF" w:themeFill="background1"/>
            <w:vAlign w:val="center"/>
          </w:tcPr>
          <w:p>
            <w:pPr>
              <w:jc w:val="center"/>
              <w:rPr>
                <w:rFonts w:asciiTheme="minorHAnsi" w:hAnsiTheme="minorHAnsi" w:cstheme="minorHAnsi"/>
                <w:b/>
                <w:sz w:val="22"/>
                <w:szCs w:val="22"/>
              </w:rPr>
            </w:pPr>
            <w:r>
              <w:rPr>
                <w:rFonts w:asciiTheme="minorHAnsi" w:hAnsiTheme="minorHAnsi" w:cstheme="minorHAnsi"/>
                <w:b/>
                <w:sz w:val="22"/>
                <w:szCs w:val="22"/>
              </w:rPr>
              <w:t>1008</w:t>
            </w:r>
          </w:p>
        </w:tc>
        <w:tc>
          <w:tcPr>
            <w:tcW w:w="403" w:type="pct"/>
            <w:tcBorders>
              <w:left w:val="single" w:color="auto" w:sz="4" w:space="0"/>
              <w:right w:val="single" w:color="auto" w:sz="4" w:space="0"/>
            </w:tcBorders>
            <w:shd w:val="clear" w:color="auto" w:fill="FFFFFF" w:themeFill="background1"/>
            <w:vAlign w:val="center"/>
          </w:tcPr>
          <w:p>
            <w:pPr>
              <w:jc w:val="center"/>
              <w:rPr>
                <w:rFonts w:asciiTheme="minorHAnsi" w:hAnsiTheme="minorHAnsi" w:cstheme="minorHAnsi"/>
                <w:b/>
                <w:sz w:val="22"/>
                <w:szCs w:val="22"/>
                <w:lang w:val="sr-Cyrl-CS"/>
              </w:rPr>
            </w:pPr>
            <w:r>
              <w:rPr>
                <w:rFonts w:asciiTheme="minorHAnsi" w:hAnsiTheme="minorHAnsi" w:cstheme="minorHAnsi"/>
                <w:b/>
                <w:sz w:val="22"/>
                <w:szCs w:val="22"/>
                <w:lang w:val="sr-Cyrl-CS"/>
              </w:rPr>
              <w:t>28</w:t>
            </w:r>
          </w:p>
        </w:tc>
        <w:tc>
          <w:tcPr>
            <w:tcW w:w="396" w:type="pct"/>
            <w:tcBorders>
              <w:left w:val="single" w:color="auto" w:sz="4" w:space="0"/>
            </w:tcBorders>
            <w:shd w:val="clear" w:color="auto" w:fill="FFFFFF" w:themeFill="background1"/>
            <w:vAlign w:val="center"/>
          </w:tcPr>
          <w:p>
            <w:pPr>
              <w:jc w:val="center"/>
              <w:rPr>
                <w:rFonts w:asciiTheme="minorHAnsi" w:hAnsiTheme="minorHAnsi" w:cstheme="minorHAnsi"/>
                <w:b/>
                <w:sz w:val="22"/>
                <w:szCs w:val="22"/>
              </w:rPr>
            </w:pPr>
            <w:r>
              <w:rPr>
                <w:rFonts w:asciiTheme="minorHAnsi" w:hAnsiTheme="minorHAnsi" w:cstheme="minorHAnsi"/>
                <w:b/>
                <w:sz w:val="22"/>
                <w:szCs w:val="22"/>
              </w:rPr>
              <w:t>952</w:t>
            </w: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gridAfter w:val="2"/>
          <w:wAfter w:w="799" w:type="pct"/>
          <w:trHeight w:val="318" w:hRule="exact"/>
        </w:trPr>
        <w:tc>
          <w:tcPr>
            <w:tcW w:w="217" w:type="pct"/>
            <w:shd w:val="clear" w:color="auto" w:fill="FFFFFF"/>
          </w:tcPr>
          <w:p>
            <w:pPr>
              <w:pStyle w:val="54"/>
            </w:pPr>
          </w:p>
        </w:tc>
        <w:tc>
          <w:tcPr>
            <w:tcW w:w="1386" w:type="pct"/>
            <w:shd w:val="clear" w:color="auto" w:fill="FFFFFF"/>
          </w:tcPr>
          <w:p>
            <w:pPr>
              <w:pStyle w:val="54"/>
            </w:pPr>
            <w:r>
              <w:rPr>
                <w:color w:val="231F20"/>
              </w:rPr>
              <w:t>Б. ИЗБОРНИ ПРОГРАМИ</w:t>
            </w:r>
          </w:p>
        </w:tc>
        <w:tc>
          <w:tcPr>
            <w:tcW w:w="894" w:type="pct"/>
            <w:gridSpan w:val="2"/>
            <w:shd w:val="clear" w:color="auto" w:fill="FFFFFF"/>
          </w:tcPr>
          <w:p>
            <w:pPr>
              <w:pStyle w:val="54"/>
              <w:rPr>
                <w:color w:val="231F20"/>
              </w:rPr>
            </w:pPr>
          </w:p>
        </w:tc>
        <w:tc>
          <w:tcPr>
            <w:tcW w:w="896" w:type="pct"/>
            <w:gridSpan w:val="2"/>
            <w:shd w:val="clear" w:color="auto" w:fill="FFFFFF"/>
          </w:tcPr>
          <w:p>
            <w:pPr>
              <w:pStyle w:val="54"/>
              <w:rPr>
                <w:color w:val="231F20"/>
              </w:rPr>
            </w:pPr>
          </w:p>
        </w:tc>
        <w:tc>
          <w:tcPr>
            <w:tcW w:w="808" w:type="pct"/>
            <w:gridSpan w:val="3"/>
            <w:shd w:val="clear" w:color="auto" w:fill="FFFFFF"/>
          </w:tcPr>
          <w:p>
            <w:pPr>
              <w:pStyle w:val="54"/>
              <w:rPr>
                <w:color w:val="231F20"/>
              </w:rPr>
            </w:pP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364" w:hRule="exact"/>
        </w:trPr>
        <w:tc>
          <w:tcPr>
            <w:tcW w:w="217" w:type="pct"/>
            <w:shd w:val="clear" w:color="auto" w:fill="FFFFFF"/>
          </w:tcPr>
          <w:p>
            <w:pPr>
              <w:widowControl w:val="0"/>
              <w:autoSpaceDE w:val="0"/>
              <w:autoSpaceDN w:val="0"/>
              <w:spacing w:before="34"/>
              <w:rPr>
                <w:rFonts w:asciiTheme="minorHAnsi" w:hAnsiTheme="minorHAnsi" w:cstheme="minorHAnsi"/>
              </w:rPr>
            </w:pPr>
            <w:r>
              <w:rPr>
                <w:rFonts w:asciiTheme="minorHAnsi" w:hAnsiTheme="minorHAnsi" w:cstheme="minorHAnsi"/>
                <w:color w:val="231F20"/>
                <w:sz w:val="22"/>
                <w:szCs w:val="22"/>
              </w:rPr>
              <w:t>1.</w:t>
            </w:r>
          </w:p>
        </w:tc>
        <w:tc>
          <w:tcPr>
            <w:tcW w:w="1386" w:type="pct"/>
            <w:shd w:val="clear" w:color="auto" w:fill="FFFFFF"/>
          </w:tcPr>
          <w:p>
            <w:pPr>
              <w:widowControl w:val="0"/>
              <w:autoSpaceDE w:val="0"/>
              <w:autoSpaceDN w:val="0"/>
              <w:spacing w:before="34"/>
              <w:ind w:left="-1"/>
              <w:rPr>
                <w:rFonts w:asciiTheme="minorHAnsi" w:hAnsiTheme="minorHAnsi" w:cstheme="minorHAnsi"/>
                <w:color w:val="231F20"/>
              </w:rPr>
            </w:pPr>
            <w:r>
              <w:rPr>
                <w:rFonts w:asciiTheme="minorHAnsi" w:hAnsiTheme="minorHAnsi" w:cstheme="minorHAnsi"/>
                <w:color w:val="231F20"/>
                <w:sz w:val="22"/>
                <w:szCs w:val="22"/>
              </w:rPr>
              <w:t>Верска настава/ Грађанско васпитање</w:t>
            </w:r>
          </w:p>
        </w:tc>
        <w:tc>
          <w:tcPr>
            <w:tcW w:w="468" w:type="pct"/>
            <w:shd w:val="clear" w:color="auto" w:fill="FFFFFF"/>
            <w:vAlign w:val="center"/>
          </w:tcPr>
          <w:p>
            <w:pPr>
              <w:jc w:val="center"/>
              <w:rPr>
                <w:rFonts w:asciiTheme="minorHAnsi" w:hAnsiTheme="minorHAnsi" w:cstheme="minorHAnsi"/>
                <w:color w:val="000000"/>
              </w:rPr>
            </w:pPr>
            <w:r>
              <w:rPr>
                <w:rFonts w:asciiTheme="minorHAnsi" w:hAnsiTheme="minorHAnsi" w:cstheme="minorHAnsi"/>
                <w:color w:val="000000"/>
                <w:sz w:val="22"/>
                <w:szCs w:val="22"/>
              </w:rPr>
              <w:t>1</w:t>
            </w:r>
          </w:p>
        </w:tc>
        <w:tc>
          <w:tcPr>
            <w:tcW w:w="426" w:type="pct"/>
            <w:shd w:val="clear" w:color="auto" w:fill="FFFFFF"/>
            <w:vAlign w:val="center"/>
          </w:tcPr>
          <w:p>
            <w:pPr>
              <w:jc w:val="center"/>
              <w:rPr>
                <w:rFonts w:asciiTheme="minorHAnsi" w:hAnsiTheme="minorHAnsi" w:cstheme="minorHAnsi"/>
                <w:color w:val="000000"/>
              </w:rPr>
            </w:pPr>
            <w:r>
              <w:rPr>
                <w:rFonts w:asciiTheme="minorHAnsi" w:hAnsiTheme="minorHAnsi" w:cstheme="minorHAnsi"/>
                <w:color w:val="000000"/>
                <w:sz w:val="22"/>
                <w:szCs w:val="22"/>
              </w:rPr>
              <w:t>36</w:t>
            </w:r>
          </w:p>
        </w:tc>
        <w:tc>
          <w:tcPr>
            <w:tcW w:w="469" w:type="pct"/>
            <w:tcBorders>
              <w:right w:val="single" w:color="auto" w:sz="4" w:space="0"/>
            </w:tcBorders>
            <w:shd w:val="clear" w:color="auto" w:fill="FFFFFF"/>
            <w:vAlign w:val="center"/>
          </w:tcPr>
          <w:p>
            <w:pPr>
              <w:jc w:val="center"/>
              <w:rPr>
                <w:rFonts w:asciiTheme="minorHAnsi" w:hAnsiTheme="minorHAnsi" w:cstheme="minorHAnsi"/>
                <w:color w:val="000000"/>
              </w:rPr>
            </w:pPr>
            <w:r>
              <w:rPr>
                <w:rFonts w:asciiTheme="minorHAnsi" w:hAnsiTheme="minorHAnsi" w:cstheme="minorHAnsi"/>
                <w:color w:val="000000"/>
                <w:sz w:val="22"/>
                <w:szCs w:val="22"/>
              </w:rPr>
              <w:t>1</w:t>
            </w:r>
          </w:p>
        </w:tc>
        <w:tc>
          <w:tcPr>
            <w:tcW w:w="427" w:type="pct"/>
            <w:tcBorders>
              <w:left w:val="single" w:color="auto" w:sz="4" w:space="0"/>
            </w:tcBorders>
            <w:shd w:val="clear" w:color="auto" w:fill="FFFFFF"/>
            <w:vAlign w:val="center"/>
          </w:tcPr>
          <w:p>
            <w:pPr>
              <w:jc w:val="center"/>
              <w:rPr>
                <w:rFonts w:asciiTheme="minorHAnsi" w:hAnsiTheme="minorHAnsi" w:cstheme="minorHAnsi"/>
                <w:color w:val="000000"/>
              </w:rPr>
            </w:pPr>
            <w:r>
              <w:rPr>
                <w:rFonts w:asciiTheme="minorHAnsi" w:hAnsiTheme="minorHAnsi" w:cstheme="minorHAnsi"/>
                <w:color w:val="000000"/>
                <w:sz w:val="22"/>
                <w:szCs w:val="22"/>
              </w:rPr>
              <w:t>36</w:t>
            </w:r>
          </w:p>
        </w:tc>
        <w:tc>
          <w:tcPr>
            <w:tcW w:w="425" w:type="pct"/>
            <w:gridSpan w:val="2"/>
            <w:tcBorders>
              <w:top w:val="single" w:color="auto" w:sz="4" w:space="0"/>
              <w:left w:val="single" w:color="auto" w:sz="4" w:space="0"/>
              <w:right w:val="single" w:color="auto" w:sz="4" w:space="0"/>
            </w:tcBorders>
            <w:shd w:val="clear" w:color="auto" w:fill="FFFFFF"/>
            <w:vAlign w:val="center"/>
          </w:tcPr>
          <w:p>
            <w:pPr>
              <w:jc w:val="center"/>
              <w:rPr>
                <w:rFonts w:asciiTheme="minorHAnsi" w:hAnsiTheme="minorHAnsi" w:cstheme="minorHAnsi"/>
                <w:color w:val="000000"/>
              </w:rPr>
            </w:pPr>
            <w:r>
              <w:rPr>
                <w:rFonts w:asciiTheme="minorHAnsi" w:hAnsiTheme="minorHAnsi" w:cstheme="minorHAnsi"/>
                <w:color w:val="000000"/>
                <w:sz w:val="22"/>
                <w:szCs w:val="22"/>
              </w:rPr>
              <w:t>1</w:t>
            </w:r>
          </w:p>
        </w:tc>
        <w:tc>
          <w:tcPr>
            <w:tcW w:w="383" w:type="pct"/>
            <w:tcBorders>
              <w:top w:val="single" w:color="auto" w:sz="4" w:space="0"/>
              <w:left w:val="single" w:color="auto" w:sz="4" w:space="0"/>
            </w:tcBorders>
            <w:shd w:val="clear" w:color="auto" w:fill="FFFFFF"/>
            <w:vAlign w:val="center"/>
          </w:tcPr>
          <w:p>
            <w:pPr>
              <w:jc w:val="center"/>
              <w:rPr>
                <w:rFonts w:asciiTheme="minorHAnsi" w:hAnsiTheme="minorHAnsi" w:cstheme="minorHAnsi"/>
                <w:color w:val="000000"/>
              </w:rPr>
            </w:pPr>
            <w:r>
              <w:rPr>
                <w:rFonts w:asciiTheme="minorHAnsi" w:hAnsiTheme="minorHAnsi" w:cstheme="minorHAnsi"/>
                <w:color w:val="000000"/>
                <w:sz w:val="22"/>
                <w:szCs w:val="22"/>
              </w:rPr>
              <w:t>36</w:t>
            </w:r>
          </w:p>
        </w:tc>
        <w:tc>
          <w:tcPr>
            <w:tcW w:w="403" w:type="pct"/>
            <w:tcBorders>
              <w:top w:val="single" w:color="auto" w:sz="4" w:space="0"/>
              <w:left w:val="single" w:color="auto" w:sz="4" w:space="0"/>
              <w:right w:val="single" w:color="auto" w:sz="4" w:space="0"/>
            </w:tcBorders>
            <w:shd w:val="clear" w:color="auto" w:fill="FFFFFF"/>
          </w:tcPr>
          <w:p>
            <w:pPr>
              <w:jc w:val="center"/>
              <w:rPr>
                <w:rFonts w:asciiTheme="minorHAnsi" w:hAnsiTheme="minorHAnsi" w:cstheme="minorHAnsi"/>
                <w:color w:val="000000"/>
              </w:rPr>
            </w:pPr>
            <w:r>
              <w:rPr>
                <w:rFonts w:asciiTheme="minorHAnsi" w:hAnsiTheme="minorHAnsi" w:cstheme="minorHAnsi"/>
                <w:color w:val="000000"/>
              </w:rPr>
              <w:t>1</w:t>
            </w:r>
          </w:p>
        </w:tc>
        <w:tc>
          <w:tcPr>
            <w:tcW w:w="396" w:type="pct"/>
            <w:tcBorders>
              <w:top w:val="single" w:color="auto" w:sz="4" w:space="0"/>
              <w:left w:val="single" w:color="auto" w:sz="4" w:space="0"/>
            </w:tcBorders>
            <w:shd w:val="clear" w:color="auto" w:fill="FFFFFF"/>
          </w:tcPr>
          <w:p>
            <w:pPr>
              <w:jc w:val="center"/>
              <w:rPr>
                <w:rFonts w:asciiTheme="minorHAnsi" w:hAnsiTheme="minorHAnsi" w:cstheme="minorHAnsi"/>
                <w:color w:val="000000"/>
              </w:rPr>
            </w:pPr>
            <w:r>
              <w:rPr>
                <w:rFonts w:asciiTheme="minorHAnsi" w:hAnsiTheme="minorHAnsi" w:cstheme="minorHAnsi"/>
                <w:color w:val="000000"/>
              </w:rPr>
              <w:t>34</w:t>
            </w: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364" w:hRule="exact"/>
        </w:trPr>
        <w:tc>
          <w:tcPr>
            <w:tcW w:w="217" w:type="pct"/>
            <w:shd w:val="clear" w:color="auto" w:fill="FFFFFF"/>
          </w:tcPr>
          <w:p>
            <w:pPr>
              <w:widowControl w:val="0"/>
              <w:autoSpaceDE w:val="0"/>
              <w:autoSpaceDN w:val="0"/>
              <w:spacing w:before="34"/>
              <w:ind w:right="208"/>
              <w:rPr>
                <w:rFonts w:asciiTheme="minorHAnsi" w:hAnsiTheme="minorHAnsi" w:cstheme="minorHAnsi"/>
              </w:rPr>
            </w:pPr>
            <w:r>
              <w:rPr>
                <w:rFonts w:asciiTheme="minorHAnsi" w:hAnsiTheme="minorHAnsi" w:cstheme="minorHAnsi"/>
                <w:color w:val="231F20"/>
                <w:sz w:val="22"/>
                <w:szCs w:val="22"/>
              </w:rPr>
              <w:t>2.</w:t>
            </w:r>
          </w:p>
        </w:tc>
        <w:tc>
          <w:tcPr>
            <w:tcW w:w="1386" w:type="pct"/>
            <w:shd w:val="clear" w:color="auto" w:fill="FFFFFF"/>
          </w:tcPr>
          <w:p>
            <w:pPr>
              <w:widowControl w:val="0"/>
              <w:autoSpaceDE w:val="0"/>
              <w:autoSpaceDN w:val="0"/>
              <w:spacing w:before="34"/>
              <w:ind w:left="-1"/>
              <w:rPr>
                <w:rFonts w:asciiTheme="minorHAnsi" w:hAnsiTheme="minorHAnsi" w:cstheme="minorHAnsi"/>
                <w:color w:val="231F20"/>
              </w:rPr>
            </w:pPr>
            <w:r>
              <w:rPr>
                <w:rFonts w:asciiTheme="minorHAnsi" w:hAnsiTheme="minorHAnsi" w:cstheme="minorHAnsi"/>
                <w:sz w:val="22"/>
                <w:szCs w:val="22"/>
              </w:rPr>
              <w:t>Други страни језик</w:t>
            </w:r>
          </w:p>
        </w:tc>
        <w:tc>
          <w:tcPr>
            <w:tcW w:w="468" w:type="pct"/>
            <w:shd w:val="clear" w:color="auto" w:fill="FFFFFF"/>
            <w:vAlign w:val="center"/>
          </w:tcPr>
          <w:p>
            <w:pPr>
              <w:jc w:val="center"/>
              <w:rPr>
                <w:rFonts w:asciiTheme="minorHAnsi" w:hAnsiTheme="minorHAnsi" w:cstheme="minorHAnsi"/>
                <w:color w:val="000000"/>
              </w:rPr>
            </w:pPr>
            <w:r>
              <w:rPr>
                <w:rFonts w:asciiTheme="minorHAnsi" w:hAnsiTheme="minorHAnsi" w:cstheme="minorHAnsi"/>
                <w:color w:val="000000"/>
                <w:sz w:val="22"/>
                <w:szCs w:val="22"/>
              </w:rPr>
              <w:t>2</w:t>
            </w:r>
          </w:p>
        </w:tc>
        <w:tc>
          <w:tcPr>
            <w:tcW w:w="426" w:type="pct"/>
            <w:shd w:val="clear" w:color="auto" w:fill="FFFFFF"/>
            <w:vAlign w:val="center"/>
          </w:tcPr>
          <w:p>
            <w:pPr>
              <w:jc w:val="center"/>
              <w:rPr>
                <w:rFonts w:asciiTheme="minorHAnsi" w:hAnsiTheme="minorHAnsi" w:cstheme="minorHAnsi"/>
                <w:color w:val="000000"/>
              </w:rPr>
            </w:pPr>
            <w:r>
              <w:rPr>
                <w:rFonts w:asciiTheme="minorHAnsi" w:hAnsiTheme="minorHAnsi" w:cstheme="minorHAnsi"/>
                <w:color w:val="000000"/>
                <w:sz w:val="22"/>
                <w:szCs w:val="22"/>
              </w:rPr>
              <w:t>72</w:t>
            </w:r>
          </w:p>
        </w:tc>
        <w:tc>
          <w:tcPr>
            <w:tcW w:w="469" w:type="pct"/>
            <w:tcBorders>
              <w:right w:val="single" w:color="auto" w:sz="4" w:space="0"/>
            </w:tcBorders>
            <w:shd w:val="clear" w:color="auto" w:fill="FFFFFF"/>
            <w:vAlign w:val="center"/>
          </w:tcPr>
          <w:p>
            <w:pPr>
              <w:jc w:val="center"/>
              <w:rPr>
                <w:rFonts w:asciiTheme="minorHAnsi" w:hAnsiTheme="minorHAnsi" w:cstheme="minorHAnsi"/>
                <w:color w:val="000000"/>
              </w:rPr>
            </w:pPr>
            <w:r>
              <w:rPr>
                <w:rFonts w:asciiTheme="minorHAnsi" w:hAnsiTheme="minorHAnsi" w:cstheme="minorHAnsi"/>
                <w:color w:val="000000"/>
                <w:sz w:val="22"/>
                <w:szCs w:val="22"/>
              </w:rPr>
              <w:t>2</w:t>
            </w:r>
          </w:p>
        </w:tc>
        <w:tc>
          <w:tcPr>
            <w:tcW w:w="427" w:type="pct"/>
            <w:tcBorders>
              <w:left w:val="single" w:color="auto" w:sz="4" w:space="0"/>
            </w:tcBorders>
            <w:shd w:val="clear" w:color="auto" w:fill="FFFFFF"/>
            <w:vAlign w:val="center"/>
          </w:tcPr>
          <w:p>
            <w:pPr>
              <w:jc w:val="center"/>
              <w:rPr>
                <w:rFonts w:asciiTheme="minorHAnsi" w:hAnsiTheme="minorHAnsi" w:cstheme="minorHAnsi"/>
                <w:color w:val="000000"/>
              </w:rPr>
            </w:pPr>
            <w:r>
              <w:rPr>
                <w:rFonts w:asciiTheme="minorHAnsi" w:hAnsiTheme="minorHAnsi" w:cstheme="minorHAnsi"/>
                <w:color w:val="000000"/>
                <w:sz w:val="22"/>
                <w:szCs w:val="22"/>
              </w:rPr>
              <w:t>72</w:t>
            </w:r>
          </w:p>
        </w:tc>
        <w:tc>
          <w:tcPr>
            <w:tcW w:w="425" w:type="pct"/>
            <w:gridSpan w:val="2"/>
            <w:tcBorders>
              <w:left w:val="single" w:color="auto" w:sz="4" w:space="0"/>
              <w:right w:val="single" w:color="auto" w:sz="4" w:space="0"/>
            </w:tcBorders>
            <w:shd w:val="clear" w:color="auto" w:fill="FFFFFF"/>
            <w:vAlign w:val="center"/>
          </w:tcPr>
          <w:p>
            <w:pPr>
              <w:jc w:val="center"/>
              <w:rPr>
                <w:rFonts w:asciiTheme="minorHAnsi" w:hAnsiTheme="minorHAnsi" w:cstheme="minorHAnsi"/>
                <w:color w:val="000000"/>
              </w:rPr>
            </w:pPr>
            <w:r>
              <w:rPr>
                <w:rFonts w:asciiTheme="minorHAnsi" w:hAnsiTheme="minorHAnsi" w:cstheme="minorHAnsi"/>
                <w:color w:val="000000"/>
                <w:sz w:val="22"/>
                <w:szCs w:val="22"/>
              </w:rPr>
              <w:t>2</w:t>
            </w:r>
          </w:p>
        </w:tc>
        <w:tc>
          <w:tcPr>
            <w:tcW w:w="383" w:type="pct"/>
            <w:tcBorders>
              <w:left w:val="single" w:color="auto" w:sz="4" w:space="0"/>
            </w:tcBorders>
            <w:shd w:val="clear" w:color="auto" w:fill="FFFFFF"/>
            <w:vAlign w:val="center"/>
          </w:tcPr>
          <w:p>
            <w:pPr>
              <w:jc w:val="center"/>
              <w:rPr>
                <w:rFonts w:asciiTheme="minorHAnsi" w:hAnsiTheme="minorHAnsi" w:cstheme="minorHAnsi"/>
                <w:color w:val="000000"/>
              </w:rPr>
            </w:pPr>
            <w:r>
              <w:rPr>
                <w:rFonts w:asciiTheme="minorHAnsi" w:hAnsiTheme="minorHAnsi" w:cstheme="minorHAnsi"/>
                <w:color w:val="000000"/>
                <w:sz w:val="22"/>
                <w:szCs w:val="22"/>
              </w:rPr>
              <w:t>72</w:t>
            </w:r>
          </w:p>
        </w:tc>
        <w:tc>
          <w:tcPr>
            <w:tcW w:w="403" w:type="pct"/>
            <w:tcBorders>
              <w:left w:val="single" w:color="auto" w:sz="4" w:space="0"/>
              <w:right w:val="single" w:color="auto" w:sz="4" w:space="0"/>
            </w:tcBorders>
            <w:shd w:val="clear" w:color="auto" w:fill="FFFFFF"/>
          </w:tcPr>
          <w:p>
            <w:pPr>
              <w:jc w:val="center"/>
              <w:rPr>
                <w:rFonts w:asciiTheme="minorHAnsi" w:hAnsiTheme="minorHAnsi" w:cstheme="minorHAnsi"/>
                <w:color w:val="000000"/>
              </w:rPr>
            </w:pPr>
            <w:r>
              <w:rPr>
                <w:rFonts w:asciiTheme="minorHAnsi" w:hAnsiTheme="minorHAnsi" w:cstheme="minorHAnsi"/>
                <w:color w:val="000000"/>
              </w:rPr>
              <w:t>2</w:t>
            </w:r>
          </w:p>
        </w:tc>
        <w:tc>
          <w:tcPr>
            <w:tcW w:w="396" w:type="pct"/>
            <w:tcBorders>
              <w:left w:val="single" w:color="auto" w:sz="4" w:space="0"/>
            </w:tcBorders>
            <w:shd w:val="clear" w:color="auto" w:fill="FFFFFF"/>
          </w:tcPr>
          <w:p>
            <w:pPr>
              <w:jc w:val="center"/>
              <w:rPr>
                <w:rFonts w:asciiTheme="minorHAnsi" w:hAnsiTheme="minorHAnsi" w:cstheme="minorHAnsi"/>
                <w:color w:val="000000"/>
              </w:rPr>
            </w:pPr>
            <w:r>
              <w:rPr>
                <w:rFonts w:asciiTheme="minorHAnsi" w:hAnsiTheme="minorHAnsi" w:cstheme="minorHAnsi"/>
                <w:color w:val="000000"/>
              </w:rPr>
              <w:t>68</w:t>
            </w: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406" w:hRule="exact"/>
        </w:trPr>
        <w:tc>
          <w:tcPr>
            <w:tcW w:w="1603" w:type="pct"/>
            <w:gridSpan w:val="2"/>
            <w:shd w:val="clear" w:color="auto" w:fill="FFFFFF" w:themeFill="background1"/>
          </w:tcPr>
          <w:p>
            <w:pPr>
              <w:widowControl w:val="0"/>
              <w:autoSpaceDE w:val="0"/>
              <w:autoSpaceDN w:val="0"/>
              <w:spacing w:before="63"/>
              <w:ind w:right="1265"/>
              <w:rPr>
                <w:rFonts w:asciiTheme="minorHAnsi" w:hAnsiTheme="minorHAnsi" w:cstheme="minorHAnsi"/>
                <w:b/>
              </w:rPr>
            </w:pPr>
            <w:r>
              <w:rPr>
                <w:rFonts w:asciiTheme="minorHAnsi" w:hAnsiTheme="minorHAnsi" w:cstheme="minorHAnsi"/>
                <w:b/>
                <w:color w:val="231F20"/>
                <w:sz w:val="22"/>
                <w:szCs w:val="22"/>
              </w:rPr>
              <w:t>У К У П Н О:Б</w:t>
            </w:r>
          </w:p>
        </w:tc>
        <w:tc>
          <w:tcPr>
            <w:tcW w:w="468" w:type="pct"/>
            <w:shd w:val="clear" w:color="auto" w:fill="FFFFFF" w:themeFill="background1"/>
            <w:vAlign w:val="center"/>
          </w:tcPr>
          <w:p>
            <w:pPr>
              <w:spacing w:before="60"/>
              <w:jc w:val="center"/>
              <w:rPr>
                <w:rFonts w:asciiTheme="minorHAnsi" w:hAnsiTheme="minorHAnsi" w:cstheme="minorHAnsi"/>
                <w:b/>
                <w:color w:val="000000"/>
              </w:rPr>
            </w:pPr>
            <w:r>
              <w:rPr>
                <w:rFonts w:asciiTheme="minorHAnsi" w:hAnsiTheme="minorHAnsi" w:cstheme="minorHAnsi"/>
                <w:b/>
                <w:color w:val="000000"/>
              </w:rPr>
              <w:t>3</w:t>
            </w:r>
          </w:p>
        </w:tc>
        <w:tc>
          <w:tcPr>
            <w:tcW w:w="426" w:type="pct"/>
            <w:shd w:val="clear" w:color="auto" w:fill="FFFFFF" w:themeFill="background1"/>
            <w:vAlign w:val="center"/>
          </w:tcPr>
          <w:p>
            <w:pPr>
              <w:spacing w:before="60"/>
              <w:jc w:val="center"/>
              <w:rPr>
                <w:rFonts w:asciiTheme="minorHAnsi" w:hAnsiTheme="minorHAnsi" w:cstheme="minorHAnsi"/>
                <w:b/>
                <w:color w:val="000000"/>
              </w:rPr>
            </w:pPr>
            <w:r>
              <w:rPr>
                <w:rFonts w:asciiTheme="minorHAnsi" w:hAnsiTheme="minorHAnsi" w:cstheme="minorHAnsi"/>
                <w:b/>
                <w:color w:val="000000"/>
              </w:rPr>
              <w:t>108</w:t>
            </w:r>
          </w:p>
        </w:tc>
        <w:tc>
          <w:tcPr>
            <w:tcW w:w="469" w:type="pct"/>
            <w:tcBorders>
              <w:right w:val="single" w:color="auto" w:sz="4" w:space="0"/>
            </w:tcBorders>
            <w:shd w:val="clear" w:color="auto" w:fill="FFFFFF" w:themeFill="background1"/>
            <w:vAlign w:val="center"/>
          </w:tcPr>
          <w:p>
            <w:pPr>
              <w:spacing w:before="60"/>
              <w:jc w:val="center"/>
              <w:rPr>
                <w:rFonts w:asciiTheme="minorHAnsi" w:hAnsiTheme="minorHAnsi" w:cstheme="minorHAnsi"/>
                <w:b/>
                <w:color w:val="000000"/>
              </w:rPr>
            </w:pPr>
            <w:r>
              <w:rPr>
                <w:rFonts w:asciiTheme="minorHAnsi" w:hAnsiTheme="minorHAnsi" w:cstheme="minorHAnsi"/>
                <w:b/>
                <w:color w:val="000000"/>
              </w:rPr>
              <w:t>3</w:t>
            </w:r>
          </w:p>
        </w:tc>
        <w:tc>
          <w:tcPr>
            <w:tcW w:w="427" w:type="pct"/>
            <w:tcBorders>
              <w:left w:val="single" w:color="auto" w:sz="4" w:space="0"/>
            </w:tcBorders>
            <w:shd w:val="clear" w:color="auto" w:fill="FFFFFF" w:themeFill="background1"/>
            <w:vAlign w:val="center"/>
          </w:tcPr>
          <w:p>
            <w:pPr>
              <w:spacing w:before="60"/>
              <w:jc w:val="center"/>
              <w:rPr>
                <w:rFonts w:asciiTheme="minorHAnsi" w:hAnsiTheme="minorHAnsi" w:cstheme="minorHAnsi"/>
                <w:b/>
                <w:color w:val="000000"/>
              </w:rPr>
            </w:pPr>
            <w:r>
              <w:rPr>
                <w:rFonts w:asciiTheme="minorHAnsi" w:hAnsiTheme="minorHAnsi" w:cstheme="minorHAnsi"/>
                <w:b/>
                <w:color w:val="000000"/>
              </w:rPr>
              <w:t>108</w:t>
            </w:r>
          </w:p>
        </w:tc>
        <w:tc>
          <w:tcPr>
            <w:tcW w:w="425" w:type="pct"/>
            <w:gridSpan w:val="2"/>
            <w:tcBorders>
              <w:left w:val="single" w:color="auto" w:sz="4" w:space="0"/>
              <w:right w:val="single" w:color="auto" w:sz="4" w:space="0"/>
            </w:tcBorders>
            <w:shd w:val="clear" w:color="auto" w:fill="FFFFFF" w:themeFill="background1"/>
            <w:vAlign w:val="center"/>
          </w:tcPr>
          <w:p>
            <w:pPr>
              <w:spacing w:before="60"/>
              <w:jc w:val="center"/>
              <w:rPr>
                <w:rFonts w:asciiTheme="minorHAnsi" w:hAnsiTheme="minorHAnsi" w:cstheme="minorHAnsi"/>
                <w:b/>
                <w:color w:val="000000"/>
              </w:rPr>
            </w:pPr>
            <w:r>
              <w:rPr>
                <w:rFonts w:asciiTheme="minorHAnsi" w:hAnsiTheme="minorHAnsi" w:cstheme="minorHAnsi"/>
                <w:b/>
                <w:color w:val="000000"/>
              </w:rPr>
              <w:t>3</w:t>
            </w:r>
          </w:p>
        </w:tc>
        <w:tc>
          <w:tcPr>
            <w:tcW w:w="383" w:type="pct"/>
            <w:tcBorders>
              <w:left w:val="single" w:color="auto" w:sz="4" w:space="0"/>
            </w:tcBorders>
            <w:shd w:val="clear" w:color="auto" w:fill="FFFFFF" w:themeFill="background1"/>
            <w:vAlign w:val="center"/>
          </w:tcPr>
          <w:p>
            <w:pPr>
              <w:spacing w:before="60"/>
              <w:jc w:val="center"/>
              <w:rPr>
                <w:rFonts w:asciiTheme="minorHAnsi" w:hAnsiTheme="minorHAnsi" w:cstheme="minorHAnsi"/>
                <w:b/>
                <w:color w:val="000000"/>
              </w:rPr>
            </w:pPr>
            <w:r>
              <w:rPr>
                <w:rFonts w:asciiTheme="minorHAnsi" w:hAnsiTheme="minorHAnsi" w:cstheme="minorHAnsi"/>
                <w:b/>
                <w:color w:val="000000"/>
              </w:rPr>
              <w:t>108</w:t>
            </w:r>
          </w:p>
        </w:tc>
        <w:tc>
          <w:tcPr>
            <w:tcW w:w="403" w:type="pct"/>
            <w:tcBorders>
              <w:left w:val="single" w:color="auto" w:sz="4" w:space="0"/>
              <w:right w:val="single" w:color="auto" w:sz="4" w:space="0"/>
            </w:tcBorders>
            <w:shd w:val="clear" w:color="auto" w:fill="FFFFFF" w:themeFill="background1"/>
            <w:vAlign w:val="center"/>
          </w:tcPr>
          <w:p>
            <w:pPr>
              <w:spacing w:before="60"/>
              <w:jc w:val="center"/>
              <w:rPr>
                <w:rFonts w:asciiTheme="minorHAnsi" w:hAnsiTheme="minorHAnsi" w:cstheme="minorHAnsi"/>
                <w:b/>
                <w:color w:val="000000"/>
              </w:rPr>
            </w:pPr>
            <w:r>
              <w:rPr>
                <w:rFonts w:asciiTheme="minorHAnsi" w:hAnsiTheme="minorHAnsi" w:cstheme="minorHAnsi"/>
                <w:b/>
                <w:color w:val="000000"/>
              </w:rPr>
              <w:t>3</w:t>
            </w:r>
          </w:p>
        </w:tc>
        <w:tc>
          <w:tcPr>
            <w:tcW w:w="396" w:type="pct"/>
            <w:tcBorders>
              <w:left w:val="single" w:color="auto" w:sz="4" w:space="0"/>
            </w:tcBorders>
            <w:shd w:val="clear" w:color="auto" w:fill="FFFFFF" w:themeFill="background1"/>
            <w:vAlign w:val="center"/>
          </w:tcPr>
          <w:p>
            <w:pPr>
              <w:spacing w:before="60"/>
              <w:jc w:val="center"/>
              <w:rPr>
                <w:rFonts w:asciiTheme="minorHAnsi" w:hAnsiTheme="minorHAnsi" w:cstheme="minorHAnsi"/>
                <w:b/>
                <w:color w:val="000000"/>
              </w:rPr>
            </w:pPr>
            <w:r>
              <w:rPr>
                <w:rFonts w:asciiTheme="minorHAnsi" w:hAnsiTheme="minorHAnsi" w:cstheme="minorHAnsi"/>
                <w:b/>
                <w:color w:val="000000"/>
              </w:rPr>
              <w:t>102</w:t>
            </w: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505" w:hRule="exact"/>
        </w:trPr>
        <w:tc>
          <w:tcPr>
            <w:tcW w:w="1603" w:type="pct"/>
            <w:gridSpan w:val="2"/>
            <w:tcBorders>
              <w:bottom w:val="single" w:color="auto" w:sz="4" w:space="0"/>
            </w:tcBorders>
            <w:shd w:val="clear" w:color="auto" w:fill="FFFFFF" w:themeFill="background1"/>
          </w:tcPr>
          <w:p>
            <w:pPr>
              <w:widowControl w:val="0"/>
              <w:autoSpaceDE w:val="0"/>
              <w:autoSpaceDN w:val="0"/>
              <w:spacing w:before="55"/>
              <w:ind w:left="1145"/>
              <w:rPr>
                <w:rFonts w:asciiTheme="minorHAnsi" w:hAnsiTheme="minorHAnsi" w:cstheme="minorHAnsi"/>
                <w:b/>
              </w:rPr>
            </w:pPr>
            <w:r>
              <w:rPr>
                <w:rFonts w:asciiTheme="minorHAnsi" w:hAnsiTheme="minorHAnsi" w:cstheme="minorHAnsi"/>
                <w:b/>
                <w:color w:val="231F20"/>
                <w:sz w:val="22"/>
                <w:szCs w:val="22"/>
              </w:rPr>
              <w:t>У К У П Н О: А + Б</w:t>
            </w:r>
          </w:p>
        </w:tc>
        <w:tc>
          <w:tcPr>
            <w:tcW w:w="468" w:type="pct"/>
            <w:tcBorders>
              <w:bottom w:val="single" w:color="auto" w:sz="4" w:space="0"/>
            </w:tcBorders>
            <w:shd w:val="clear" w:color="auto" w:fill="FFFFFF" w:themeFill="background1"/>
            <w:vAlign w:val="center"/>
          </w:tcPr>
          <w:p>
            <w:pPr>
              <w:spacing w:before="60"/>
              <w:jc w:val="center"/>
              <w:rPr>
                <w:rFonts w:asciiTheme="minorHAnsi" w:hAnsiTheme="minorHAnsi" w:cstheme="minorHAnsi"/>
                <w:b/>
                <w:color w:val="000000"/>
              </w:rPr>
            </w:pPr>
            <w:r>
              <w:rPr>
                <w:rFonts w:asciiTheme="minorHAnsi" w:hAnsiTheme="minorHAnsi" w:cstheme="minorHAnsi"/>
                <w:b/>
                <w:color w:val="000000"/>
              </w:rPr>
              <w:t>27</w:t>
            </w:r>
          </w:p>
        </w:tc>
        <w:tc>
          <w:tcPr>
            <w:tcW w:w="426" w:type="pct"/>
            <w:tcBorders>
              <w:bottom w:val="single" w:color="auto" w:sz="4" w:space="0"/>
            </w:tcBorders>
            <w:shd w:val="clear" w:color="auto" w:fill="FFFFFF" w:themeFill="background1"/>
            <w:vAlign w:val="center"/>
          </w:tcPr>
          <w:p>
            <w:pPr>
              <w:spacing w:before="60"/>
              <w:jc w:val="center"/>
              <w:rPr>
                <w:rFonts w:asciiTheme="minorHAnsi" w:hAnsiTheme="minorHAnsi" w:cstheme="minorHAnsi"/>
                <w:b/>
                <w:color w:val="000000"/>
              </w:rPr>
            </w:pPr>
            <w:r>
              <w:rPr>
                <w:rFonts w:asciiTheme="minorHAnsi" w:hAnsiTheme="minorHAnsi" w:cstheme="minorHAnsi"/>
                <w:b/>
                <w:color w:val="000000"/>
              </w:rPr>
              <w:t>972</w:t>
            </w:r>
            <w:r>
              <w:rPr>
                <w:rFonts w:asciiTheme="minorHAnsi" w:hAnsiTheme="minorHAnsi" w:cstheme="minorHAnsi"/>
                <w:b/>
                <w:sz w:val="22"/>
                <w:szCs w:val="22"/>
              </w:rPr>
              <w:t>+</w:t>
            </w:r>
            <w:r>
              <w:rPr>
                <w:rFonts w:asciiTheme="minorHAnsi" w:hAnsiTheme="minorHAnsi" w:cstheme="minorHAnsi"/>
                <w:b/>
                <w:color w:val="FF0000"/>
                <w:sz w:val="22"/>
                <w:szCs w:val="22"/>
              </w:rPr>
              <w:t>54</w:t>
            </w:r>
          </w:p>
        </w:tc>
        <w:tc>
          <w:tcPr>
            <w:tcW w:w="469" w:type="pct"/>
            <w:tcBorders>
              <w:bottom w:val="single" w:color="auto" w:sz="4" w:space="0"/>
              <w:right w:val="single" w:color="auto" w:sz="4" w:space="0"/>
            </w:tcBorders>
            <w:shd w:val="clear" w:color="auto" w:fill="FFFFFF" w:themeFill="background1"/>
            <w:vAlign w:val="center"/>
          </w:tcPr>
          <w:p>
            <w:pPr>
              <w:spacing w:before="60"/>
              <w:jc w:val="center"/>
              <w:rPr>
                <w:rFonts w:asciiTheme="minorHAnsi" w:hAnsiTheme="minorHAnsi" w:cstheme="minorHAnsi"/>
                <w:b/>
                <w:color w:val="000000"/>
              </w:rPr>
            </w:pPr>
            <w:r>
              <w:rPr>
                <w:rFonts w:eastAsia="Times New Roman" w:cs="Times New Roman" w:asciiTheme="minorHAnsi" w:hAnsiTheme="minorHAnsi"/>
                <w:b/>
              </w:rPr>
              <w:t>28</w:t>
            </w:r>
          </w:p>
        </w:tc>
        <w:tc>
          <w:tcPr>
            <w:tcW w:w="427" w:type="pct"/>
            <w:tcBorders>
              <w:left w:val="single" w:color="auto" w:sz="4" w:space="0"/>
              <w:bottom w:val="single" w:color="auto" w:sz="4" w:space="0"/>
            </w:tcBorders>
            <w:shd w:val="clear" w:color="auto" w:fill="FFFFFF" w:themeFill="background1"/>
            <w:vAlign w:val="center"/>
          </w:tcPr>
          <w:p>
            <w:pPr>
              <w:spacing w:before="60"/>
              <w:jc w:val="center"/>
              <w:rPr>
                <w:rFonts w:asciiTheme="minorHAnsi" w:hAnsiTheme="minorHAnsi" w:cstheme="minorHAnsi"/>
                <w:b/>
                <w:color w:val="000000"/>
              </w:rPr>
            </w:pPr>
            <w:r>
              <w:rPr>
                <w:rFonts w:eastAsia="Times New Roman" w:cs="Times New Roman" w:asciiTheme="minorHAnsi" w:hAnsiTheme="minorHAnsi"/>
                <w:b/>
              </w:rPr>
              <w:t>1008</w:t>
            </w:r>
            <w:r>
              <w:rPr>
                <w:rFonts w:asciiTheme="minorHAnsi" w:hAnsiTheme="minorHAnsi" w:cstheme="minorHAnsi"/>
                <w:b/>
                <w:sz w:val="22"/>
                <w:szCs w:val="22"/>
              </w:rPr>
              <w:t>+</w:t>
            </w:r>
            <w:r>
              <w:rPr>
                <w:rFonts w:asciiTheme="minorHAnsi" w:hAnsiTheme="minorHAnsi" w:cstheme="minorHAnsi"/>
                <w:b/>
                <w:color w:val="FF0000"/>
                <w:sz w:val="22"/>
                <w:szCs w:val="22"/>
              </w:rPr>
              <w:t>54</w:t>
            </w:r>
          </w:p>
        </w:tc>
        <w:tc>
          <w:tcPr>
            <w:tcW w:w="425" w:type="pct"/>
            <w:gridSpan w:val="2"/>
            <w:tcBorders>
              <w:left w:val="single" w:color="auto" w:sz="4" w:space="0"/>
              <w:bottom w:val="single" w:color="auto" w:sz="4" w:space="0"/>
              <w:right w:val="single" w:color="auto" w:sz="4" w:space="0"/>
            </w:tcBorders>
            <w:shd w:val="clear" w:color="auto" w:fill="FFFFFF" w:themeFill="background1"/>
            <w:vAlign w:val="center"/>
          </w:tcPr>
          <w:p>
            <w:pPr>
              <w:spacing w:before="60"/>
              <w:jc w:val="center"/>
              <w:rPr>
                <w:rFonts w:eastAsia="Times New Roman" w:cs="Times New Roman" w:asciiTheme="minorHAnsi" w:hAnsiTheme="minorHAnsi"/>
                <w:b/>
              </w:rPr>
            </w:pPr>
            <w:r>
              <w:rPr>
                <w:rFonts w:eastAsia="Times New Roman" w:cs="Times New Roman" w:asciiTheme="minorHAnsi" w:hAnsiTheme="minorHAnsi"/>
                <w:b/>
              </w:rPr>
              <w:t>31</w:t>
            </w:r>
          </w:p>
        </w:tc>
        <w:tc>
          <w:tcPr>
            <w:tcW w:w="383" w:type="pct"/>
            <w:tcBorders>
              <w:left w:val="single" w:color="auto" w:sz="4" w:space="0"/>
              <w:bottom w:val="single" w:color="auto" w:sz="4" w:space="0"/>
            </w:tcBorders>
            <w:shd w:val="clear" w:color="auto" w:fill="FFFFFF" w:themeFill="background1"/>
            <w:vAlign w:val="center"/>
          </w:tcPr>
          <w:p>
            <w:pPr>
              <w:spacing w:before="60"/>
              <w:ind w:left="32"/>
              <w:jc w:val="center"/>
              <w:rPr>
                <w:rFonts w:eastAsia="Times New Roman" w:cs="Times New Roman" w:asciiTheme="minorHAnsi" w:hAnsiTheme="minorHAnsi"/>
                <w:b/>
              </w:rPr>
            </w:pPr>
            <w:r>
              <w:rPr>
                <w:rFonts w:eastAsia="Times New Roman" w:cs="Times New Roman" w:asciiTheme="minorHAnsi" w:hAnsiTheme="minorHAnsi"/>
                <w:b/>
              </w:rPr>
              <w:t>1116</w:t>
            </w:r>
          </w:p>
        </w:tc>
        <w:tc>
          <w:tcPr>
            <w:tcW w:w="403" w:type="pct"/>
            <w:tcBorders>
              <w:left w:val="single" w:color="auto" w:sz="4" w:space="0"/>
              <w:bottom w:val="single" w:color="auto" w:sz="4" w:space="0"/>
              <w:right w:val="single" w:color="auto" w:sz="4" w:space="0"/>
            </w:tcBorders>
            <w:shd w:val="clear" w:color="auto" w:fill="FFFFFF" w:themeFill="background1"/>
            <w:vAlign w:val="center"/>
          </w:tcPr>
          <w:p>
            <w:pPr>
              <w:spacing w:before="60"/>
              <w:ind w:left="32"/>
              <w:jc w:val="center"/>
              <w:rPr>
                <w:rFonts w:eastAsia="Times New Roman" w:cs="Times New Roman" w:asciiTheme="minorHAnsi" w:hAnsiTheme="minorHAnsi"/>
                <w:b/>
              </w:rPr>
            </w:pPr>
            <w:r>
              <w:rPr>
                <w:rFonts w:eastAsia="Times New Roman" w:cs="Times New Roman" w:asciiTheme="minorHAnsi" w:hAnsiTheme="minorHAnsi"/>
                <w:b/>
              </w:rPr>
              <w:t>31</w:t>
            </w:r>
          </w:p>
        </w:tc>
        <w:tc>
          <w:tcPr>
            <w:tcW w:w="396" w:type="pct"/>
            <w:tcBorders>
              <w:left w:val="single" w:color="auto" w:sz="4" w:space="0"/>
              <w:bottom w:val="single" w:color="auto" w:sz="4" w:space="0"/>
            </w:tcBorders>
            <w:shd w:val="clear" w:color="auto" w:fill="FFFFFF" w:themeFill="background1"/>
            <w:vAlign w:val="center"/>
          </w:tcPr>
          <w:p>
            <w:pPr>
              <w:spacing w:before="60"/>
              <w:ind w:left="32"/>
              <w:jc w:val="center"/>
              <w:rPr>
                <w:rFonts w:eastAsia="Times New Roman" w:cs="Times New Roman" w:asciiTheme="minorHAnsi" w:hAnsiTheme="minorHAnsi"/>
                <w:b/>
              </w:rPr>
            </w:pPr>
            <w:r>
              <w:rPr>
                <w:rFonts w:eastAsia="Times New Roman" w:cs="Times New Roman" w:asciiTheme="minorHAnsi" w:hAnsiTheme="minorHAnsi"/>
                <w:b/>
              </w:rPr>
              <w:t>1054</w:t>
            </w:r>
          </w:p>
          <w:p>
            <w:pPr>
              <w:spacing w:before="60"/>
              <w:ind w:left="32"/>
              <w:jc w:val="center"/>
              <w:rPr>
                <w:rFonts w:eastAsia="Times New Roman" w:cs="Times New Roman" w:asciiTheme="minorHAnsi" w:hAnsiTheme="minorHAnsi"/>
                <w:b/>
              </w:rPr>
            </w:pPr>
          </w:p>
          <w:p>
            <w:pPr>
              <w:spacing w:before="60"/>
              <w:ind w:left="32"/>
              <w:jc w:val="center"/>
              <w:rPr>
                <w:rFonts w:eastAsia="Times New Roman" w:cs="Times New Roman" w:asciiTheme="minorHAnsi" w:hAnsiTheme="minorHAnsi"/>
                <w:b/>
              </w:rPr>
            </w:pPr>
          </w:p>
          <w:p>
            <w:pPr>
              <w:spacing w:before="60"/>
              <w:ind w:left="32"/>
              <w:jc w:val="center"/>
              <w:rPr>
                <w:rFonts w:eastAsia="Times New Roman" w:cs="Times New Roman" w:asciiTheme="minorHAnsi" w:hAnsiTheme="minorHAnsi"/>
                <w:b/>
              </w:rPr>
            </w:pPr>
          </w:p>
          <w:p>
            <w:pPr>
              <w:spacing w:before="60"/>
              <w:ind w:left="32"/>
              <w:jc w:val="center"/>
              <w:rPr>
                <w:rFonts w:eastAsia="Times New Roman" w:cs="Times New Roman" w:asciiTheme="minorHAnsi" w:hAnsiTheme="minorHAnsi"/>
                <w:b/>
              </w:rPr>
            </w:pPr>
          </w:p>
        </w:tc>
      </w:tr>
    </w:tbl>
    <w:p>
      <w:pPr>
        <w:widowControl w:val="0"/>
        <w:autoSpaceDE w:val="0"/>
        <w:autoSpaceDN w:val="0"/>
        <w:jc w:val="both"/>
        <w:rPr>
          <w:rFonts w:asciiTheme="minorHAnsi" w:hAnsiTheme="minorHAnsi" w:cstheme="minorHAnsi"/>
          <w:b/>
          <w:color w:val="000000"/>
          <w:sz w:val="22"/>
          <w:szCs w:val="22"/>
        </w:rPr>
      </w:pPr>
    </w:p>
    <w:p>
      <w:pPr>
        <w:widowControl w:val="0"/>
        <w:autoSpaceDE w:val="0"/>
        <w:autoSpaceDN w:val="0"/>
        <w:jc w:val="center"/>
        <w:rPr>
          <w:rFonts w:asciiTheme="minorHAnsi" w:hAnsiTheme="minorHAnsi" w:cstheme="minorHAnsi"/>
          <w:b/>
          <w:color w:val="000000"/>
          <w:sz w:val="22"/>
          <w:szCs w:val="22"/>
          <w:lang w:val="sr-Cyrl-CS"/>
        </w:rPr>
      </w:pPr>
      <w:r>
        <w:rPr>
          <w:rFonts w:asciiTheme="minorHAnsi" w:hAnsiTheme="minorHAnsi" w:cstheme="minorHAnsi"/>
          <w:b/>
          <w:color w:val="000000"/>
          <w:sz w:val="22"/>
          <w:szCs w:val="22"/>
          <w:lang w:val="sr-Cyrl-CS"/>
        </w:rPr>
        <w:t xml:space="preserve">ОБЛИЦИ ОБРАЗОВНО- ВАСПИТНОГ РАДА КОЈИМА СЕ ОСТВАРУЈУ ОБАВЕЗНИ </w:t>
      </w:r>
    </w:p>
    <w:p>
      <w:pPr>
        <w:widowControl w:val="0"/>
        <w:autoSpaceDE w:val="0"/>
        <w:autoSpaceDN w:val="0"/>
        <w:jc w:val="center"/>
        <w:rPr>
          <w:rFonts w:asciiTheme="minorHAnsi" w:hAnsiTheme="minorHAnsi" w:cstheme="minorHAnsi"/>
          <w:b/>
          <w:color w:val="000000"/>
          <w:sz w:val="22"/>
          <w:szCs w:val="22"/>
          <w:lang w:val="sr-Cyrl-CS"/>
        </w:rPr>
      </w:pPr>
      <w:r>
        <w:rPr>
          <w:rFonts w:asciiTheme="minorHAnsi" w:hAnsiTheme="minorHAnsi" w:cstheme="minorHAnsi"/>
          <w:b/>
          <w:color w:val="000000"/>
          <w:sz w:val="22"/>
          <w:szCs w:val="22"/>
          <w:lang w:val="sr-Cyrl-CS"/>
        </w:rPr>
        <w:t xml:space="preserve">ПРЕДМЕТИ,ИЗБОРНИ ПРОГРАМИ И АКТИВНОСТИ </w:t>
      </w:r>
    </w:p>
    <w:p>
      <w:pPr>
        <w:widowControl w:val="0"/>
        <w:autoSpaceDE w:val="0"/>
        <w:autoSpaceDN w:val="0"/>
        <w:jc w:val="center"/>
        <w:rPr>
          <w:rFonts w:asciiTheme="minorHAnsi" w:hAnsiTheme="minorHAnsi" w:cstheme="minorHAnsi"/>
          <w:b/>
          <w:sz w:val="8"/>
          <w:szCs w:val="8"/>
        </w:rPr>
      </w:pPr>
    </w:p>
    <w:tbl>
      <w:tblPr>
        <w:tblStyle w:val="12"/>
        <w:tblW w:w="5129" w:type="pct"/>
        <w:tblInd w:w="-442" w:type="dxa"/>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Layout w:type="fixed"/>
        <w:tblCellMar>
          <w:top w:w="0" w:type="dxa"/>
          <w:left w:w="0" w:type="dxa"/>
          <w:bottom w:w="0" w:type="dxa"/>
          <w:right w:w="0" w:type="dxa"/>
        </w:tblCellMar>
      </w:tblPr>
      <w:tblGrid>
        <w:gridCol w:w="309"/>
        <w:gridCol w:w="3127"/>
        <w:gridCol w:w="707"/>
        <w:gridCol w:w="733"/>
        <w:gridCol w:w="801"/>
        <w:gridCol w:w="909"/>
        <w:gridCol w:w="713"/>
        <w:gridCol w:w="907"/>
        <w:gridCol w:w="717"/>
        <w:gridCol w:w="1067"/>
      </w:tblGrid>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PrEx>
        <w:trPr>
          <w:trHeight w:val="283" w:hRule="exact"/>
        </w:trPr>
        <w:tc>
          <w:tcPr>
            <w:tcW w:w="154" w:type="pct"/>
            <w:vMerge w:val="restart"/>
          </w:tcPr>
          <w:p>
            <w:pPr>
              <w:widowControl w:val="0"/>
              <w:autoSpaceDE w:val="0"/>
              <w:autoSpaceDN w:val="0"/>
              <w:spacing w:before="99" w:line="180" w:lineRule="exact"/>
              <w:ind w:right="232"/>
              <w:rPr>
                <w:rFonts w:asciiTheme="minorHAnsi" w:hAnsiTheme="minorHAnsi" w:cstheme="minorHAnsi"/>
                <w:sz w:val="20"/>
                <w:szCs w:val="20"/>
                <w:lang w:val="sr-Cyrl-CS"/>
              </w:rPr>
            </w:pPr>
          </w:p>
        </w:tc>
        <w:tc>
          <w:tcPr>
            <w:tcW w:w="1565" w:type="pct"/>
            <w:vMerge w:val="restart"/>
          </w:tcPr>
          <w:p>
            <w:pPr>
              <w:widowControl w:val="0"/>
              <w:autoSpaceDE w:val="0"/>
              <w:autoSpaceDN w:val="0"/>
              <w:spacing w:before="101" w:line="180" w:lineRule="exact"/>
              <w:ind w:left="100"/>
              <w:rPr>
                <w:rFonts w:asciiTheme="minorHAnsi" w:hAnsiTheme="minorHAnsi" w:cstheme="minorHAnsi"/>
                <w:b/>
              </w:rPr>
            </w:pPr>
            <w:r>
              <w:rPr>
                <w:rFonts w:asciiTheme="minorHAnsi" w:hAnsiTheme="minorHAnsi" w:cstheme="minorHAnsi"/>
                <w:b/>
                <w:color w:val="231F20"/>
                <w:sz w:val="22"/>
                <w:szCs w:val="22"/>
              </w:rPr>
              <w:t>ОБЛИК ОБРАЗОВНО- ВАСПИ</w:t>
            </w:r>
            <w:r>
              <w:rPr>
                <w:rFonts w:asciiTheme="minorHAnsi" w:hAnsiTheme="minorHAnsi" w:cstheme="minorHAnsi"/>
                <w:b/>
                <w:color w:val="231F20"/>
                <w:sz w:val="22"/>
                <w:szCs w:val="22"/>
                <w:lang w:val="sr-Cyrl-CS"/>
              </w:rPr>
              <w:t>Т</w:t>
            </w:r>
            <w:r>
              <w:rPr>
                <w:rFonts w:asciiTheme="minorHAnsi" w:hAnsiTheme="minorHAnsi" w:cstheme="minorHAnsi"/>
                <w:b/>
                <w:color w:val="231F20"/>
                <w:sz w:val="22"/>
                <w:szCs w:val="22"/>
              </w:rPr>
              <w:t>НОГ РАДА</w:t>
            </w:r>
          </w:p>
        </w:tc>
        <w:tc>
          <w:tcPr>
            <w:tcW w:w="721" w:type="pct"/>
            <w:gridSpan w:val="2"/>
          </w:tcPr>
          <w:p>
            <w:pPr>
              <w:pStyle w:val="54"/>
              <w:rPr>
                <w:b/>
              </w:rPr>
            </w:pPr>
            <w:r>
              <w:rPr>
                <w:b/>
              </w:rPr>
              <w:t>ПЕТИ РАЗРЕД</w:t>
            </w:r>
          </w:p>
        </w:tc>
        <w:tc>
          <w:tcPr>
            <w:tcW w:w="856" w:type="pct"/>
            <w:gridSpan w:val="2"/>
          </w:tcPr>
          <w:p>
            <w:pPr>
              <w:pStyle w:val="54"/>
              <w:rPr>
                <w:b/>
              </w:rPr>
            </w:pPr>
            <w:r>
              <w:rPr>
                <w:b/>
                <w:lang w:val="sr-Cyrl-CS"/>
              </w:rPr>
              <w:t>ШЕСТИ</w:t>
            </w:r>
            <w:r>
              <w:rPr>
                <w:b/>
              </w:rPr>
              <w:t xml:space="preserve"> РАЗРЕД</w:t>
            </w:r>
          </w:p>
          <w:p>
            <w:pPr>
              <w:pStyle w:val="54"/>
              <w:rPr>
                <w:b/>
              </w:rPr>
            </w:pPr>
          </w:p>
        </w:tc>
        <w:tc>
          <w:tcPr>
            <w:tcW w:w="811" w:type="pct"/>
            <w:gridSpan w:val="2"/>
          </w:tcPr>
          <w:p>
            <w:pPr>
              <w:pStyle w:val="54"/>
              <w:rPr>
                <w:b/>
                <w:lang w:val="sr-Cyrl-CS"/>
              </w:rPr>
            </w:pPr>
            <w:r>
              <w:rPr>
                <w:b/>
                <w:lang w:val="sr-Cyrl-CS"/>
              </w:rPr>
              <w:t>СЕДМИ</w:t>
            </w:r>
            <w:r>
              <w:rPr>
                <w:b/>
              </w:rPr>
              <w:t xml:space="preserve"> РАЗРЕД</w:t>
            </w:r>
          </w:p>
          <w:p>
            <w:pPr>
              <w:pStyle w:val="54"/>
              <w:rPr>
                <w:b/>
                <w:lang w:val="sr-Cyrl-CS"/>
              </w:rPr>
            </w:pPr>
          </w:p>
          <w:p>
            <w:pPr>
              <w:pStyle w:val="54"/>
              <w:rPr>
                <w:b/>
                <w:lang w:val="sr-Cyrl-CS"/>
              </w:rPr>
            </w:pPr>
          </w:p>
        </w:tc>
        <w:tc>
          <w:tcPr>
            <w:tcW w:w="894" w:type="pct"/>
            <w:gridSpan w:val="2"/>
          </w:tcPr>
          <w:p>
            <w:pPr>
              <w:pStyle w:val="54"/>
              <w:rPr>
                <w:b/>
              </w:rPr>
            </w:pPr>
            <w:r>
              <w:rPr>
                <w:b/>
                <w:lang w:val="sr-Cyrl-CS"/>
              </w:rPr>
              <w:t xml:space="preserve">ОСМИ </w:t>
            </w:r>
            <w:r>
              <w:rPr>
                <w:b/>
              </w:rPr>
              <w:t>РАЗРЕД</w:t>
            </w:r>
          </w:p>
          <w:p>
            <w:pPr>
              <w:pStyle w:val="54"/>
              <w:rPr>
                <w:b/>
                <w:lang w:val="sr-Cyrl-CS"/>
              </w:rPr>
            </w:pPr>
          </w:p>
          <w:p>
            <w:pPr>
              <w:pStyle w:val="54"/>
              <w:rPr>
                <w:b/>
                <w:lang w:val="sr-Cyrl-CS"/>
              </w:rPr>
            </w:pPr>
          </w:p>
          <w:p>
            <w:pPr>
              <w:pStyle w:val="54"/>
              <w:rPr>
                <w:b/>
                <w:lang w:val="sr-Cyrl-CS"/>
              </w:rPr>
            </w:pP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379" w:hRule="exact"/>
        </w:trPr>
        <w:tc>
          <w:tcPr>
            <w:tcW w:w="154" w:type="pct"/>
            <w:vMerge w:val="continue"/>
          </w:tcPr>
          <w:p>
            <w:pPr>
              <w:rPr>
                <w:rFonts w:asciiTheme="minorHAnsi" w:hAnsiTheme="minorHAnsi" w:cstheme="minorHAnsi"/>
              </w:rPr>
            </w:pPr>
          </w:p>
        </w:tc>
        <w:tc>
          <w:tcPr>
            <w:tcW w:w="1565" w:type="pct"/>
            <w:vMerge w:val="continue"/>
          </w:tcPr>
          <w:p>
            <w:pPr>
              <w:rPr>
                <w:rFonts w:asciiTheme="minorHAnsi" w:hAnsiTheme="minorHAnsi" w:cstheme="minorHAnsi"/>
                <w:b/>
              </w:rPr>
            </w:pPr>
          </w:p>
        </w:tc>
        <w:tc>
          <w:tcPr>
            <w:tcW w:w="354" w:type="pct"/>
          </w:tcPr>
          <w:p>
            <w:pPr>
              <w:widowControl w:val="0"/>
              <w:autoSpaceDE w:val="0"/>
              <w:autoSpaceDN w:val="0"/>
              <w:spacing w:before="5"/>
              <w:ind w:left="156" w:right="156"/>
              <w:jc w:val="center"/>
              <w:rPr>
                <w:rFonts w:asciiTheme="minorHAnsi" w:hAnsiTheme="minorHAnsi" w:cstheme="minorHAnsi"/>
                <w:b/>
              </w:rPr>
            </w:pPr>
            <w:r>
              <w:rPr>
                <w:rFonts w:asciiTheme="minorHAnsi" w:hAnsiTheme="minorHAnsi" w:cstheme="minorHAnsi"/>
                <w:b/>
                <w:color w:val="231F20"/>
                <w:sz w:val="22"/>
                <w:szCs w:val="22"/>
              </w:rPr>
              <w:t>нед.</w:t>
            </w:r>
          </w:p>
        </w:tc>
        <w:tc>
          <w:tcPr>
            <w:tcW w:w="367" w:type="pct"/>
          </w:tcPr>
          <w:p>
            <w:pPr>
              <w:widowControl w:val="0"/>
              <w:autoSpaceDE w:val="0"/>
              <w:autoSpaceDN w:val="0"/>
              <w:spacing w:before="5"/>
              <w:ind w:left="100" w:right="100"/>
              <w:jc w:val="center"/>
              <w:rPr>
                <w:rFonts w:asciiTheme="minorHAnsi" w:hAnsiTheme="minorHAnsi" w:cstheme="minorHAnsi"/>
                <w:b/>
              </w:rPr>
            </w:pPr>
            <w:r>
              <w:rPr>
                <w:rFonts w:asciiTheme="minorHAnsi" w:hAnsiTheme="minorHAnsi" w:cstheme="minorHAnsi"/>
                <w:b/>
                <w:color w:val="231F20"/>
                <w:sz w:val="22"/>
                <w:szCs w:val="22"/>
              </w:rPr>
              <w:t>год.</w:t>
            </w:r>
          </w:p>
        </w:tc>
        <w:tc>
          <w:tcPr>
            <w:tcW w:w="401" w:type="pct"/>
            <w:tcBorders>
              <w:right w:val="single" w:color="auto" w:sz="4" w:space="0"/>
            </w:tcBorders>
          </w:tcPr>
          <w:p>
            <w:pPr>
              <w:widowControl w:val="0"/>
              <w:autoSpaceDE w:val="0"/>
              <w:autoSpaceDN w:val="0"/>
              <w:spacing w:before="5"/>
              <w:ind w:left="156" w:right="156"/>
              <w:jc w:val="center"/>
              <w:rPr>
                <w:rFonts w:asciiTheme="minorHAnsi" w:hAnsiTheme="minorHAnsi" w:cstheme="minorHAnsi"/>
                <w:b/>
              </w:rPr>
            </w:pPr>
            <w:r>
              <w:rPr>
                <w:rFonts w:asciiTheme="minorHAnsi" w:hAnsiTheme="minorHAnsi" w:cstheme="minorHAnsi"/>
                <w:b/>
                <w:color w:val="231F20"/>
                <w:sz w:val="22"/>
                <w:szCs w:val="22"/>
              </w:rPr>
              <w:t>нед.</w:t>
            </w:r>
          </w:p>
        </w:tc>
        <w:tc>
          <w:tcPr>
            <w:tcW w:w="455" w:type="pct"/>
            <w:tcBorders>
              <w:left w:val="single" w:color="auto" w:sz="4" w:space="0"/>
            </w:tcBorders>
          </w:tcPr>
          <w:p>
            <w:pPr>
              <w:widowControl w:val="0"/>
              <w:autoSpaceDE w:val="0"/>
              <w:autoSpaceDN w:val="0"/>
              <w:spacing w:before="5"/>
              <w:ind w:left="100" w:right="100"/>
              <w:jc w:val="center"/>
              <w:rPr>
                <w:rFonts w:asciiTheme="minorHAnsi" w:hAnsiTheme="minorHAnsi" w:cstheme="minorHAnsi"/>
                <w:b/>
              </w:rPr>
            </w:pPr>
            <w:r>
              <w:rPr>
                <w:rFonts w:asciiTheme="minorHAnsi" w:hAnsiTheme="minorHAnsi" w:cstheme="minorHAnsi"/>
                <w:b/>
                <w:color w:val="231F20"/>
                <w:sz w:val="22"/>
                <w:szCs w:val="22"/>
              </w:rPr>
              <w:t>год.</w:t>
            </w:r>
          </w:p>
        </w:tc>
        <w:tc>
          <w:tcPr>
            <w:tcW w:w="357" w:type="pct"/>
            <w:tcBorders>
              <w:left w:val="single" w:color="auto" w:sz="4" w:space="0"/>
              <w:right w:val="single" w:color="auto" w:sz="4" w:space="0"/>
            </w:tcBorders>
          </w:tcPr>
          <w:p>
            <w:pPr>
              <w:widowControl w:val="0"/>
              <w:autoSpaceDE w:val="0"/>
              <w:autoSpaceDN w:val="0"/>
              <w:spacing w:before="5"/>
              <w:ind w:left="156" w:right="156"/>
              <w:jc w:val="center"/>
              <w:rPr>
                <w:rFonts w:asciiTheme="minorHAnsi" w:hAnsiTheme="minorHAnsi" w:cstheme="minorHAnsi"/>
                <w:b/>
              </w:rPr>
            </w:pPr>
            <w:r>
              <w:rPr>
                <w:rFonts w:asciiTheme="minorHAnsi" w:hAnsiTheme="minorHAnsi" w:cstheme="minorHAnsi"/>
                <w:b/>
                <w:color w:val="231F20"/>
                <w:sz w:val="22"/>
                <w:szCs w:val="22"/>
              </w:rPr>
              <w:t>нед.</w:t>
            </w:r>
          </w:p>
        </w:tc>
        <w:tc>
          <w:tcPr>
            <w:tcW w:w="454" w:type="pct"/>
            <w:tcBorders>
              <w:left w:val="single" w:color="auto" w:sz="4" w:space="0"/>
            </w:tcBorders>
          </w:tcPr>
          <w:p>
            <w:pPr>
              <w:widowControl w:val="0"/>
              <w:autoSpaceDE w:val="0"/>
              <w:autoSpaceDN w:val="0"/>
              <w:spacing w:before="5"/>
              <w:ind w:left="100" w:right="100"/>
              <w:jc w:val="center"/>
              <w:rPr>
                <w:rFonts w:asciiTheme="minorHAnsi" w:hAnsiTheme="minorHAnsi" w:cstheme="minorHAnsi"/>
                <w:b/>
              </w:rPr>
            </w:pPr>
            <w:r>
              <w:rPr>
                <w:rFonts w:asciiTheme="minorHAnsi" w:hAnsiTheme="minorHAnsi" w:cstheme="minorHAnsi"/>
                <w:b/>
                <w:color w:val="231F20"/>
                <w:sz w:val="22"/>
                <w:szCs w:val="22"/>
              </w:rPr>
              <w:t>год.</w:t>
            </w:r>
          </w:p>
        </w:tc>
        <w:tc>
          <w:tcPr>
            <w:tcW w:w="359" w:type="pct"/>
            <w:tcBorders>
              <w:left w:val="single" w:color="auto" w:sz="4" w:space="0"/>
              <w:right w:val="single" w:color="auto" w:sz="4" w:space="0"/>
            </w:tcBorders>
          </w:tcPr>
          <w:p>
            <w:pPr>
              <w:widowControl w:val="0"/>
              <w:autoSpaceDE w:val="0"/>
              <w:autoSpaceDN w:val="0"/>
              <w:spacing w:before="5"/>
              <w:ind w:left="156" w:right="156"/>
              <w:jc w:val="center"/>
              <w:rPr>
                <w:rFonts w:asciiTheme="minorHAnsi" w:hAnsiTheme="minorHAnsi" w:cstheme="minorHAnsi"/>
                <w:b/>
              </w:rPr>
            </w:pPr>
            <w:r>
              <w:rPr>
                <w:rFonts w:asciiTheme="minorHAnsi" w:hAnsiTheme="minorHAnsi" w:cstheme="minorHAnsi"/>
                <w:b/>
                <w:color w:val="231F20"/>
                <w:sz w:val="22"/>
                <w:szCs w:val="22"/>
              </w:rPr>
              <w:t>нед.</w:t>
            </w:r>
          </w:p>
        </w:tc>
        <w:tc>
          <w:tcPr>
            <w:tcW w:w="535" w:type="pct"/>
            <w:tcBorders>
              <w:left w:val="single" w:color="auto" w:sz="4" w:space="0"/>
            </w:tcBorders>
          </w:tcPr>
          <w:p>
            <w:pPr>
              <w:widowControl w:val="0"/>
              <w:autoSpaceDE w:val="0"/>
              <w:autoSpaceDN w:val="0"/>
              <w:spacing w:before="5"/>
              <w:ind w:left="100" w:right="100"/>
              <w:jc w:val="center"/>
              <w:rPr>
                <w:rFonts w:asciiTheme="minorHAnsi" w:hAnsiTheme="minorHAnsi" w:cstheme="minorHAnsi"/>
                <w:b/>
              </w:rPr>
            </w:pPr>
            <w:r>
              <w:rPr>
                <w:rFonts w:asciiTheme="minorHAnsi" w:hAnsiTheme="minorHAnsi" w:cstheme="minorHAnsi"/>
                <w:b/>
                <w:color w:val="231F20"/>
                <w:sz w:val="22"/>
                <w:szCs w:val="22"/>
              </w:rPr>
              <w:t>год.</w:t>
            </w: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316" w:hRule="exact"/>
        </w:trPr>
        <w:tc>
          <w:tcPr>
            <w:tcW w:w="154" w:type="pct"/>
          </w:tcPr>
          <w:p>
            <w:pPr>
              <w:pStyle w:val="42"/>
              <w:widowControl w:val="0"/>
              <w:numPr>
                <w:ilvl w:val="0"/>
                <w:numId w:val="7"/>
              </w:numPr>
              <w:shd w:val="clear" w:color="auto" w:fill="FFFFFF"/>
              <w:autoSpaceDE w:val="0"/>
              <w:autoSpaceDN w:val="0"/>
              <w:spacing w:before="62"/>
              <w:ind w:right="328"/>
              <w:rPr>
                <w:rFonts w:asciiTheme="minorHAnsi" w:hAnsiTheme="minorHAnsi" w:cstheme="minorHAnsi"/>
                <w:sz w:val="22"/>
                <w:szCs w:val="22"/>
              </w:rPr>
            </w:pPr>
          </w:p>
        </w:tc>
        <w:tc>
          <w:tcPr>
            <w:tcW w:w="1565" w:type="pct"/>
          </w:tcPr>
          <w:p>
            <w:pPr>
              <w:widowControl w:val="0"/>
              <w:shd w:val="clear" w:color="auto" w:fill="FFFFFF"/>
              <w:autoSpaceDE w:val="0"/>
              <w:autoSpaceDN w:val="0"/>
              <w:spacing w:before="62"/>
              <w:ind w:left="100"/>
              <w:rPr>
                <w:rFonts w:asciiTheme="minorHAnsi" w:hAnsiTheme="minorHAnsi" w:cstheme="minorHAnsi"/>
                <w:sz w:val="22"/>
                <w:szCs w:val="22"/>
              </w:rPr>
            </w:pPr>
            <w:r>
              <w:rPr>
                <w:rFonts w:asciiTheme="minorHAnsi" w:hAnsiTheme="minorHAnsi" w:cstheme="minorHAnsi"/>
                <w:color w:val="231F20"/>
                <w:sz w:val="22"/>
                <w:szCs w:val="22"/>
              </w:rPr>
              <w:t>Редовна настава</w:t>
            </w:r>
          </w:p>
        </w:tc>
        <w:tc>
          <w:tcPr>
            <w:tcW w:w="354" w:type="pct"/>
          </w:tcPr>
          <w:p>
            <w:pPr>
              <w:shd w:val="clear" w:color="auto" w:fill="FFFFFF"/>
              <w:spacing w:before="60"/>
              <w:jc w:val="center"/>
              <w:rPr>
                <w:rFonts w:asciiTheme="minorHAnsi" w:hAnsiTheme="minorHAnsi" w:cstheme="minorHAnsi"/>
                <w:color w:val="000000"/>
                <w:sz w:val="22"/>
                <w:szCs w:val="22"/>
              </w:rPr>
            </w:pPr>
            <w:r>
              <w:rPr>
                <w:rFonts w:asciiTheme="minorHAnsi" w:hAnsiTheme="minorHAnsi" w:cstheme="minorHAnsi"/>
                <w:color w:val="000000"/>
                <w:sz w:val="22"/>
                <w:szCs w:val="22"/>
              </w:rPr>
              <w:t>27</w:t>
            </w:r>
          </w:p>
        </w:tc>
        <w:tc>
          <w:tcPr>
            <w:tcW w:w="367" w:type="pct"/>
          </w:tcPr>
          <w:p>
            <w:pPr>
              <w:shd w:val="clear" w:color="auto" w:fill="FFFFFF"/>
              <w:spacing w:before="60"/>
              <w:jc w:val="center"/>
              <w:rPr>
                <w:rFonts w:asciiTheme="minorHAnsi" w:hAnsiTheme="minorHAnsi" w:cstheme="minorHAnsi"/>
                <w:color w:val="000000"/>
                <w:sz w:val="22"/>
                <w:szCs w:val="22"/>
              </w:rPr>
            </w:pPr>
            <w:r>
              <w:rPr>
                <w:rFonts w:asciiTheme="minorHAnsi" w:hAnsiTheme="minorHAnsi" w:cstheme="minorHAnsi"/>
                <w:color w:val="000000"/>
                <w:sz w:val="22"/>
                <w:szCs w:val="22"/>
              </w:rPr>
              <w:t>1026</w:t>
            </w:r>
          </w:p>
        </w:tc>
        <w:tc>
          <w:tcPr>
            <w:tcW w:w="401" w:type="pct"/>
            <w:tcBorders>
              <w:right w:val="single" w:color="auto" w:sz="4" w:space="0"/>
            </w:tcBorders>
            <w:vAlign w:val="center"/>
          </w:tcPr>
          <w:p>
            <w:pPr>
              <w:spacing w:before="100" w:beforeAutospacing="1" w:after="100" w:afterAutospacing="1" w:line="240" w:lineRule="auto"/>
              <w:jc w:val="center"/>
              <w:rPr>
                <w:rFonts w:eastAsia="Times New Roman" w:asciiTheme="minorHAnsi" w:hAnsiTheme="minorHAnsi" w:cstheme="minorHAnsi"/>
                <w:sz w:val="22"/>
                <w:szCs w:val="22"/>
              </w:rPr>
            </w:pPr>
            <w:r>
              <w:rPr>
                <w:rFonts w:eastAsia="Times New Roman" w:asciiTheme="minorHAnsi" w:hAnsiTheme="minorHAnsi" w:cstheme="minorHAnsi"/>
                <w:sz w:val="22"/>
                <w:szCs w:val="22"/>
              </w:rPr>
              <w:t>28</w:t>
            </w:r>
          </w:p>
        </w:tc>
        <w:tc>
          <w:tcPr>
            <w:tcW w:w="455" w:type="pct"/>
            <w:tcBorders>
              <w:left w:val="single" w:color="auto" w:sz="4" w:space="0"/>
            </w:tcBorders>
            <w:vAlign w:val="center"/>
          </w:tcPr>
          <w:p>
            <w:pPr>
              <w:spacing w:before="100" w:beforeAutospacing="1" w:after="100" w:afterAutospacing="1" w:line="240" w:lineRule="auto"/>
              <w:jc w:val="center"/>
              <w:rPr>
                <w:rFonts w:eastAsia="Times New Roman" w:asciiTheme="minorHAnsi" w:hAnsiTheme="minorHAnsi" w:cstheme="minorHAnsi"/>
                <w:sz w:val="22"/>
                <w:szCs w:val="22"/>
              </w:rPr>
            </w:pPr>
            <w:r>
              <w:rPr>
                <w:rFonts w:eastAsia="Times New Roman" w:asciiTheme="minorHAnsi" w:hAnsiTheme="minorHAnsi" w:cstheme="minorHAnsi"/>
                <w:sz w:val="22"/>
                <w:szCs w:val="22"/>
              </w:rPr>
              <w:t>1062</w:t>
            </w:r>
          </w:p>
        </w:tc>
        <w:tc>
          <w:tcPr>
            <w:tcW w:w="357" w:type="pct"/>
            <w:tcBorders>
              <w:left w:val="single" w:color="auto" w:sz="4" w:space="0"/>
              <w:right w:val="single" w:color="auto" w:sz="4" w:space="0"/>
            </w:tcBorders>
          </w:tcPr>
          <w:p>
            <w:pPr>
              <w:spacing w:before="100" w:beforeAutospacing="1" w:after="100" w:afterAutospacing="1" w:line="240" w:lineRule="auto"/>
              <w:jc w:val="center"/>
              <w:rPr>
                <w:rFonts w:eastAsia="Times New Roman" w:cs="Times New Roman" w:asciiTheme="minorHAnsi" w:hAnsiTheme="minorHAnsi"/>
                <w:sz w:val="22"/>
                <w:szCs w:val="22"/>
                <w:lang w:val="sr-Cyrl-CS"/>
              </w:rPr>
            </w:pPr>
            <w:r>
              <w:rPr>
                <w:rFonts w:eastAsia="Times New Roman" w:cs="Times New Roman" w:asciiTheme="minorHAnsi" w:hAnsiTheme="minorHAnsi"/>
                <w:sz w:val="22"/>
                <w:szCs w:val="22"/>
                <w:lang w:val="sr-Cyrl-CS"/>
              </w:rPr>
              <w:t>31</w:t>
            </w:r>
          </w:p>
        </w:tc>
        <w:tc>
          <w:tcPr>
            <w:tcW w:w="454" w:type="pct"/>
            <w:tcBorders>
              <w:left w:val="single" w:color="auto" w:sz="4" w:space="0"/>
            </w:tcBorders>
          </w:tcPr>
          <w:p>
            <w:pPr>
              <w:spacing w:before="100" w:beforeAutospacing="1" w:after="100" w:afterAutospacing="1" w:line="240" w:lineRule="auto"/>
              <w:jc w:val="center"/>
              <w:rPr>
                <w:rFonts w:eastAsia="Times New Roman" w:cs="Times New Roman" w:asciiTheme="minorHAnsi" w:hAnsiTheme="minorHAnsi"/>
                <w:sz w:val="22"/>
                <w:szCs w:val="22"/>
              </w:rPr>
            </w:pPr>
            <w:r>
              <w:rPr>
                <w:rFonts w:eastAsia="Times New Roman" w:cs="Times New Roman" w:asciiTheme="minorHAnsi" w:hAnsiTheme="minorHAnsi"/>
                <w:sz w:val="22"/>
                <w:szCs w:val="22"/>
              </w:rPr>
              <w:t>1116</w:t>
            </w:r>
          </w:p>
        </w:tc>
        <w:tc>
          <w:tcPr>
            <w:tcW w:w="359" w:type="pct"/>
            <w:tcBorders>
              <w:left w:val="single" w:color="auto" w:sz="4" w:space="0"/>
              <w:right w:val="single" w:color="auto" w:sz="4" w:space="0"/>
            </w:tcBorders>
          </w:tcPr>
          <w:p>
            <w:pPr>
              <w:spacing w:before="100" w:beforeAutospacing="1" w:after="100" w:afterAutospacing="1" w:line="240" w:lineRule="auto"/>
              <w:jc w:val="center"/>
              <w:rPr>
                <w:rFonts w:eastAsia="Times New Roman" w:cs="Times New Roman" w:asciiTheme="minorHAnsi" w:hAnsiTheme="minorHAnsi"/>
                <w:sz w:val="22"/>
                <w:szCs w:val="22"/>
              </w:rPr>
            </w:pPr>
            <w:r>
              <w:rPr>
                <w:rFonts w:eastAsia="Times New Roman" w:cs="Times New Roman" w:asciiTheme="minorHAnsi" w:hAnsiTheme="minorHAnsi"/>
                <w:sz w:val="22"/>
                <w:szCs w:val="22"/>
                <w:lang w:val="sr-Cyrl-CS"/>
              </w:rPr>
              <w:t>31</w:t>
            </w:r>
          </w:p>
        </w:tc>
        <w:tc>
          <w:tcPr>
            <w:tcW w:w="535" w:type="pct"/>
            <w:tcBorders>
              <w:left w:val="single" w:color="auto" w:sz="4" w:space="0"/>
            </w:tcBorders>
          </w:tcPr>
          <w:p>
            <w:pPr>
              <w:spacing w:before="100" w:beforeAutospacing="1" w:after="100" w:afterAutospacing="1" w:line="240" w:lineRule="auto"/>
              <w:jc w:val="center"/>
              <w:rPr>
                <w:rFonts w:eastAsia="Times New Roman" w:cs="Times New Roman" w:asciiTheme="minorHAnsi" w:hAnsiTheme="minorHAnsi"/>
                <w:sz w:val="22"/>
                <w:szCs w:val="22"/>
              </w:rPr>
            </w:pPr>
            <w:r>
              <w:rPr>
                <w:rFonts w:eastAsia="Times New Roman" w:cs="Times New Roman" w:asciiTheme="minorHAnsi" w:hAnsiTheme="minorHAnsi"/>
                <w:sz w:val="22"/>
                <w:szCs w:val="22"/>
              </w:rPr>
              <w:t>1054</w:t>
            </w: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406" w:hRule="exact"/>
        </w:trPr>
        <w:tc>
          <w:tcPr>
            <w:tcW w:w="154" w:type="pct"/>
          </w:tcPr>
          <w:p>
            <w:pPr>
              <w:pStyle w:val="42"/>
              <w:widowControl w:val="0"/>
              <w:numPr>
                <w:ilvl w:val="0"/>
                <w:numId w:val="7"/>
              </w:numPr>
              <w:shd w:val="clear" w:color="auto" w:fill="FFFFFF"/>
              <w:autoSpaceDE w:val="0"/>
              <w:autoSpaceDN w:val="0"/>
              <w:spacing w:before="62"/>
              <w:ind w:right="328"/>
              <w:rPr>
                <w:rFonts w:asciiTheme="minorHAnsi" w:hAnsiTheme="minorHAnsi" w:cstheme="minorHAnsi"/>
                <w:sz w:val="22"/>
                <w:szCs w:val="22"/>
              </w:rPr>
            </w:pPr>
          </w:p>
        </w:tc>
        <w:tc>
          <w:tcPr>
            <w:tcW w:w="1565" w:type="pct"/>
          </w:tcPr>
          <w:p>
            <w:pPr>
              <w:widowControl w:val="0"/>
              <w:shd w:val="clear" w:color="auto" w:fill="FFFFFF"/>
              <w:autoSpaceDE w:val="0"/>
              <w:autoSpaceDN w:val="0"/>
              <w:spacing w:before="62"/>
              <w:ind w:left="100"/>
              <w:rPr>
                <w:rFonts w:asciiTheme="minorHAnsi" w:hAnsiTheme="minorHAnsi" w:cstheme="minorHAnsi"/>
                <w:sz w:val="22"/>
                <w:szCs w:val="22"/>
              </w:rPr>
            </w:pPr>
            <w:r>
              <w:rPr>
                <w:rFonts w:asciiTheme="minorHAnsi" w:hAnsiTheme="minorHAnsi" w:cstheme="minorHAnsi"/>
                <w:sz w:val="22"/>
                <w:szCs w:val="22"/>
              </w:rPr>
              <w:t>Слободне  наставне активности</w:t>
            </w:r>
          </w:p>
        </w:tc>
        <w:tc>
          <w:tcPr>
            <w:tcW w:w="354" w:type="pct"/>
          </w:tcPr>
          <w:p>
            <w:pPr>
              <w:shd w:val="clear" w:color="auto" w:fill="FFFFFF"/>
              <w:spacing w:before="60"/>
              <w:jc w:val="center"/>
              <w:rPr>
                <w:rFonts w:asciiTheme="minorHAnsi" w:hAnsiTheme="minorHAnsi" w:cstheme="minorHAnsi"/>
                <w:sz w:val="22"/>
                <w:szCs w:val="22"/>
              </w:rPr>
            </w:pPr>
            <w:r>
              <w:rPr>
                <w:rFonts w:asciiTheme="minorHAnsi" w:hAnsiTheme="minorHAnsi" w:cstheme="minorHAnsi"/>
                <w:sz w:val="22"/>
                <w:szCs w:val="22"/>
              </w:rPr>
              <w:t>1</w:t>
            </w:r>
          </w:p>
        </w:tc>
        <w:tc>
          <w:tcPr>
            <w:tcW w:w="367" w:type="pct"/>
          </w:tcPr>
          <w:p>
            <w:pPr>
              <w:shd w:val="clear" w:color="auto" w:fill="FFFFFF"/>
              <w:spacing w:before="60"/>
              <w:jc w:val="center"/>
              <w:rPr>
                <w:rFonts w:asciiTheme="minorHAnsi" w:hAnsiTheme="minorHAnsi" w:cstheme="minorHAnsi"/>
                <w:sz w:val="22"/>
                <w:szCs w:val="22"/>
              </w:rPr>
            </w:pPr>
            <w:r>
              <w:rPr>
                <w:rFonts w:asciiTheme="minorHAnsi" w:hAnsiTheme="minorHAnsi" w:cstheme="minorHAnsi"/>
                <w:sz w:val="22"/>
                <w:szCs w:val="22"/>
              </w:rPr>
              <w:t>36</w:t>
            </w:r>
          </w:p>
        </w:tc>
        <w:tc>
          <w:tcPr>
            <w:tcW w:w="401" w:type="pct"/>
            <w:tcBorders>
              <w:right w:val="single" w:color="auto" w:sz="4" w:space="0"/>
            </w:tcBorders>
          </w:tcPr>
          <w:p>
            <w:pPr>
              <w:shd w:val="clear" w:color="auto" w:fill="FFFFFF"/>
              <w:spacing w:before="60"/>
              <w:jc w:val="center"/>
              <w:rPr>
                <w:rFonts w:asciiTheme="minorHAnsi" w:hAnsiTheme="minorHAnsi" w:cstheme="minorHAnsi"/>
                <w:sz w:val="22"/>
                <w:szCs w:val="22"/>
              </w:rPr>
            </w:pPr>
            <w:r>
              <w:rPr>
                <w:rFonts w:asciiTheme="minorHAnsi" w:hAnsiTheme="minorHAnsi" w:cstheme="minorHAnsi"/>
                <w:sz w:val="22"/>
                <w:szCs w:val="22"/>
              </w:rPr>
              <w:t>1</w:t>
            </w:r>
          </w:p>
        </w:tc>
        <w:tc>
          <w:tcPr>
            <w:tcW w:w="455" w:type="pct"/>
            <w:tcBorders>
              <w:left w:val="single" w:color="auto" w:sz="4" w:space="0"/>
            </w:tcBorders>
          </w:tcPr>
          <w:p>
            <w:pPr>
              <w:shd w:val="clear" w:color="auto" w:fill="FFFFFF"/>
              <w:spacing w:before="60"/>
              <w:jc w:val="center"/>
              <w:rPr>
                <w:rFonts w:asciiTheme="minorHAnsi" w:hAnsiTheme="minorHAnsi" w:cstheme="minorHAnsi"/>
                <w:sz w:val="22"/>
                <w:szCs w:val="22"/>
              </w:rPr>
            </w:pPr>
            <w:r>
              <w:rPr>
                <w:rFonts w:asciiTheme="minorHAnsi" w:hAnsiTheme="minorHAnsi" w:cstheme="minorHAnsi"/>
                <w:sz w:val="22"/>
                <w:szCs w:val="22"/>
              </w:rPr>
              <w:t>36</w:t>
            </w:r>
          </w:p>
        </w:tc>
        <w:tc>
          <w:tcPr>
            <w:tcW w:w="357" w:type="pct"/>
            <w:tcBorders>
              <w:left w:val="single" w:color="auto" w:sz="4" w:space="0"/>
              <w:right w:val="single" w:color="auto" w:sz="4" w:space="0"/>
            </w:tcBorders>
          </w:tcPr>
          <w:p>
            <w:pPr>
              <w:shd w:val="clear" w:color="auto" w:fill="FFFFFF"/>
              <w:spacing w:before="60"/>
              <w:jc w:val="center"/>
              <w:rPr>
                <w:rFonts w:asciiTheme="minorHAnsi" w:hAnsiTheme="minorHAnsi" w:cstheme="minorHAnsi"/>
                <w:sz w:val="22"/>
                <w:szCs w:val="22"/>
              </w:rPr>
            </w:pPr>
            <w:r>
              <w:rPr>
                <w:rFonts w:asciiTheme="minorHAnsi" w:hAnsiTheme="minorHAnsi" w:cstheme="minorHAnsi"/>
                <w:sz w:val="22"/>
                <w:szCs w:val="22"/>
              </w:rPr>
              <w:t>1</w:t>
            </w:r>
          </w:p>
        </w:tc>
        <w:tc>
          <w:tcPr>
            <w:tcW w:w="454" w:type="pct"/>
            <w:tcBorders>
              <w:left w:val="single" w:color="auto" w:sz="4" w:space="0"/>
            </w:tcBorders>
          </w:tcPr>
          <w:p>
            <w:pPr>
              <w:shd w:val="clear" w:color="auto" w:fill="FFFFFF"/>
              <w:spacing w:before="60"/>
              <w:jc w:val="center"/>
              <w:rPr>
                <w:rFonts w:asciiTheme="minorHAnsi" w:hAnsiTheme="minorHAnsi" w:cstheme="minorHAnsi"/>
                <w:sz w:val="22"/>
                <w:szCs w:val="22"/>
              </w:rPr>
            </w:pPr>
            <w:r>
              <w:rPr>
                <w:rFonts w:asciiTheme="minorHAnsi" w:hAnsiTheme="minorHAnsi" w:cstheme="minorHAnsi"/>
                <w:sz w:val="22"/>
                <w:szCs w:val="22"/>
              </w:rPr>
              <w:t>36</w:t>
            </w:r>
          </w:p>
        </w:tc>
        <w:tc>
          <w:tcPr>
            <w:tcW w:w="359" w:type="pct"/>
            <w:tcBorders>
              <w:left w:val="single" w:color="auto" w:sz="4" w:space="0"/>
              <w:right w:val="single" w:color="auto" w:sz="4" w:space="0"/>
            </w:tcBorders>
          </w:tcPr>
          <w:p>
            <w:pPr>
              <w:shd w:val="clear" w:color="auto" w:fill="FFFFFF"/>
              <w:spacing w:before="60"/>
              <w:jc w:val="center"/>
              <w:rPr>
                <w:rFonts w:asciiTheme="minorHAnsi" w:hAnsiTheme="minorHAnsi" w:cstheme="minorHAnsi"/>
                <w:sz w:val="22"/>
                <w:szCs w:val="22"/>
              </w:rPr>
            </w:pPr>
            <w:r>
              <w:rPr>
                <w:rFonts w:asciiTheme="minorHAnsi" w:hAnsiTheme="minorHAnsi" w:cstheme="minorHAnsi"/>
                <w:sz w:val="22"/>
                <w:szCs w:val="22"/>
              </w:rPr>
              <w:t>1</w:t>
            </w:r>
          </w:p>
        </w:tc>
        <w:tc>
          <w:tcPr>
            <w:tcW w:w="535" w:type="pct"/>
            <w:tcBorders>
              <w:left w:val="single" w:color="auto" w:sz="4" w:space="0"/>
            </w:tcBorders>
          </w:tcPr>
          <w:p>
            <w:pPr>
              <w:shd w:val="clear" w:color="auto" w:fill="FFFFFF"/>
              <w:spacing w:before="60"/>
              <w:jc w:val="center"/>
              <w:rPr>
                <w:rFonts w:asciiTheme="minorHAnsi" w:hAnsiTheme="minorHAnsi" w:cstheme="minorHAnsi"/>
                <w:sz w:val="22"/>
                <w:szCs w:val="22"/>
              </w:rPr>
            </w:pPr>
            <w:r>
              <w:rPr>
                <w:rFonts w:asciiTheme="minorHAnsi" w:hAnsiTheme="minorHAnsi" w:cstheme="minorHAnsi"/>
                <w:sz w:val="22"/>
                <w:szCs w:val="22"/>
              </w:rPr>
              <w:t>34</w:t>
            </w: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340" w:hRule="exact"/>
        </w:trPr>
        <w:tc>
          <w:tcPr>
            <w:tcW w:w="154" w:type="pct"/>
          </w:tcPr>
          <w:p>
            <w:pPr>
              <w:pStyle w:val="42"/>
              <w:widowControl w:val="0"/>
              <w:numPr>
                <w:ilvl w:val="0"/>
                <w:numId w:val="7"/>
              </w:numPr>
              <w:shd w:val="clear" w:color="auto" w:fill="FFFFFF"/>
              <w:autoSpaceDE w:val="0"/>
              <w:autoSpaceDN w:val="0"/>
              <w:spacing w:before="63"/>
              <w:ind w:right="328"/>
              <w:rPr>
                <w:rFonts w:asciiTheme="minorHAnsi" w:hAnsiTheme="minorHAnsi" w:cstheme="minorHAnsi"/>
                <w:sz w:val="22"/>
                <w:szCs w:val="22"/>
              </w:rPr>
            </w:pPr>
          </w:p>
        </w:tc>
        <w:tc>
          <w:tcPr>
            <w:tcW w:w="1565" w:type="pct"/>
          </w:tcPr>
          <w:p>
            <w:pPr>
              <w:widowControl w:val="0"/>
              <w:shd w:val="clear" w:color="auto" w:fill="FFFFFF"/>
              <w:autoSpaceDE w:val="0"/>
              <w:autoSpaceDN w:val="0"/>
              <w:spacing w:before="62"/>
              <w:ind w:left="100"/>
              <w:rPr>
                <w:rFonts w:asciiTheme="minorHAnsi" w:hAnsiTheme="minorHAnsi" w:cstheme="minorHAnsi"/>
                <w:sz w:val="22"/>
                <w:szCs w:val="22"/>
              </w:rPr>
            </w:pPr>
            <w:r>
              <w:rPr>
                <w:rFonts w:asciiTheme="minorHAnsi" w:hAnsiTheme="minorHAnsi" w:cstheme="minorHAnsi"/>
                <w:sz w:val="22"/>
                <w:szCs w:val="22"/>
              </w:rPr>
              <w:t>Допунска настава</w:t>
            </w:r>
          </w:p>
        </w:tc>
        <w:tc>
          <w:tcPr>
            <w:tcW w:w="354" w:type="pct"/>
          </w:tcPr>
          <w:p>
            <w:pPr>
              <w:widowControl w:val="0"/>
              <w:shd w:val="clear" w:color="auto" w:fill="FFFFFF"/>
              <w:autoSpaceDE w:val="0"/>
              <w:autoSpaceDN w:val="0"/>
              <w:spacing w:before="63"/>
              <w:jc w:val="center"/>
              <w:rPr>
                <w:rFonts w:asciiTheme="minorHAnsi" w:hAnsiTheme="minorHAnsi" w:cstheme="minorHAnsi"/>
                <w:sz w:val="22"/>
                <w:szCs w:val="22"/>
              </w:rPr>
            </w:pPr>
            <w:r>
              <w:rPr>
                <w:rFonts w:asciiTheme="minorHAnsi" w:hAnsiTheme="minorHAnsi" w:cstheme="minorHAnsi"/>
                <w:color w:val="231F20"/>
                <w:sz w:val="22"/>
                <w:szCs w:val="22"/>
              </w:rPr>
              <w:t>1</w:t>
            </w:r>
          </w:p>
        </w:tc>
        <w:tc>
          <w:tcPr>
            <w:tcW w:w="367" w:type="pct"/>
          </w:tcPr>
          <w:p>
            <w:pPr>
              <w:widowControl w:val="0"/>
              <w:shd w:val="clear" w:color="auto" w:fill="FFFFFF"/>
              <w:autoSpaceDE w:val="0"/>
              <w:autoSpaceDN w:val="0"/>
              <w:spacing w:before="63"/>
              <w:ind w:left="100" w:right="100"/>
              <w:jc w:val="center"/>
              <w:rPr>
                <w:rFonts w:asciiTheme="minorHAnsi" w:hAnsiTheme="minorHAnsi" w:cstheme="minorHAnsi"/>
                <w:sz w:val="22"/>
                <w:szCs w:val="22"/>
              </w:rPr>
            </w:pPr>
            <w:r>
              <w:rPr>
                <w:rFonts w:asciiTheme="minorHAnsi" w:hAnsiTheme="minorHAnsi" w:cstheme="minorHAnsi"/>
                <w:color w:val="231F20"/>
                <w:sz w:val="22"/>
                <w:szCs w:val="22"/>
              </w:rPr>
              <w:t>36</w:t>
            </w:r>
          </w:p>
        </w:tc>
        <w:tc>
          <w:tcPr>
            <w:tcW w:w="401" w:type="pct"/>
            <w:tcBorders>
              <w:right w:val="single" w:color="auto" w:sz="4" w:space="0"/>
            </w:tcBorders>
          </w:tcPr>
          <w:p>
            <w:pPr>
              <w:widowControl w:val="0"/>
              <w:shd w:val="clear" w:color="auto" w:fill="FFFFFF"/>
              <w:autoSpaceDE w:val="0"/>
              <w:autoSpaceDN w:val="0"/>
              <w:spacing w:before="63"/>
              <w:jc w:val="center"/>
              <w:rPr>
                <w:rFonts w:asciiTheme="minorHAnsi" w:hAnsiTheme="minorHAnsi" w:cstheme="minorHAnsi"/>
                <w:sz w:val="22"/>
                <w:szCs w:val="22"/>
              </w:rPr>
            </w:pPr>
            <w:r>
              <w:rPr>
                <w:rFonts w:asciiTheme="minorHAnsi" w:hAnsiTheme="minorHAnsi" w:cstheme="minorHAnsi"/>
                <w:color w:val="231F20"/>
                <w:sz w:val="22"/>
                <w:szCs w:val="22"/>
              </w:rPr>
              <w:t>1</w:t>
            </w:r>
          </w:p>
        </w:tc>
        <w:tc>
          <w:tcPr>
            <w:tcW w:w="455" w:type="pct"/>
            <w:tcBorders>
              <w:left w:val="single" w:color="auto" w:sz="4" w:space="0"/>
            </w:tcBorders>
          </w:tcPr>
          <w:p>
            <w:pPr>
              <w:widowControl w:val="0"/>
              <w:shd w:val="clear" w:color="auto" w:fill="FFFFFF"/>
              <w:autoSpaceDE w:val="0"/>
              <w:autoSpaceDN w:val="0"/>
              <w:spacing w:before="63"/>
              <w:ind w:left="100" w:right="100"/>
              <w:jc w:val="center"/>
              <w:rPr>
                <w:rFonts w:asciiTheme="minorHAnsi" w:hAnsiTheme="minorHAnsi" w:cstheme="minorHAnsi"/>
                <w:sz w:val="22"/>
                <w:szCs w:val="22"/>
              </w:rPr>
            </w:pPr>
            <w:r>
              <w:rPr>
                <w:rFonts w:asciiTheme="minorHAnsi" w:hAnsiTheme="minorHAnsi" w:cstheme="minorHAnsi"/>
                <w:color w:val="231F20"/>
                <w:sz w:val="22"/>
                <w:szCs w:val="22"/>
              </w:rPr>
              <w:t>36</w:t>
            </w:r>
          </w:p>
        </w:tc>
        <w:tc>
          <w:tcPr>
            <w:tcW w:w="357" w:type="pct"/>
            <w:tcBorders>
              <w:left w:val="single" w:color="auto" w:sz="4" w:space="0"/>
              <w:right w:val="single" w:color="auto" w:sz="4" w:space="0"/>
            </w:tcBorders>
          </w:tcPr>
          <w:p>
            <w:pPr>
              <w:widowControl w:val="0"/>
              <w:shd w:val="clear" w:color="auto" w:fill="FFFFFF"/>
              <w:autoSpaceDE w:val="0"/>
              <w:autoSpaceDN w:val="0"/>
              <w:spacing w:before="63"/>
              <w:jc w:val="center"/>
              <w:rPr>
                <w:rFonts w:asciiTheme="minorHAnsi" w:hAnsiTheme="minorHAnsi" w:cstheme="minorHAnsi"/>
                <w:sz w:val="22"/>
                <w:szCs w:val="22"/>
              </w:rPr>
            </w:pPr>
            <w:r>
              <w:rPr>
                <w:rFonts w:asciiTheme="minorHAnsi" w:hAnsiTheme="minorHAnsi" w:cstheme="minorHAnsi"/>
                <w:color w:val="231F20"/>
                <w:sz w:val="22"/>
                <w:szCs w:val="22"/>
              </w:rPr>
              <w:t>1</w:t>
            </w:r>
          </w:p>
        </w:tc>
        <w:tc>
          <w:tcPr>
            <w:tcW w:w="454" w:type="pct"/>
            <w:tcBorders>
              <w:left w:val="single" w:color="auto" w:sz="4" w:space="0"/>
            </w:tcBorders>
          </w:tcPr>
          <w:p>
            <w:pPr>
              <w:widowControl w:val="0"/>
              <w:shd w:val="clear" w:color="auto" w:fill="FFFFFF"/>
              <w:autoSpaceDE w:val="0"/>
              <w:autoSpaceDN w:val="0"/>
              <w:spacing w:before="63"/>
              <w:ind w:left="100" w:right="100"/>
              <w:jc w:val="center"/>
              <w:rPr>
                <w:rFonts w:asciiTheme="minorHAnsi" w:hAnsiTheme="minorHAnsi" w:cstheme="minorHAnsi"/>
                <w:sz w:val="22"/>
                <w:szCs w:val="22"/>
              </w:rPr>
            </w:pPr>
            <w:r>
              <w:rPr>
                <w:rFonts w:asciiTheme="minorHAnsi" w:hAnsiTheme="minorHAnsi" w:cstheme="minorHAnsi"/>
                <w:color w:val="231F20"/>
                <w:sz w:val="22"/>
                <w:szCs w:val="22"/>
              </w:rPr>
              <w:t>36</w:t>
            </w:r>
          </w:p>
        </w:tc>
        <w:tc>
          <w:tcPr>
            <w:tcW w:w="359" w:type="pct"/>
            <w:tcBorders>
              <w:left w:val="single" w:color="auto" w:sz="4" w:space="0"/>
              <w:right w:val="single" w:color="auto" w:sz="4" w:space="0"/>
            </w:tcBorders>
          </w:tcPr>
          <w:p>
            <w:pPr>
              <w:widowControl w:val="0"/>
              <w:shd w:val="clear" w:color="auto" w:fill="FFFFFF"/>
              <w:autoSpaceDE w:val="0"/>
              <w:autoSpaceDN w:val="0"/>
              <w:spacing w:before="63"/>
              <w:ind w:left="100" w:right="100"/>
              <w:jc w:val="center"/>
              <w:rPr>
                <w:rFonts w:asciiTheme="minorHAnsi" w:hAnsiTheme="minorHAnsi" w:cstheme="minorHAnsi"/>
                <w:color w:val="231F20"/>
                <w:sz w:val="22"/>
                <w:szCs w:val="22"/>
              </w:rPr>
            </w:pPr>
            <w:r>
              <w:rPr>
                <w:rFonts w:asciiTheme="minorHAnsi" w:hAnsiTheme="minorHAnsi" w:cstheme="minorHAnsi"/>
                <w:color w:val="231F20"/>
                <w:sz w:val="22"/>
                <w:szCs w:val="22"/>
              </w:rPr>
              <w:t>1</w:t>
            </w:r>
          </w:p>
        </w:tc>
        <w:tc>
          <w:tcPr>
            <w:tcW w:w="535" w:type="pct"/>
            <w:tcBorders>
              <w:left w:val="single" w:color="auto" w:sz="4" w:space="0"/>
            </w:tcBorders>
          </w:tcPr>
          <w:p>
            <w:pPr>
              <w:widowControl w:val="0"/>
              <w:shd w:val="clear" w:color="auto" w:fill="FFFFFF"/>
              <w:autoSpaceDE w:val="0"/>
              <w:autoSpaceDN w:val="0"/>
              <w:spacing w:before="63"/>
              <w:ind w:left="100" w:right="100"/>
              <w:jc w:val="center"/>
              <w:rPr>
                <w:rFonts w:asciiTheme="minorHAnsi" w:hAnsiTheme="minorHAnsi" w:cstheme="minorHAnsi"/>
                <w:color w:val="231F20"/>
                <w:sz w:val="22"/>
                <w:szCs w:val="22"/>
              </w:rPr>
            </w:pPr>
            <w:r>
              <w:rPr>
                <w:rFonts w:asciiTheme="minorHAnsi" w:hAnsiTheme="minorHAnsi" w:cstheme="minorHAnsi"/>
                <w:color w:val="231F20"/>
                <w:sz w:val="22"/>
                <w:szCs w:val="22"/>
              </w:rPr>
              <w:t>34</w:t>
            </w: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340" w:hRule="exact"/>
        </w:trPr>
        <w:tc>
          <w:tcPr>
            <w:tcW w:w="154" w:type="pct"/>
          </w:tcPr>
          <w:p>
            <w:pPr>
              <w:pStyle w:val="42"/>
              <w:widowControl w:val="0"/>
              <w:numPr>
                <w:ilvl w:val="0"/>
                <w:numId w:val="7"/>
              </w:numPr>
              <w:shd w:val="clear" w:color="auto" w:fill="FFFFFF"/>
              <w:autoSpaceDE w:val="0"/>
              <w:autoSpaceDN w:val="0"/>
              <w:spacing w:before="62"/>
              <w:ind w:right="328"/>
              <w:rPr>
                <w:rFonts w:asciiTheme="minorHAnsi" w:hAnsiTheme="minorHAnsi" w:cstheme="minorHAnsi"/>
                <w:sz w:val="22"/>
                <w:szCs w:val="22"/>
              </w:rPr>
            </w:pPr>
          </w:p>
        </w:tc>
        <w:tc>
          <w:tcPr>
            <w:tcW w:w="1565" w:type="pct"/>
          </w:tcPr>
          <w:p>
            <w:pPr>
              <w:widowControl w:val="0"/>
              <w:shd w:val="clear" w:color="auto" w:fill="FFFFFF"/>
              <w:autoSpaceDE w:val="0"/>
              <w:autoSpaceDN w:val="0"/>
              <w:spacing w:before="62"/>
              <w:ind w:left="100"/>
              <w:rPr>
                <w:rFonts w:asciiTheme="minorHAnsi" w:hAnsiTheme="minorHAnsi" w:cstheme="minorHAnsi"/>
                <w:sz w:val="22"/>
                <w:szCs w:val="22"/>
              </w:rPr>
            </w:pPr>
            <w:r>
              <w:rPr>
                <w:rFonts w:asciiTheme="minorHAnsi" w:hAnsiTheme="minorHAnsi" w:cstheme="minorHAnsi"/>
                <w:sz w:val="22"/>
                <w:szCs w:val="22"/>
              </w:rPr>
              <w:t>Додатни настава</w:t>
            </w:r>
          </w:p>
        </w:tc>
        <w:tc>
          <w:tcPr>
            <w:tcW w:w="354" w:type="pct"/>
          </w:tcPr>
          <w:p>
            <w:pPr>
              <w:widowControl w:val="0"/>
              <w:shd w:val="clear" w:color="auto" w:fill="FFFFFF"/>
              <w:autoSpaceDE w:val="0"/>
              <w:autoSpaceDN w:val="0"/>
              <w:spacing w:before="62"/>
              <w:jc w:val="center"/>
              <w:rPr>
                <w:rFonts w:asciiTheme="minorHAnsi" w:hAnsiTheme="minorHAnsi" w:cstheme="minorHAnsi"/>
                <w:sz w:val="22"/>
                <w:szCs w:val="22"/>
              </w:rPr>
            </w:pPr>
            <w:r>
              <w:rPr>
                <w:rFonts w:asciiTheme="minorHAnsi" w:hAnsiTheme="minorHAnsi" w:cstheme="minorHAnsi"/>
                <w:color w:val="231F20"/>
                <w:sz w:val="22"/>
                <w:szCs w:val="22"/>
              </w:rPr>
              <w:t>1</w:t>
            </w:r>
          </w:p>
        </w:tc>
        <w:tc>
          <w:tcPr>
            <w:tcW w:w="367" w:type="pct"/>
          </w:tcPr>
          <w:p>
            <w:pPr>
              <w:widowControl w:val="0"/>
              <w:shd w:val="clear" w:color="auto" w:fill="FFFFFF"/>
              <w:autoSpaceDE w:val="0"/>
              <w:autoSpaceDN w:val="0"/>
              <w:spacing w:before="62"/>
              <w:ind w:left="100" w:right="100"/>
              <w:jc w:val="center"/>
              <w:rPr>
                <w:rFonts w:asciiTheme="minorHAnsi" w:hAnsiTheme="minorHAnsi" w:cstheme="minorHAnsi"/>
                <w:sz w:val="22"/>
                <w:szCs w:val="22"/>
              </w:rPr>
            </w:pPr>
            <w:r>
              <w:rPr>
                <w:rFonts w:asciiTheme="minorHAnsi" w:hAnsiTheme="minorHAnsi" w:cstheme="minorHAnsi"/>
                <w:color w:val="231F20"/>
                <w:sz w:val="22"/>
                <w:szCs w:val="22"/>
              </w:rPr>
              <w:t>36</w:t>
            </w:r>
          </w:p>
        </w:tc>
        <w:tc>
          <w:tcPr>
            <w:tcW w:w="401" w:type="pct"/>
            <w:tcBorders>
              <w:right w:val="single" w:color="auto" w:sz="4" w:space="0"/>
            </w:tcBorders>
          </w:tcPr>
          <w:p>
            <w:pPr>
              <w:widowControl w:val="0"/>
              <w:shd w:val="clear" w:color="auto" w:fill="FFFFFF"/>
              <w:autoSpaceDE w:val="0"/>
              <w:autoSpaceDN w:val="0"/>
              <w:spacing w:before="62"/>
              <w:jc w:val="center"/>
              <w:rPr>
                <w:rFonts w:asciiTheme="minorHAnsi" w:hAnsiTheme="minorHAnsi" w:cstheme="minorHAnsi"/>
                <w:sz w:val="22"/>
                <w:szCs w:val="22"/>
              </w:rPr>
            </w:pPr>
            <w:r>
              <w:rPr>
                <w:rFonts w:asciiTheme="minorHAnsi" w:hAnsiTheme="minorHAnsi" w:cstheme="minorHAnsi"/>
                <w:color w:val="231F20"/>
                <w:sz w:val="22"/>
                <w:szCs w:val="22"/>
              </w:rPr>
              <w:t>1</w:t>
            </w:r>
          </w:p>
        </w:tc>
        <w:tc>
          <w:tcPr>
            <w:tcW w:w="455" w:type="pct"/>
            <w:tcBorders>
              <w:left w:val="single" w:color="auto" w:sz="4" w:space="0"/>
            </w:tcBorders>
          </w:tcPr>
          <w:p>
            <w:pPr>
              <w:widowControl w:val="0"/>
              <w:shd w:val="clear" w:color="auto" w:fill="FFFFFF"/>
              <w:autoSpaceDE w:val="0"/>
              <w:autoSpaceDN w:val="0"/>
              <w:spacing w:before="62"/>
              <w:ind w:left="100" w:right="100"/>
              <w:jc w:val="center"/>
              <w:rPr>
                <w:rFonts w:asciiTheme="minorHAnsi" w:hAnsiTheme="minorHAnsi" w:cstheme="minorHAnsi"/>
                <w:sz w:val="22"/>
                <w:szCs w:val="22"/>
              </w:rPr>
            </w:pPr>
            <w:r>
              <w:rPr>
                <w:rFonts w:asciiTheme="minorHAnsi" w:hAnsiTheme="minorHAnsi" w:cstheme="minorHAnsi"/>
                <w:color w:val="231F20"/>
                <w:sz w:val="22"/>
                <w:szCs w:val="22"/>
              </w:rPr>
              <w:t>36</w:t>
            </w:r>
          </w:p>
        </w:tc>
        <w:tc>
          <w:tcPr>
            <w:tcW w:w="357" w:type="pct"/>
            <w:tcBorders>
              <w:left w:val="single" w:color="auto" w:sz="4" w:space="0"/>
              <w:right w:val="single" w:color="auto" w:sz="4" w:space="0"/>
            </w:tcBorders>
          </w:tcPr>
          <w:p>
            <w:pPr>
              <w:widowControl w:val="0"/>
              <w:shd w:val="clear" w:color="auto" w:fill="FFFFFF"/>
              <w:autoSpaceDE w:val="0"/>
              <w:autoSpaceDN w:val="0"/>
              <w:spacing w:before="62"/>
              <w:jc w:val="center"/>
              <w:rPr>
                <w:rFonts w:asciiTheme="minorHAnsi" w:hAnsiTheme="minorHAnsi" w:cstheme="minorHAnsi"/>
                <w:sz w:val="22"/>
                <w:szCs w:val="22"/>
              </w:rPr>
            </w:pPr>
            <w:r>
              <w:rPr>
                <w:rFonts w:asciiTheme="minorHAnsi" w:hAnsiTheme="minorHAnsi" w:cstheme="minorHAnsi"/>
                <w:color w:val="231F20"/>
                <w:sz w:val="22"/>
                <w:szCs w:val="22"/>
              </w:rPr>
              <w:t>1</w:t>
            </w:r>
          </w:p>
        </w:tc>
        <w:tc>
          <w:tcPr>
            <w:tcW w:w="454" w:type="pct"/>
            <w:tcBorders>
              <w:left w:val="single" w:color="auto" w:sz="4" w:space="0"/>
            </w:tcBorders>
          </w:tcPr>
          <w:p>
            <w:pPr>
              <w:widowControl w:val="0"/>
              <w:shd w:val="clear" w:color="auto" w:fill="FFFFFF"/>
              <w:autoSpaceDE w:val="0"/>
              <w:autoSpaceDN w:val="0"/>
              <w:spacing w:before="62"/>
              <w:ind w:left="100" w:right="100"/>
              <w:jc w:val="center"/>
              <w:rPr>
                <w:rFonts w:asciiTheme="minorHAnsi" w:hAnsiTheme="minorHAnsi" w:cstheme="minorHAnsi"/>
                <w:sz w:val="22"/>
                <w:szCs w:val="22"/>
              </w:rPr>
            </w:pPr>
            <w:r>
              <w:rPr>
                <w:rFonts w:asciiTheme="minorHAnsi" w:hAnsiTheme="minorHAnsi" w:cstheme="minorHAnsi"/>
                <w:color w:val="231F20"/>
                <w:sz w:val="22"/>
                <w:szCs w:val="22"/>
              </w:rPr>
              <w:t>36</w:t>
            </w:r>
          </w:p>
        </w:tc>
        <w:tc>
          <w:tcPr>
            <w:tcW w:w="359" w:type="pct"/>
            <w:tcBorders>
              <w:left w:val="single" w:color="auto" w:sz="4" w:space="0"/>
              <w:right w:val="single" w:color="auto" w:sz="4" w:space="0"/>
            </w:tcBorders>
          </w:tcPr>
          <w:p>
            <w:pPr>
              <w:widowControl w:val="0"/>
              <w:shd w:val="clear" w:color="auto" w:fill="FFFFFF"/>
              <w:autoSpaceDE w:val="0"/>
              <w:autoSpaceDN w:val="0"/>
              <w:spacing w:before="62"/>
              <w:ind w:left="100" w:right="100"/>
              <w:jc w:val="center"/>
              <w:rPr>
                <w:rFonts w:asciiTheme="minorHAnsi" w:hAnsiTheme="minorHAnsi" w:cstheme="minorHAnsi"/>
                <w:color w:val="231F20"/>
                <w:sz w:val="22"/>
                <w:szCs w:val="22"/>
              </w:rPr>
            </w:pPr>
            <w:r>
              <w:rPr>
                <w:rFonts w:asciiTheme="minorHAnsi" w:hAnsiTheme="minorHAnsi" w:cstheme="minorHAnsi"/>
                <w:color w:val="231F20"/>
                <w:sz w:val="22"/>
                <w:szCs w:val="22"/>
              </w:rPr>
              <w:t>1</w:t>
            </w:r>
          </w:p>
        </w:tc>
        <w:tc>
          <w:tcPr>
            <w:tcW w:w="535" w:type="pct"/>
            <w:tcBorders>
              <w:left w:val="single" w:color="auto" w:sz="4" w:space="0"/>
            </w:tcBorders>
          </w:tcPr>
          <w:p>
            <w:pPr>
              <w:widowControl w:val="0"/>
              <w:shd w:val="clear" w:color="auto" w:fill="FFFFFF"/>
              <w:autoSpaceDE w:val="0"/>
              <w:autoSpaceDN w:val="0"/>
              <w:spacing w:before="62"/>
              <w:ind w:left="100" w:right="100"/>
              <w:jc w:val="center"/>
              <w:rPr>
                <w:rFonts w:asciiTheme="minorHAnsi" w:hAnsiTheme="minorHAnsi" w:cstheme="minorHAnsi"/>
                <w:color w:val="231F20"/>
                <w:sz w:val="22"/>
                <w:szCs w:val="22"/>
              </w:rPr>
            </w:pPr>
            <w:r>
              <w:rPr>
                <w:rFonts w:asciiTheme="minorHAnsi" w:hAnsiTheme="minorHAnsi" w:cstheme="minorHAnsi"/>
                <w:color w:val="231F20"/>
                <w:sz w:val="22"/>
                <w:szCs w:val="22"/>
              </w:rPr>
              <w:t>34</w:t>
            </w:r>
          </w:p>
        </w:tc>
      </w:tr>
    </w:tbl>
    <w:p>
      <w:pPr>
        <w:rPr>
          <w:rFonts w:asciiTheme="minorHAnsi" w:hAnsiTheme="minorHAnsi" w:cstheme="minorHAnsi"/>
          <w:sz w:val="22"/>
          <w:szCs w:val="22"/>
          <w:lang w:val="sr-Cyrl-CS"/>
        </w:rPr>
      </w:pPr>
    </w:p>
    <w:tbl>
      <w:tblPr>
        <w:tblStyle w:val="12"/>
        <w:tblW w:w="5129" w:type="pct"/>
        <w:tblInd w:w="-442" w:type="dxa"/>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Layout w:type="fixed"/>
        <w:tblCellMar>
          <w:top w:w="0" w:type="dxa"/>
          <w:left w:w="0" w:type="dxa"/>
          <w:bottom w:w="0" w:type="dxa"/>
          <w:right w:w="0" w:type="dxa"/>
        </w:tblCellMar>
      </w:tblPr>
      <w:tblGrid>
        <w:gridCol w:w="325"/>
        <w:gridCol w:w="3107"/>
        <w:gridCol w:w="705"/>
        <w:gridCol w:w="725"/>
        <w:gridCol w:w="735"/>
        <w:gridCol w:w="961"/>
        <w:gridCol w:w="845"/>
        <w:gridCol w:w="855"/>
        <w:gridCol w:w="703"/>
        <w:gridCol w:w="1029"/>
      </w:tblGrid>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340" w:hRule="exact"/>
        </w:trPr>
        <w:tc>
          <w:tcPr>
            <w:tcW w:w="162" w:type="pct"/>
            <w:vMerge w:val="restart"/>
          </w:tcPr>
          <w:p>
            <w:pPr>
              <w:widowControl w:val="0"/>
              <w:shd w:val="clear" w:color="auto" w:fill="FFFFFF"/>
              <w:autoSpaceDE w:val="0"/>
              <w:autoSpaceDN w:val="0"/>
              <w:spacing w:before="156" w:line="180" w:lineRule="exact"/>
              <w:ind w:left="191" w:right="172" w:firstLine="8"/>
              <w:rPr>
                <w:rFonts w:asciiTheme="minorHAnsi" w:hAnsiTheme="minorHAnsi" w:cstheme="minorHAnsi"/>
              </w:rPr>
            </w:pPr>
          </w:p>
        </w:tc>
        <w:tc>
          <w:tcPr>
            <w:tcW w:w="1555" w:type="pct"/>
            <w:vMerge w:val="restart"/>
          </w:tcPr>
          <w:p>
            <w:pPr>
              <w:widowControl w:val="0"/>
              <w:shd w:val="clear" w:color="auto" w:fill="FFFFFF"/>
              <w:autoSpaceDE w:val="0"/>
              <w:autoSpaceDN w:val="0"/>
              <w:spacing w:before="143" w:line="188" w:lineRule="exact"/>
              <w:rPr>
                <w:rFonts w:asciiTheme="minorHAnsi" w:hAnsiTheme="minorHAnsi" w:cstheme="minorHAnsi"/>
                <w:b/>
              </w:rPr>
            </w:pPr>
            <w:r>
              <w:rPr>
                <w:rFonts w:asciiTheme="minorHAnsi" w:hAnsiTheme="minorHAnsi" w:cstheme="minorHAnsi"/>
                <w:b/>
                <w:color w:val="231F20"/>
                <w:sz w:val="22"/>
                <w:szCs w:val="22"/>
              </w:rPr>
              <w:t xml:space="preserve">  ОСТАЛИ ОБЛИЦИ</w:t>
            </w:r>
          </w:p>
          <w:p>
            <w:pPr>
              <w:widowControl w:val="0"/>
              <w:shd w:val="clear" w:color="auto" w:fill="FFFFFF"/>
              <w:autoSpaceDE w:val="0"/>
              <w:autoSpaceDN w:val="0"/>
              <w:spacing w:line="188" w:lineRule="exact"/>
              <w:ind w:left="100"/>
              <w:rPr>
                <w:rFonts w:asciiTheme="minorHAnsi" w:hAnsiTheme="minorHAnsi" w:cstheme="minorHAnsi"/>
                <w:b/>
              </w:rPr>
            </w:pPr>
            <w:r>
              <w:rPr>
                <w:rFonts w:asciiTheme="minorHAnsi" w:hAnsiTheme="minorHAnsi" w:cstheme="minorHAnsi"/>
                <w:b/>
                <w:color w:val="231F20"/>
                <w:sz w:val="22"/>
                <w:szCs w:val="22"/>
              </w:rPr>
              <w:t>ОБРАЗОВНО-ВАСПИТНОГ РАДА</w:t>
            </w:r>
          </w:p>
        </w:tc>
        <w:tc>
          <w:tcPr>
            <w:tcW w:w="716" w:type="pct"/>
            <w:gridSpan w:val="2"/>
            <w:vAlign w:val="center"/>
          </w:tcPr>
          <w:p>
            <w:pPr>
              <w:pStyle w:val="54"/>
              <w:rPr>
                <w:b/>
              </w:rPr>
            </w:pPr>
            <w:r>
              <w:rPr>
                <w:b/>
              </w:rPr>
              <w:t>ПЕТИ РАЗРЕД</w:t>
            </w:r>
          </w:p>
        </w:tc>
        <w:tc>
          <w:tcPr>
            <w:tcW w:w="849" w:type="pct"/>
            <w:gridSpan w:val="2"/>
            <w:tcBorders>
              <w:bottom w:val="single" w:color="auto" w:sz="4" w:space="0"/>
            </w:tcBorders>
            <w:shd w:val="clear" w:color="auto" w:fill="FFFFFF" w:themeFill="background1"/>
            <w:vAlign w:val="center"/>
          </w:tcPr>
          <w:p>
            <w:pPr>
              <w:pStyle w:val="54"/>
              <w:rPr>
                <w:b/>
              </w:rPr>
            </w:pPr>
            <w:r>
              <w:rPr>
                <w:b/>
              </w:rPr>
              <w:t>ШЕСТИ РАЗРЕД</w:t>
            </w:r>
          </w:p>
          <w:p>
            <w:pPr>
              <w:pStyle w:val="54"/>
              <w:rPr>
                <w:b/>
              </w:rPr>
            </w:pPr>
          </w:p>
        </w:tc>
        <w:tc>
          <w:tcPr>
            <w:tcW w:w="851" w:type="pct"/>
            <w:gridSpan w:val="2"/>
            <w:tcBorders>
              <w:bottom w:val="single" w:color="auto" w:sz="4" w:space="0"/>
            </w:tcBorders>
            <w:shd w:val="clear" w:color="auto" w:fill="FFFFFF" w:themeFill="background1"/>
            <w:vAlign w:val="center"/>
          </w:tcPr>
          <w:p>
            <w:pPr>
              <w:pStyle w:val="54"/>
              <w:rPr>
                <w:b/>
              </w:rPr>
            </w:pPr>
            <w:r>
              <w:rPr>
                <w:b/>
              </w:rPr>
              <w:t>СЕДМИ РАЗРЕД</w:t>
            </w:r>
          </w:p>
          <w:p>
            <w:pPr>
              <w:pStyle w:val="54"/>
              <w:rPr>
                <w:b/>
              </w:rPr>
            </w:pPr>
          </w:p>
        </w:tc>
        <w:tc>
          <w:tcPr>
            <w:tcW w:w="868" w:type="pct"/>
            <w:gridSpan w:val="2"/>
            <w:tcBorders>
              <w:bottom w:val="single" w:color="auto" w:sz="4" w:space="0"/>
            </w:tcBorders>
            <w:shd w:val="clear" w:color="auto" w:fill="FFFFFF" w:themeFill="background1"/>
            <w:vAlign w:val="center"/>
          </w:tcPr>
          <w:p>
            <w:pPr>
              <w:pStyle w:val="54"/>
              <w:rPr>
                <w:b/>
                <w:lang w:val="sr-Cyrl-CS"/>
              </w:rPr>
            </w:pPr>
            <w:r>
              <w:rPr>
                <w:b/>
              </w:rPr>
              <w:t>ОСМИ РАЗРЕД</w:t>
            </w:r>
          </w:p>
          <w:p>
            <w:pPr>
              <w:pStyle w:val="54"/>
              <w:rPr>
                <w:b/>
                <w:lang w:val="sr-Cyrl-CS"/>
              </w:rPr>
            </w:pPr>
          </w:p>
          <w:p>
            <w:pPr>
              <w:pStyle w:val="54"/>
              <w:rPr>
                <w:b/>
              </w:rPr>
            </w:pP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340" w:hRule="exact"/>
        </w:trPr>
        <w:tc>
          <w:tcPr>
            <w:tcW w:w="162" w:type="pct"/>
            <w:vMerge w:val="continue"/>
          </w:tcPr>
          <w:p>
            <w:pPr>
              <w:shd w:val="clear" w:color="auto" w:fill="FFFFFF"/>
              <w:rPr>
                <w:rFonts w:asciiTheme="minorHAnsi" w:hAnsiTheme="minorHAnsi" w:cstheme="minorHAnsi"/>
              </w:rPr>
            </w:pPr>
          </w:p>
        </w:tc>
        <w:tc>
          <w:tcPr>
            <w:tcW w:w="1555" w:type="pct"/>
            <w:vMerge w:val="continue"/>
          </w:tcPr>
          <w:p>
            <w:pPr>
              <w:shd w:val="clear" w:color="auto" w:fill="FFFFFF"/>
              <w:rPr>
                <w:rFonts w:asciiTheme="minorHAnsi" w:hAnsiTheme="minorHAnsi" w:cstheme="minorHAnsi"/>
                <w:b/>
              </w:rPr>
            </w:pPr>
          </w:p>
        </w:tc>
        <w:tc>
          <w:tcPr>
            <w:tcW w:w="353" w:type="pct"/>
          </w:tcPr>
          <w:p>
            <w:pPr>
              <w:widowControl w:val="0"/>
              <w:shd w:val="clear" w:color="auto" w:fill="FFFFFF"/>
              <w:autoSpaceDE w:val="0"/>
              <w:autoSpaceDN w:val="0"/>
              <w:spacing w:before="61"/>
              <w:ind w:left="156" w:right="156"/>
              <w:jc w:val="center"/>
              <w:rPr>
                <w:rFonts w:asciiTheme="minorHAnsi" w:hAnsiTheme="minorHAnsi" w:cstheme="minorHAnsi"/>
                <w:b/>
              </w:rPr>
            </w:pPr>
            <w:r>
              <w:rPr>
                <w:rFonts w:asciiTheme="minorHAnsi" w:hAnsiTheme="minorHAnsi" w:cstheme="minorHAnsi"/>
                <w:b/>
                <w:color w:val="231F20"/>
                <w:sz w:val="22"/>
                <w:szCs w:val="22"/>
              </w:rPr>
              <w:t>нед.</w:t>
            </w:r>
          </w:p>
        </w:tc>
        <w:tc>
          <w:tcPr>
            <w:tcW w:w="362" w:type="pct"/>
          </w:tcPr>
          <w:p>
            <w:pPr>
              <w:widowControl w:val="0"/>
              <w:shd w:val="clear" w:color="auto" w:fill="FFFFFF"/>
              <w:autoSpaceDE w:val="0"/>
              <w:autoSpaceDN w:val="0"/>
              <w:spacing w:before="61"/>
              <w:ind w:left="156" w:right="156"/>
              <w:jc w:val="center"/>
              <w:rPr>
                <w:rFonts w:asciiTheme="minorHAnsi" w:hAnsiTheme="minorHAnsi" w:cstheme="minorHAnsi"/>
                <w:b/>
              </w:rPr>
            </w:pPr>
            <w:r>
              <w:rPr>
                <w:rFonts w:asciiTheme="minorHAnsi" w:hAnsiTheme="minorHAnsi" w:cstheme="minorHAnsi"/>
                <w:b/>
                <w:color w:val="231F20"/>
                <w:sz w:val="22"/>
                <w:szCs w:val="22"/>
              </w:rPr>
              <w:t>год.</w:t>
            </w:r>
          </w:p>
        </w:tc>
        <w:tc>
          <w:tcPr>
            <w:tcW w:w="368" w:type="pct"/>
            <w:tcBorders>
              <w:top w:val="single" w:color="auto" w:sz="4" w:space="0"/>
              <w:right w:val="single" w:color="auto" w:sz="4" w:space="0"/>
            </w:tcBorders>
          </w:tcPr>
          <w:p>
            <w:pPr>
              <w:widowControl w:val="0"/>
              <w:shd w:val="clear" w:color="auto" w:fill="FFFFFF"/>
              <w:autoSpaceDE w:val="0"/>
              <w:autoSpaceDN w:val="0"/>
              <w:spacing w:before="61"/>
              <w:ind w:left="156" w:right="156"/>
              <w:jc w:val="center"/>
              <w:rPr>
                <w:rFonts w:asciiTheme="minorHAnsi" w:hAnsiTheme="minorHAnsi" w:cstheme="minorHAnsi"/>
                <w:b/>
              </w:rPr>
            </w:pPr>
            <w:r>
              <w:rPr>
                <w:rFonts w:asciiTheme="minorHAnsi" w:hAnsiTheme="minorHAnsi" w:cstheme="minorHAnsi"/>
                <w:b/>
                <w:color w:val="231F20"/>
                <w:sz w:val="22"/>
                <w:szCs w:val="22"/>
              </w:rPr>
              <w:t>нед.</w:t>
            </w:r>
          </w:p>
        </w:tc>
        <w:tc>
          <w:tcPr>
            <w:tcW w:w="481" w:type="pct"/>
            <w:tcBorders>
              <w:top w:val="single" w:color="auto" w:sz="4" w:space="0"/>
              <w:left w:val="single" w:color="auto" w:sz="4" w:space="0"/>
              <w:right w:val="single" w:color="auto" w:sz="4" w:space="0"/>
            </w:tcBorders>
          </w:tcPr>
          <w:p>
            <w:pPr>
              <w:widowControl w:val="0"/>
              <w:shd w:val="clear" w:color="auto" w:fill="FFFFFF"/>
              <w:autoSpaceDE w:val="0"/>
              <w:autoSpaceDN w:val="0"/>
              <w:spacing w:before="61"/>
              <w:ind w:left="156" w:right="156"/>
              <w:jc w:val="center"/>
              <w:rPr>
                <w:rFonts w:asciiTheme="minorHAnsi" w:hAnsiTheme="minorHAnsi" w:cstheme="minorHAnsi"/>
                <w:b/>
              </w:rPr>
            </w:pPr>
            <w:r>
              <w:rPr>
                <w:rFonts w:asciiTheme="minorHAnsi" w:hAnsiTheme="minorHAnsi" w:cstheme="minorHAnsi"/>
                <w:b/>
                <w:color w:val="231F20"/>
                <w:sz w:val="22"/>
                <w:szCs w:val="22"/>
              </w:rPr>
              <w:t>год.</w:t>
            </w:r>
          </w:p>
        </w:tc>
        <w:tc>
          <w:tcPr>
            <w:tcW w:w="423" w:type="pct"/>
            <w:tcBorders>
              <w:top w:val="single" w:color="auto" w:sz="4" w:space="0"/>
              <w:left w:val="single" w:color="auto" w:sz="4" w:space="0"/>
              <w:right w:val="single" w:color="auto" w:sz="4" w:space="0"/>
            </w:tcBorders>
          </w:tcPr>
          <w:p>
            <w:pPr>
              <w:widowControl w:val="0"/>
              <w:autoSpaceDE w:val="0"/>
              <w:autoSpaceDN w:val="0"/>
              <w:spacing w:before="5"/>
              <w:ind w:left="156" w:right="156"/>
              <w:jc w:val="center"/>
              <w:rPr>
                <w:rFonts w:asciiTheme="minorHAnsi" w:hAnsiTheme="minorHAnsi" w:cstheme="minorHAnsi"/>
                <w:b/>
              </w:rPr>
            </w:pPr>
            <w:r>
              <w:rPr>
                <w:rFonts w:asciiTheme="minorHAnsi" w:hAnsiTheme="minorHAnsi" w:cstheme="minorHAnsi"/>
                <w:b/>
                <w:color w:val="231F20"/>
                <w:sz w:val="22"/>
                <w:szCs w:val="22"/>
              </w:rPr>
              <w:t>нед.</w:t>
            </w:r>
          </w:p>
        </w:tc>
        <w:tc>
          <w:tcPr>
            <w:tcW w:w="428" w:type="pct"/>
            <w:tcBorders>
              <w:top w:val="single" w:color="auto" w:sz="4" w:space="0"/>
              <w:left w:val="single" w:color="auto" w:sz="4" w:space="0"/>
            </w:tcBorders>
          </w:tcPr>
          <w:p>
            <w:pPr>
              <w:widowControl w:val="0"/>
              <w:autoSpaceDE w:val="0"/>
              <w:autoSpaceDN w:val="0"/>
              <w:spacing w:before="5"/>
              <w:ind w:left="100" w:right="100"/>
              <w:jc w:val="center"/>
              <w:rPr>
                <w:rFonts w:asciiTheme="minorHAnsi" w:hAnsiTheme="minorHAnsi" w:cstheme="minorHAnsi"/>
                <w:b/>
              </w:rPr>
            </w:pPr>
            <w:r>
              <w:rPr>
                <w:rFonts w:asciiTheme="minorHAnsi" w:hAnsiTheme="minorHAnsi" w:cstheme="minorHAnsi"/>
                <w:b/>
                <w:color w:val="231F20"/>
                <w:sz w:val="22"/>
                <w:szCs w:val="22"/>
              </w:rPr>
              <w:t>год.</w:t>
            </w:r>
          </w:p>
        </w:tc>
        <w:tc>
          <w:tcPr>
            <w:tcW w:w="352" w:type="pct"/>
            <w:tcBorders>
              <w:top w:val="single" w:color="auto" w:sz="4" w:space="0"/>
              <w:left w:val="single" w:color="auto" w:sz="4" w:space="0"/>
              <w:right w:val="single" w:color="auto" w:sz="4" w:space="0"/>
            </w:tcBorders>
          </w:tcPr>
          <w:p>
            <w:pPr>
              <w:widowControl w:val="0"/>
              <w:autoSpaceDE w:val="0"/>
              <w:autoSpaceDN w:val="0"/>
              <w:spacing w:before="5"/>
              <w:ind w:left="156" w:right="156"/>
              <w:jc w:val="center"/>
              <w:rPr>
                <w:rFonts w:asciiTheme="minorHAnsi" w:hAnsiTheme="minorHAnsi" w:cstheme="minorHAnsi"/>
                <w:b/>
              </w:rPr>
            </w:pPr>
            <w:r>
              <w:rPr>
                <w:rFonts w:asciiTheme="minorHAnsi" w:hAnsiTheme="minorHAnsi" w:cstheme="minorHAnsi"/>
                <w:b/>
                <w:color w:val="231F20"/>
                <w:sz w:val="22"/>
                <w:szCs w:val="22"/>
              </w:rPr>
              <w:t>нед.</w:t>
            </w:r>
          </w:p>
        </w:tc>
        <w:tc>
          <w:tcPr>
            <w:tcW w:w="516" w:type="pct"/>
            <w:tcBorders>
              <w:top w:val="single" w:color="auto" w:sz="4" w:space="0"/>
              <w:left w:val="single" w:color="auto" w:sz="4" w:space="0"/>
            </w:tcBorders>
          </w:tcPr>
          <w:p>
            <w:pPr>
              <w:widowControl w:val="0"/>
              <w:autoSpaceDE w:val="0"/>
              <w:autoSpaceDN w:val="0"/>
              <w:spacing w:before="5"/>
              <w:ind w:left="100" w:right="100"/>
              <w:jc w:val="center"/>
              <w:rPr>
                <w:rFonts w:asciiTheme="minorHAnsi" w:hAnsiTheme="minorHAnsi" w:cstheme="minorHAnsi"/>
                <w:b/>
              </w:rPr>
            </w:pPr>
            <w:r>
              <w:rPr>
                <w:rFonts w:asciiTheme="minorHAnsi" w:hAnsiTheme="minorHAnsi" w:cstheme="minorHAnsi"/>
                <w:b/>
                <w:color w:val="231F20"/>
                <w:sz w:val="22"/>
                <w:szCs w:val="22"/>
              </w:rPr>
              <w:t>год.</w:t>
            </w: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340" w:hRule="exact"/>
        </w:trPr>
        <w:tc>
          <w:tcPr>
            <w:tcW w:w="162" w:type="pct"/>
          </w:tcPr>
          <w:p>
            <w:pPr>
              <w:pStyle w:val="42"/>
              <w:numPr>
                <w:ilvl w:val="0"/>
                <w:numId w:val="8"/>
              </w:numPr>
              <w:shd w:val="clear" w:color="auto" w:fill="FFFFFF"/>
              <w:jc w:val="center"/>
              <w:rPr>
                <w:rFonts w:asciiTheme="minorHAnsi" w:hAnsiTheme="minorHAnsi" w:cstheme="minorHAnsi"/>
              </w:rPr>
            </w:pPr>
          </w:p>
        </w:tc>
        <w:tc>
          <w:tcPr>
            <w:tcW w:w="1555" w:type="pct"/>
          </w:tcPr>
          <w:p>
            <w:pPr>
              <w:widowControl w:val="0"/>
              <w:shd w:val="clear" w:color="auto" w:fill="FFFFFF"/>
              <w:autoSpaceDE w:val="0"/>
              <w:autoSpaceDN w:val="0"/>
              <w:spacing w:before="62"/>
              <w:ind w:left="100"/>
              <w:rPr>
                <w:rFonts w:asciiTheme="minorHAnsi" w:hAnsiTheme="minorHAnsi" w:cstheme="minorHAnsi"/>
              </w:rPr>
            </w:pPr>
            <w:r>
              <w:rPr>
                <w:rFonts w:asciiTheme="minorHAnsi" w:hAnsiTheme="minorHAnsi" w:cstheme="minorHAnsi"/>
                <w:color w:val="231F20"/>
                <w:sz w:val="22"/>
                <w:szCs w:val="22"/>
              </w:rPr>
              <w:t>Час одељењског старешине</w:t>
            </w:r>
          </w:p>
        </w:tc>
        <w:tc>
          <w:tcPr>
            <w:tcW w:w="353" w:type="pct"/>
          </w:tcPr>
          <w:p>
            <w:pPr>
              <w:widowControl w:val="0"/>
              <w:shd w:val="clear" w:color="auto" w:fill="FFFFFF"/>
              <w:autoSpaceDE w:val="0"/>
              <w:autoSpaceDN w:val="0"/>
              <w:spacing w:before="62"/>
              <w:jc w:val="center"/>
              <w:rPr>
                <w:rFonts w:asciiTheme="minorHAnsi" w:hAnsiTheme="minorHAnsi" w:cstheme="minorHAnsi"/>
              </w:rPr>
            </w:pPr>
            <w:r>
              <w:rPr>
                <w:rFonts w:asciiTheme="minorHAnsi" w:hAnsiTheme="minorHAnsi" w:cstheme="minorHAnsi"/>
                <w:color w:val="231F20"/>
                <w:sz w:val="22"/>
                <w:szCs w:val="22"/>
              </w:rPr>
              <w:t>1</w:t>
            </w:r>
          </w:p>
        </w:tc>
        <w:tc>
          <w:tcPr>
            <w:tcW w:w="362" w:type="pct"/>
          </w:tcPr>
          <w:p>
            <w:pPr>
              <w:widowControl w:val="0"/>
              <w:shd w:val="clear" w:color="auto" w:fill="FFFFFF"/>
              <w:autoSpaceDE w:val="0"/>
              <w:autoSpaceDN w:val="0"/>
              <w:spacing w:before="62"/>
              <w:ind w:left="156" w:right="156"/>
              <w:jc w:val="center"/>
              <w:rPr>
                <w:rFonts w:asciiTheme="minorHAnsi" w:hAnsiTheme="minorHAnsi" w:cstheme="minorHAnsi"/>
              </w:rPr>
            </w:pPr>
            <w:r>
              <w:rPr>
                <w:rFonts w:asciiTheme="minorHAnsi" w:hAnsiTheme="minorHAnsi" w:cstheme="minorHAnsi"/>
                <w:color w:val="231F20"/>
                <w:sz w:val="22"/>
                <w:szCs w:val="22"/>
              </w:rPr>
              <w:t>36</w:t>
            </w:r>
          </w:p>
        </w:tc>
        <w:tc>
          <w:tcPr>
            <w:tcW w:w="368" w:type="pct"/>
            <w:tcBorders>
              <w:right w:val="single" w:color="auto" w:sz="4" w:space="0"/>
            </w:tcBorders>
          </w:tcPr>
          <w:p>
            <w:pPr>
              <w:widowControl w:val="0"/>
              <w:shd w:val="clear" w:color="auto" w:fill="FFFFFF"/>
              <w:autoSpaceDE w:val="0"/>
              <w:autoSpaceDN w:val="0"/>
              <w:spacing w:before="62"/>
              <w:jc w:val="center"/>
              <w:rPr>
                <w:rFonts w:asciiTheme="minorHAnsi" w:hAnsiTheme="minorHAnsi" w:cstheme="minorHAnsi"/>
              </w:rPr>
            </w:pPr>
            <w:r>
              <w:rPr>
                <w:rFonts w:asciiTheme="minorHAnsi" w:hAnsiTheme="minorHAnsi" w:cstheme="minorHAnsi"/>
                <w:color w:val="231F20"/>
                <w:sz w:val="22"/>
                <w:szCs w:val="22"/>
              </w:rPr>
              <w:t>1</w:t>
            </w:r>
          </w:p>
        </w:tc>
        <w:tc>
          <w:tcPr>
            <w:tcW w:w="481" w:type="pct"/>
            <w:tcBorders>
              <w:left w:val="single" w:color="auto" w:sz="4" w:space="0"/>
              <w:right w:val="single" w:color="auto" w:sz="4" w:space="0"/>
            </w:tcBorders>
          </w:tcPr>
          <w:p>
            <w:pPr>
              <w:widowControl w:val="0"/>
              <w:shd w:val="clear" w:color="auto" w:fill="FFFFFF"/>
              <w:autoSpaceDE w:val="0"/>
              <w:autoSpaceDN w:val="0"/>
              <w:spacing w:before="62"/>
              <w:ind w:left="156" w:right="156"/>
              <w:jc w:val="center"/>
              <w:rPr>
                <w:rFonts w:asciiTheme="minorHAnsi" w:hAnsiTheme="minorHAnsi" w:cstheme="minorHAnsi"/>
              </w:rPr>
            </w:pPr>
            <w:r>
              <w:rPr>
                <w:rFonts w:asciiTheme="minorHAnsi" w:hAnsiTheme="minorHAnsi" w:cstheme="minorHAnsi"/>
                <w:color w:val="231F20"/>
                <w:sz w:val="22"/>
                <w:szCs w:val="22"/>
              </w:rPr>
              <w:t>36</w:t>
            </w:r>
          </w:p>
        </w:tc>
        <w:tc>
          <w:tcPr>
            <w:tcW w:w="423" w:type="pct"/>
            <w:tcBorders>
              <w:left w:val="single" w:color="auto" w:sz="4" w:space="0"/>
              <w:right w:val="single" w:color="auto" w:sz="4" w:space="0"/>
            </w:tcBorders>
          </w:tcPr>
          <w:p>
            <w:pPr>
              <w:widowControl w:val="0"/>
              <w:shd w:val="clear" w:color="auto" w:fill="FFFFFF"/>
              <w:autoSpaceDE w:val="0"/>
              <w:autoSpaceDN w:val="0"/>
              <w:spacing w:before="62"/>
              <w:jc w:val="center"/>
              <w:rPr>
                <w:rFonts w:asciiTheme="minorHAnsi" w:hAnsiTheme="minorHAnsi" w:cstheme="minorHAnsi"/>
              </w:rPr>
            </w:pPr>
            <w:r>
              <w:rPr>
                <w:rFonts w:asciiTheme="minorHAnsi" w:hAnsiTheme="minorHAnsi" w:cstheme="minorHAnsi"/>
                <w:color w:val="231F20"/>
                <w:sz w:val="22"/>
                <w:szCs w:val="22"/>
              </w:rPr>
              <w:t>1</w:t>
            </w:r>
          </w:p>
        </w:tc>
        <w:tc>
          <w:tcPr>
            <w:tcW w:w="428" w:type="pct"/>
            <w:tcBorders>
              <w:left w:val="single" w:color="auto" w:sz="4" w:space="0"/>
            </w:tcBorders>
          </w:tcPr>
          <w:p>
            <w:pPr>
              <w:widowControl w:val="0"/>
              <w:shd w:val="clear" w:color="auto" w:fill="FFFFFF"/>
              <w:autoSpaceDE w:val="0"/>
              <w:autoSpaceDN w:val="0"/>
              <w:spacing w:before="62"/>
              <w:ind w:left="156" w:right="156"/>
              <w:jc w:val="center"/>
              <w:rPr>
                <w:rFonts w:asciiTheme="minorHAnsi" w:hAnsiTheme="minorHAnsi" w:cstheme="minorHAnsi"/>
              </w:rPr>
            </w:pPr>
            <w:r>
              <w:rPr>
                <w:rFonts w:asciiTheme="minorHAnsi" w:hAnsiTheme="minorHAnsi" w:cstheme="minorHAnsi"/>
                <w:color w:val="231F20"/>
                <w:sz w:val="22"/>
                <w:szCs w:val="22"/>
              </w:rPr>
              <w:t>36</w:t>
            </w:r>
          </w:p>
        </w:tc>
        <w:tc>
          <w:tcPr>
            <w:tcW w:w="352" w:type="pct"/>
            <w:tcBorders>
              <w:left w:val="single" w:color="auto" w:sz="4" w:space="0"/>
              <w:right w:val="single" w:color="auto" w:sz="4" w:space="0"/>
            </w:tcBorders>
          </w:tcPr>
          <w:p>
            <w:pPr>
              <w:widowControl w:val="0"/>
              <w:shd w:val="clear" w:color="auto" w:fill="FFFFFF"/>
              <w:autoSpaceDE w:val="0"/>
              <w:autoSpaceDN w:val="0"/>
              <w:spacing w:before="62"/>
              <w:jc w:val="center"/>
              <w:rPr>
                <w:rFonts w:asciiTheme="minorHAnsi" w:hAnsiTheme="minorHAnsi" w:cstheme="minorHAnsi"/>
                <w:sz w:val="22"/>
                <w:szCs w:val="22"/>
              </w:rPr>
            </w:pPr>
            <w:r>
              <w:rPr>
                <w:rFonts w:asciiTheme="minorHAnsi" w:hAnsiTheme="minorHAnsi" w:cstheme="minorHAnsi"/>
                <w:color w:val="231F20"/>
                <w:sz w:val="22"/>
                <w:szCs w:val="22"/>
              </w:rPr>
              <w:t>1</w:t>
            </w:r>
          </w:p>
        </w:tc>
        <w:tc>
          <w:tcPr>
            <w:tcW w:w="516" w:type="pct"/>
            <w:tcBorders>
              <w:left w:val="single" w:color="auto" w:sz="4" w:space="0"/>
            </w:tcBorders>
          </w:tcPr>
          <w:p>
            <w:pPr>
              <w:widowControl w:val="0"/>
              <w:shd w:val="clear" w:color="auto" w:fill="FFFFFF"/>
              <w:autoSpaceDE w:val="0"/>
              <w:autoSpaceDN w:val="0"/>
              <w:spacing w:before="62"/>
              <w:ind w:left="156" w:right="156"/>
              <w:jc w:val="center"/>
              <w:rPr>
                <w:rFonts w:asciiTheme="minorHAnsi" w:hAnsiTheme="minorHAnsi" w:cstheme="minorHAnsi"/>
                <w:color w:val="231F20"/>
                <w:sz w:val="22"/>
                <w:szCs w:val="22"/>
              </w:rPr>
            </w:pPr>
            <w:r>
              <w:rPr>
                <w:rFonts w:asciiTheme="minorHAnsi" w:hAnsiTheme="minorHAnsi" w:cstheme="minorHAnsi"/>
                <w:color w:val="231F20"/>
                <w:sz w:val="22"/>
                <w:szCs w:val="22"/>
              </w:rPr>
              <w:t>34</w:t>
            </w: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469" w:hRule="exact"/>
        </w:trPr>
        <w:tc>
          <w:tcPr>
            <w:tcW w:w="162" w:type="pct"/>
          </w:tcPr>
          <w:p>
            <w:pPr>
              <w:pStyle w:val="42"/>
              <w:widowControl w:val="0"/>
              <w:numPr>
                <w:ilvl w:val="0"/>
                <w:numId w:val="8"/>
              </w:numPr>
              <w:shd w:val="clear" w:color="auto" w:fill="FFFFFF"/>
              <w:autoSpaceDE w:val="0"/>
              <w:autoSpaceDN w:val="0"/>
              <w:spacing w:before="62"/>
              <w:jc w:val="center"/>
              <w:rPr>
                <w:rFonts w:asciiTheme="minorHAnsi" w:hAnsiTheme="minorHAnsi" w:cstheme="minorHAnsi"/>
              </w:rPr>
            </w:pPr>
          </w:p>
        </w:tc>
        <w:tc>
          <w:tcPr>
            <w:tcW w:w="1555" w:type="pct"/>
          </w:tcPr>
          <w:p>
            <w:pPr>
              <w:widowControl w:val="0"/>
              <w:shd w:val="clear" w:color="auto" w:fill="FFFFFF"/>
              <w:autoSpaceDE w:val="0"/>
              <w:autoSpaceDN w:val="0"/>
              <w:spacing w:before="61"/>
              <w:rPr>
                <w:rFonts w:asciiTheme="minorHAnsi" w:hAnsiTheme="minorHAnsi" w:cstheme="minorHAnsi"/>
                <w:b/>
              </w:rPr>
            </w:pPr>
            <w:r>
              <w:rPr>
                <w:rFonts w:asciiTheme="minorHAnsi" w:hAnsiTheme="minorHAnsi" w:cstheme="minorHAnsi"/>
                <w:sz w:val="22"/>
                <w:szCs w:val="22"/>
              </w:rPr>
              <w:t xml:space="preserve">   Ваннаставне  активности</w:t>
            </w:r>
          </w:p>
        </w:tc>
        <w:tc>
          <w:tcPr>
            <w:tcW w:w="353" w:type="pct"/>
          </w:tcPr>
          <w:p>
            <w:pPr>
              <w:widowControl w:val="0"/>
              <w:shd w:val="clear" w:color="auto" w:fill="FFFFFF"/>
              <w:autoSpaceDE w:val="0"/>
              <w:autoSpaceDN w:val="0"/>
              <w:spacing w:before="62"/>
              <w:jc w:val="center"/>
              <w:rPr>
                <w:rFonts w:asciiTheme="minorHAnsi" w:hAnsiTheme="minorHAnsi" w:cstheme="minorHAnsi"/>
              </w:rPr>
            </w:pPr>
            <w:r>
              <w:rPr>
                <w:rFonts w:asciiTheme="minorHAnsi" w:hAnsiTheme="minorHAnsi" w:cstheme="minorHAnsi"/>
                <w:sz w:val="22"/>
                <w:szCs w:val="22"/>
              </w:rPr>
              <w:t>1</w:t>
            </w:r>
          </w:p>
        </w:tc>
        <w:tc>
          <w:tcPr>
            <w:tcW w:w="362" w:type="pct"/>
          </w:tcPr>
          <w:p>
            <w:pPr>
              <w:widowControl w:val="0"/>
              <w:shd w:val="clear" w:color="auto" w:fill="FFFFFF"/>
              <w:autoSpaceDE w:val="0"/>
              <w:autoSpaceDN w:val="0"/>
              <w:spacing w:before="62"/>
              <w:ind w:left="156" w:right="156"/>
              <w:jc w:val="center"/>
              <w:rPr>
                <w:rFonts w:asciiTheme="minorHAnsi" w:hAnsiTheme="minorHAnsi" w:cstheme="minorHAnsi"/>
              </w:rPr>
            </w:pPr>
            <w:r>
              <w:rPr>
                <w:rFonts w:asciiTheme="minorHAnsi" w:hAnsiTheme="minorHAnsi" w:cstheme="minorHAnsi"/>
                <w:sz w:val="22"/>
                <w:szCs w:val="22"/>
              </w:rPr>
              <w:t>36</w:t>
            </w:r>
          </w:p>
        </w:tc>
        <w:tc>
          <w:tcPr>
            <w:tcW w:w="368" w:type="pct"/>
            <w:tcBorders>
              <w:right w:val="single" w:color="auto" w:sz="4" w:space="0"/>
            </w:tcBorders>
          </w:tcPr>
          <w:p>
            <w:pPr>
              <w:widowControl w:val="0"/>
              <w:shd w:val="clear" w:color="auto" w:fill="FFFFFF"/>
              <w:autoSpaceDE w:val="0"/>
              <w:autoSpaceDN w:val="0"/>
              <w:spacing w:before="62"/>
              <w:jc w:val="center"/>
              <w:rPr>
                <w:rFonts w:asciiTheme="minorHAnsi" w:hAnsiTheme="minorHAnsi" w:cstheme="minorHAnsi"/>
              </w:rPr>
            </w:pPr>
            <w:r>
              <w:rPr>
                <w:rFonts w:asciiTheme="minorHAnsi" w:hAnsiTheme="minorHAnsi" w:cstheme="minorHAnsi"/>
                <w:sz w:val="22"/>
                <w:szCs w:val="22"/>
              </w:rPr>
              <w:t>1</w:t>
            </w:r>
          </w:p>
        </w:tc>
        <w:tc>
          <w:tcPr>
            <w:tcW w:w="481" w:type="pct"/>
            <w:tcBorders>
              <w:left w:val="single" w:color="auto" w:sz="4" w:space="0"/>
              <w:right w:val="single" w:color="auto" w:sz="4" w:space="0"/>
            </w:tcBorders>
          </w:tcPr>
          <w:p>
            <w:pPr>
              <w:widowControl w:val="0"/>
              <w:shd w:val="clear" w:color="auto" w:fill="FFFFFF"/>
              <w:autoSpaceDE w:val="0"/>
              <w:autoSpaceDN w:val="0"/>
              <w:spacing w:before="62"/>
              <w:ind w:left="156" w:right="156"/>
              <w:jc w:val="center"/>
              <w:rPr>
                <w:rFonts w:asciiTheme="minorHAnsi" w:hAnsiTheme="minorHAnsi" w:cstheme="minorHAnsi"/>
              </w:rPr>
            </w:pPr>
            <w:r>
              <w:rPr>
                <w:rFonts w:asciiTheme="minorHAnsi" w:hAnsiTheme="minorHAnsi" w:cstheme="minorHAnsi"/>
                <w:sz w:val="22"/>
                <w:szCs w:val="22"/>
              </w:rPr>
              <w:t>36</w:t>
            </w:r>
          </w:p>
        </w:tc>
        <w:tc>
          <w:tcPr>
            <w:tcW w:w="423" w:type="pct"/>
            <w:tcBorders>
              <w:left w:val="single" w:color="auto" w:sz="4" w:space="0"/>
              <w:right w:val="single" w:color="auto" w:sz="4" w:space="0"/>
            </w:tcBorders>
          </w:tcPr>
          <w:p>
            <w:pPr>
              <w:widowControl w:val="0"/>
              <w:shd w:val="clear" w:color="auto" w:fill="FFFFFF"/>
              <w:autoSpaceDE w:val="0"/>
              <w:autoSpaceDN w:val="0"/>
              <w:spacing w:before="62"/>
              <w:jc w:val="center"/>
              <w:rPr>
                <w:rFonts w:asciiTheme="minorHAnsi" w:hAnsiTheme="minorHAnsi" w:cstheme="minorHAnsi"/>
              </w:rPr>
            </w:pPr>
            <w:r>
              <w:rPr>
                <w:rFonts w:asciiTheme="minorHAnsi" w:hAnsiTheme="minorHAnsi" w:cstheme="minorHAnsi"/>
                <w:sz w:val="22"/>
                <w:szCs w:val="22"/>
              </w:rPr>
              <w:t>1</w:t>
            </w:r>
          </w:p>
        </w:tc>
        <w:tc>
          <w:tcPr>
            <w:tcW w:w="428" w:type="pct"/>
            <w:tcBorders>
              <w:left w:val="single" w:color="auto" w:sz="4" w:space="0"/>
            </w:tcBorders>
          </w:tcPr>
          <w:p>
            <w:pPr>
              <w:widowControl w:val="0"/>
              <w:shd w:val="clear" w:color="auto" w:fill="FFFFFF"/>
              <w:autoSpaceDE w:val="0"/>
              <w:autoSpaceDN w:val="0"/>
              <w:spacing w:before="62"/>
              <w:ind w:left="156" w:right="156"/>
              <w:jc w:val="center"/>
              <w:rPr>
                <w:rFonts w:asciiTheme="minorHAnsi" w:hAnsiTheme="minorHAnsi" w:cstheme="minorHAnsi"/>
              </w:rPr>
            </w:pPr>
            <w:r>
              <w:rPr>
                <w:rFonts w:asciiTheme="minorHAnsi" w:hAnsiTheme="minorHAnsi" w:cstheme="minorHAnsi"/>
                <w:sz w:val="22"/>
                <w:szCs w:val="22"/>
              </w:rPr>
              <w:t>36</w:t>
            </w:r>
          </w:p>
        </w:tc>
        <w:tc>
          <w:tcPr>
            <w:tcW w:w="352" w:type="pct"/>
            <w:tcBorders>
              <w:left w:val="single" w:color="auto" w:sz="4" w:space="0"/>
              <w:right w:val="single" w:color="auto" w:sz="4" w:space="0"/>
            </w:tcBorders>
          </w:tcPr>
          <w:p>
            <w:pPr>
              <w:widowControl w:val="0"/>
              <w:shd w:val="clear" w:color="auto" w:fill="FFFFFF"/>
              <w:autoSpaceDE w:val="0"/>
              <w:autoSpaceDN w:val="0"/>
              <w:spacing w:before="62"/>
              <w:jc w:val="center"/>
              <w:rPr>
                <w:rFonts w:asciiTheme="minorHAnsi" w:hAnsiTheme="minorHAnsi" w:cstheme="minorHAnsi"/>
                <w:sz w:val="22"/>
                <w:szCs w:val="22"/>
              </w:rPr>
            </w:pPr>
            <w:r>
              <w:rPr>
                <w:rFonts w:asciiTheme="minorHAnsi" w:hAnsiTheme="minorHAnsi" w:cstheme="minorHAnsi"/>
                <w:sz w:val="22"/>
                <w:szCs w:val="22"/>
              </w:rPr>
              <w:t>1</w:t>
            </w:r>
          </w:p>
        </w:tc>
        <w:tc>
          <w:tcPr>
            <w:tcW w:w="516" w:type="pct"/>
            <w:tcBorders>
              <w:left w:val="single" w:color="auto" w:sz="4" w:space="0"/>
            </w:tcBorders>
          </w:tcPr>
          <w:p>
            <w:pPr>
              <w:widowControl w:val="0"/>
              <w:shd w:val="clear" w:color="auto" w:fill="FFFFFF"/>
              <w:autoSpaceDE w:val="0"/>
              <w:autoSpaceDN w:val="0"/>
              <w:spacing w:before="62"/>
              <w:ind w:left="156" w:right="156"/>
              <w:jc w:val="center"/>
              <w:rPr>
                <w:rFonts w:asciiTheme="minorHAnsi" w:hAnsiTheme="minorHAnsi" w:cstheme="minorHAnsi"/>
                <w:sz w:val="22"/>
                <w:szCs w:val="22"/>
              </w:rPr>
            </w:pPr>
            <w:r>
              <w:rPr>
                <w:rFonts w:asciiTheme="minorHAnsi" w:hAnsiTheme="minorHAnsi" w:cstheme="minorHAnsi"/>
                <w:sz w:val="22"/>
                <w:szCs w:val="22"/>
              </w:rPr>
              <w:t>34</w:t>
            </w: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340" w:hRule="exact"/>
        </w:trPr>
        <w:tc>
          <w:tcPr>
            <w:tcW w:w="162" w:type="pct"/>
          </w:tcPr>
          <w:p>
            <w:pPr>
              <w:pStyle w:val="42"/>
              <w:numPr>
                <w:ilvl w:val="0"/>
                <w:numId w:val="8"/>
              </w:numPr>
              <w:shd w:val="clear" w:color="auto" w:fill="FFFFFF"/>
              <w:jc w:val="center"/>
              <w:rPr>
                <w:rFonts w:asciiTheme="minorHAnsi" w:hAnsiTheme="minorHAnsi" w:cstheme="minorHAnsi"/>
              </w:rPr>
            </w:pPr>
          </w:p>
        </w:tc>
        <w:tc>
          <w:tcPr>
            <w:tcW w:w="1555" w:type="pct"/>
          </w:tcPr>
          <w:p>
            <w:pPr>
              <w:widowControl w:val="0"/>
              <w:shd w:val="clear" w:color="auto" w:fill="FFFFFF"/>
              <w:autoSpaceDE w:val="0"/>
              <w:autoSpaceDN w:val="0"/>
              <w:spacing w:before="62"/>
              <w:ind w:left="100"/>
              <w:rPr>
                <w:rFonts w:asciiTheme="minorHAnsi" w:hAnsiTheme="minorHAnsi" w:cstheme="minorHAnsi"/>
              </w:rPr>
            </w:pPr>
            <w:r>
              <w:rPr>
                <w:rFonts w:asciiTheme="minorHAnsi" w:hAnsiTheme="minorHAnsi" w:cstheme="minorHAnsi"/>
                <w:color w:val="231F20"/>
                <w:sz w:val="22"/>
                <w:szCs w:val="22"/>
              </w:rPr>
              <w:t>Екскурзија</w:t>
            </w:r>
          </w:p>
        </w:tc>
        <w:tc>
          <w:tcPr>
            <w:tcW w:w="716" w:type="pct"/>
            <w:gridSpan w:val="2"/>
          </w:tcPr>
          <w:p>
            <w:pPr>
              <w:widowControl w:val="0"/>
              <w:shd w:val="clear" w:color="auto" w:fill="FFFFFF"/>
              <w:autoSpaceDE w:val="0"/>
              <w:autoSpaceDN w:val="0"/>
              <w:spacing w:before="62"/>
              <w:ind w:left="144"/>
              <w:jc w:val="center"/>
              <w:rPr>
                <w:rFonts w:asciiTheme="minorHAnsi" w:hAnsiTheme="minorHAnsi" w:cstheme="minorHAnsi"/>
              </w:rPr>
            </w:pPr>
            <w:r>
              <w:rPr>
                <w:rFonts w:asciiTheme="minorHAnsi" w:hAnsiTheme="minorHAnsi" w:cstheme="minorHAnsi"/>
                <w:color w:val="231F20"/>
                <w:sz w:val="22"/>
                <w:szCs w:val="22"/>
              </w:rPr>
              <w:t>до 2 дана годишње</w:t>
            </w:r>
          </w:p>
        </w:tc>
        <w:tc>
          <w:tcPr>
            <w:tcW w:w="849" w:type="pct"/>
            <w:gridSpan w:val="2"/>
          </w:tcPr>
          <w:p>
            <w:pPr>
              <w:widowControl w:val="0"/>
              <w:shd w:val="clear" w:color="auto" w:fill="FFFFFF"/>
              <w:autoSpaceDE w:val="0"/>
              <w:autoSpaceDN w:val="0"/>
              <w:spacing w:before="62"/>
              <w:ind w:left="144"/>
              <w:jc w:val="center"/>
              <w:rPr>
                <w:rFonts w:asciiTheme="minorHAnsi" w:hAnsiTheme="minorHAnsi" w:cstheme="minorHAnsi"/>
                <w:color w:val="231F20"/>
              </w:rPr>
            </w:pPr>
            <w:r>
              <w:rPr>
                <w:rFonts w:asciiTheme="minorHAnsi" w:hAnsiTheme="minorHAnsi" w:cstheme="minorHAnsi"/>
                <w:color w:val="231F20"/>
                <w:sz w:val="22"/>
                <w:szCs w:val="22"/>
              </w:rPr>
              <w:t>до 2 дана годишње</w:t>
            </w:r>
          </w:p>
        </w:tc>
        <w:tc>
          <w:tcPr>
            <w:tcW w:w="851" w:type="pct"/>
            <w:gridSpan w:val="2"/>
          </w:tcPr>
          <w:p>
            <w:pPr>
              <w:widowControl w:val="0"/>
              <w:shd w:val="clear" w:color="auto" w:fill="FFFFFF"/>
              <w:autoSpaceDE w:val="0"/>
              <w:autoSpaceDN w:val="0"/>
              <w:spacing w:before="62"/>
              <w:ind w:left="144"/>
              <w:jc w:val="center"/>
              <w:rPr>
                <w:rFonts w:asciiTheme="minorHAnsi" w:hAnsiTheme="minorHAnsi" w:cstheme="minorHAnsi"/>
                <w:color w:val="231F20"/>
              </w:rPr>
            </w:pPr>
            <w:r>
              <w:rPr>
                <w:rFonts w:asciiTheme="minorHAnsi" w:hAnsiTheme="minorHAnsi" w:cstheme="minorHAnsi"/>
                <w:color w:val="231F20"/>
                <w:sz w:val="22"/>
                <w:szCs w:val="22"/>
              </w:rPr>
              <w:t>до 2 дана годишње</w:t>
            </w:r>
          </w:p>
        </w:tc>
        <w:tc>
          <w:tcPr>
            <w:tcW w:w="868" w:type="pct"/>
            <w:gridSpan w:val="2"/>
          </w:tcPr>
          <w:p>
            <w:pPr>
              <w:widowControl w:val="0"/>
              <w:shd w:val="clear" w:color="auto" w:fill="FFFFFF"/>
              <w:autoSpaceDE w:val="0"/>
              <w:autoSpaceDN w:val="0"/>
              <w:spacing w:before="62"/>
              <w:ind w:left="144"/>
              <w:jc w:val="center"/>
              <w:rPr>
                <w:rFonts w:asciiTheme="minorHAnsi" w:hAnsiTheme="minorHAnsi" w:cstheme="minorHAnsi"/>
                <w:color w:val="231F20"/>
              </w:rPr>
            </w:pPr>
            <w:r>
              <w:rPr>
                <w:rFonts w:asciiTheme="minorHAnsi" w:hAnsiTheme="minorHAnsi" w:cstheme="minorHAnsi"/>
                <w:color w:val="231F20"/>
                <w:sz w:val="22"/>
                <w:szCs w:val="22"/>
              </w:rPr>
              <w:t>до 2 дана годишње</w:t>
            </w:r>
          </w:p>
        </w:tc>
      </w:tr>
    </w:tbl>
    <w:p>
      <w:pPr>
        <w:jc w:val="center"/>
        <w:rPr>
          <w:rFonts w:asciiTheme="minorHAnsi" w:hAnsiTheme="minorHAnsi" w:cstheme="minorHAnsi"/>
          <w:b/>
          <w:lang w:val="sr-Cyrl-CS"/>
        </w:rPr>
      </w:pPr>
    </w:p>
    <w:p/>
    <w:p>
      <w:pPr>
        <w:rPr>
          <w:rFonts w:cs="Calibri" w:asciiTheme="minorHAnsi" w:hAnsiTheme="minorHAnsi"/>
          <w:b/>
          <w:sz w:val="10"/>
          <w:szCs w:val="10"/>
          <w:lang w:val="sr-Cyrl-CS"/>
        </w:rPr>
      </w:pPr>
    </w:p>
    <w:p>
      <w:pPr>
        <w:jc w:val="center"/>
        <w:rPr>
          <w:rFonts w:asciiTheme="minorHAnsi" w:hAnsiTheme="minorHAnsi" w:cstheme="minorHAnsi"/>
          <w:b/>
          <w:lang w:val="sr-Cyrl-CS"/>
        </w:rPr>
      </w:pPr>
      <w:r>
        <w:rPr>
          <w:rFonts w:asciiTheme="minorHAnsi" w:hAnsiTheme="minorHAnsi" w:cstheme="minorHAnsi"/>
          <w:b/>
          <w:lang w:val="sr-Cyrl-CS"/>
        </w:rPr>
        <w:t xml:space="preserve">Начин реализације обавезних физичких активности преосталих 1/2 часа ван распореда </w:t>
      </w:r>
    </w:p>
    <w:p>
      <w:pPr>
        <w:jc w:val="center"/>
        <w:rPr>
          <w:rFonts w:asciiTheme="minorHAnsi" w:hAnsiTheme="minorHAnsi" w:cstheme="minorHAnsi"/>
          <w:b/>
          <w:lang w:val="sr-Cyrl-CS"/>
        </w:rPr>
      </w:pPr>
      <w:r>
        <w:rPr>
          <w:rFonts w:asciiTheme="minorHAnsi" w:hAnsiTheme="minorHAnsi" w:cstheme="minorHAnsi"/>
          <w:b/>
          <w:lang w:val="sr-Cyrl-CS"/>
        </w:rPr>
        <w:t>у 5. и 6.разреду</w:t>
      </w:r>
    </w:p>
    <w:p>
      <w:pPr>
        <w:jc w:val="center"/>
        <w:rPr>
          <w:rFonts w:asciiTheme="minorHAnsi" w:hAnsiTheme="minorHAnsi" w:cstheme="minorHAnsi"/>
          <w:b/>
          <w:lang w:val="sr-Cyrl-CS"/>
        </w:rPr>
      </w:pPr>
    </w:p>
    <w:p>
      <w:pPr>
        <w:rPr>
          <w:rFonts w:asciiTheme="minorHAnsi" w:hAnsiTheme="minorHAnsi" w:cstheme="minorHAnsi"/>
          <w:lang w:val="sr-Cyrl-CS"/>
        </w:rPr>
      </w:pPr>
      <w:r>
        <w:rPr>
          <w:rFonts w:asciiTheme="minorHAnsi" w:hAnsiTheme="minorHAnsi" w:cstheme="minorHAnsi"/>
          <w:lang w:val="sr-Cyrl-CS"/>
        </w:rPr>
        <w:t>Часови ОФА који су ван распореда часова реализоваће се по следећем плану:</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5"/>
        <w:gridCol w:w="1656"/>
        <w:gridCol w:w="1656"/>
        <w:gridCol w:w="1656"/>
        <w:gridCol w:w="1656"/>
        <w:gridCol w:w="1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5" w:type="dxa"/>
          </w:tcPr>
          <w:p>
            <w:pPr>
              <w:rPr>
                <w:rFonts w:asciiTheme="minorHAnsi" w:hAnsiTheme="minorHAnsi" w:cstheme="minorHAnsi"/>
                <w:b/>
                <w:bCs/>
              </w:rPr>
            </w:pPr>
            <w:r>
              <w:rPr>
                <w:rFonts w:asciiTheme="minorHAnsi" w:hAnsiTheme="minorHAnsi" w:cstheme="minorHAnsi"/>
                <w:b/>
                <w:bCs/>
              </w:rPr>
              <w:t>Време</w:t>
            </w:r>
          </w:p>
        </w:tc>
        <w:tc>
          <w:tcPr>
            <w:tcW w:w="1656" w:type="dxa"/>
          </w:tcPr>
          <w:p>
            <w:pPr>
              <w:rPr>
                <w:rFonts w:asciiTheme="minorHAnsi" w:hAnsiTheme="minorHAnsi" w:cstheme="minorHAnsi"/>
                <w:b/>
                <w:bCs/>
              </w:rPr>
            </w:pPr>
            <w:r>
              <w:rPr>
                <w:rFonts w:asciiTheme="minorHAnsi" w:hAnsiTheme="minorHAnsi" w:cstheme="minorHAnsi"/>
                <w:b/>
                <w:bCs/>
              </w:rPr>
              <w:t>Активност</w:t>
            </w:r>
          </w:p>
        </w:tc>
        <w:tc>
          <w:tcPr>
            <w:tcW w:w="1656" w:type="dxa"/>
          </w:tcPr>
          <w:p>
            <w:pPr>
              <w:rPr>
                <w:rFonts w:asciiTheme="minorHAnsi" w:hAnsiTheme="minorHAnsi" w:cstheme="minorHAnsi"/>
                <w:b/>
                <w:bCs/>
              </w:rPr>
            </w:pPr>
            <w:r>
              <w:rPr>
                <w:rFonts w:asciiTheme="minorHAnsi" w:hAnsiTheme="minorHAnsi" w:cstheme="minorHAnsi"/>
                <w:b/>
                <w:bCs/>
              </w:rPr>
              <w:t>Место</w:t>
            </w:r>
          </w:p>
        </w:tc>
        <w:tc>
          <w:tcPr>
            <w:tcW w:w="1656" w:type="dxa"/>
          </w:tcPr>
          <w:p>
            <w:pPr>
              <w:rPr>
                <w:rFonts w:asciiTheme="minorHAnsi" w:hAnsiTheme="minorHAnsi" w:cstheme="minorHAnsi"/>
                <w:b/>
                <w:bCs/>
              </w:rPr>
            </w:pPr>
            <w:r>
              <w:rPr>
                <w:rFonts w:asciiTheme="minorHAnsi" w:hAnsiTheme="minorHAnsi" w:cstheme="minorHAnsi"/>
                <w:b/>
                <w:bCs/>
              </w:rPr>
              <w:t>Начин</w:t>
            </w:r>
          </w:p>
        </w:tc>
        <w:tc>
          <w:tcPr>
            <w:tcW w:w="1656" w:type="dxa"/>
          </w:tcPr>
          <w:p>
            <w:pPr>
              <w:rPr>
                <w:rFonts w:asciiTheme="minorHAnsi" w:hAnsiTheme="minorHAnsi" w:cstheme="minorHAnsi"/>
                <w:b/>
                <w:bCs/>
              </w:rPr>
            </w:pPr>
            <w:r>
              <w:rPr>
                <w:rFonts w:asciiTheme="minorHAnsi" w:hAnsiTheme="minorHAnsi" w:cstheme="minorHAnsi"/>
                <w:b/>
                <w:bCs/>
              </w:rPr>
              <w:t>Носиоци</w:t>
            </w:r>
          </w:p>
        </w:tc>
        <w:tc>
          <w:tcPr>
            <w:tcW w:w="1656" w:type="dxa"/>
          </w:tcPr>
          <w:p>
            <w:pPr>
              <w:rPr>
                <w:rFonts w:asciiTheme="minorHAnsi" w:hAnsiTheme="minorHAnsi" w:cstheme="minorHAnsi"/>
                <w:b/>
                <w:bCs/>
              </w:rPr>
            </w:pPr>
            <w:r>
              <w:rPr>
                <w:rFonts w:asciiTheme="minorHAnsi" w:hAnsiTheme="minorHAnsi" w:cstheme="minorHAnsi"/>
                <w:b/>
                <w:bCs/>
              </w:rPr>
              <w:t>Број часова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5" w:type="dxa"/>
          </w:tcPr>
          <w:p>
            <w:pPr>
              <w:rPr>
                <w:rFonts w:asciiTheme="minorHAnsi" w:hAnsiTheme="minorHAnsi" w:cstheme="minorHAnsi"/>
              </w:rPr>
            </w:pPr>
            <w:r>
              <w:rPr>
                <w:rFonts w:asciiTheme="minorHAnsi" w:hAnsiTheme="minorHAnsi" w:cstheme="minorHAnsi"/>
              </w:rPr>
              <w:t>25.новембар 2023.</w:t>
            </w:r>
          </w:p>
        </w:tc>
        <w:tc>
          <w:tcPr>
            <w:tcW w:w="1656" w:type="dxa"/>
          </w:tcPr>
          <w:p>
            <w:pPr>
              <w:rPr>
                <w:rFonts w:asciiTheme="minorHAnsi" w:hAnsiTheme="minorHAnsi" w:cstheme="minorHAnsi"/>
              </w:rPr>
            </w:pPr>
            <w:r>
              <w:rPr>
                <w:rFonts w:asciiTheme="minorHAnsi" w:hAnsiTheme="minorHAnsi" w:cstheme="minorHAnsi"/>
              </w:rPr>
              <w:t>Излет са пешачењем и посета коњичкој ергели</w:t>
            </w:r>
          </w:p>
        </w:tc>
        <w:tc>
          <w:tcPr>
            <w:tcW w:w="1656" w:type="dxa"/>
          </w:tcPr>
          <w:p>
            <w:pPr>
              <w:rPr>
                <w:rFonts w:asciiTheme="minorHAnsi" w:hAnsiTheme="minorHAnsi" w:cstheme="minorHAnsi"/>
              </w:rPr>
            </w:pPr>
            <w:r>
              <w:rPr>
                <w:rFonts w:asciiTheme="minorHAnsi" w:hAnsiTheme="minorHAnsi" w:cstheme="minorHAnsi"/>
              </w:rPr>
              <w:t>Хиподром</w:t>
            </w:r>
          </w:p>
          <w:p>
            <w:pPr>
              <w:rPr>
                <w:rFonts w:asciiTheme="minorHAnsi" w:hAnsiTheme="minorHAnsi" w:cstheme="minorHAnsi"/>
              </w:rPr>
            </w:pPr>
          </w:p>
        </w:tc>
        <w:tc>
          <w:tcPr>
            <w:tcW w:w="1656" w:type="dxa"/>
          </w:tcPr>
          <w:p>
            <w:pPr>
              <w:rPr>
                <w:rFonts w:asciiTheme="minorHAnsi" w:hAnsiTheme="minorHAnsi" w:cstheme="minorHAnsi"/>
              </w:rPr>
            </w:pPr>
            <w:r>
              <w:rPr>
                <w:rFonts w:asciiTheme="minorHAnsi" w:hAnsiTheme="minorHAnsi" w:cstheme="minorHAnsi"/>
              </w:rPr>
              <w:t>Групни рад</w:t>
            </w:r>
          </w:p>
        </w:tc>
        <w:tc>
          <w:tcPr>
            <w:tcW w:w="1656" w:type="dxa"/>
          </w:tcPr>
          <w:p>
            <w:pPr>
              <w:rPr>
                <w:rFonts w:asciiTheme="minorHAnsi" w:hAnsiTheme="minorHAnsi" w:cstheme="minorHAnsi"/>
              </w:rPr>
            </w:pPr>
            <w:r>
              <w:rPr>
                <w:rFonts w:asciiTheme="minorHAnsi" w:hAnsiTheme="minorHAnsi" w:cstheme="minorHAnsi"/>
              </w:rPr>
              <w:t>Предметни наставници и ученици</w:t>
            </w:r>
          </w:p>
        </w:tc>
        <w:tc>
          <w:tcPr>
            <w:tcW w:w="1656" w:type="dxa"/>
          </w:tcPr>
          <w:p>
            <w:pPr>
              <w:rPr>
                <w:rFonts w:asciiTheme="minorHAnsi" w:hAnsiTheme="minorHAnsi" w:cstheme="minorHAnsi"/>
              </w:rPr>
            </w:pPr>
            <w:r>
              <w:rPr>
                <w:rFonts w:asciiTheme="minorHAnsi" w:hAnsiTheme="minorHAnsi" w:cstheme="minorHAnsi"/>
              </w:rPr>
              <w:t>6 часова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5" w:type="dxa"/>
          </w:tcPr>
          <w:p>
            <w:pPr>
              <w:rPr>
                <w:rFonts w:asciiTheme="minorHAnsi" w:hAnsiTheme="minorHAnsi" w:cstheme="minorHAnsi"/>
              </w:rPr>
            </w:pPr>
            <w:r>
              <w:rPr>
                <w:rFonts w:asciiTheme="minorHAnsi" w:hAnsiTheme="minorHAnsi" w:cstheme="minorHAnsi"/>
              </w:rPr>
              <w:t>16.март 2023.</w:t>
            </w:r>
          </w:p>
        </w:tc>
        <w:tc>
          <w:tcPr>
            <w:tcW w:w="1656" w:type="dxa"/>
          </w:tcPr>
          <w:p>
            <w:pPr>
              <w:rPr>
                <w:rFonts w:asciiTheme="minorHAnsi" w:hAnsiTheme="minorHAnsi" w:cstheme="minorHAnsi"/>
              </w:rPr>
            </w:pPr>
            <w:r>
              <w:rPr>
                <w:rFonts w:asciiTheme="minorHAnsi" w:hAnsiTheme="minorHAnsi" w:cstheme="minorHAnsi"/>
              </w:rPr>
              <w:t>Спортски дан (атлетска такмичења)</w:t>
            </w:r>
          </w:p>
        </w:tc>
        <w:tc>
          <w:tcPr>
            <w:tcW w:w="1656" w:type="dxa"/>
          </w:tcPr>
          <w:p>
            <w:pPr>
              <w:rPr>
                <w:rFonts w:asciiTheme="minorHAnsi" w:hAnsiTheme="minorHAnsi" w:cstheme="minorHAnsi"/>
              </w:rPr>
            </w:pPr>
            <w:r>
              <w:rPr>
                <w:rFonts w:asciiTheme="minorHAnsi" w:hAnsiTheme="minorHAnsi" w:cstheme="minorHAnsi"/>
              </w:rPr>
              <w:t>Стадион  Чика Дача</w:t>
            </w:r>
          </w:p>
        </w:tc>
        <w:tc>
          <w:tcPr>
            <w:tcW w:w="1656" w:type="dxa"/>
          </w:tcPr>
          <w:p>
            <w:pPr>
              <w:rPr>
                <w:rFonts w:asciiTheme="minorHAnsi" w:hAnsiTheme="minorHAnsi" w:cstheme="minorHAnsi"/>
                <w:lang w:val="sr-Cyrl-CS"/>
              </w:rPr>
            </w:pPr>
            <w:r>
              <w:rPr>
                <w:rFonts w:asciiTheme="minorHAnsi" w:hAnsiTheme="minorHAnsi" w:cstheme="minorHAnsi"/>
              </w:rPr>
              <w:t>Групни рад</w:t>
            </w:r>
          </w:p>
        </w:tc>
        <w:tc>
          <w:tcPr>
            <w:tcW w:w="1656" w:type="dxa"/>
          </w:tcPr>
          <w:p>
            <w:pPr>
              <w:rPr>
                <w:rFonts w:asciiTheme="minorHAnsi" w:hAnsiTheme="minorHAnsi" w:cstheme="minorHAnsi"/>
                <w:lang w:val="sr-Cyrl-CS"/>
              </w:rPr>
            </w:pPr>
            <w:r>
              <w:rPr>
                <w:rFonts w:asciiTheme="minorHAnsi" w:hAnsiTheme="minorHAnsi" w:cstheme="minorHAnsi"/>
              </w:rPr>
              <w:t>Предметни наставници и ученици</w:t>
            </w:r>
          </w:p>
        </w:tc>
        <w:tc>
          <w:tcPr>
            <w:tcW w:w="1656" w:type="dxa"/>
          </w:tcPr>
          <w:p>
            <w:pPr>
              <w:rPr>
                <w:rFonts w:asciiTheme="minorHAnsi" w:hAnsiTheme="minorHAnsi" w:cstheme="minorHAnsi"/>
              </w:rPr>
            </w:pPr>
            <w:r>
              <w:rPr>
                <w:rFonts w:asciiTheme="minorHAnsi" w:hAnsiTheme="minorHAnsi" w:cstheme="minorHAnsi"/>
              </w:rPr>
              <w:t>6 часова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5" w:type="dxa"/>
          </w:tcPr>
          <w:p>
            <w:pPr>
              <w:rPr>
                <w:rFonts w:asciiTheme="minorHAnsi" w:hAnsiTheme="minorHAnsi" w:cstheme="minorHAnsi"/>
              </w:rPr>
            </w:pPr>
            <w:r>
              <w:rPr>
                <w:rFonts w:asciiTheme="minorHAnsi" w:hAnsiTheme="minorHAnsi" w:cstheme="minorHAnsi"/>
              </w:rPr>
              <w:t>8.јун 2023.</w:t>
            </w:r>
          </w:p>
        </w:tc>
        <w:tc>
          <w:tcPr>
            <w:tcW w:w="1656" w:type="dxa"/>
          </w:tcPr>
          <w:p>
            <w:pPr>
              <w:rPr>
                <w:rFonts w:asciiTheme="minorHAnsi" w:hAnsiTheme="minorHAnsi" w:cstheme="minorHAnsi"/>
              </w:rPr>
            </w:pPr>
            <w:r>
              <w:rPr>
                <w:rFonts w:asciiTheme="minorHAnsi" w:hAnsiTheme="minorHAnsi" w:cstheme="minorHAnsi"/>
              </w:rPr>
              <w:t>Оријентиринг (сналажење у природи)</w:t>
            </w:r>
          </w:p>
        </w:tc>
        <w:tc>
          <w:tcPr>
            <w:tcW w:w="1656" w:type="dxa"/>
          </w:tcPr>
          <w:p>
            <w:pPr>
              <w:rPr>
                <w:rFonts w:asciiTheme="minorHAnsi" w:hAnsiTheme="minorHAnsi" w:cstheme="minorHAnsi"/>
              </w:rPr>
            </w:pPr>
            <w:r>
              <w:rPr>
                <w:rFonts w:asciiTheme="minorHAnsi" w:hAnsiTheme="minorHAnsi" w:cstheme="minorHAnsi"/>
              </w:rPr>
              <w:t>Шумарице</w:t>
            </w:r>
          </w:p>
        </w:tc>
        <w:tc>
          <w:tcPr>
            <w:tcW w:w="1656" w:type="dxa"/>
          </w:tcPr>
          <w:p>
            <w:pPr>
              <w:rPr>
                <w:rFonts w:asciiTheme="minorHAnsi" w:hAnsiTheme="minorHAnsi" w:cstheme="minorHAnsi"/>
                <w:lang w:val="sr-Cyrl-CS"/>
              </w:rPr>
            </w:pPr>
            <w:r>
              <w:rPr>
                <w:rFonts w:asciiTheme="minorHAnsi" w:hAnsiTheme="minorHAnsi" w:cstheme="minorHAnsi"/>
              </w:rPr>
              <w:t>Групни рад</w:t>
            </w:r>
          </w:p>
        </w:tc>
        <w:tc>
          <w:tcPr>
            <w:tcW w:w="1656" w:type="dxa"/>
          </w:tcPr>
          <w:p>
            <w:pPr>
              <w:rPr>
                <w:rFonts w:asciiTheme="minorHAnsi" w:hAnsiTheme="minorHAnsi" w:cstheme="minorHAnsi"/>
                <w:lang w:val="sr-Cyrl-CS"/>
              </w:rPr>
            </w:pPr>
            <w:r>
              <w:rPr>
                <w:rFonts w:asciiTheme="minorHAnsi" w:hAnsiTheme="minorHAnsi" w:cstheme="minorHAnsi"/>
              </w:rPr>
              <w:t>Предметни наставници и ученици</w:t>
            </w:r>
          </w:p>
        </w:tc>
        <w:tc>
          <w:tcPr>
            <w:tcW w:w="1656" w:type="dxa"/>
          </w:tcPr>
          <w:p>
            <w:pPr>
              <w:rPr>
                <w:rFonts w:asciiTheme="minorHAnsi" w:hAnsiTheme="minorHAnsi" w:cstheme="minorHAnsi"/>
              </w:rPr>
            </w:pPr>
            <w:r>
              <w:rPr>
                <w:rFonts w:asciiTheme="minorHAnsi" w:hAnsiTheme="minorHAnsi" w:cstheme="minorHAnsi"/>
              </w:rPr>
              <w:t>6 часова</w:t>
            </w:r>
          </w:p>
        </w:tc>
      </w:tr>
    </w:tbl>
    <w:p>
      <w:pPr>
        <w:rPr>
          <w:rFonts w:asciiTheme="minorHAnsi" w:hAnsiTheme="minorHAnsi" w:cstheme="minorHAnsi"/>
          <w:lang w:val="sr-Cyrl-CS"/>
        </w:rPr>
      </w:pPr>
    </w:p>
    <w:p>
      <w:pPr>
        <w:jc w:val="center"/>
        <w:rPr>
          <w:rFonts w:asciiTheme="minorHAnsi" w:hAnsiTheme="minorHAnsi" w:cstheme="minorHAnsi"/>
          <w:b/>
          <w:lang w:val="sr-Cyrl-CS"/>
        </w:rPr>
      </w:pPr>
    </w:p>
    <w:p>
      <w:pPr>
        <w:rPr>
          <w:lang w:val="sr-Cyrl-CS"/>
        </w:rPr>
      </w:pPr>
    </w:p>
    <w:p>
      <w:pPr>
        <w:rPr>
          <w:lang w:val="sr-Cyrl-CS"/>
        </w:rPr>
      </w:pPr>
    </w:p>
    <w:p>
      <w:pPr>
        <w:rPr>
          <w:lang w:val="sr-Cyrl-CS"/>
        </w:rPr>
      </w:pPr>
    </w:p>
    <w:p>
      <w:pPr>
        <w:jc w:val="center"/>
        <w:rPr>
          <w:rFonts w:asciiTheme="minorHAnsi" w:hAnsiTheme="minorHAnsi" w:cstheme="minorHAnsi"/>
          <w:b/>
          <w:lang w:val="sr-Cyrl-CS"/>
        </w:rPr>
      </w:pPr>
      <w:r>
        <w:rPr>
          <w:rFonts w:asciiTheme="minorHAnsi" w:hAnsiTheme="minorHAnsi" w:cstheme="minorHAnsi"/>
          <w:b/>
          <w:lang w:val="sr-Cyrl-CS"/>
        </w:rPr>
        <w:t>Начин  реализације слободних наставних активности у другом циклусу</w:t>
      </w:r>
    </w:p>
    <w:p>
      <w:pPr>
        <w:jc w:val="center"/>
        <w:rPr>
          <w:rFonts w:asciiTheme="minorHAnsi" w:hAnsiTheme="minorHAnsi" w:cstheme="minorHAnsi"/>
          <w:b/>
          <w:lang w:val="sr-Cyrl-CS"/>
        </w:rPr>
      </w:pPr>
    </w:p>
    <w:p>
      <w:pPr>
        <w:rPr>
          <w:rFonts w:asciiTheme="minorHAnsi" w:hAnsiTheme="minorHAnsi" w:cstheme="minorHAnsi"/>
          <w:lang w:val="sr-Cyrl-CS"/>
        </w:rPr>
      </w:pPr>
      <w:r>
        <w:rPr>
          <w:rFonts w:asciiTheme="minorHAnsi" w:hAnsiTheme="minorHAnsi" w:cstheme="minorHAnsi"/>
          <w:lang w:val="sr-Cyrl-CS"/>
        </w:rPr>
        <w:t>Ученицима од 5 до 8.разреда ученицима  су биле понуђене следеће  слободне активности:</w:t>
      </w:r>
    </w:p>
    <w:p>
      <w:pPr>
        <w:rPr>
          <w:rFonts w:asciiTheme="minorHAnsi" w:hAnsiTheme="minorHAnsi" w:cstheme="minorHAnsi"/>
          <w:lang w:val="sr-Cyrl-CS"/>
        </w:rPr>
      </w:pPr>
    </w:p>
    <w:p>
      <w:pPr>
        <w:spacing w:line="240" w:lineRule="auto"/>
        <w:rPr>
          <w:rFonts w:asciiTheme="minorHAnsi" w:hAnsiTheme="minorHAnsi"/>
          <w:bCs/>
          <w:sz w:val="22"/>
          <w:szCs w:val="22"/>
          <w:lang w:val="sr-Cyrl-CS"/>
        </w:rPr>
      </w:pPr>
      <w:r>
        <w:rPr>
          <w:rFonts w:asciiTheme="minorHAnsi" w:hAnsiTheme="minorHAnsi"/>
          <w:bCs/>
          <w:sz w:val="22"/>
          <w:szCs w:val="22"/>
          <w:lang w:val="sr-Cyrl-CS"/>
        </w:rPr>
        <w:t>5.разред: Цртање, сликање, вајање, Вежбањем до здравља,Медијска писменост                                                 6.разред: Животне вештине Медијска писменоост, Сачувајмо нашу планету, Цртање, сликање, вајање</w:t>
      </w:r>
    </w:p>
    <w:p>
      <w:pPr>
        <w:spacing w:line="240" w:lineRule="auto"/>
        <w:rPr>
          <w:rFonts w:asciiTheme="minorHAnsi" w:hAnsiTheme="minorHAnsi"/>
          <w:bCs/>
          <w:sz w:val="22"/>
          <w:szCs w:val="22"/>
          <w:lang w:val="sr-Cyrl-CS"/>
        </w:rPr>
      </w:pPr>
      <w:r>
        <w:rPr>
          <w:rFonts w:asciiTheme="minorHAnsi" w:hAnsiTheme="minorHAnsi"/>
          <w:bCs/>
          <w:sz w:val="22"/>
          <w:szCs w:val="22"/>
          <w:lang w:val="sr-Cyrl-CS"/>
        </w:rPr>
        <w:t>7. разред:Моја животна средина, Домаћинство и Филозофија са децом</w:t>
      </w:r>
    </w:p>
    <w:p>
      <w:pPr>
        <w:spacing w:line="240" w:lineRule="auto"/>
        <w:rPr>
          <w:rFonts w:asciiTheme="minorHAnsi" w:hAnsiTheme="minorHAnsi"/>
          <w:bCs/>
          <w:sz w:val="22"/>
          <w:szCs w:val="22"/>
          <w:lang w:val="sr-Cyrl-CS"/>
        </w:rPr>
      </w:pPr>
      <w:r>
        <w:rPr>
          <w:rFonts w:asciiTheme="minorHAnsi" w:hAnsiTheme="minorHAnsi"/>
          <w:bCs/>
          <w:sz w:val="22"/>
          <w:szCs w:val="22"/>
          <w:lang w:val="sr-Cyrl-CS"/>
        </w:rPr>
        <w:t>8.разред:Моја животна средина, Домаћинство и Филозофија са децом, Предузетништво</w:t>
      </w:r>
    </w:p>
    <w:p>
      <w:pPr>
        <w:spacing w:line="240" w:lineRule="auto"/>
        <w:rPr>
          <w:rFonts w:asciiTheme="minorHAnsi" w:hAnsiTheme="minorHAnsi"/>
          <w:bCs/>
          <w:sz w:val="22"/>
          <w:szCs w:val="22"/>
          <w:lang w:val="sr-Cyrl-CS"/>
        </w:rPr>
      </w:pPr>
    </w:p>
    <w:p>
      <w:pPr>
        <w:jc w:val="both"/>
        <w:rPr>
          <w:rFonts w:asciiTheme="minorHAnsi" w:hAnsiTheme="minorHAnsi" w:cstheme="minorHAnsi"/>
          <w:lang w:val="sr-Cyrl-CS"/>
        </w:rPr>
      </w:pPr>
      <w:r>
        <w:rPr>
          <w:rFonts w:asciiTheme="minorHAnsi" w:hAnsiTheme="minorHAnsi" w:cstheme="minorHAnsi"/>
          <w:lang w:val="sr-Cyrl-CS"/>
        </w:rPr>
        <w:t>Ученици ће ове школске године  похађати СНА за коју се определила  већина на нивоу  одељења. Часови ће бити реализовани  у оквиру редовног распореда.</w:t>
      </w:r>
    </w:p>
    <w:p>
      <w:pPr>
        <w:rPr>
          <w:rFonts w:asciiTheme="minorHAnsi" w:hAnsiTheme="minorHAnsi" w:cstheme="minorHAnsi"/>
          <w:b/>
          <w:color w:val="FF0000"/>
          <w:sz w:val="28"/>
          <w:szCs w:val="28"/>
          <w:lang w:val="sr-Cyrl-CS"/>
        </w:rPr>
      </w:pPr>
    </w:p>
    <w:p>
      <w:pPr>
        <w:ind w:firstLine="720"/>
        <w:rPr>
          <w:rStyle w:val="43"/>
          <w:rFonts w:eastAsia="Calibri"/>
          <w:lang w:val="sr-Cyrl-CS"/>
        </w:rPr>
      </w:pPr>
      <w:r>
        <w:rPr>
          <w:rStyle w:val="43"/>
          <w:rFonts w:eastAsia="Calibri"/>
          <w:lang w:val="sr-Cyrl-CS"/>
        </w:rPr>
        <w:t>4.9. Припремна настава</w:t>
      </w:r>
    </w:p>
    <w:p>
      <w:pPr>
        <w:ind w:firstLine="720"/>
        <w:rPr>
          <w:rFonts w:asciiTheme="minorHAnsi" w:hAnsiTheme="minorHAnsi" w:cstheme="minorHAnsi"/>
          <w:sz w:val="10"/>
          <w:szCs w:val="10"/>
          <w:lang w:val="sr-Cyrl-CS"/>
        </w:rPr>
      </w:pPr>
    </w:p>
    <w:p>
      <w:pPr>
        <w:ind w:firstLine="720"/>
        <w:jc w:val="both"/>
        <w:rPr>
          <w:rFonts w:asciiTheme="minorHAnsi" w:hAnsiTheme="minorHAnsi" w:cstheme="minorHAnsi"/>
          <w:sz w:val="22"/>
          <w:szCs w:val="22"/>
          <w:lang w:val="sr-Cyrl-CS"/>
        </w:rPr>
      </w:pPr>
      <w:r>
        <w:rPr>
          <w:rFonts w:asciiTheme="minorHAnsi" w:hAnsiTheme="minorHAnsi" w:cstheme="minorHAnsi"/>
          <w:sz w:val="22"/>
          <w:szCs w:val="22"/>
          <w:lang w:val="sr-Cyrl-CS"/>
        </w:rPr>
        <w:t>Припремна настава организоваће се за ученике који покажу недовољан успех на крају другог полугодишта из једног или два предмета, у августу месецу. Припремна настава организоваће се и за ученике који полажу разредни испит у јунском и августовском року. Број часова припремне наставе из одређеног предмета за ученике који полажу разредни или поправни испит износи 10 часова.</w:t>
      </w:r>
    </w:p>
    <w:p>
      <w:pPr>
        <w:ind w:firstLine="720"/>
        <w:jc w:val="both"/>
        <w:rPr>
          <w:rFonts w:asciiTheme="minorHAnsi" w:hAnsiTheme="minorHAnsi" w:cstheme="minorHAnsi"/>
          <w:sz w:val="22"/>
          <w:szCs w:val="22"/>
          <w:lang w:val="sr-Cyrl-CS"/>
        </w:rPr>
      </w:pPr>
      <w:r>
        <w:rPr>
          <w:rFonts w:asciiTheme="minorHAnsi" w:hAnsiTheme="minorHAnsi" w:cstheme="minorHAnsi"/>
          <w:sz w:val="22"/>
          <w:szCs w:val="22"/>
          <w:lang w:val="sr-Cyrl-CS"/>
        </w:rPr>
        <w:t xml:space="preserve">За ученике осмог разреда организоваће се припремна настава- по 20 часова, из математике, српског језика и предмета који ће се по избору ученика полагати на трећем тесту (историја, географија, биологија, физика и хемија) током другог полугодишта и јуна месеца / *задатак из Развојног плана школе. </w:t>
      </w:r>
    </w:p>
    <w:p>
      <w:pPr>
        <w:pStyle w:val="3"/>
        <w:rPr>
          <w:rFonts w:ascii="Calibri" w:hAnsi="Calibri" w:cs="Calibri"/>
          <w:color w:val="auto"/>
          <w:sz w:val="4"/>
          <w:szCs w:val="4"/>
          <w:lang w:val="sr-Cyrl-CS"/>
        </w:rPr>
      </w:pPr>
    </w:p>
    <w:p>
      <w:pPr>
        <w:pStyle w:val="3"/>
        <w:rPr>
          <w:rStyle w:val="43"/>
          <w:b/>
          <w:bCs w:val="0"/>
          <w:lang w:val="sr-Cyrl-CS"/>
        </w:rPr>
      </w:pPr>
      <w:bookmarkStart w:id="51" w:name="_Toc114935400"/>
      <w:bookmarkStart w:id="52" w:name="_Toc114993441"/>
      <w:r>
        <w:rPr>
          <w:rStyle w:val="43"/>
          <w:b/>
          <w:bCs w:val="0"/>
          <w:lang w:val="sr-Cyrl-CS"/>
        </w:rPr>
        <w:t>4.10.  Екскурзије,настава у природи, излети, посете</w:t>
      </w:r>
      <w:bookmarkEnd w:id="51"/>
      <w:bookmarkEnd w:id="52"/>
    </w:p>
    <w:p>
      <w:pPr>
        <w:rPr>
          <w:sz w:val="8"/>
          <w:szCs w:val="8"/>
          <w:lang w:val="sr-Cyrl-CS"/>
        </w:rPr>
      </w:pPr>
    </w:p>
    <w:p>
      <w:pPr>
        <w:rPr>
          <w:sz w:val="8"/>
          <w:szCs w:val="8"/>
          <w:lang w:val="sr-Cyrl-CS"/>
        </w:rPr>
      </w:pPr>
    </w:p>
    <w:p>
      <w:pPr>
        <w:ind w:firstLine="567"/>
        <w:jc w:val="both"/>
        <w:rPr>
          <w:rFonts w:ascii="Calibri" w:hAnsi="Calibri" w:cs="Calibri"/>
          <w:lang w:val="sr-Cyrl-CS"/>
        </w:rPr>
      </w:pPr>
      <w:r>
        <w:rPr>
          <w:rFonts w:ascii="Calibri" w:hAnsi="Calibri" w:cs="Calibri"/>
          <w:lang w:val="sr-Cyrl-CS"/>
        </w:rPr>
        <w:t xml:space="preserve">За ову школску годину планирају се: екскурзије ученика од 1. до 8. разреда, настава у природи од 1. до 4. разреда, излети и посете у зависности од епидемиолошке ситуације. </w:t>
      </w:r>
    </w:p>
    <w:p>
      <w:pPr>
        <w:ind w:firstLine="567"/>
        <w:jc w:val="both"/>
        <w:rPr>
          <w:rFonts w:ascii="Calibri" w:hAnsi="Calibri" w:cs="Calibri"/>
          <w:lang w:val="sr-Cyrl-CS"/>
        </w:rPr>
      </w:pPr>
      <w:r>
        <w:rPr>
          <w:rFonts w:ascii="Verdana" w:hAnsi="Verdana"/>
          <w:color w:val="333333"/>
          <w:sz w:val="19"/>
          <w:szCs w:val="19"/>
          <w:shd w:val="clear" w:color="auto" w:fill="FFFFFF"/>
          <w:lang w:val="sr-Cyrl-CS"/>
        </w:rPr>
        <w:t>Одељењска и стручна већа школе предложили су  програм екскурзије и  доставили наставничком већу на разматрање и усвајање.</w:t>
      </w:r>
      <w:r>
        <w:rPr>
          <w:rFonts w:ascii="Calibri" w:hAnsi="Calibri" w:cs="Calibri"/>
          <w:lang w:val="sr-Cyrl-CS"/>
        </w:rPr>
        <w:t>Налазе се у  у педагошко-психолошкој служби и чине саставни део Годишњег плана.</w:t>
      </w:r>
    </w:p>
    <w:p>
      <w:pPr>
        <w:pStyle w:val="42"/>
        <w:tabs>
          <w:tab w:val="left" w:pos="360"/>
        </w:tabs>
        <w:ind w:left="360"/>
        <w:jc w:val="both"/>
        <w:rPr>
          <w:rFonts w:ascii="Calibri" w:hAnsi="Calibri" w:cs="Calibri"/>
          <w:sz w:val="16"/>
          <w:szCs w:val="16"/>
          <w:lang w:val="sr-Cyrl-CS"/>
        </w:rPr>
      </w:pPr>
    </w:p>
    <w:p>
      <w:pPr>
        <w:pStyle w:val="42"/>
        <w:numPr>
          <w:ilvl w:val="0"/>
          <w:numId w:val="9"/>
        </w:numPr>
        <w:jc w:val="both"/>
        <w:rPr>
          <w:rFonts w:ascii="Calibri" w:hAnsi="Calibri" w:cs="Calibri"/>
          <w:lang w:val="sr-Cyrl-CS"/>
        </w:rPr>
      </w:pPr>
      <w:r>
        <w:rPr>
          <w:rFonts w:ascii="Calibri" w:hAnsi="Calibri" w:cs="Calibri"/>
          <w:lang w:val="sr-Cyrl-CS"/>
        </w:rPr>
        <w:t xml:space="preserve">Екскурзије ће се реализовати према следећем плану </w:t>
      </w:r>
    </w:p>
    <w:tbl>
      <w:tblPr>
        <w:tblStyle w:val="12"/>
        <w:tblpPr w:leftFromText="180" w:rightFromText="180" w:vertAnchor="text" w:horzAnchor="margin" w:tblpY="15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73"/>
        <w:gridCol w:w="7499"/>
        <w:gridCol w:w="14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73" w:type="dxa"/>
            <w:tcBorders>
              <w:top w:val="single" w:color="auto" w:sz="12" w:space="0"/>
              <w:left w:val="single" w:color="auto" w:sz="12" w:space="0"/>
              <w:bottom w:val="single" w:color="auto" w:sz="12" w:space="0"/>
              <w:right w:val="single" w:color="auto" w:sz="12" w:space="0"/>
            </w:tcBorders>
            <w:shd w:val="clear" w:color="auto" w:fill="8DB3E2"/>
            <w:vAlign w:val="center"/>
          </w:tcPr>
          <w:p>
            <w:pPr>
              <w:spacing w:line="240" w:lineRule="auto"/>
              <w:jc w:val="center"/>
              <w:rPr>
                <w:rFonts w:ascii="Calibri" w:hAnsi="Calibri" w:cs="Calibri"/>
                <w:b/>
                <w:lang w:val="sr-Cyrl-CS"/>
              </w:rPr>
            </w:pPr>
            <w:r>
              <w:rPr>
                <w:rFonts w:ascii="Calibri" w:hAnsi="Calibri" w:cs="Calibri"/>
                <w:b/>
                <w:lang w:val="sr-Cyrl-CS"/>
              </w:rPr>
              <w:t>Разред</w:t>
            </w:r>
          </w:p>
        </w:tc>
        <w:tc>
          <w:tcPr>
            <w:tcW w:w="7499" w:type="dxa"/>
            <w:tcBorders>
              <w:top w:val="single" w:color="auto" w:sz="12" w:space="0"/>
              <w:left w:val="single" w:color="auto" w:sz="12" w:space="0"/>
              <w:bottom w:val="single" w:color="auto" w:sz="12" w:space="0"/>
              <w:right w:val="single" w:color="auto" w:sz="12" w:space="0"/>
            </w:tcBorders>
            <w:shd w:val="clear" w:color="auto" w:fill="8DB3E2"/>
            <w:vAlign w:val="center"/>
          </w:tcPr>
          <w:p>
            <w:pPr>
              <w:spacing w:line="240" w:lineRule="auto"/>
              <w:jc w:val="center"/>
              <w:rPr>
                <w:rFonts w:ascii="Calibri" w:hAnsi="Calibri" w:cs="Calibri"/>
                <w:b/>
                <w:sz w:val="28"/>
                <w:szCs w:val="28"/>
                <w:lang w:val="sr-Cyrl-CS"/>
              </w:rPr>
            </w:pPr>
            <w:r>
              <w:rPr>
                <w:rFonts w:ascii="Calibri" w:hAnsi="Calibri" w:cs="Calibri"/>
                <w:b/>
                <w:sz w:val="28"/>
                <w:szCs w:val="28"/>
                <w:lang w:val="sr-Cyrl-CS"/>
              </w:rPr>
              <w:t>Релација</w:t>
            </w:r>
          </w:p>
        </w:tc>
        <w:tc>
          <w:tcPr>
            <w:tcW w:w="1417" w:type="dxa"/>
            <w:tcBorders>
              <w:top w:val="single" w:color="auto" w:sz="12" w:space="0"/>
              <w:left w:val="single" w:color="auto" w:sz="12" w:space="0"/>
              <w:bottom w:val="single" w:color="auto" w:sz="12" w:space="0"/>
              <w:right w:val="single" w:color="auto" w:sz="12" w:space="0"/>
            </w:tcBorders>
            <w:shd w:val="clear" w:color="auto" w:fill="8DB3E2"/>
            <w:vAlign w:val="center"/>
          </w:tcPr>
          <w:p>
            <w:pPr>
              <w:spacing w:line="240" w:lineRule="auto"/>
              <w:jc w:val="center"/>
              <w:rPr>
                <w:rFonts w:ascii="Calibri" w:hAnsi="Calibri" w:cs="Calibri"/>
                <w:b/>
                <w:lang w:val="sr-Cyrl-CS"/>
              </w:rPr>
            </w:pPr>
            <w:r>
              <w:rPr>
                <w:rFonts w:ascii="Calibri" w:hAnsi="Calibri" w:cs="Calibri"/>
                <w:b/>
                <w:lang w:val="sr-Cyrl-CS"/>
              </w:rPr>
              <w:t>Време извођења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73" w:type="dxa"/>
            <w:tcBorders>
              <w:top w:val="single" w:color="auto" w:sz="12" w:space="0"/>
              <w:left w:val="single" w:color="auto" w:sz="12" w:space="0"/>
              <w:right w:val="single" w:color="auto" w:sz="12" w:space="0"/>
            </w:tcBorders>
            <w:shd w:val="clear" w:color="auto" w:fill="B8CCE4" w:themeFill="accent1" w:themeFillTint="66"/>
            <w:vAlign w:val="center"/>
          </w:tcPr>
          <w:p>
            <w:pPr>
              <w:spacing w:line="240" w:lineRule="auto"/>
              <w:rPr>
                <w:rFonts w:asciiTheme="minorHAnsi" w:hAnsiTheme="minorHAnsi" w:cstheme="minorHAnsi"/>
                <w:b/>
                <w:bCs/>
                <w:sz w:val="22"/>
                <w:szCs w:val="22"/>
                <w:lang w:val="sr-Cyrl-CS"/>
              </w:rPr>
            </w:pPr>
            <w:r>
              <w:rPr>
                <w:rFonts w:asciiTheme="minorHAnsi" w:hAnsiTheme="minorHAnsi" w:cstheme="minorHAnsi"/>
                <w:b/>
                <w:bCs/>
                <w:sz w:val="22"/>
                <w:szCs w:val="22"/>
                <w:lang w:val="sr-Cyrl-CS"/>
              </w:rPr>
              <w:t xml:space="preserve">Први </w:t>
            </w:r>
          </w:p>
        </w:tc>
        <w:tc>
          <w:tcPr>
            <w:tcW w:w="7499" w:type="dxa"/>
            <w:tcBorders>
              <w:top w:val="single" w:color="auto" w:sz="12" w:space="0"/>
              <w:left w:val="single" w:color="auto" w:sz="12" w:space="0"/>
              <w:right w:val="single" w:color="auto" w:sz="12" w:space="0"/>
            </w:tcBorders>
            <w:shd w:val="clear" w:color="auto" w:fill="B8CCE4" w:themeFill="accent1" w:themeFillTint="66"/>
            <w:vAlign w:val="center"/>
          </w:tcPr>
          <w:p>
            <w:pPr>
              <w:rPr>
                <w:rFonts w:asciiTheme="minorHAnsi" w:hAnsiTheme="minorHAnsi" w:cstheme="minorHAnsi"/>
                <w:sz w:val="22"/>
                <w:szCs w:val="22"/>
                <w:lang w:val="sr-Cyrl-CS"/>
              </w:rPr>
            </w:pPr>
            <w:r>
              <w:rPr>
                <w:rFonts w:asciiTheme="minorHAnsi" w:hAnsiTheme="minorHAnsi" w:cstheme="minorHAnsi"/>
                <w:sz w:val="22"/>
                <w:szCs w:val="22"/>
                <w:lang w:val="sr-Cyrl-CS"/>
              </w:rPr>
              <w:t xml:space="preserve">Крагујевац- Свилајнац </w:t>
            </w:r>
            <w:r>
              <w:rPr>
                <w:rFonts w:asciiTheme="minorHAnsi" w:hAnsiTheme="minorHAnsi" w:cstheme="minorHAnsi"/>
                <w:sz w:val="22"/>
                <w:szCs w:val="22"/>
                <w:lang w:val="sr-Latn-CS"/>
              </w:rPr>
              <w:t>(</w:t>
            </w:r>
            <w:r>
              <w:rPr>
                <w:rFonts w:asciiTheme="minorHAnsi" w:hAnsiTheme="minorHAnsi" w:cstheme="minorHAnsi"/>
                <w:sz w:val="22"/>
                <w:szCs w:val="22"/>
                <w:lang w:val="sr-Cyrl-CS"/>
              </w:rPr>
              <w:t>природњачки музеј</w:t>
            </w:r>
            <w:r>
              <w:rPr>
                <w:rFonts w:asciiTheme="minorHAnsi" w:hAnsiTheme="minorHAnsi" w:cstheme="minorHAnsi"/>
                <w:sz w:val="22"/>
                <w:szCs w:val="22"/>
                <w:lang w:val="sr-Latn-CS"/>
              </w:rPr>
              <w:t>)</w:t>
            </w:r>
            <w:r>
              <w:rPr>
                <w:rFonts w:asciiTheme="minorHAnsi" w:hAnsiTheme="minorHAnsi" w:cstheme="minorHAnsi"/>
                <w:sz w:val="22"/>
                <w:szCs w:val="22"/>
                <w:lang w:val="sr-Cyrl-CS"/>
              </w:rPr>
              <w:t>-манастир Манасија-</w:t>
            </w:r>
            <w:r>
              <w:rPr>
                <w:rFonts w:eastAsia="Times New Roman" w:asciiTheme="minorHAnsi" w:hAnsiTheme="minorHAnsi" w:cstheme="minorHAnsi"/>
                <w:color w:val="000000"/>
                <w:sz w:val="22"/>
                <w:szCs w:val="22"/>
                <w:lang w:val="sr-Cyrl-CS"/>
              </w:rPr>
              <w:t>Крагујевац</w:t>
            </w:r>
            <w:r>
              <w:rPr>
                <w:rFonts w:eastAsia="Times New Roman" w:asciiTheme="minorHAnsi" w:hAnsiTheme="minorHAnsi" w:cstheme="minorHAnsi"/>
                <w:color w:val="000000"/>
                <w:sz w:val="22"/>
                <w:szCs w:val="22"/>
              </w:rPr>
              <w:t> </w:t>
            </w:r>
          </w:p>
        </w:tc>
        <w:tc>
          <w:tcPr>
            <w:tcW w:w="1417" w:type="dxa"/>
            <w:vMerge w:val="restart"/>
            <w:tcBorders>
              <w:top w:val="single" w:color="auto" w:sz="12" w:space="0"/>
              <w:left w:val="single" w:color="auto" w:sz="12" w:space="0"/>
              <w:right w:val="single" w:color="auto" w:sz="12" w:space="0"/>
            </w:tcBorders>
            <w:shd w:val="clear" w:color="auto" w:fill="C6D9F1"/>
            <w:vAlign w:val="center"/>
          </w:tcPr>
          <w:p>
            <w:pPr>
              <w:spacing w:line="240" w:lineRule="auto"/>
              <w:rPr>
                <w:rFonts w:asciiTheme="minorHAnsi" w:hAnsiTheme="minorHAnsi" w:cstheme="minorHAnsi"/>
                <w:b/>
                <w:sz w:val="22"/>
                <w:szCs w:val="22"/>
              </w:rPr>
            </w:pPr>
            <w:r>
              <w:rPr>
                <w:rFonts w:asciiTheme="minorHAnsi" w:hAnsiTheme="minorHAnsi" w:cstheme="minorHAnsi"/>
                <w:b/>
                <w:sz w:val="22"/>
                <w:szCs w:val="22"/>
                <w:lang w:val="sr-Cyrl-CS"/>
              </w:rPr>
              <w:t>Мај</w:t>
            </w:r>
            <w:r>
              <w:rPr>
                <w:rFonts w:asciiTheme="minorHAnsi" w:hAnsiTheme="minorHAnsi" w:cstheme="minorHAnsi"/>
                <w:b/>
                <w:sz w:val="22"/>
                <w:szCs w:val="22"/>
              </w:rPr>
              <w:t>/</w:t>
            </w:r>
          </w:p>
          <w:p>
            <w:pPr>
              <w:spacing w:line="240" w:lineRule="auto"/>
              <w:rPr>
                <w:rFonts w:asciiTheme="minorHAnsi" w:hAnsiTheme="minorHAnsi" w:cstheme="minorHAnsi"/>
                <w:b/>
                <w:sz w:val="22"/>
                <w:szCs w:val="22"/>
              </w:rPr>
            </w:pPr>
            <w:r>
              <w:rPr>
                <w:rFonts w:asciiTheme="minorHAnsi" w:hAnsiTheme="minorHAnsi" w:cstheme="minorHAnsi"/>
                <w:b/>
                <w:sz w:val="22"/>
                <w:szCs w:val="22"/>
                <w:lang w:val="sr-Cyrl-CS"/>
              </w:rPr>
              <w:t>Ју</w:t>
            </w:r>
            <w:r>
              <w:rPr>
                <w:rFonts w:asciiTheme="minorHAnsi" w:hAnsiTheme="minorHAnsi" w:cstheme="minorHAnsi"/>
                <w:b/>
                <w:sz w:val="22"/>
                <w:szCs w:val="22"/>
              </w:rPr>
              <w:t>н</w:t>
            </w:r>
          </w:p>
          <w:p>
            <w:pPr>
              <w:rPr>
                <w:rFonts w:asciiTheme="minorHAnsi" w:hAnsiTheme="minorHAnsi" w:cstheme="minorHAnsi"/>
                <w:b/>
                <w:sz w:val="22"/>
                <w:szCs w:val="22"/>
                <w:lang w:val="sr-Cyrl-C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73" w:type="dxa"/>
            <w:tcBorders>
              <w:left w:val="single" w:color="auto" w:sz="12" w:space="0"/>
              <w:right w:val="single" w:color="auto" w:sz="12" w:space="0"/>
            </w:tcBorders>
            <w:vAlign w:val="center"/>
          </w:tcPr>
          <w:p>
            <w:pPr>
              <w:spacing w:line="240" w:lineRule="auto"/>
              <w:rPr>
                <w:rFonts w:asciiTheme="minorHAnsi" w:hAnsiTheme="minorHAnsi" w:cstheme="minorHAnsi"/>
                <w:b/>
                <w:bCs/>
                <w:sz w:val="22"/>
                <w:szCs w:val="22"/>
                <w:lang w:val="sr-Cyrl-CS"/>
              </w:rPr>
            </w:pPr>
            <w:r>
              <w:rPr>
                <w:rFonts w:asciiTheme="minorHAnsi" w:hAnsiTheme="minorHAnsi" w:cstheme="minorHAnsi"/>
                <w:b/>
                <w:bCs/>
                <w:sz w:val="22"/>
                <w:szCs w:val="22"/>
                <w:lang w:val="sr-Cyrl-CS"/>
              </w:rPr>
              <w:t xml:space="preserve">Други </w:t>
            </w:r>
          </w:p>
        </w:tc>
        <w:tc>
          <w:tcPr>
            <w:tcW w:w="7499" w:type="dxa"/>
            <w:tcBorders>
              <w:left w:val="single" w:color="auto" w:sz="12" w:space="0"/>
              <w:right w:val="single" w:color="auto" w:sz="12" w:space="0"/>
            </w:tcBorders>
            <w:shd w:val="clear" w:color="auto" w:fill="auto"/>
            <w:vAlign w:val="center"/>
          </w:tcPr>
          <w:p>
            <w:pPr>
              <w:rPr>
                <w:rFonts w:asciiTheme="minorHAnsi" w:hAnsiTheme="minorHAnsi" w:cstheme="minorHAnsi"/>
                <w:sz w:val="22"/>
                <w:szCs w:val="22"/>
                <w:lang w:val="sr-Cyrl-CS"/>
              </w:rPr>
            </w:pPr>
            <w:r>
              <w:rPr>
                <w:rFonts w:asciiTheme="minorHAnsi" w:hAnsiTheme="minorHAnsi" w:cstheme="minorHAnsi"/>
                <w:sz w:val="22"/>
                <w:szCs w:val="22"/>
                <w:lang w:val="sr-Cyrl-CS"/>
              </w:rPr>
              <w:t>Крагујевац-Велика Плана-Моравски конаци-Копорин-</w:t>
            </w:r>
            <w:r>
              <w:rPr>
                <w:rFonts w:eastAsia="Times New Roman" w:asciiTheme="minorHAnsi" w:hAnsiTheme="minorHAnsi" w:cstheme="minorHAnsi"/>
                <w:color w:val="000000"/>
                <w:sz w:val="22"/>
                <w:szCs w:val="22"/>
                <w:lang w:val="sr-Cyrl-CS"/>
              </w:rPr>
              <w:t xml:space="preserve"> Крагујевац</w:t>
            </w:r>
            <w:r>
              <w:rPr>
                <w:rFonts w:eastAsia="Times New Roman" w:asciiTheme="minorHAnsi" w:hAnsiTheme="minorHAnsi" w:cstheme="minorHAnsi"/>
                <w:color w:val="000000"/>
                <w:sz w:val="22"/>
                <w:szCs w:val="22"/>
              </w:rPr>
              <w:t> </w:t>
            </w:r>
          </w:p>
        </w:tc>
        <w:tc>
          <w:tcPr>
            <w:tcW w:w="1417" w:type="dxa"/>
            <w:vMerge w:val="continue"/>
            <w:tcBorders>
              <w:left w:val="single" w:color="auto" w:sz="12" w:space="0"/>
              <w:right w:val="single" w:color="auto" w:sz="12" w:space="0"/>
            </w:tcBorders>
          </w:tcPr>
          <w:p>
            <w:pPr>
              <w:rPr>
                <w:rFonts w:asciiTheme="minorHAnsi" w:hAnsiTheme="minorHAnsi" w:cstheme="minorHAnsi"/>
                <w:sz w:val="22"/>
                <w:szCs w:val="22"/>
                <w:lang w:val="sr-Cyrl-C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73" w:type="dxa"/>
            <w:tcBorders>
              <w:left w:val="single" w:color="auto" w:sz="12" w:space="0"/>
              <w:right w:val="single" w:color="auto" w:sz="12" w:space="0"/>
            </w:tcBorders>
            <w:shd w:val="clear" w:color="auto" w:fill="C6D9F1"/>
            <w:vAlign w:val="center"/>
          </w:tcPr>
          <w:p>
            <w:pPr>
              <w:spacing w:line="240" w:lineRule="auto"/>
              <w:rPr>
                <w:rFonts w:asciiTheme="minorHAnsi" w:hAnsiTheme="minorHAnsi" w:cstheme="minorHAnsi"/>
                <w:b/>
                <w:bCs/>
                <w:sz w:val="22"/>
                <w:szCs w:val="22"/>
                <w:lang w:val="sr-Cyrl-CS"/>
              </w:rPr>
            </w:pPr>
            <w:r>
              <w:rPr>
                <w:rFonts w:asciiTheme="minorHAnsi" w:hAnsiTheme="minorHAnsi" w:cstheme="minorHAnsi"/>
                <w:b/>
                <w:bCs/>
                <w:sz w:val="22"/>
                <w:szCs w:val="22"/>
                <w:lang w:val="sr-Cyrl-CS"/>
              </w:rPr>
              <w:t xml:space="preserve">Трећи </w:t>
            </w:r>
          </w:p>
        </w:tc>
        <w:tc>
          <w:tcPr>
            <w:tcW w:w="7499" w:type="dxa"/>
            <w:tcBorders>
              <w:left w:val="single" w:color="auto" w:sz="12" w:space="0"/>
              <w:right w:val="single" w:color="auto" w:sz="12" w:space="0"/>
            </w:tcBorders>
            <w:shd w:val="clear" w:color="auto" w:fill="C6D9F1"/>
            <w:vAlign w:val="center"/>
          </w:tcPr>
          <w:p>
            <w:pPr>
              <w:rPr>
                <w:rFonts w:asciiTheme="minorHAnsi" w:hAnsiTheme="minorHAnsi" w:cstheme="minorHAnsi"/>
                <w:sz w:val="22"/>
                <w:szCs w:val="22"/>
                <w:lang w:val="sr-Cyrl-CS"/>
              </w:rPr>
            </w:pPr>
            <w:r>
              <w:rPr>
                <w:rFonts w:asciiTheme="minorHAnsi" w:hAnsiTheme="minorHAnsi" w:cstheme="minorHAnsi"/>
                <w:sz w:val="22"/>
                <w:szCs w:val="22"/>
                <w:lang w:val="sr-Cyrl-CS"/>
              </w:rPr>
              <w:t>Крагујевац –Манастир Жича--Врњачка Бања - Крушевац-</w:t>
            </w:r>
            <w:r>
              <w:rPr>
                <w:rFonts w:eastAsia="Times New Roman" w:asciiTheme="minorHAnsi" w:hAnsiTheme="minorHAnsi" w:cstheme="minorHAnsi"/>
                <w:color w:val="000000"/>
                <w:sz w:val="22"/>
                <w:szCs w:val="22"/>
                <w:lang w:val="sr-Cyrl-CS"/>
              </w:rPr>
              <w:t>Крагујевац</w:t>
            </w:r>
            <w:r>
              <w:rPr>
                <w:rFonts w:eastAsia="Times New Roman" w:asciiTheme="minorHAnsi" w:hAnsiTheme="minorHAnsi" w:cstheme="minorHAnsi"/>
                <w:color w:val="000000"/>
                <w:sz w:val="22"/>
                <w:szCs w:val="22"/>
              </w:rPr>
              <w:t> </w:t>
            </w:r>
          </w:p>
        </w:tc>
        <w:tc>
          <w:tcPr>
            <w:tcW w:w="1417" w:type="dxa"/>
            <w:vMerge w:val="continue"/>
            <w:tcBorders>
              <w:left w:val="single" w:color="auto" w:sz="12" w:space="0"/>
              <w:right w:val="single" w:color="auto" w:sz="12" w:space="0"/>
            </w:tcBorders>
            <w:shd w:val="clear" w:color="auto" w:fill="C6D9F1"/>
          </w:tcPr>
          <w:p>
            <w:pPr>
              <w:rPr>
                <w:rFonts w:asciiTheme="minorHAnsi" w:hAnsiTheme="minorHAnsi" w:cstheme="minorHAnsi"/>
                <w:sz w:val="22"/>
                <w:szCs w:val="22"/>
                <w:lang w:val="sr-Cyrl-C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73" w:type="dxa"/>
            <w:tcBorders>
              <w:left w:val="single" w:color="auto" w:sz="12" w:space="0"/>
              <w:right w:val="single" w:color="auto" w:sz="12" w:space="0"/>
            </w:tcBorders>
            <w:vAlign w:val="center"/>
          </w:tcPr>
          <w:p>
            <w:pPr>
              <w:spacing w:line="240" w:lineRule="auto"/>
              <w:rPr>
                <w:rFonts w:asciiTheme="minorHAnsi" w:hAnsiTheme="minorHAnsi" w:cstheme="minorHAnsi"/>
                <w:b/>
                <w:bCs/>
                <w:sz w:val="22"/>
                <w:szCs w:val="22"/>
                <w:lang w:val="sr-Cyrl-CS"/>
              </w:rPr>
            </w:pPr>
            <w:r>
              <w:rPr>
                <w:rFonts w:asciiTheme="minorHAnsi" w:hAnsiTheme="minorHAnsi" w:cstheme="minorHAnsi"/>
                <w:b/>
                <w:bCs/>
                <w:sz w:val="22"/>
                <w:szCs w:val="22"/>
                <w:lang w:val="sr-Cyrl-CS"/>
              </w:rPr>
              <w:t xml:space="preserve">Четврти </w:t>
            </w:r>
          </w:p>
        </w:tc>
        <w:tc>
          <w:tcPr>
            <w:tcW w:w="7499" w:type="dxa"/>
            <w:tcBorders>
              <w:left w:val="single" w:color="auto" w:sz="12" w:space="0"/>
              <w:right w:val="single" w:color="auto" w:sz="12" w:space="0"/>
            </w:tcBorders>
            <w:vAlign w:val="center"/>
          </w:tcPr>
          <w:p>
            <w:pPr>
              <w:rPr>
                <w:rFonts w:asciiTheme="minorHAnsi" w:hAnsiTheme="minorHAnsi" w:cstheme="minorHAnsi"/>
                <w:sz w:val="22"/>
                <w:szCs w:val="22"/>
                <w:lang w:val="sr-Cyrl-CS"/>
              </w:rPr>
            </w:pPr>
            <w:r>
              <w:rPr>
                <w:rFonts w:asciiTheme="minorHAnsi" w:hAnsiTheme="minorHAnsi" w:cstheme="minorHAnsi"/>
                <w:sz w:val="22"/>
                <w:szCs w:val="22"/>
                <w:lang w:val="sr-Cyrl-CS"/>
              </w:rPr>
              <w:t>Крагујевац-Београд ( Ботаничка башта, Зоолошки врт)- Авалски торањ</w:t>
            </w:r>
            <w:r>
              <w:rPr>
                <w:rFonts w:eastAsia="Times New Roman" w:asciiTheme="minorHAnsi" w:hAnsiTheme="minorHAnsi" w:cstheme="minorHAnsi"/>
                <w:color w:val="000000"/>
                <w:sz w:val="22"/>
                <w:szCs w:val="22"/>
                <w:lang w:val="sr-Cyrl-CS"/>
              </w:rPr>
              <w:t>Крагујевац</w:t>
            </w:r>
            <w:r>
              <w:rPr>
                <w:rFonts w:eastAsia="Times New Roman" w:asciiTheme="minorHAnsi" w:hAnsiTheme="minorHAnsi" w:cstheme="minorHAnsi"/>
                <w:color w:val="000000"/>
                <w:sz w:val="22"/>
                <w:szCs w:val="22"/>
              </w:rPr>
              <w:t> </w:t>
            </w:r>
          </w:p>
        </w:tc>
        <w:tc>
          <w:tcPr>
            <w:tcW w:w="1417" w:type="dxa"/>
            <w:vMerge w:val="continue"/>
            <w:tcBorders>
              <w:left w:val="single" w:color="auto" w:sz="12" w:space="0"/>
              <w:right w:val="single" w:color="auto" w:sz="12" w:space="0"/>
            </w:tcBorders>
          </w:tcPr>
          <w:p>
            <w:pPr>
              <w:rPr>
                <w:rFonts w:asciiTheme="minorHAnsi" w:hAnsiTheme="minorHAnsi" w:cstheme="minorHAnsi"/>
                <w:sz w:val="22"/>
                <w:szCs w:val="22"/>
                <w:lang w:val="sr-Cyrl-C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73" w:type="dxa"/>
            <w:tcBorders>
              <w:left w:val="single" w:color="auto" w:sz="12" w:space="0"/>
              <w:right w:val="single" w:color="auto" w:sz="12" w:space="0"/>
            </w:tcBorders>
            <w:shd w:val="clear" w:color="auto" w:fill="C6D9F1"/>
            <w:vAlign w:val="center"/>
          </w:tcPr>
          <w:p>
            <w:pPr>
              <w:spacing w:line="240" w:lineRule="auto"/>
              <w:rPr>
                <w:rFonts w:asciiTheme="minorHAnsi" w:hAnsiTheme="minorHAnsi" w:cstheme="minorHAnsi"/>
                <w:b/>
                <w:bCs/>
                <w:sz w:val="22"/>
                <w:szCs w:val="22"/>
                <w:lang w:val="sr-Cyrl-CS"/>
              </w:rPr>
            </w:pPr>
            <w:r>
              <w:rPr>
                <w:rFonts w:asciiTheme="minorHAnsi" w:hAnsiTheme="minorHAnsi" w:cstheme="minorHAnsi"/>
                <w:b/>
                <w:bCs/>
                <w:sz w:val="22"/>
                <w:szCs w:val="22"/>
                <w:lang w:val="sr-Cyrl-CS"/>
              </w:rPr>
              <w:t xml:space="preserve">Пети </w:t>
            </w:r>
          </w:p>
        </w:tc>
        <w:tc>
          <w:tcPr>
            <w:tcW w:w="7499" w:type="dxa"/>
            <w:tcBorders>
              <w:left w:val="single" w:color="auto" w:sz="12" w:space="0"/>
              <w:right w:val="single" w:color="auto" w:sz="12" w:space="0"/>
            </w:tcBorders>
            <w:shd w:val="clear" w:color="auto" w:fill="C6D9F1"/>
            <w:vAlign w:val="center"/>
          </w:tcPr>
          <w:p>
            <w:pPr>
              <w:spacing w:line="240" w:lineRule="auto"/>
              <w:rPr>
                <w:rFonts w:eastAsia="Times New Roman" w:asciiTheme="minorHAnsi" w:hAnsiTheme="minorHAnsi" w:cstheme="minorHAnsi"/>
                <w:sz w:val="22"/>
                <w:szCs w:val="22"/>
                <w:lang w:val="sr-Cyrl-CS"/>
              </w:rPr>
            </w:pPr>
            <w:r>
              <w:rPr>
                <w:rFonts w:eastAsia="Times New Roman" w:asciiTheme="minorHAnsi" w:hAnsiTheme="minorHAnsi" w:cstheme="minorHAnsi"/>
                <w:sz w:val="22"/>
                <w:szCs w:val="22"/>
                <w:lang w:val="sr-Cyrl-CS"/>
              </w:rPr>
              <w:t>Крагујевац-Пожаревац-Љубичево-Смедерево (тврђава)-Сребрно језеро-</w:t>
            </w:r>
            <w:r>
              <w:rPr>
                <w:rFonts w:eastAsia="Times New Roman" w:asciiTheme="minorHAnsi" w:hAnsiTheme="minorHAnsi" w:cstheme="minorHAnsi"/>
                <w:color w:val="000000"/>
                <w:sz w:val="22"/>
                <w:szCs w:val="22"/>
                <w:lang w:val="sr-Cyrl-CS"/>
              </w:rPr>
              <w:t xml:space="preserve"> Крагујевац</w:t>
            </w:r>
            <w:r>
              <w:rPr>
                <w:rFonts w:eastAsia="Times New Roman" w:asciiTheme="minorHAnsi" w:hAnsiTheme="minorHAnsi" w:cstheme="minorHAnsi"/>
                <w:color w:val="000000"/>
                <w:sz w:val="22"/>
                <w:szCs w:val="22"/>
              </w:rPr>
              <w:t> </w:t>
            </w:r>
          </w:p>
        </w:tc>
        <w:tc>
          <w:tcPr>
            <w:tcW w:w="1417" w:type="dxa"/>
            <w:vMerge w:val="continue"/>
            <w:tcBorders>
              <w:left w:val="single" w:color="auto" w:sz="12" w:space="0"/>
              <w:right w:val="single" w:color="auto" w:sz="12" w:space="0"/>
            </w:tcBorders>
            <w:shd w:val="clear" w:color="auto" w:fill="C6D9F1"/>
          </w:tcPr>
          <w:p>
            <w:pPr>
              <w:rPr>
                <w:rFonts w:asciiTheme="minorHAnsi" w:hAnsiTheme="minorHAnsi" w:cstheme="minorHAnsi"/>
                <w:sz w:val="22"/>
                <w:szCs w:val="22"/>
                <w:lang w:val="sr-Cyrl-C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73" w:type="dxa"/>
            <w:tcBorders>
              <w:left w:val="single" w:color="auto" w:sz="12" w:space="0"/>
              <w:right w:val="single" w:color="auto" w:sz="12" w:space="0"/>
            </w:tcBorders>
            <w:vAlign w:val="center"/>
          </w:tcPr>
          <w:p>
            <w:pPr>
              <w:spacing w:line="240" w:lineRule="auto"/>
              <w:rPr>
                <w:rFonts w:asciiTheme="minorHAnsi" w:hAnsiTheme="minorHAnsi" w:cstheme="minorHAnsi"/>
                <w:b/>
                <w:bCs/>
                <w:sz w:val="22"/>
                <w:szCs w:val="22"/>
                <w:lang w:val="sr-Cyrl-CS"/>
              </w:rPr>
            </w:pPr>
            <w:r>
              <w:rPr>
                <w:rFonts w:asciiTheme="minorHAnsi" w:hAnsiTheme="minorHAnsi" w:cstheme="minorHAnsi"/>
                <w:b/>
                <w:bCs/>
                <w:sz w:val="22"/>
                <w:szCs w:val="22"/>
                <w:lang w:val="sr-Cyrl-CS"/>
              </w:rPr>
              <w:t xml:space="preserve">Шести </w:t>
            </w:r>
          </w:p>
        </w:tc>
        <w:tc>
          <w:tcPr>
            <w:tcW w:w="7499" w:type="dxa"/>
            <w:tcBorders>
              <w:left w:val="single" w:color="auto" w:sz="12" w:space="0"/>
              <w:right w:val="single" w:color="auto" w:sz="12" w:space="0"/>
            </w:tcBorders>
            <w:vAlign w:val="center"/>
          </w:tcPr>
          <w:p>
            <w:pPr>
              <w:spacing w:line="240" w:lineRule="auto"/>
              <w:jc w:val="both"/>
              <w:rPr>
                <w:rFonts w:asciiTheme="minorHAnsi" w:hAnsiTheme="minorHAnsi" w:cstheme="minorHAnsi"/>
                <w:sz w:val="22"/>
                <w:szCs w:val="22"/>
                <w:lang w:val="sr-Cyrl-CS"/>
              </w:rPr>
            </w:pPr>
            <w:r>
              <w:rPr>
                <w:rFonts w:asciiTheme="minorHAnsi" w:hAnsiTheme="minorHAnsi" w:cstheme="minorHAnsi"/>
                <w:sz w:val="22"/>
                <w:szCs w:val="22"/>
                <w:lang w:val="sr-Cyrl-CS"/>
              </w:rPr>
              <w:t>Крагујевац –</w:t>
            </w:r>
            <w:r>
              <w:rPr>
                <w:rFonts w:eastAsia="Times New Roman" w:asciiTheme="minorHAnsi" w:hAnsiTheme="minorHAnsi" w:cstheme="minorHAnsi"/>
                <w:sz w:val="22"/>
                <w:szCs w:val="22"/>
                <w:lang w:val="sr-Cyrl-CS"/>
              </w:rPr>
              <w:t>Стопића пећина-</w:t>
            </w:r>
            <w:r>
              <w:rPr>
                <w:rFonts w:asciiTheme="minorHAnsi" w:hAnsiTheme="minorHAnsi" w:cstheme="minorHAnsi"/>
                <w:sz w:val="22"/>
                <w:szCs w:val="22"/>
                <w:lang w:val="sr-Cyrl-CS"/>
              </w:rPr>
              <w:t>Златибор-Шарган-Дрвенград</w:t>
            </w:r>
            <w:r>
              <w:rPr>
                <w:rFonts w:eastAsia="Times New Roman" w:asciiTheme="minorHAnsi" w:hAnsiTheme="minorHAnsi" w:cstheme="minorHAnsi"/>
                <w:color w:val="000000"/>
                <w:sz w:val="22"/>
                <w:szCs w:val="22"/>
                <w:lang w:val="sr-Cyrl-CS"/>
              </w:rPr>
              <w:t xml:space="preserve"> Крагујевац</w:t>
            </w:r>
            <w:r>
              <w:rPr>
                <w:rFonts w:eastAsia="Times New Roman" w:asciiTheme="minorHAnsi" w:hAnsiTheme="minorHAnsi" w:cstheme="minorHAnsi"/>
                <w:color w:val="000000"/>
                <w:sz w:val="22"/>
                <w:szCs w:val="22"/>
              </w:rPr>
              <w:t> </w:t>
            </w:r>
          </w:p>
        </w:tc>
        <w:tc>
          <w:tcPr>
            <w:tcW w:w="1417" w:type="dxa"/>
            <w:vMerge w:val="continue"/>
            <w:tcBorders>
              <w:left w:val="single" w:color="auto" w:sz="12" w:space="0"/>
              <w:right w:val="single" w:color="auto" w:sz="12" w:space="0"/>
            </w:tcBorders>
          </w:tcPr>
          <w:p>
            <w:pPr>
              <w:rPr>
                <w:rFonts w:asciiTheme="minorHAnsi" w:hAnsiTheme="minorHAnsi" w:cstheme="minorHAnsi"/>
                <w:sz w:val="22"/>
                <w:szCs w:val="22"/>
                <w:lang w:val="sr-Cyrl-C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73" w:type="dxa"/>
            <w:tcBorders>
              <w:left w:val="single" w:color="auto" w:sz="12" w:space="0"/>
              <w:right w:val="single" w:color="auto" w:sz="12" w:space="0"/>
            </w:tcBorders>
            <w:shd w:val="clear" w:color="auto" w:fill="C6D9F1"/>
            <w:vAlign w:val="center"/>
          </w:tcPr>
          <w:p>
            <w:pPr>
              <w:spacing w:line="240" w:lineRule="auto"/>
              <w:rPr>
                <w:rFonts w:asciiTheme="minorHAnsi" w:hAnsiTheme="minorHAnsi" w:cstheme="minorHAnsi"/>
                <w:b/>
                <w:bCs/>
                <w:sz w:val="22"/>
                <w:szCs w:val="22"/>
                <w:lang w:val="sr-Cyrl-CS"/>
              </w:rPr>
            </w:pPr>
            <w:r>
              <w:rPr>
                <w:rFonts w:asciiTheme="minorHAnsi" w:hAnsiTheme="minorHAnsi" w:cstheme="minorHAnsi"/>
                <w:b/>
                <w:bCs/>
                <w:sz w:val="22"/>
                <w:szCs w:val="22"/>
                <w:lang w:val="sr-Cyrl-CS"/>
              </w:rPr>
              <w:t xml:space="preserve">Седми </w:t>
            </w:r>
          </w:p>
        </w:tc>
        <w:tc>
          <w:tcPr>
            <w:tcW w:w="7499" w:type="dxa"/>
            <w:tcBorders>
              <w:left w:val="single" w:color="auto" w:sz="12" w:space="0"/>
              <w:bottom w:val="single" w:color="auto" w:sz="4" w:space="0"/>
              <w:right w:val="single" w:color="auto" w:sz="12" w:space="0"/>
            </w:tcBorders>
            <w:shd w:val="clear" w:color="auto" w:fill="C6D9F1"/>
            <w:vAlign w:val="center"/>
          </w:tcPr>
          <w:p>
            <w:pPr>
              <w:spacing w:line="240" w:lineRule="auto"/>
              <w:jc w:val="both"/>
              <w:rPr>
                <w:rFonts w:eastAsia="Times New Roman" w:asciiTheme="minorHAnsi" w:hAnsiTheme="minorHAnsi" w:cstheme="minorHAnsi"/>
                <w:sz w:val="22"/>
                <w:szCs w:val="22"/>
                <w:lang w:val="sr-Cyrl-CS"/>
              </w:rPr>
            </w:pPr>
            <w:r>
              <w:rPr>
                <w:rFonts w:eastAsia="Times New Roman" w:asciiTheme="minorHAnsi" w:hAnsiTheme="minorHAnsi" w:cstheme="minorHAnsi"/>
                <w:color w:val="000000"/>
                <w:sz w:val="22"/>
                <w:szCs w:val="22"/>
                <w:lang w:val="sr-Cyrl-CS"/>
              </w:rPr>
              <w:t>Крагујевац– Раваница-Медијана-Ниш (Нишка тврђава, Народни музеј)- Крагујевац</w:t>
            </w:r>
            <w:r>
              <w:rPr>
                <w:rFonts w:eastAsia="Times New Roman" w:asciiTheme="minorHAnsi" w:hAnsiTheme="minorHAnsi" w:cstheme="minorHAnsi"/>
                <w:color w:val="000000"/>
                <w:sz w:val="22"/>
                <w:szCs w:val="22"/>
              </w:rPr>
              <w:t> </w:t>
            </w:r>
          </w:p>
        </w:tc>
        <w:tc>
          <w:tcPr>
            <w:tcW w:w="1417" w:type="dxa"/>
            <w:vMerge w:val="continue"/>
            <w:tcBorders>
              <w:left w:val="single" w:color="auto" w:sz="12" w:space="0"/>
              <w:bottom w:val="single" w:color="auto" w:sz="4" w:space="0"/>
              <w:right w:val="single" w:color="auto" w:sz="12" w:space="0"/>
            </w:tcBorders>
            <w:shd w:val="clear" w:color="auto" w:fill="C6D9F1"/>
          </w:tcPr>
          <w:p>
            <w:pPr>
              <w:rPr>
                <w:rFonts w:asciiTheme="minorHAnsi" w:hAnsiTheme="minorHAnsi" w:cstheme="minorHAnsi"/>
                <w:sz w:val="22"/>
                <w:szCs w:val="22"/>
                <w:lang w:val="sr-Cyrl-C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73" w:type="dxa"/>
            <w:tcBorders>
              <w:left w:val="single" w:color="auto" w:sz="12" w:space="0"/>
              <w:bottom w:val="single" w:color="auto" w:sz="12" w:space="0"/>
              <w:right w:val="single" w:color="auto" w:sz="12" w:space="0"/>
            </w:tcBorders>
            <w:vAlign w:val="center"/>
          </w:tcPr>
          <w:p>
            <w:pPr>
              <w:spacing w:line="240" w:lineRule="auto"/>
              <w:rPr>
                <w:rFonts w:asciiTheme="minorHAnsi" w:hAnsiTheme="minorHAnsi" w:cstheme="minorHAnsi"/>
                <w:b/>
                <w:sz w:val="22"/>
                <w:szCs w:val="22"/>
                <w:lang w:val="sr-Cyrl-CS"/>
              </w:rPr>
            </w:pPr>
            <w:r>
              <w:rPr>
                <w:rFonts w:asciiTheme="minorHAnsi" w:hAnsiTheme="minorHAnsi" w:cstheme="minorHAnsi"/>
                <w:b/>
                <w:sz w:val="22"/>
                <w:szCs w:val="22"/>
                <w:lang w:val="sr-Cyrl-CS"/>
              </w:rPr>
              <w:t xml:space="preserve">Осми </w:t>
            </w:r>
          </w:p>
        </w:tc>
        <w:tc>
          <w:tcPr>
            <w:tcW w:w="7499" w:type="dxa"/>
            <w:tcBorders>
              <w:top w:val="single" w:color="auto" w:sz="4" w:space="0"/>
              <w:left w:val="single" w:color="auto" w:sz="12" w:space="0"/>
              <w:bottom w:val="single" w:color="auto" w:sz="12" w:space="0"/>
              <w:right w:val="single" w:color="auto" w:sz="12" w:space="0"/>
            </w:tcBorders>
            <w:vAlign w:val="center"/>
          </w:tcPr>
          <w:p>
            <w:pPr>
              <w:rPr>
                <w:rFonts w:asciiTheme="minorHAnsi" w:hAnsiTheme="minorHAnsi" w:cstheme="minorHAnsi"/>
                <w:sz w:val="22"/>
                <w:szCs w:val="22"/>
                <w:lang w:val="sr-Cyrl-CS"/>
              </w:rPr>
            </w:pPr>
            <w:r>
              <w:rPr>
                <w:rFonts w:asciiTheme="minorHAnsi" w:hAnsiTheme="minorHAnsi" w:cstheme="minorHAnsi"/>
                <w:sz w:val="22"/>
                <w:szCs w:val="22"/>
                <w:lang w:val="sr-Cyrl-CS"/>
              </w:rPr>
              <w:t>Крагујевац - Сремски Карловци - Петроварадинска тврђава - Нови Сад-Идвор–Бело Блато -</w:t>
            </w:r>
            <w:r>
              <w:rPr>
                <w:rFonts w:eastAsia="Times New Roman" w:asciiTheme="minorHAnsi" w:hAnsiTheme="minorHAnsi" w:cstheme="minorHAnsi"/>
                <w:color w:val="000000"/>
                <w:sz w:val="22"/>
                <w:szCs w:val="22"/>
                <w:lang w:val="sr-Cyrl-CS"/>
              </w:rPr>
              <w:t xml:space="preserve"> Крагујевац</w:t>
            </w:r>
            <w:r>
              <w:rPr>
                <w:rFonts w:eastAsia="Times New Roman" w:asciiTheme="minorHAnsi" w:hAnsiTheme="minorHAnsi" w:cstheme="minorHAnsi"/>
                <w:color w:val="000000"/>
                <w:sz w:val="22"/>
                <w:szCs w:val="22"/>
              </w:rPr>
              <w:t> </w:t>
            </w:r>
            <w:r>
              <w:rPr>
                <w:rFonts w:eastAsia="Times New Roman" w:asciiTheme="minorHAnsi" w:hAnsiTheme="minorHAnsi" w:cstheme="minorHAnsi"/>
                <w:b/>
                <w:sz w:val="22"/>
                <w:szCs w:val="22"/>
                <w:lang w:val="sr-Cyrl-CS"/>
              </w:rPr>
              <w:t xml:space="preserve"> /два </w:t>
            </w:r>
            <w:r>
              <w:rPr>
                <w:rFonts w:eastAsia="Times New Roman" w:asciiTheme="minorHAnsi" w:hAnsiTheme="minorHAnsi" w:cstheme="minorHAnsi"/>
                <w:b/>
                <w:sz w:val="22"/>
                <w:szCs w:val="22"/>
                <w:lang w:val="sr-Latn-CS"/>
              </w:rPr>
              <w:t xml:space="preserve"> дана</w:t>
            </w:r>
          </w:p>
        </w:tc>
        <w:tc>
          <w:tcPr>
            <w:tcW w:w="1417" w:type="dxa"/>
            <w:tcBorders>
              <w:top w:val="single" w:color="auto" w:sz="4" w:space="0"/>
              <w:left w:val="single" w:color="auto" w:sz="12" w:space="0"/>
              <w:bottom w:val="single" w:color="auto" w:sz="12" w:space="0"/>
              <w:right w:val="single" w:color="auto" w:sz="12" w:space="0"/>
            </w:tcBorders>
          </w:tcPr>
          <w:p>
            <w:pPr>
              <w:spacing w:line="240" w:lineRule="auto"/>
              <w:rPr>
                <w:rFonts w:asciiTheme="minorHAnsi" w:hAnsiTheme="minorHAnsi" w:cstheme="minorHAnsi"/>
                <w:b/>
                <w:sz w:val="22"/>
                <w:szCs w:val="22"/>
              </w:rPr>
            </w:pPr>
            <w:r>
              <w:rPr>
                <w:rFonts w:asciiTheme="minorHAnsi" w:hAnsiTheme="minorHAnsi" w:cstheme="minorHAnsi"/>
                <w:b/>
                <w:sz w:val="22"/>
                <w:szCs w:val="22"/>
                <w:lang w:val="sr-Cyrl-CS"/>
              </w:rPr>
              <w:t>Октобар</w:t>
            </w:r>
          </w:p>
          <w:p>
            <w:pPr>
              <w:rPr>
                <w:rFonts w:asciiTheme="minorHAnsi" w:hAnsiTheme="minorHAnsi" w:cstheme="minorHAnsi"/>
                <w:sz w:val="22"/>
                <w:szCs w:val="22"/>
                <w:lang w:val="sr-Cyrl-CS"/>
              </w:rPr>
            </w:pPr>
          </w:p>
        </w:tc>
      </w:tr>
    </w:tbl>
    <w:p>
      <w:pPr>
        <w:rPr>
          <w:rFonts w:asciiTheme="minorHAnsi" w:hAnsiTheme="minorHAnsi" w:cstheme="minorHAnsi"/>
          <w:sz w:val="22"/>
          <w:szCs w:val="22"/>
          <w:lang w:val="sr-Cyrl-CS"/>
        </w:rPr>
      </w:pPr>
    </w:p>
    <w:p>
      <w:pPr>
        <w:spacing w:line="360" w:lineRule="auto"/>
        <w:ind w:firstLine="720"/>
        <w:jc w:val="center"/>
        <w:rPr>
          <w:rFonts w:ascii="Calibri" w:hAnsi="Calibri" w:cs="Calibri"/>
          <w:lang w:val="sr-Cyrl-CS"/>
        </w:rPr>
      </w:pPr>
    </w:p>
    <w:p>
      <w:pPr>
        <w:spacing w:line="360" w:lineRule="auto"/>
        <w:ind w:firstLine="720"/>
        <w:jc w:val="center"/>
        <w:rPr>
          <w:rFonts w:ascii="Calibri" w:hAnsi="Calibri" w:cs="Calibri"/>
          <w:lang w:val="sr-Cyrl-CS"/>
        </w:rPr>
      </w:pPr>
    </w:p>
    <w:p>
      <w:pPr>
        <w:spacing w:line="360" w:lineRule="auto"/>
        <w:ind w:firstLine="720"/>
        <w:jc w:val="center"/>
        <w:rPr>
          <w:rFonts w:ascii="Calibri" w:hAnsi="Calibri" w:cs="Calibri"/>
        </w:rPr>
      </w:pPr>
      <w:r>
        <w:rPr>
          <w:rFonts w:ascii="Calibri" w:hAnsi="Calibri" w:cs="Calibri"/>
          <w:lang w:val="sr-Cyrl-CS"/>
        </w:rPr>
        <w:t xml:space="preserve">  Стручне вође пута:</w:t>
      </w:r>
    </w:p>
    <w:tbl>
      <w:tblPr>
        <w:tblStyle w:val="26"/>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68"/>
        <w:gridCol w:w="2835"/>
        <w:gridCol w:w="1559"/>
        <w:gridCol w:w="24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68" w:type="dxa"/>
            <w:shd w:val="clear" w:color="auto" w:fill="F2DBDB" w:themeFill="accent2" w:themeFillTint="33"/>
          </w:tcPr>
          <w:p>
            <w:pPr>
              <w:pStyle w:val="54"/>
              <w:rPr>
                <w:rFonts w:cs="Arial"/>
                <w:b/>
              </w:rPr>
            </w:pPr>
            <w:r>
              <w:rPr>
                <w:rFonts w:cs="Arial"/>
                <w:b/>
              </w:rPr>
              <w:t>1.разред</w:t>
            </w:r>
          </w:p>
        </w:tc>
        <w:tc>
          <w:tcPr>
            <w:tcW w:w="2835" w:type="dxa"/>
          </w:tcPr>
          <w:p>
            <w:pPr>
              <w:pStyle w:val="54"/>
              <w:rPr>
                <w:rFonts w:cs="Arial"/>
              </w:rPr>
            </w:pPr>
            <w:r>
              <w:rPr>
                <w:rFonts w:cs="Arial"/>
              </w:rPr>
              <w:t>Наташа Јелесијевић</w:t>
            </w:r>
          </w:p>
        </w:tc>
        <w:tc>
          <w:tcPr>
            <w:tcW w:w="1559" w:type="dxa"/>
            <w:shd w:val="clear" w:color="auto" w:fill="F2DBDB" w:themeFill="accent2" w:themeFillTint="33"/>
          </w:tcPr>
          <w:p>
            <w:pPr>
              <w:pStyle w:val="54"/>
              <w:rPr>
                <w:rFonts w:cs="Arial"/>
                <w:b/>
              </w:rPr>
            </w:pPr>
            <w:r>
              <w:rPr>
                <w:rFonts w:cs="Arial"/>
                <w:b/>
              </w:rPr>
              <w:t>5.разред</w:t>
            </w:r>
          </w:p>
        </w:tc>
        <w:tc>
          <w:tcPr>
            <w:tcW w:w="2410" w:type="dxa"/>
          </w:tcPr>
          <w:p>
            <w:pPr>
              <w:pStyle w:val="54"/>
              <w:rPr>
                <w:rFonts w:cs="Arial"/>
                <w:lang w:val="sr-Cyrl-CS"/>
              </w:rPr>
            </w:pPr>
            <w:r>
              <w:rPr>
                <w:rFonts w:cs="Arial" w:asciiTheme="minorHAnsi" w:hAnsiTheme="minorHAnsi"/>
                <w:lang w:val="sr-Cyrl-CS"/>
              </w:rPr>
              <w:t>Снежана Ђорђевић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68" w:type="dxa"/>
            <w:shd w:val="clear" w:color="auto" w:fill="F2DBDB" w:themeFill="accent2" w:themeFillTint="33"/>
          </w:tcPr>
          <w:p>
            <w:pPr>
              <w:pStyle w:val="54"/>
              <w:rPr>
                <w:rFonts w:cs="Arial"/>
                <w:b/>
              </w:rPr>
            </w:pPr>
            <w:r>
              <w:rPr>
                <w:rFonts w:cs="Arial"/>
                <w:b/>
              </w:rPr>
              <w:t>2.разред</w:t>
            </w:r>
          </w:p>
        </w:tc>
        <w:tc>
          <w:tcPr>
            <w:tcW w:w="2835" w:type="dxa"/>
          </w:tcPr>
          <w:p>
            <w:pPr>
              <w:pStyle w:val="54"/>
              <w:rPr>
                <w:rFonts w:cs="Arial"/>
              </w:rPr>
            </w:pPr>
            <w:r>
              <w:rPr>
                <w:rFonts w:cs="Arial"/>
              </w:rPr>
              <w:t>Биљана Никић</w:t>
            </w:r>
          </w:p>
        </w:tc>
        <w:tc>
          <w:tcPr>
            <w:tcW w:w="1559" w:type="dxa"/>
            <w:shd w:val="clear" w:color="auto" w:fill="F2DBDB" w:themeFill="accent2" w:themeFillTint="33"/>
          </w:tcPr>
          <w:p>
            <w:pPr>
              <w:pStyle w:val="54"/>
              <w:rPr>
                <w:rFonts w:cs="Arial"/>
                <w:b/>
              </w:rPr>
            </w:pPr>
            <w:r>
              <w:rPr>
                <w:rFonts w:cs="Arial"/>
                <w:b/>
              </w:rPr>
              <w:t>6.разред</w:t>
            </w:r>
          </w:p>
        </w:tc>
        <w:tc>
          <w:tcPr>
            <w:tcW w:w="2410" w:type="dxa"/>
          </w:tcPr>
          <w:p>
            <w:pPr>
              <w:pStyle w:val="54"/>
              <w:rPr>
                <w:rFonts w:cs="Arial"/>
              </w:rPr>
            </w:pPr>
            <w:r>
              <w:rPr>
                <w:rFonts w:cs="Arial"/>
              </w:rPr>
              <w:t>Марија Кокић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668" w:type="dxa"/>
            <w:shd w:val="clear" w:color="auto" w:fill="F2DBDB" w:themeFill="accent2" w:themeFillTint="33"/>
          </w:tcPr>
          <w:p>
            <w:pPr>
              <w:pStyle w:val="54"/>
              <w:rPr>
                <w:rFonts w:cs="Arial"/>
                <w:b/>
              </w:rPr>
            </w:pPr>
            <w:r>
              <w:rPr>
                <w:rFonts w:cs="Arial"/>
                <w:b/>
              </w:rPr>
              <w:t>3.разред</w:t>
            </w:r>
          </w:p>
        </w:tc>
        <w:tc>
          <w:tcPr>
            <w:tcW w:w="2835" w:type="dxa"/>
          </w:tcPr>
          <w:p>
            <w:pPr>
              <w:pStyle w:val="54"/>
              <w:rPr>
                <w:rFonts w:cs="Arial"/>
              </w:rPr>
            </w:pPr>
            <w:r>
              <w:rPr>
                <w:rFonts w:cs="Arial"/>
              </w:rPr>
              <w:t>Марија Поповић</w:t>
            </w:r>
          </w:p>
        </w:tc>
        <w:tc>
          <w:tcPr>
            <w:tcW w:w="1559" w:type="dxa"/>
            <w:shd w:val="clear" w:color="auto" w:fill="F2DBDB" w:themeFill="accent2" w:themeFillTint="33"/>
          </w:tcPr>
          <w:p>
            <w:pPr>
              <w:pStyle w:val="54"/>
              <w:rPr>
                <w:rFonts w:cs="Arial"/>
                <w:b/>
              </w:rPr>
            </w:pPr>
            <w:r>
              <w:rPr>
                <w:rFonts w:cs="Arial"/>
                <w:b/>
              </w:rPr>
              <w:t>7.разред</w:t>
            </w:r>
          </w:p>
        </w:tc>
        <w:tc>
          <w:tcPr>
            <w:tcW w:w="2410" w:type="dxa"/>
          </w:tcPr>
          <w:p>
            <w:pPr>
              <w:pStyle w:val="54"/>
              <w:rPr>
                <w:rFonts w:cs="Arial"/>
              </w:rPr>
            </w:pPr>
            <w:r>
              <w:rPr>
                <w:rFonts w:cs="Arial"/>
              </w:rPr>
              <w:t>Бранка Радивојевић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2" w:hRule="atLeast"/>
          <w:jc w:val="center"/>
        </w:trPr>
        <w:tc>
          <w:tcPr>
            <w:tcW w:w="1668" w:type="dxa"/>
            <w:shd w:val="clear" w:color="auto" w:fill="F2DBDB" w:themeFill="accent2" w:themeFillTint="33"/>
          </w:tcPr>
          <w:p>
            <w:pPr>
              <w:pStyle w:val="54"/>
              <w:rPr>
                <w:rFonts w:cs="Arial"/>
                <w:b/>
              </w:rPr>
            </w:pPr>
            <w:r>
              <w:rPr>
                <w:rFonts w:cs="Arial"/>
                <w:b/>
              </w:rPr>
              <w:t>4.разред</w:t>
            </w:r>
          </w:p>
        </w:tc>
        <w:tc>
          <w:tcPr>
            <w:tcW w:w="2835" w:type="dxa"/>
          </w:tcPr>
          <w:p>
            <w:pPr>
              <w:pStyle w:val="54"/>
              <w:rPr>
                <w:rFonts w:cs="Arial" w:asciiTheme="minorHAnsi" w:hAnsiTheme="minorHAnsi"/>
              </w:rPr>
            </w:pPr>
            <w:r>
              <w:rPr>
                <w:rFonts w:cs="Arial" w:asciiTheme="minorHAnsi" w:hAnsiTheme="minorHAnsi"/>
              </w:rPr>
              <w:t>Мирјана Словић</w:t>
            </w:r>
          </w:p>
        </w:tc>
        <w:tc>
          <w:tcPr>
            <w:tcW w:w="1559" w:type="dxa"/>
            <w:shd w:val="clear" w:color="auto" w:fill="F2DBDB" w:themeFill="accent2" w:themeFillTint="33"/>
          </w:tcPr>
          <w:p>
            <w:pPr>
              <w:pStyle w:val="54"/>
              <w:rPr>
                <w:rFonts w:cs="Arial"/>
                <w:b/>
              </w:rPr>
            </w:pPr>
            <w:r>
              <w:rPr>
                <w:rFonts w:cs="Arial"/>
                <w:b/>
              </w:rPr>
              <w:t>8.разред</w:t>
            </w:r>
          </w:p>
        </w:tc>
        <w:tc>
          <w:tcPr>
            <w:tcW w:w="2410" w:type="dxa"/>
          </w:tcPr>
          <w:p>
            <w:pPr>
              <w:pStyle w:val="54"/>
              <w:rPr>
                <w:rFonts w:cs="Arial" w:asciiTheme="minorHAnsi" w:hAnsiTheme="minorHAnsi"/>
              </w:rPr>
            </w:pPr>
            <w:r>
              <w:rPr>
                <w:rFonts w:cs="Arial" w:asciiTheme="minorHAnsi" w:hAnsiTheme="minorHAnsi"/>
              </w:rPr>
              <w:t>Маја Пауновић</w:t>
            </w:r>
          </w:p>
        </w:tc>
      </w:tr>
    </w:tbl>
    <w:p>
      <w:pPr>
        <w:rPr>
          <w:rFonts w:ascii="Calibri" w:hAnsi="Calibri" w:cs="Calibri"/>
          <w:sz w:val="12"/>
          <w:szCs w:val="12"/>
        </w:rPr>
      </w:pPr>
      <w:bookmarkStart w:id="53" w:name="_Toc241258505"/>
      <w:bookmarkStart w:id="54" w:name="_Toc241259460"/>
      <w:bookmarkStart w:id="55" w:name="_Toc239005057"/>
    </w:p>
    <w:p>
      <w:pPr>
        <w:pStyle w:val="42"/>
        <w:numPr>
          <w:ilvl w:val="0"/>
          <w:numId w:val="9"/>
        </w:numPr>
        <w:jc w:val="both"/>
        <w:rPr>
          <w:rFonts w:ascii="Calibri" w:hAnsi="Calibri" w:cs="Calibri"/>
          <w:lang w:val="sr-Cyrl-CS"/>
        </w:rPr>
      </w:pPr>
      <w:r>
        <w:rPr>
          <w:rFonts w:ascii="Calibri" w:hAnsi="Calibri" w:cs="Calibri"/>
          <w:lang w:val="sr-Cyrl-CS"/>
        </w:rPr>
        <w:t xml:space="preserve">Настава у природи </w:t>
      </w:r>
    </w:p>
    <w:tbl>
      <w:tblPr>
        <w:tblStyle w:val="26"/>
        <w:tblW w:w="0" w:type="auto"/>
        <w:tblInd w:w="7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01"/>
        <w:gridCol w:w="4395"/>
        <w:gridCol w:w="24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01" w:type="dxa"/>
            <w:shd w:val="clear" w:color="auto" w:fill="C2D69B" w:themeFill="accent3" w:themeFillTint="99"/>
          </w:tcPr>
          <w:p>
            <w:pPr>
              <w:pStyle w:val="42"/>
              <w:tabs>
                <w:tab w:val="left" w:pos="360"/>
              </w:tabs>
              <w:ind w:left="0"/>
              <w:rPr>
                <w:rFonts w:ascii="Calibri" w:hAnsi="Calibri" w:cs="Calibri"/>
                <w:b/>
                <w:lang w:val="sr-Cyrl-CS"/>
              </w:rPr>
            </w:pPr>
            <w:r>
              <w:rPr>
                <w:rFonts w:ascii="Calibri" w:hAnsi="Calibri" w:cs="Calibri"/>
                <w:b/>
                <w:lang w:val="sr-Cyrl-CS"/>
              </w:rPr>
              <w:t>Разред</w:t>
            </w:r>
          </w:p>
        </w:tc>
        <w:tc>
          <w:tcPr>
            <w:tcW w:w="4395" w:type="dxa"/>
            <w:shd w:val="clear" w:color="auto" w:fill="C2D69B" w:themeFill="accent3" w:themeFillTint="99"/>
          </w:tcPr>
          <w:p>
            <w:pPr>
              <w:pStyle w:val="42"/>
              <w:tabs>
                <w:tab w:val="left" w:pos="360"/>
              </w:tabs>
              <w:ind w:left="0"/>
              <w:rPr>
                <w:rFonts w:ascii="Calibri" w:hAnsi="Calibri" w:cs="Calibri"/>
                <w:b/>
                <w:lang w:val="sr-Cyrl-CS"/>
              </w:rPr>
            </w:pPr>
            <w:r>
              <w:rPr>
                <w:rFonts w:ascii="Calibri" w:hAnsi="Calibri" w:cs="Calibri"/>
                <w:b/>
                <w:lang w:val="sr-Cyrl-CS"/>
              </w:rPr>
              <w:t>Место</w:t>
            </w:r>
          </w:p>
        </w:tc>
        <w:tc>
          <w:tcPr>
            <w:tcW w:w="2409" w:type="dxa"/>
            <w:shd w:val="clear" w:color="auto" w:fill="C2D69B" w:themeFill="accent3" w:themeFillTint="99"/>
          </w:tcPr>
          <w:p>
            <w:pPr>
              <w:pStyle w:val="42"/>
              <w:tabs>
                <w:tab w:val="left" w:pos="360"/>
              </w:tabs>
              <w:ind w:left="0"/>
              <w:rPr>
                <w:rFonts w:ascii="Calibri" w:hAnsi="Calibri" w:cs="Calibri"/>
                <w:b/>
                <w:lang w:val="sr-Cyrl-CS"/>
              </w:rPr>
            </w:pPr>
            <w:r>
              <w:rPr>
                <w:rFonts w:ascii="Calibri" w:hAnsi="Calibri" w:cs="Calibri"/>
                <w:b/>
                <w:lang w:val="sr-Cyrl-CS"/>
              </w:rPr>
              <w:t>Време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01" w:type="dxa"/>
            <w:shd w:val="clear" w:color="auto" w:fill="D6E3BC" w:themeFill="accent3" w:themeFillTint="66"/>
          </w:tcPr>
          <w:p>
            <w:pPr>
              <w:pStyle w:val="54"/>
              <w:rPr>
                <w:rFonts w:asciiTheme="minorHAnsi" w:hAnsiTheme="minorHAnsi" w:cstheme="minorHAnsi"/>
                <w:b/>
              </w:rPr>
            </w:pPr>
            <w:r>
              <w:rPr>
                <w:rFonts w:asciiTheme="minorHAnsi" w:hAnsiTheme="minorHAnsi" w:cstheme="minorHAnsi"/>
                <w:b/>
              </w:rPr>
              <w:t>1.разред</w:t>
            </w:r>
          </w:p>
        </w:tc>
        <w:tc>
          <w:tcPr>
            <w:tcW w:w="4395" w:type="dxa"/>
            <w:shd w:val="clear" w:color="auto" w:fill="D6E3BC" w:themeFill="accent3" w:themeFillTint="66"/>
          </w:tcPr>
          <w:p>
            <w:pPr>
              <w:pStyle w:val="54"/>
              <w:rPr>
                <w:rFonts w:asciiTheme="minorHAnsi" w:hAnsiTheme="minorHAnsi" w:cstheme="minorHAnsi"/>
              </w:rPr>
            </w:pPr>
            <w:r>
              <w:rPr>
                <w:rFonts w:asciiTheme="minorHAnsi" w:hAnsiTheme="minorHAnsi" w:cstheme="minorHAnsi"/>
              </w:rPr>
              <w:t>Гоч</w:t>
            </w:r>
          </w:p>
        </w:tc>
        <w:tc>
          <w:tcPr>
            <w:tcW w:w="2409" w:type="dxa"/>
            <w:vMerge w:val="restart"/>
            <w:shd w:val="clear" w:color="auto" w:fill="D6E3BC" w:themeFill="accent3" w:themeFillTint="66"/>
          </w:tcPr>
          <w:p>
            <w:pPr>
              <w:pStyle w:val="54"/>
              <w:rPr>
                <w:rFonts w:asciiTheme="minorHAnsi" w:hAnsiTheme="minorHAnsi" w:cstheme="minorHAnsi"/>
              </w:rPr>
            </w:pPr>
            <w:r>
              <w:rPr>
                <w:rFonts w:asciiTheme="minorHAnsi" w:hAnsiTheme="minorHAnsi" w:cstheme="minorHAnsi"/>
              </w:rPr>
              <w:t>Март,април,мај</w:t>
            </w:r>
          </w:p>
          <w:p>
            <w:pPr>
              <w:pStyle w:val="54"/>
              <w:rPr>
                <w:rFonts w:asciiTheme="minorHAnsi" w:hAnsiTheme="minorHAnsi" w:cstheme="minorHAnsi"/>
              </w:rPr>
            </w:pPr>
            <w:r>
              <w:rPr>
                <w:rFonts w:asciiTheme="minorHAnsi" w:hAnsiTheme="minorHAnsi" w:cstheme="minorHAnsi"/>
              </w:rPr>
              <w:t>Март</w:t>
            </w:r>
          </w:p>
          <w:p>
            <w:pPr>
              <w:pStyle w:val="54"/>
              <w:rPr>
                <w:rFonts w:asciiTheme="minorHAnsi" w:hAnsiTheme="minorHAnsi" w:cstheme="minorHAnsi"/>
              </w:rPr>
            </w:pPr>
            <w:r>
              <w:rPr>
                <w:rFonts w:asciiTheme="minorHAnsi" w:hAnsiTheme="minorHAnsi" w:cstheme="minorHAnsi"/>
              </w:rPr>
              <w:t>Фебруар,март</w:t>
            </w:r>
          </w:p>
          <w:p>
            <w:pPr>
              <w:pStyle w:val="54"/>
              <w:rPr>
                <w:rFonts w:asciiTheme="minorHAnsi" w:hAnsiTheme="minorHAnsi" w:cstheme="minorHAnsi"/>
              </w:rPr>
            </w:pPr>
            <w:r>
              <w:rPr>
                <w:rFonts w:asciiTheme="minorHAnsi" w:hAnsiTheme="minorHAnsi" w:cstheme="minorHAnsi"/>
              </w:rPr>
              <w:t>Фебруар,март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01" w:type="dxa"/>
          </w:tcPr>
          <w:p>
            <w:pPr>
              <w:pStyle w:val="54"/>
              <w:rPr>
                <w:rFonts w:asciiTheme="minorHAnsi" w:hAnsiTheme="minorHAnsi" w:cstheme="minorHAnsi"/>
                <w:b/>
              </w:rPr>
            </w:pPr>
            <w:r>
              <w:rPr>
                <w:rFonts w:asciiTheme="minorHAnsi" w:hAnsiTheme="minorHAnsi" w:cstheme="minorHAnsi"/>
                <w:b/>
              </w:rPr>
              <w:t>2.разред</w:t>
            </w:r>
          </w:p>
        </w:tc>
        <w:tc>
          <w:tcPr>
            <w:tcW w:w="4395" w:type="dxa"/>
          </w:tcPr>
          <w:p>
            <w:pPr>
              <w:pStyle w:val="54"/>
              <w:rPr>
                <w:rFonts w:asciiTheme="minorHAnsi" w:hAnsiTheme="minorHAnsi" w:cstheme="minorHAnsi"/>
              </w:rPr>
            </w:pPr>
            <w:r>
              <w:rPr>
                <w:rFonts w:asciiTheme="minorHAnsi" w:hAnsiTheme="minorHAnsi" w:cstheme="minorHAnsi"/>
              </w:rPr>
              <w:t>Тара</w:t>
            </w:r>
          </w:p>
        </w:tc>
        <w:tc>
          <w:tcPr>
            <w:tcW w:w="2409" w:type="dxa"/>
            <w:vMerge w:val="continue"/>
          </w:tcPr>
          <w:p>
            <w:pPr>
              <w:pStyle w:val="54"/>
              <w:rPr>
                <w:rFonts w:asciiTheme="minorHAnsi" w:hAnsiTheme="minorHAnsi" w:cstheme="minorHAnsi"/>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01" w:type="dxa"/>
            <w:shd w:val="clear" w:color="auto" w:fill="D6E3BC" w:themeFill="accent3" w:themeFillTint="66"/>
          </w:tcPr>
          <w:p>
            <w:pPr>
              <w:pStyle w:val="54"/>
              <w:rPr>
                <w:rFonts w:asciiTheme="minorHAnsi" w:hAnsiTheme="minorHAnsi" w:cstheme="minorHAnsi"/>
                <w:b/>
              </w:rPr>
            </w:pPr>
            <w:r>
              <w:rPr>
                <w:rFonts w:asciiTheme="minorHAnsi" w:hAnsiTheme="minorHAnsi" w:cstheme="minorHAnsi"/>
                <w:b/>
              </w:rPr>
              <w:t>3.разред</w:t>
            </w:r>
          </w:p>
        </w:tc>
        <w:tc>
          <w:tcPr>
            <w:tcW w:w="4395" w:type="dxa"/>
            <w:shd w:val="clear" w:color="auto" w:fill="D6E3BC" w:themeFill="accent3" w:themeFillTint="66"/>
          </w:tcPr>
          <w:p>
            <w:pPr>
              <w:pStyle w:val="54"/>
              <w:rPr>
                <w:rFonts w:asciiTheme="minorHAnsi" w:hAnsiTheme="minorHAnsi" w:cstheme="minorHAnsi"/>
              </w:rPr>
            </w:pPr>
            <w:r>
              <w:rPr>
                <w:rFonts w:asciiTheme="minorHAnsi" w:hAnsiTheme="minorHAnsi" w:cstheme="minorHAnsi"/>
              </w:rPr>
              <w:t>Златар</w:t>
            </w:r>
          </w:p>
        </w:tc>
        <w:tc>
          <w:tcPr>
            <w:tcW w:w="2409" w:type="dxa"/>
            <w:vMerge w:val="continue"/>
            <w:shd w:val="clear" w:color="auto" w:fill="D6E3BC" w:themeFill="accent3" w:themeFillTint="66"/>
          </w:tcPr>
          <w:p>
            <w:pPr>
              <w:pStyle w:val="54"/>
              <w:rPr>
                <w:rFonts w:asciiTheme="minorHAnsi" w:hAnsiTheme="minorHAnsi" w:cstheme="minorHAnsi"/>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01" w:type="dxa"/>
          </w:tcPr>
          <w:p>
            <w:pPr>
              <w:pStyle w:val="54"/>
              <w:rPr>
                <w:rFonts w:asciiTheme="minorHAnsi" w:hAnsiTheme="minorHAnsi" w:cstheme="minorHAnsi"/>
                <w:b/>
              </w:rPr>
            </w:pPr>
            <w:r>
              <w:rPr>
                <w:rFonts w:asciiTheme="minorHAnsi" w:hAnsiTheme="minorHAnsi" w:cstheme="minorHAnsi"/>
                <w:b/>
              </w:rPr>
              <w:t>4.разред</w:t>
            </w:r>
          </w:p>
        </w:tc>
        <w:tc>
          <w:tcPr>
            <w:tcW w:w="4395" w:type="dxa"/>
          </w:tcPr>
          <w:p>
            <w:pPr>
              <w:pStyle w:val="54"/>
              <w:rPr>
                <w:rFonts w:asciiTheme="minorHAnsi" w:hAnsiTheme="minorHAnsi" w:cstheme="minorHAnsi"/>
                <w:lang w:val="sr-Cyrl-CS"/>
              </w:rPr>
            </w:pPr>
            <w:r>
              <w:rPr>
                <w:rFonts w:asciiTheme="minorHAnsi" w:hAnsiTheme="minorHAnsi" w:cstheme="minorHAnsi"/>
                <w:lang w:val="sr-Cyrl-CS"/>
              </w:rPr>
              <w:t>Дивчибаре</w:t>
            </w:r>
          </w:p>
        </w:tc>
        <w:tc>
          <w:tcPr>
            <w:tcW w:w="2409" w:type="dxa"/>
            <w:vMerge w:val="continue"/>
          </w:tcPr>
          <w:p>
            <w:pPr>
              <w:pStyle w:val="54"/>
              <w:rPr>
                <w:rFonts w:asciiTheme="minorHAnsi" w:hAnsiTheme="minorHAnsi" w:cstheme="minorHAnsi"/>
              </w:rPr>
            </w:pPr>
          </w:p>
        </w:tc>
      </w:tr>
    </w:tbl>
    <w:p>
      <w:pPr>
        <w:pStyle w:val="42"/>
        <w:tabs>
          <w:tab w:val="left" w:pos="360"/>
        </w:tabs>
        <w:ind w:left="360"/>
        <w:rPr>
          <w:rFonts w:ascii="Calibri" w:hAnsi="Calibri" w:cs="Calibri"/>
          <w:lang w:val="sr-Cyrl-CS"/>
        </w:rPr>
      </w:pPr>
    </w:p>
    <w:p>
      <w:pPr>
        <w:pStyle w:val="42"/>
        <w:numPr>
          <w:ilvl w:val="0"/>
          <w:numId w:val="9"/>
        </w:numPr>
        <w:rPr>
          <w:rFonts w:ascii="Calibri" w:hAnsi="Calibri" w:cs="Calibri"/>
          <w:lang w:val="sr-Cyrl-CS"/>
        </w:rPr>
      </w:pPr>
      <w:r>
        <w:rPr>
          <w:rFonts w:ascii="Calibri" w:hAnsi="Calibri" w:cs="Calibri"/>
          <w:lang w:val="sr-Cyrl-CS"/>
        </w:rPr>
        <w:t>За ученике од 1. до 4. разреда планира се реализација јесењег и пролећног излета у Шумарице (градски парк) и на Бубањско језеро.</w:t>
      </w:r>
    </w:p>
    <w:p>
      <w:pPr>
        <w:pStyle w:val="42"/>
        <w:numPr>
          <w:ilvl w:val="0"/>
          <w:numId w:val="9"/>
        </w:numPr>
        <w:rPr>
          <w:lang w:val="sr-Cyrl-CS"/>
        </w:rPr>
      </w:pPr>
      <w:r>
        <w:rPr>
          <w:rFonts w:ascii="Calibri" w:hAnsi="Calibri" w:cs="Calibri"/>
          <w:lang w:val="sr-Cyrl-CS"/>
        </w:rPr>
        <w:t xml:space="preserve">Посете ученика научним и културним установама и дешавањима:  Народни музеј, Градски акваријум,ПМФ, Опсерваторија, Амерички и Британски кутак, Дечја библиотека, Дечје позориште </w:t>
      </w:r>
    </w:p>
    <w:p>
      <w:pPr>
        <w:pStyle w:val="2"/>
        <w:rPr>
          <w:lang w:val="sr-Cyrl-CS"/>
        </w:rPr>
      </w:pPr>
      <w:bookmarkStart w:id="56" w:name="_Toc114993442"/>
      <w:bookmarkStart w:id="57" w:name="_Toc114935401"/>
      <w:r>
        <w:rPr>
          <w:lang w:val="sr-Cyrl-CS"/>
        </w:rPr>
        <w:t>5. ПЛАНОВИ РАДА РУКОВОДЕЋИХ,СТРУЧНИХ,САВЕТОДАВНИХ ОРГАНА ШКОЛЕ, СТРУЧНИХ АКТИВА И ТИМОВА</w:t>
      </w:r>
      <w:bookmarkEnd w:id="53"/>
      <w:bookmarkEnd w:id="54"/>
      <w:bookmarkEnd w:id="55"/>
      <w:bookmarkEnd w:id="56"/>
      <w:bookmarkEnd w:id="57"/>
    </w:p>
    <w:p>
      <w:pPr>
        <w:shd w:val="clear" w:color="auto" w:fill="DBE5F1" w:themeFill="accent1" w:themeFillTint="33"/>
        <w:tabs>
          <w:tab w:val="left" w:pos="9825"/>
        </w:tabs>
        <w:rPr>
          <w:rStyle w:val="43"/>
          <w:rFonts w:eastAsia="Calibri"/>
        </w:rPr>
      </w:pPr>
      <w:r>
        <w:rPr>
          <w:rStyle w:val="43"/>
          <w:rFonts w:eastAsia="Calibri"/>
        </w:rPr>
        <w:t>5.1. План рада Школског одбора</w:t>
      </w:r>
    </w:p>
    <w:p>
      <w:pPr>
        <w:tabs>
          <w:tab w:val="left" w:pos="9825"/>
        </w:tabs>
        <w:rPr>
          <w:b/>
          <w:lang w:val="sr-Cyrl-CS"/>
        </w:rPr>
      </w:pPr>
    </w:p>
    <w:tbl>
      <w:tblPr>
        <w:tblStyle w:val="12"/>
        <w:tblW w:w="1018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776"/>
        <w:gridCol w:w="850"/>
        <w:gridCol w:w="1286"/>
        <w:gridCol w:w="1452"/>
        <w:gridCol w:w="18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776" w:type="dxa"/>
          </w:tcPr>
          <w:p>
            <w:pPr>
              <w:tabs>
                <w:tab w:val="left" w:pos="9825"/>
              </w:tabs>
              <w:spacing w:line="240" w:lineRule="auto"/>
              <w:rPr>
                <w:rFonts w:asciiTheme="minorHAnsi" w:hAnsiTheme="minorHAnsi" w:cstheme="minorHAnsi"/>
                <w:b/>
                <w:lang w:val="sr-Cyrl-CS"/>
              </w:rPr>
            </w:pPr>
            <w:r>
              <w:rPr>
                <w:rFonts w:asciiTheme="minorHAnsi" w:hAnsiTheme="minorHAnsi" w:cstheme="minorHAnsi"/>
                <w:b/>
                <w:sz w:val="22"/>
                <w:szCs w:val="22"/>
                <w:lang w:val="sr-Cyrl-CS"/>
              </w:rPr>
              <w:t xml:space="preserve">Активност /садржај рада </w:t>
            </w:r>
          </w:p>
        </w:tc>
        <w:tc>
          <w:tcPr>
            <w:tcW w:w="850" w:type="dxa"/>
          </w:tcPr>
          <w:p>
            <w:pPr>
              <w:tabs>
                <w:tab w:val="left" w:pos="9825"/>
              </w:tabs>
              <w:spacing w:line="240" w:lineRule="auto"/>
              <w:rPr>
                <w:rFonts w:asciiTheme="minorHAnsi" w:hAnsiTheme="minorHAnsi" w:cstheme="minorHAnsi"/>
                <w:b/>
                <w:lang w:val="sr-Cyrl-CS"/>
              </w:rPr>
            </w:pPr>
            <w:r>
              <w:rPr>
                <w:rFonts w:asciiTheme="minorHAnsi" w:hAnsiTheme="minorHAnsi" w:cstheme="minorHAnsi"/>
                <w:b/>
                <w:sz w:val="22"/>
                <w:szCs w:val="22"/>
                <w:lang w:val="sr-Cyrl-CS"/>
              </w:rPr>
              <w:t xml:space="preserve">Место </w:t>
            </w:r>
          </w:p>
        </w:tc>
        <w:tc>
          <w:tcPr>
            <w:tcW w:w="1286" w:type="dxa"/>
          </w:tcPr>
          <w:p>
            <w:pPr>
              <w:tabs>
                <w:tab w:val="left" w:pos="9825"/>
              </w:tabs>
              <w:spacing w:line="240" w:lineRule="auto"/>
              <w:rPr>
                <w:rFonts w:asciiTheme="minorHAnsi" w:hAnsiTheme="minorHAnsi" w:cstheme="minorHAnsi"/>
                <w:b/>
                <w:lang w:val="sr-Cyrl-CS"/>
              </w:rPr>
            </w:pPr>
            <w:r>
              <w:rPr>
                <w:rFonts w:asciiTheme="minorHAnsi" w:hAnsiTheme="minorHAnsi" w:cstheme="minorHAnsi"/>
                <w:b/>
                <w:sz w:val="22"/>
                <w:szCs w:val="22"/>
                <w:lang w:val="sr-Cyrl-CS"/>
              </w:rPr>
              <w:t>Време</w:t>
            </w:r>
          </w:p>
        </w:tc>
        <w:tc>
          <w:tcPr>
            <w:tcW w:w="1452" w:type="dxa"/>
          </w:tcPr>
          <w:p>
            <w:pPr>
              <w:tabs>
                <w:tab w:val="left" w:pos="9825"/>
              </w:tabs>
              <w:spacing w:line="240" w:lineRule="auto"/>
              <w:rPr>
                <w:rFonts w:asciiTheme="minorHAnsi" w:hAnsiTheme="minorHAnsi" w:cstheme="minorHAnsi"/>
                <w:b/>
                <w:lang w:val="sr-Cyrl-CS"/>
              </w:rPr>
            </w:pPr>
            <w:r>
              <w:rPr>
                <w:rFonts w:asciiTheme="minorHAnsi" w:hAnsiTheme="minorHAnsi" w:cstheme="minorHAnsi"/>
                <w:b/>
                <w:sz w:val="22"/>
                <w:szCs w:val="22"/>
                <w:lang w:val="sr-Cyrl-CS"/>
              </w:rPr>
              <w:t xml:space="preserve">Начин </w:t>
            </w:r>
          </w:p>
        </w:tc>
        <w:tc>
          <w:tcPr>
            <w:tcW w:w="1824" w:type="dxa"/>
          </w:tcPr>
          <w:p>
            <w:pPr>
              <w:tabs>
                <w:tab w:val="left" w:pos="9825"/>
              </w:tabs>
              <w:spacing w:line="240" w:lineRule="auto"/>
              <w:rPr>
                <w:rFonts w:asciiTheme="minorHAnsi" w:hAnsiTheme="minorHAnsi" w:cstheme="minorHAnsi"/>
                <w:b/>
                <w:lang w:val="sr-Cyrl-CS"/>
              </w:rPr>
            </w:pPr>
            <w:r>
              <w:rPr>
                <w:rFonts w:asciiTheme="minorHAnsi" w:hAnsiTheme="minorHAnsi" w:cstheme="minorHAnsi"/>
                <w:b/>
                <w:sz w:val="22"/>
                <w:szCs w:val="22"/>
                <w:lang w:val="sr-Cyrl-CS"/>
              </w:rPr>
              <w:t xml:space="preserve">Носиоци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776" w:type="dxa"/>
          </w:tcPr>
          <w:p>
            <w:pPr>
              <w:tabs>
                <w:tab w:val="left" w:pos="9825"/>
              </w:tabs>
              <w:spacing w:line="240" w:lineRule="auto"/>
              <w:rPr>
                <w:rFonts w:asciiTheme="minorHAnsi" w:hAnsiTheme="minorHAnsi" w:cstheme="minorHAnsi"/>
                <w:sz w:val="22"/>
                <w:szCs w:val="22"/>
              </w:rPr>
            </w:pPr>
            <w:r>
              <w:rPr>
                <w:rFonts w:asciiTheme="minorHAnsi" w:hAnsiTheme="minorHAnsi" w:cstheme="minorHAnsi"/>
                <w:sz w:val="22"/>
                <w:szCs w:val="22"/>
                <w:lang w:val="sr-Cyrl-CS"/>
              </w:rPr>
              <w:t xml:space="preserve">- разматрање и усвајање Извештаја о реализацији </w:t>
            </w:r>
            <w:r>
              <w:rPr>
                <w:rFonts w:asciiTheme="minorHAnsi" w:hAnsiTheme="minorHAnsi" w:cstheme="minorHAnsi"/>
                <w:sz w:val="22"/>
                <w:szCs w:val="22"/>
              </w:rPr>
              <w:t>ГПШ</w:t>
            </w:r>
          </w:p>
          <w:p>
            <w:pPr>
              <w:tabs>
                <w:tab w:val="left" w:pos="9825"/>
              </w:tabs>
              <w:spacing w:line="240" w:lineRule="auto"/>
              <w:rPr>
                <w:rFonts w:asciiTheme="minorHAnsi" w:hAnsiTheme="minorHAnsi" w:cstheme="minorHAnsi"/>
                <w:lang w:val="sr-Cyrl-CS"/>
              </w:rPr>
            </w:pPr>
            <w:r>
              <w:rPr>
                <w:rFonts w:asciiTheme="minorHAnsi" w:hAnsiTheme="minorHAnsi" w:cstheme="minorHAnsi"/>
                <w:sz w:val="22"/>
                <w:szCs w:val="22"/>
                <w:lang w:val="sr-Cyrl-CS"/>
              </w:rPr>
              <w:t>- разматрање и усвајање Извештаја директора</w:t>
            </w:r>
          </w:p>
          <w:p>
            <w:pPr>
              <w:tabs>
                <w:tab w:val="left" w:pos="9825"/>
              </w:tabs>
              <w:spacing w:line="240" w:lineRule="auto"/>
              <w:rPr>
                <w:rFonts w:hint="default" w:asciiTheme="minorHAnsi" w:hAnsiTheme="minorHAnsi" w:cstheme="minorHAnsi"/>
                <w:lang w:val="sr-Cyrl-RS"/>
              </w:rPr>
            </w:pPr>
            <w:r>
              <w:rPr>
                <w:rFonts w:asciiTheme="minorHAnsi" w:hAnsiTheme="minorHAnsi" w:cstheme="minorHAnsi"/>
                <w:sz w:val="22"/>
                <w:szCs w:val="22"/>
                <w:lang w:val="sr-Cyrl-CS"/>
              </w:rPr>
              <w:t>- разматрање и усвајање Извештаја о стручном усавршавању</w:t>
            </w:r>
            <w:r>
              <w:rPr>
                <w:rFonts w:hint="default" w:asciiTheme="minorHAnsi" w:hAnsiTheme="minorHAnsi" w:cstheme="minorHAnsi"/>
                <w:sz w:val="22"/>
                <w:szCs w:val="22"/>
                <w:lang w:val="sr-Cyrl-RS"/>
              </w:rPr>
              <w:t xml:space="preserve">  запослених</w:t>
            </w:r>
          </w:p>
          <w:p>
            <w:pPr>
              <w:tabs>
                <w:tab w:val="left" w:pos="9825"/>
              </w:tabs>
              <w:spacing w:line="240" w:lineRule="auto"/>
              <w:rPr>
                <w:rFonts w:asciiTheme="minorHAnsi" w:hAnsiTheme="minorHAnsi" w:cstheme="minorHAnsi"/>
                <w:lang w:val="sr-Cyrl-CS"/>
              </w:rPr>
            </w:pPr>
            <w:r>
              <w:rPr>
                <w:rFonts w:asciiTheme="minorHAnsi" w:hAnsiTheme="minorHAnsi" w:cstheme="minorHAnsi"/>
                <w:sz w:val="22"/>
                <w:szCs w:val="22"/>
                <w:lang w:val="sr-Cyrl-CS"/>
              </w:rPr>
              <w:t>-разматрање и усвајање Извештаја о реализацији Акционог плана за РПШ за претходну школску годину</w:t>
            </w:r>
          </w:p>
          <w:p>
            <w:pPr>
              <w:tabs>
                <w:tab w:val="left" w:pos="9825"/>
              </w:tabs>
              <w:spacing w:line="240" w:lineRule="auto"/>
              <w:rPr>
                <w:rFonts w:asciiTheme="minorHAnsi" w:hAnsiTheme="minorHAnsi" w:cstheme="minorHAnsi"/>
                <w:lang w:val="sr-Cyrl-CS"/>
              </w:rPr>
            </w:pPr>
            <w:r>
              <w:rPr>
                <w:rFonts w:asciiTheme="minorHAnsi" w:hAnsiTheme="minorHAnsi" w:cstheme="minorHAnsi"/>
                <w:sz w:val="22"/>
                <w:szCs w:val="22"/>
                <w:lang w:val="sr-Cyrl-CS"/>
              </w:rPr>
              <w:t xml:space="preserve">- разматрање и усвајање Годишњег плана рада </w:t>
            </w:r>
          </w:p>
          <w:p>
            <w:pPr>
              <w:tabs>
                <w:tab w:val="left" w:pos="9825"/>
              </w:tabs>
              <w:spacing w:line="240" w:lineRule="auto"/>
              <w:rPr>
                <w:rFonts w:hint="default" w:asciiTheme="minorHAnsi" w:hAnsiTheme="minorHAnsi" w:cstheme="minorHAnsi"/>
                <w:sz w:val="22"/>
                <w:szCs w:val="22"/>
                <w:lang w:val="sr-Cyrl-RS"/>
              </w:rPr>
            </w:pPr>
            <w:r>
              <w:rPr>
                <w:rFonts w:asciiTheme="minorHAnsi" w:hAnsiTheme="minorHAnsi" w:cstheme="minorHAnsi"/>
                <w:sz w:val="22"/>
                <w:szCs w:val="22"/>
                <w:lang w:val="sr-Cyrl-CS"/>
              </w:rPr>
              <w:t xml:space="preserve">-разматрање и усвајање Плана стручног усвршавања </w:t>
            </w:r>
            <w:r>
              <w:rPr>
                <w:rFonts w:asciiTheme="minorHAnsi" w:hAnsiTheme="minorHAnsi" w:cstheme="minorHAnsi"/>
                <w:sz w:val="22"/>
                <w:szCs w:val="22"/>
                <w:lang w:val="sr-Cyrl-RS"/>
              </w:rPr>
              <w:t>запослених</w:t>
            </w:r>
          </w:p>
        </w:tc>
        <w:tc>
          <w:tcPr>
            <w:tcW w:w="850" w:type="dxa"/>
          </w:tcPr>
          <w:p>
            <w:pPr>
              <w:tabs>
                <w:tab w:val="left" w:pos="9825"/>
              </w:tabs>
              <w:spacing w:line="240" w:lineRule="auto"/>
              <w:rPr>
                <w:rFonts w:asciiTheme="minorHAnsi" w:hAnsiTheme="minorHAnsi" w:cstheme="minorHAnsi"/>
                <w:lang w:val="sr-Cyrl-CS"/>
              </w:rPr>
            </w:pPr>
            <w:r>
              <w:rPr>
                <w:rFonts w:asciiTheme="minorHAnsi" w:hAnsiTheme="minorHAnsi" w:cstheme="minorHAnsi"/>
                <w:sz w:val="22"/>
                <w:szCs w:val="22"/>
                <w:lang w:val="sr-Cyrl-CS"/>
              </w:rPr>
              <w:t>Школа</w:t>
            </w:r>
          </w:p>
        </w:tc>
        <w:tc>
          <w:tcPr>
            <w:tcW w:w="1286" w:type="dxa"/>
          </w:tcPr>
          <w:p>
            <w:pPr>
              <w:tabs>
                <w:tab w:val="left" w:pos="9825"/>
              </w:tabs>
              <w:spacing w:line="240" w:lineRule="auto"/>
              <w:rPr>
                <w:rFonts w:asciiTheme="minorHAnsi" w:hAnsiTheme="minorHAnsi" w:cstheme="minorHAnsi"/>
                <w:sz w:val="20"/>
                <w:szCs w:val="20"/>
                <w:lang w:val="sr-Cyrl-CS"/>
              </w:rPr>
            </w:pPr>
            <w:r>
              <w:rPr>
                <w:rFonts w:asciiTheme="minorHAnsi" w:hAnsiTheme="minorHAnsi" w:cstheme="minorHAnsi"/>
                <w:sz w:val="20"/>
                <w:szCs w:val="20"/>
                <w:lang w:val="sr-Cyrl-CS"/>
              </w:rPr>
              <w:t>Септембар</w:t>
            </w:r>
          </w:p>
          <w:p>
            <w:pPr>
              <w:tabs>
                <w:tab w:val="left" w:pos="9825"/>
              </w:tabs>
              <w:spacing w:line="240" w:lineRule="auto"/>
              <w:rPr>
                <w:rFonts w:asciiTheme="minorHAnsi" w:hAnsiTheme="minorHAnsi" w:cstheme="minorHAnsi"/>
                <w:lang w:val="sr-Cyrl-CS"/>
              </w:rPr>
            </w:pPr>
          </w:p>
          <w:p>
            <w:pPr>
              <w:tabs>
                <w:tab w:val="left" w:pos="9825"/>
              </w:tabs>
              <w:spacing w:line="240" w:lineRule="auto"/>
              <w:rPr>
                <w:rFonts w:asciiTheme="minorHAnsi" w:hAnsiTheme="minorHAnsi" w:cstheme="minorHAnsi"/>
                <w:lang w:val="sr-Cyrl-CS"/>
              </w:rPr>
            </w:pPr>
          </w:p>
        </w:tc>
        <w:tc>
          <w:tcPr>
            <w:tcW w:w="1452" w:type="dxa"/>
          </w:tcPr>
          <w:p>
            <w:pPr>
              <w:tabs>
                <w:tab w:val="left" w:pos="9825"/>
              </w:tabs>
              <w:spacing w:line="240" w:lineRule="auto"/>
              <w:rPr>
                <w:rFonts w:asciiTheme="minorHAnsi" w:hAnsiTheme="minorHAnsi" w:cstheme="minorHAnsi"/>
                <w:lang w:val="sr-Cyrl-CS"/>
              </w:rPr>
            </w:pPr>
            <w:r>
              <w:rPr>
                <w:rFonts w:asciiTheme="minorHAnsi" w:hAnsiTheme="minorHAnsi" w:cstheme="minorHAnsi"/>
                <w:sz w:val="22"/>
                <w:szCs w:val="22"/>
                <w:lang w:val="sr-Cyrl-CS"/>
              </w:rPr>
              <w:t xml:space="preserve">Разматрање </w:t>
            </w:r>
          </w:p>
          <w:p>
            <w:pPr>
              <w:tabs>
                <w:tab w:val="left" w:pos="9825"/>
              </w:tabs>
              <w:spacing w:line="240" w:lineRule="auto"/>
              <w:rPr>
                <w:rFonts w:asciiTheme="minorHAnsi" w:hAnsiTheme="minorHAnsi" w:cstheme="minorHAnsi"/>
                <w:lang w:val="sr-Cyrl-CS"/>
              </w:rPr>
            </w:pPr>
          </w:p>
          <w:p>
            <w:pPr>
              <w:tabs>
                <w:tab w:val="left" w:pos="9825"/>
              </w:tabs>
              <w:spacing w:line="240" w:lineRule="auto"/>
              <w:rPr>
                <w:rFonts w:asciiTheme="minorHAnsi" w:hAnsiTheme="minorHAnsi" w:cstheme="minorHAnsi"/>
                <w:lang w:val="sr-Cyrl-CS"/>
              </w:rPr>
            </w:pPr>
            <w:r>
              <w:rPr>
                <w:rFonts w:asciiTheme="minorHAnsi" w:hAnsiTheme="minorHAnsi" w:cstheme="minorHAnsi"/>
                <w:sz w:val="22"/>
                <w:szCs w:val="22"/>
                <w:lang w:val="sr-Cyrl-CS"/>
              </w:rPr>
              <w:t>Одлучивање</w:t>
            </w:r>
          </w:p>
          <w:p>
            <w:pPr>
              <w:tabs>
                <w:tab w:val="left" w:pos="9825"/>
              </w:tabs>
              <w:spacing w:line="240" w:lineRule="auto"/>
              <w:rPr>
                <w:rFonts w:asciiTheme="minorHAnsi" w:hAnsiTheme="minorHAnsi" w:cstheme="minorHAnsi"/>
                <w:lang w:val="sr-Cyrl-CS"/>
              </w:rPr>
            </w:pPr>
          </w:p>
          <w:p>
            <w:pPr>
              <w:tabs>
                <w:tab w:val="left" w:pos="9825"/>
              </w:tabs>
              <w:spacing w:line="240" w:lineRule="auto"/>
              <w:rPr>
                <w:rFonts w:asciiTheme="minorHAnsi" w:hAnsiTheme="minorHAnsi" w:cstheme="minorHAnsi"/>
                <w:sz w:val="20"/>
                <w:szCs w:val="20"/>
                <w:lang w:val="sr-Cyrl-CS"/>
              </w:rPr>
            </w:pPr>
            <w:r>
              <w:rPr>
                <w:rFonts w:asciiTheme="minorHAnsi" w:hAnsiTheme="minorHAnsi" w:cstheme="minorHAnsi"/>
                <w:sz w:val="20"/>
                <w:szCs w:val="20"/>
                <w:lang w:val="sr-Cyrl-CS"/>
              </w:rPr>
              <w:t>Презентација</w:t>
            </w:r>
          </w:p>
        </w:tc>
        <w:tc>
          <w:tcPr>
            <w:tcW w:w="1824" w:type="dxa"/>
          </w:tcPr>
          <w:p>
            <w:pPr>
              <w:tabs>
                <w:tab w:val="left" w:pos="9825"/>
              </w:tabs>
              <w:spacing w:line="240" w:lineRule="auto"/>
              <w:rPr>
                <w:rFonts w:asciiTheme="minorHAnsi" w:hAnsiTheme="minorHAnsi" w:cstheme="minorHAnsi"/>
                <w:lang w:val="sr-Cyrl-CS"/>
              </w:rPr>
            </w:pPr>
            <w:r>
              <w:rPr>
                <w:rFonts w:asciiTheme="minorHAnsi" w:hAnsiTheme="minorHAnsi" w:cstheme="minorHAnsi"/>
                <w:sz w:val="22"/>
                <w:szCs w:val="22"/>
                <w:lang w:val="sr-Cyrl-CS"/>
              </w:rPr>
              <w:t xml:space="preserve">Председник </w:t>
            </w:r>
          </w:p>
          <w:p>
            <w:pPr>
              <w:tabs>
                <w:tab w:val="left" w:pos="9825"/>
              </w:tabs>
              <w:spacing w:line="240" w:lineRule="auto"/>
              <w:rPr>
                <w:rFonts w:asciiTheme="minorHAnsi" w:hAnsiTheme="minorHAnsi" w:cstheme="minorHAnsi"/>
                <w:lang w:val="sr-Cyrl-CS"/>
              </w:rPr>
            </w:pPr>
          </w:p>
          <w:p>
            <w:pPr>
              <w:tabs>
                <w:tab w:val="left" w:pos="9825"/>
              </w:tabs>
              <w:spacing w:line="240" w:lineRule="auto"/>
              <w:rPr>
                <w:rFonts w:asciiTheme="minorHAnsi" w:hAnsiTheme="minorHAnsi" w:cstheme="minorHAnsi"/>
                <w:lang w:val="sr-Cyrl-CS"/>
              </w:rPr>
            </w:pPr>
            <w:r>
              <w:rPr>
                <w:rFonts w:asciiTheme="minorHAnsi" w:hAnsiTheme="minorHAnsi" w:cstheme="minorHAnsi"/>
                <w:sz w:val="22"/>
                <w:szCs w:val="22"/>
                <w:lang w:val="sr-Cyrl-CS"/>
              </w:rPr>
              <w:t>Чланови школ.одбора</w:t>
            </w:r>
          </w:p>
          <w:p>
            <w:pPr>
              <w:tabs>
                <w:tab w:val="left" w:pos="9825"/>
              </w:tabs>
              <w:spacing w:line="240" w:lineRule="auto"/>
              <w:rPr>
                <w:rFonts w:asciiTheme="minorHAnsi" w:hAnsiTheme="minorHAnsi" w:cstheme="minorHAnsi"/>
                <w:lang w:val="sr-Cyrl-CS"/>
              </w:rPr>
            </w:pPr>
          </w:p>
          <w:p>
            <w:pPr>
              <w:tabs>
                <w:tab w:val="left" w:pos="9825"/>
              </w:tabs>
              <w:spacing w:line="240" w:lineRule="auto"/>
              <w:rPr>
                <w:rFonts w:asciiTheme="minorHAnsi" w:hAnsiTheme="minorHAnsi" w:cstheme="minorHAnsi"/>
                <w:lang w:val="sr-Cyrl-CS"/>
              </w:rPr>
            </w:pPr>
            <w:r>
              <w:rPr>
                <w:rFonts w:asciiTheme="minorHAnsi" w:hAnsiTheme="minorHAnsi" w:cstheme="minorHAnsi"/>
                <w:sz w:val="22"/>
                <w:szCs w:val="22"/>
                <w:lang w:val="sr-Cyrl-CS"/>
              </w:rPr>
              <w:t xml:space="preserve">Директор </w:t>
            </w:r>
          </w:p>
          <w:p>
            <w:pPr>
              <w:tabs>
                <w:tab w:val="left" w:pos="9825"/>
              </w:tabs>
              <w:spacing w:line="240" w:lineRule="auto"/>
              <w:rPr>
                <w:rFonts w:asciiTheme="minorHAnsi" w:hAnsiTheme="minorHAnsi" w:cstheme="minorHAnsi"/>
                <w:lang w:val="sr-Cyrl-CS"/>
              </w:rPr>
            </w:pPr>
          </w:p>
          <w:p>
            <w:pPr>
              <w:tabs>
                <w:tab w:val="left" w:pos="9825"/>
              </w:tabs>
              <w:spacing w:line="240" w:lineRule="auto"/>
              <w:rPr>
                <w:rFonts w:asciiTheme="minorHAnsi" w:hAnsiTheme="minorHAnsi" w:cstheme="minorHAnsi"/>
                <w:lang w:val="sr-Cyrl-CS"/>
              </w:rPr>
            </w:pPr>
            <w:r>
              <w:rPr>
                <w:rFonts w:asciiTheme="minorHAnsi" w:hAnsiTheme="minorHAnsi" w:cstheme="minorHAnsi"/>
                <w:sz w:val="22"/>
                <w:szCs w:val="22"/>
                <w:lang w:val="sr-Cyrl-CS"/>
              </w:rPr>
              <w:t>ПП служба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10" w:hRule="atLeast"/>
        </w:trPr>
        <w:tc>
          <w:tcPr>
            <w:tcW w:w="4776" w:type="dxa"/>
          </w:tcPr>
          <w:p>
            <w:pPr>
              <w:tabs>
                <w:tab w:val="left" w:pos="9825"/>
              </w:tabs>
              <w:spacing w:line="240" w:lineRule="auto"/>
              <w:rPr>
                <w:rFonts w:asciiTheme="minorHAnsi" w:hAnsiTheme="minorHAnsi" w:cstheme="minorHAnsi"/>
                <w:lang w:val="sr-Cyrl-CS"/>
              </w:rPr>
            </w:pPr>
            <w:r>
              <w:rPr>
                <w:rFonts w:asciiTheme="minorHAnsi" w:hAnsiTheme="minorHAnsi" w:cstheme="minorHAnsi"/>
                <w:sz w:val="22"/>
                <w:szCs w:val="22"/>
                <w:lang w:val="sr-Cyrl-CS"/>
              </w:rPr>
              <w:t>-разматрање успеха и владања ученика на крају 1.класификационог периода</w:t>
            </w:r>
          </w:p>
          <w:p>
            <w:pPr>
              <w:tabs>
                <w:tab w:val="left" w:pos="9825"/>
              </w:tabs>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-Разматрање и доношење одлуке о предлозима  Савета родитеља</w:t>
            </w:r>
          </w:p>
          <w:p>
            <w:pPr>
              <w:tabs>
                <w:tab w:val="left" w:pos="9825"/>
              </w:tabs>
              <w:spacing w:line="240" w:lineRule="auto"/>
              <w:rPr>
                <w:rFonts w:asciiTheme="minorHAnsi" w:hAnsiTheme="minorHAnsi" w:cstheme="minorHAnsi"/>
                <w:lang w:val="sr-Cyrl-CS"/>
              </w:rPr>
            </w:pPr>
            <w:r>
              <w:rPr>
                <w:rFonts w:asciiTheme="minorHAnsi" w:hAnsiTheme="minorHAnsi" w:cstheme="minorHAnsi"/>
                <w:sz w:val="22"/>
                <w:szCs w:val="22"/>
                <w:lang w:val="sr-Cyrl-CS"/>
              </w:rPr>
              <w:t>-разматрање и усвајање извештаја о реализацији екскурзија ученика од  8.раз.</w:t>
            </w:r>
          </w:p>
        </w:tc>
        <w:tc>
          <w:tcPr>
            <w:tcW w:w="850" w:type="dxa"/>
          </w:tcPr>
          <w:p>
            <w:pPr>
              <w:spacing w:line="240" w:lineRule="auto"/>
              <w:rPr>
                <w:rFonts w:asciiTheme="minorHAnsi" w:hAnsiTheme="minorHAnsi" w:cstheme="minorHAnsi"/>
              </w:rPr>
            </w:pPr>
            <w:r>
              <w:rPr>
                <w:rFonts w:asciiTheme="minorHAnsi" w:hAnsiTheme="minorHAnsi" w:cstheme="minorHAnsi"/>
                <w:sz w:val="22"/>
                <w:szCs w:val="22"/>
                <w:lang w:val="sr-Cyrl-CS"/>
              </w:rPr>
              <w:t>Школа</w:t>
            </w:r>
          </w:p>
        </w:tc>
        <w:tc>
          <w:tcPr>
            <w:tcW w:w="1286" w:type="dxa"/>
          </w:tcPr>
          <w:p>
            <w:pPr>
              <w:tabs>
                <w:tab w:val="left" w:pos="9825"/>
              </w:tabs>
              <w:spacing w:line="240" w:lineRule="auto"/>
              <w:rPr>
                <w:rFonts w:asciiTheme="minorHAnsi" w:hAnsiTheme="minorHAnsi" w:cstheme="minorHAnsi"/>
                <w:lang w:val="sr-Cyrl-CS"/>
              </w:rPr>
            </w:pPr>
            <w:r>
              <w:rPr>
                <w:rFonts w:asciiTheme="minorHAnsi" w:hAnsiTheme="minorHAnsi" w:cstheme="minorHAnsi"/>
                <w:sz w:val="22"/>
                <w:szCs w:val="22"/>
                <w:lang w:val="sr-Cyrl-CS"/>
              </w:rPr>
              <w:t>Новембар</w:t>
            </w:r>
          </w:p>
          <w:p>
            <w:pPr>
              <w:tabs>
                <w:tab w:val="left" w:pos="9825"/>
              </w:tabs>
              <w:spacing w:line="240" w:lineRule="auto"/>
              <w:rPr>
                <w:rFonts w:asciiTheme="minorHAnsi" w:hAnsiTheme="minorHAnsi" w:cstheme="minorHAnsi"/>
                <w:lang w:val="sr-Cyrl-CS"/>
              </w:rPr>
            </w:pPr>
          </w:p>
          <w:p>
            <w:pPr>
              <w:tabs>
                <w:tab w:val="left" w:pos="9825"/>
              </w:tabs>
              <w:spacing w:line="240" w:lineRule="auto"/>
              <w:rPr>
                <w:rFonts w:asciiTheme="minorHAnsi" w:hAnsiTheme="minorHAnsi" w:cstheme="minorHAnsi"/>
                <w:b/>
                <w:lang w:val="sr-Cyrl-CS"/>
              </w:rPr>
            </w:pPr>
          </w:p>
        </w:tc>
        <w:tc>
          <w:tcPr>
            <w:tcW w:w="1452" w:type="dxa"/>
          </w:tcPr>
          <w:p>
            <w:pPr>
              <w:tabs>
                <w:tab w:val="left" w:pos="9825"/>
              </w:tabs>
              <w:spacing w:line="240" w:lineRule="auto"/>
              <w:rPr>
                <w:rFonts w:asciiTheme="minorHAnsi" w:hAnsiTheme="minorHAnsi" w:cstheme="minorHAnsi"/>
                <w:lang w:val="sr-Cyrl-CS"/>
              </w:rPr>
            </w:pPr>
            <w:r>
              <w:rPr>
                <w:rFonts w:asciiTheme="minorHAnsi" w:hAnsiTheme="minorHAnsi" w:cstheme="minorHAnsi"/>
                <w:sz w:val="22"/>
                <w:szCs w:val="22"/>
                <w:lang w:val="sr-Cyrl-CS"/>
              </w:rPr>
              <w:t xml:space="preserve">Разматрање </w:t>
            </w:r>
          </w:p>
          <w:p>
            <w:pPr>
              <w:tabs>
                <w:tab w:val="left" w:pos="9825"/>
              </w:tabs>
              <w:spacing w:line="240" w:lineRule="auto"/>
              <w:rPr>
                <w:rFonts w:asciiTheme="minorHAnsi" w:hAnsiTheme="minorHAnsi" w:cstheme="minorHAnsi"/>
                <w:lang w:val="sr-Cyrl-CS"/>
              </w:rPr>
            </w:pPr>
          </w:p>
          <w:p>
            <w:pPr>
              <w:tabs>
                <w:tab w:val="left" w:pos="9825"/>
              </w:tabs>
              <w:spacing w:line="240" w:lineRule="auto"/>
              <w:rPr>
                <w:rFonts w:asciiTheme="minorHAnsi" w:hAnsiTheme="minorHAnsi" w:cstheme="minorHAnsi"/>
                <w:b/>
              </w:rPr>
            </w:pPr>
            <w:r>
              <w:rPr>
                <w:rFonts w:asciiTheme="minorHAnsi" w:hAnsiTheme="minorHAnsi" w:cstheme="minorHAnsi"/>
                <w:sz w:val="22"/>
                <w:szCs w:val="22"/>
                <w:lang w:val="sr-Cyrl-CS"/>
              </w:rPr>
              <w:t>Одлучивање</w:t>
            </w:r>
          </w:p>
        </w:tc>
        <w:tc>
          <w:tcPr>
            <w:tcW w:w="1824" w:type="dxa"/>
          </w:tcPr>
          <w:p>
            <w:pPr>
              <w:tabs>
                <w:tab w:val="left" w:pos="9825"/>
              </w:tabs>
              <w:spacing w:line="240" w:lineRule="auto"/>
              <w:rPr>
                <w:rFonts w:asciiTheme="minorHAnsi" w:hAnsiTheme="minorHAnsi" w:cstheme="minorHAnsi"/>
                <w:lang w:val="sr-Cyrl-CS"/>
              </w:rPr>
            </w:pPr>
            <w:r>
              <w:rPr>
                <w:rFonts w:asciiTheme="minorHAnsi" w:hAnsiTheme="minorHAnsi" w:cstheme="minorHAnsi"/>
                <w:sz w:val="22"/>
                <w:szCs w:val="22"/>
                <w:lang w:val="sr-Cyrl-CS"/>
              </w:rPr>
              <w:t xml:space="preserve">Председник </w:t>
            </w:r>
          </w:p>
          <w:p>
            <w:pPr>
              <w:tabs>
                <w:tab w:val="left" w:pos="9825"/>
              </w:tabs>
              <w:spacing w:line="240" w:lineRule="auto"/>
              <w:rPr>
                <w:rFonts w:asciiTheme="minorHAnsi" w:hAnsiTheme="minorHAnsi" w:cstheme="minorHAnsi"/>
                <w:lang w:val="sr-Cyrl-CS"/>
              </w:rPr>
            </w:pPr>
            <w:r>
              <w:rPr>
                <w:rFonts w:asciiTheme="minorHAnsi" w:hAnsiTheme="minorHAnsi" w:cstheme="minorHAnsi"/>
                <w:sz w:val="22"/>
                <w:szCs w:val="22"/>
                <w:lang w:val="sr-Cyrl-CS"/>
              </w:rPr>
              <w:t>Чланови ШО,</w:t>
            </w:r>
          </w:p>
          <w:p>
            <w:pPr>
              <w:tabs>
                <w:tab w:val="left" w:pos="9825"/>
              </w:tabs>
              <w:spacing w:line="240" w:lineRule="auto"/>
              <w:rPr>
                <w:rFonts w:asciiTheme="minorHAnsi" w:hAnsiTheme="minorHAnsi" w:cstheme="minorHAnsi"/>
                <w:lang w:val="sr-Cyrl-CS"/>
              </w:rPr>
            </w:pPr>
            <w:r>
              <w:rPr>
                <w:rFonts w:asciiTheme="minorHAnsi" w:hAnsiTheme="minorHAnsi" w:cstheme="minorHAnsi"/>
                <w:sz w:val="22"/>
                <w:szCs w:val="22"/>
                <w:lang w:val="sr-Cyrl-CS"/>
              </w:rPr>
              <w:t xml:space="preserve">Директор, педагог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776" w:type="dxa"/>
          </w:tcPr>
          <w:p>
            <w:pPr>
              <w:tabs>
                <w:tab w:val="left" w:pos="9825"/>
              </w:tabs>
              <w:spacing w:line="240" w:lineRule="auto"/>
              <w:rPr>
                <w:rFonts w:asciiTheme="minorHAnsi" w:hAnsiTheme="minorHAnsi" w:cstheme="minorHAnsi"/>
                <w:lang w:val="sr-Cyrl-CS"/>
              </w:rPr>
            </w:pPr>
            <w:r>
              <w:rPr>
                <w:rFonts w:asciiTheme="minorHAnsi" w:hAnsiTheme="minorHAnsi" w:cstheme="minorHAnsi"/>
                <w:sz w:val="22"/>
                <w:szCs w:val="22"/>
                <w:lang w:val="sr-Cyrl-CS"/>
              </w:rPr>
              <w:t>-разматрање и усвајање Извештаја о попису имовине за пре</w:t>
            </w:r>
            <w:r>
              <w:rPr>
                <w:rFonts w:asciiTheme="minorHAnsi" w:hAnsiTheme="minorHAnsi" w:cstheme="minorHAnsi"/>
                <w:sz w:val="22"/>
                <w:szCs w:val="22"/>
                <w:lang w:val="sr-Cyrl-RS"/>
              </w:rPr>
              <w:t>т</w:t>
            </w:r>
            <w:r>
              <w:rPr>
                <w:rFonts w:asciiTheme="minorHAnsi" w:hAnsiTheme="minorHAnsi" w:cstheme="minorHAnsi"/>
                <w:sz w:val="22"/>
                <w:szCs w:val="22"/>
                <w:lang w:val="sr-Cyrl-CS"/>
              </w:rPr>
              <w:t>ходну годину</w:t>
            </w:r>
          </w:p>
          <w:p>
            <w:pPr>
              <w:tabs>
                <w:tab w:val="left" w:pos="9825"/>
              </w:tabs>
              <w:spacing w:line="240" w:lineRule="auto"/>
              <w:rPr>
                <w:rFonts w:asciiTheme="minorHAnsi" w:hAnsiTheme="minorHAnsi" w:cstheme="minorHAnsi"/>
                <w:lang w:val="sr-Cyrl-CS"/>
              </w:rPr>
            </w:pPr>
            <w:r>
              <w:rPr>
                <w:rFonts w:asciiTheme="minorHAnsi" w:hAnsiTheme="minorHAnsi" w:cstheme="minorHAnsi"/>
                <w:sz w:val="22"/>
                <w:szCs w:val="22"/>
                <w:lang w:val="sr-Cyrl-CS"/>
              </w:rPr>
              <w:t>-Разматрање и усвајање завршног рачуна</w:t>
            </w:r>
          </w:p>
          <w:p>
            <w:pPr>
              <w:tabs>
                <w:tab w:val="left" w:pos="9825"/>
              </w:tabs>
              <w:spacing w:line="240" w:lineRule="auto"/>
              <w:rPr>
                <w:rFonts w:asciiTheme="minorHAnsi" w:hAnsiTheme="minorHAnsi" w:cstheme="minorHAnsi"/>
                <w:lang w:val="sr-Cyrl-CS"/>
              </w:rPr>
            </w:pPr>
            <w:r>
              <w:rPr>
                <w:rFonts w:asciiTheme="minorHAnsi" w:hAnsiTheme="minorHAnsi" w:cstheme="minorHAnsi"/>
                <w:sz w:val="22"/>
                <w:szCs w:val="22"/>
                <w:lang w:val="sr-Cyrl-CS"/>
              </w:rPr>
              <w:t xml:space="preserve">- Разматрање и усвајање финансијског плана </w:t>
            </w:r>
          </w:p>
        </w:tc>
        <w:tc>
          <w:tcPr>
            <w:tcW w:w="850" w:type="dxa"/>
          </w:tcPr>
          <w:p>
            <w:pPr>
              <w:spacing w:line="240" w:lineRule="auto"/>
              <w:rPr>
                <w:rFonts w:asciiTheme="minorHAnsi" w:hAnsiTheme="minorHAnsi" w:cstheme="minorHAnsi"/>
              </w:rPr>
            </w:pPr>
            <w:r>
              <w:rPr>
                <w:rFonts w:asciiTheme="minorHAnsi" w:hAnsiTheme="minorHAnsi" w:cstheme="minorHAnsi"/>
                <w:sz w:val="22"/>
                <w:szCs w:val="22"/>
                <w:lang w:val="sr-Cyrl-CS"/>
              </w:rPr>
              <w:t>Школа</w:t>
            </w:r>
          </w:p>
        </w:tc>
        <w:tc>
          <w:tcPr>
            <w:tcW w:w="1286" w:type="dxa"/>
          </w:tcPr>
          <w:p>
            <w:pPr>
              <w:tabs>
                <w:tab w:val="left" w:pos="9825"/>
              </w:tabs>
              <w:spacing w:line="240" w:lineRule="auto"/>
              <w:rPr>
                <w:rFonts w:asciiTheme="minorHAnsi" w:hAnsiTheme="minorHAnsi" w:cstheme="minorHAnsi"/>
                <w:lang w:val="sr-Cyrl-CS"/>
              </w:rPr>
            </w:pPr>
            <w:r>
              <w:rPr>
                <w:rFonts w:asciiTheme="minorHAnsi" w:hAnsiTheme="minorHAnsi" w:cstheme="minorHAnsi"/>
                <w:sz w:val="22"/>
                <w:szCs w:val="22"/>
                <w:lang w:val="sr-Cyrl-CS"/>
              </w:rPr>
              <w:t>Јануар</w:t>
            </w:r>
          </w:p>
          <w:p>
            <w:pPr>
              <w:tabs>
                <w:tab w:val="left" w:pos="9825"/>
              </w:tabs>
              <w:spacing w:line="240" w:lineRule="auto"/>
              <w:rPr>
                <w:rFonts w:asciiTheme="minorHAnsi" w:hAnsiTheme="minorHAnsi" w:cstheme="minorHAnsi"/>
                <w:lang w:val="sr-Cyrl-CS"/>
              </w:rPr>
            </w:pPr>
          </w:p>
          <w:p>
            <w:pPr>
              <w:tabs>
                <w:tab w:val="left" w:pos="9825"/>
              </w:tabs>
              <w:spacing w:line="240" w:lineRule="auto"/>
              <w:rPr>
                <w:rFonts w:asciiTheme="minorHAnsi" w:hAnsiTheme="minorHAnsi" w:cstheme="minorHAnsi"/>
                <w:b/>
                <w:lang w:val="sr-Cyrl-CS"/>
              </w:rPr>
            </w:pPr>
          </w:p>
        </w:tc>
        <w:tc>
          <w:tcPr>
            <w:tcW w:w="1452" w:type="dxa"/>
          </w:tcPr>
          <w:p>
            <w:pPr>
              <w:tabs>
                <w:tab w:val="left" w:pos="9825"/>
              </w:tabs>
              <w:spacing w:line="240" w:lineRule="auto"/>
              <w:rPr>
                <w:rFonts w:asciiTheme="minorHAnsi" w:hAnsiTheme="minorHAnsi" w:cstheme="minorHAnsi"/>
                <w:lang w:val="sr-Cyrl-CS"/>
              </w:rPr>
            </w:pPr>
            <w:r>
              <w:rPr>
                <w:rFonts w:asciiTheme="minorHAnsi" w:hAnsiTheme="minorHAnsi" w:cstheme="minorHAnsi"/>
                <w:sz w:val="22"/>
                <w:szCs w:val="22"/>
                <w:lang w:val="sr-Cyrl-CS"/>
              </w:rPr>
              <w:t xml:space="preserve">Разматрање </w:t>
            </w:r>
          </w:p>
          <w:p>
            <w:pPr>
              <w:tabs>
                <w:tab w:val="left" w:pos="9825"/>
              </w:tabs>
              <w:spacing w:line="240" w:lineRule="auto"/>
              <w:rPr>
                <w:rFonts w:asciiTheme="minorHAnsi" w:hAnsiTheme="minorHAnsi" w:cstheme="minorHAnsi"/>
                <w:lang w:val="sr-Cyrl-CS"/>
              </w:rPr>
            </w:pPr>
          </w:p>
          <w:p>
            <w:pPr>
              <w:tabs>
                <w:tab w:val="left" w:pos="9825"/>
              </w:tabs>
              <w:spacing w:line="240" w:lineRule="auto"/>
              <w:rPr>
                <w:rFonts w:asciiTheme="minorHAnsi" w:hAnsiTheme="minorHAnsi" w:cstheme="minorHAnsi"/>
                <w:b/>
              </w:rPr>
            </w:pPr>
            <w:r>
              <w:rPr>
                <w:rFonts w:asciiTheme="minorHAnsi" w:hAnsiTheme="minorHAnsi" w:cstheme="minorHAnsi"/>
                <w:sz w:val="22"/>
                <w:szCs w:val="22"/>
                <w:lang w:val="sr-Cyrl-CS"/>
              </w:rPr>
              <w:t>Одлучивање</w:t>
            </w:r>
          </w:p>
        </w:tc>
        <w:tc>
          <w:tcPr>
            <w:tcW w:w="1824" w:type="dxa"/>
          </w:tcPr>
          <w:p>
            <w:pPr>
              <w:tabs>
                <w:tab w:val="left" w:pos="9825"/>
              </w:tabs>
              <w:spacing w:line="240" w:lineRule="auto"/>
              <w:rPr>
                <w:rFonts w:asciiTheme="minorHAnsi" w:hAnsiTheme="minorHAnsi" w:cstheme="minorHAnsi"/>
                <w:lang w:val="sr-Cyrl-CS"/>
              </w:rPr>
            </w:pPr>
            <w:r>
              <w:rPr>
                <w:rFonts w:asciiTheme="minorHAnsi" w:hAnsiTheme="minorHAnsi" w:cstheme="minorHAnsi"/>
                <w:sz w:val="22"/>
                <w:szCs w:val="22"/>
                <w:lang w:val="sr-Cyrl-CS"/>
              </w:rPr>
              <w:t>Председник ШО</w:t>
            </w:r>
          </w:p>
          <w:p>
            <w:pPr>
              <w:tabs>
                <w:tab w:val="left" w:pos="9825"/>
              </w:tabs>
              <w:spacing w:line="240" w:lineRule="auto"/>
              <w:rPr>
                <w:rFonts w:asciiTheme="minorHAnsi" w:hAnsiTheme="minorHAnsi" w:cstheme="minorHAnsi"/>
                <w:lang w:val="sr-Cyrl-CS"/>
              </w:rPr>
            </w:pPr>
            <w:r>
              <w:rPr>
                <w:rFonts w:asciiTheme="minorHAnsi" w:hAnsiTheme="minorHAnsi" w:cstheme="minorHAnsi"/>
                <w:sz w:val="22"/>
                <w:szCs w:val="22"/>
                <w:lang w:val="sr-Cyrl-CS"/>
              </w:rPr>
              <w:t>Директор,</w:t>
            </w:r>
          </w:p>
          <w:p>
            <w:pPr>
              <w:tabs>
                <w:tab w:val="left" w:pos="9825"/>
              </w:tabs>
              <w:spacing w:line="240" w:lineRule="auto"/>
              <w:rPr>
                <w:rFonts w:asciiTheme="minorHAnsi" w:hAnsiTheme="minorHAnsi" w:cstheme="minorHAnsi"/>
                <w:lang w:val="sr-Cyrl-CS"/>
              </w:rPr>
            </w:pPr>
            <w:r>
              <w:rPr>
                <w:rFonts w:asciiTheme="minorHAnsi" w:hAnsiTheme="minorHAnsi" w:cstheme="minorHAnsi"/>
                <w:sz w:val="22"/>
                <w:szCs w:val="22"/>
                <w:lang w:val="sr-Cyrl-CS"/>
              </w:rPr>
              <w:t>шеф рачуновод.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776" w:type="dxa"/>
          </w:tcPr>
          <w:p>
            <w:pPr>
              <w:tabs>
                <w:tab w:val="left" w:pos="9825"/>
              </w:tabs>
              <w:spacing w:line="240" w:lineRule="auto"/>
              <w:rPr>
                <w:rFonts w:asciiTheme="minorHAnsi" w:hAnsiTheme="minorHAnsi" w:cstheme="minorHAnsi"/>
                <w:lang w:val="sr-Cyrl-CS"/>
              </w:rPr>
            </w:pPr>
            <w:r>
              <w:rPr>
                <w:rFonts w:asciiTheme="minorHAnsi" w:hAnsiTheme="minorHAnsi" w:cstheme="minorHAnsi"/>
                <w:sz w:val="22"/>
                <w:szCs w:val="22"/>
                <w:lang w:val="sr-Cyrl-CS"/>
              </w:rPr>
              <w:t xml:space="preserve">- Извештавање о реализованим активностима Тима за заштиту деце од </w:t>
            </w:r>
            <w:r>
              <w:rPr>
                <w:rFonts w:asciiTheme="minorHAnsi" w:hAnsiTheme="minorHAnsi" w:cstheme="minorHAnsi"/>
                <w:sz w:val="20"/>
                <w:szCs w:val="20"/>
                <w:lang w:val="sr-Cyrl-CS"/>
              </w:rPr>
              <w:t>ДНЗЗ</w:t>
            </w:r>
          </w:p>
          <w:p>
            <w:pPr>
              <w:tabs>
                <w:tab w:val="left" w:pos="9825"/>
              </w:tabs>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 xml:space="preserve"> - разматрање успеха и владања ученика на крају првог полугодишта </w:t>
            </w:r>
          </w:p>
          <w:p>
            <w:pPr>
              <w:tabs>
                <w:tab w:val="left" w:pos="9825"/>
              </w:tabs>
              <w:spacing w:line="240" w:lineRule="auto"/>
              <w:rPr>
                <w:rFonts w:asciiTheme="minorHAnsi" w:hAnsiTheme="minorHAnsi" w:cstheme="minorHAnsi"/>
                <w:sz w:val="22"/>
                <w:szCs w:val="22"/>
                <w:lang w:val="sr-Cyrl-CS"/>
              </w:rPr>
            </w:pPr>
            <w:r>
              <w:rPr>
                <w:rFonts w:asciiTheme="minorHAnsi" w:hAnsiTheme="minorHAnsi" w:cstheme="minorHAnsi"/>
                <w:b/>
                <w:sz w:val="22"/>
                <w:szCs w:val="22"/>
                <w:lang w:val="sr-Cyrl-CS"/>
              </w:rPr>
              <w:t xml:space="preserve">- </w:t>
            </w:r>
            <w:r>
              <w:rPr>
                <w:rFonts w:asciiTheme="minorHAnsi" w:hAnsiTheme="minorHAnsi" w:cstheme="minorHAnsi"/>
                <w:sz w:val="22"/>
                <w:szCs w:val="22"/>
                <w:lang w:val="sr-Cyrl-CS"/>
              </w:rPr>
              <w:t xml:space="preserve">разматрање и усвајање Извештаја о раду директора </w:t>
            </w:r>
          </w:p>
          <w:p>
            <w:pPr>
              <w:tabs>
                <w:tab w:val="left" w:pos="9825"/>
              </w:tabs>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 разматрање извештаја о самовредновању области</w:t>
            </w:r>
            <w:r>
              <w:rPr>
                <w:rFonts w:hint="default" w:asciiTheme="minorHAnsi" w:hAnsiTheme="minorHAnsi" w:cstheme="minorHAnsi"/>
                <w:sz w:val="22"/>
                <w:szCs w:val="22"/>
                <w:lang w:val="sr-Cyrl-RS"/>
              </w:rPr>
              <w:t xml:space="preserve"> </w:t>
            </w:r>
            <w:r>
              <w:rPr>
                <w:rFonts w:asciiTheme="minorHAnsi" w:hAnsiTheme="minorHAnsi" w:cstheme="minorHAnsi"/>
                <w:i/>
                <w:sz w:val="22"/>
                <w:szCs w:val="22"/>
                <w:lang w:val="sr-Cyrl-CS"/>
              </w:rPr>
              <w:t>Подршка ученицима и Етос</w:t>
            </w:r>
          </w:p>
          <w:p>
            <w:pPr>
              <w:tabs>
                <w:tab w:val="left" w:pos="9825"/>
              </w:tabs>
              <w:spacing w:line="240" w:lineRule="auto"/>
              <w:rPr>
                <w:rFonts w:asciiTheme="minorHAnsi" w:hAnsiTheme="minorHAnsi" w:cstheme="minorHAnsi"/>
                <w:lang w:val="sr-Cyrl-CS"/>
              </w:rPr>
            </w:pPr>
            <w:r>
              <w:rPr>
                <w:rFonts w:asciiTheme="minorHAnsi" w:hAnsiTheme="minorHAnsi" w:cstheme="minorHAnsi"/>
                <w:sz w:val="22"/>
                <w:szCs w:val="22"/>
                <w:lang w:val="sr-Cyrl-CS"/>
              </w:rPr>
              <w:t>-Разматрање и усвајање извештаја о реализацији Акционог плана РПШ на полуг.</w:t>
            </w:r>
          </w:p>
          <w:p>
            <w:pPr>
              <w:tabs>
                <w:tab w:val="left" w:pos="9825"/>
              </w:tabs>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-разматрање и усвајање Извештаја о реализацији ГПШ на полугодишту</w:t>
            </w:r>
          </w:p>
        </w:tc>
        <w:tc>
          <w:tcPr>
            <w:tcW w:w="850" w:type="dxa"/>
          </w:tcPr>
          <w:p>
            <w:pPr>
              <w:spacing w:line="240" w:lineRule="auto"/>
              <w:rPr>
                <w:rFonts w:asciiTheme="minorHAnsi" w:hAnsiTheme="minorHAnsi" w:cstheme="minorHAnsi"/>
              </w:rPr>
            </w:pPr>
            <w:r>
              <w:rPr>
                <w:rFonts w:asciiTheme="minorHAnsi" w:hAnsiTheme="minorHAnsi" w:cstheme="minorHAnsi"/>
                <w:sz w:val="22"/>
                <w:szCs w:val="22"/>
                <w:lang w:val="sr-Cyrl-CS"/>
              </w:rPr>
              <w:t>Школа</w:t>
            </w:r>
          </w:p>
        </w:tc>
        <w:tc>
          <w:tcPr>
            <w:tcW w:w="1286" w:type="dxa"/>
          </w:tcPr>
          <w:p>
            <w:pPr>
              <w:tabs>
                <w:tab w:val="left" w:pos="9825"/>
              </w:tabs>
              <w:spacing w:line="240" w:lineRule="auto"/>
              <w:rPr>
                <w:rFonts w:asciiTheme="minorHAnsi" w:hAnsiTheme="minorHAnsi" w:cstheme="minorHAnsi"/>
                <w:lang w:val="sr-Cyrl-CS"/>
              </w:rPr>
            </w:pPr>
            <w:r>
              <w:rPr>
                <w:rFonts w:asciiTheme="minorHAnsi" w:hAnsiTheme="minorHAnsi" w:cstheme="minorHAnsi"/>
                <w:sz w:val="22"/>
                <w:szCs w:val="22"/>
                <w:lang w:val="sr-Cyrl-CS"/>
              </w:rPr>
              <w:t>Јануар</w:t>
            </w:r>
          </w:p>
          <w:p>
            <w:pPr>
              <w:tabs>
                <w:tab w:val="left" w:pos="9825"/>
              </w:tabs>
              <w:spacing w:line="240" w:lineRule="auto"/>
              <w:rPr>
                <w:rFonts w:asciiTheme="minorHAnsi" w:hAnsiTheme="minorHAnsi" w:cstheme="minorHAnsi"/>
                <w:lang w:val="sr-Cyrl-CS"/>
              </w:rPr>
            </w:pPr>
          </w:p>
          <w:p>
            <w:pPr>
              <w:tabs>
                <w:tab w:val="left" w:pos="9825"/>
              </w:tabs>
              <w:spacing w:line="240" w:lineRule="auto"/>
              <w:rPr>
                <w:rFonts w:asciiTheme="minorHAnsi" w:hAnsiTheme="minorHAnsi" w:cstheme="minorHAnsi"/>
                <w:b/>
                <w:lang w:val="sr-Cyrl-CS"/>
              </w:rPr>
            </w:pPr>
          </w:p>
        </w:tc>
        <w:tc>
          <w:tcPr>
            <w:tcW w:w="1452" w:type="dxa"/>
          </w:tcPr>
          <w:p>
            <w:pPr>
              <w:tabs>
                <w:tab w:val="left" w:pos="9825"/>
              </w:tabs>
              <w:spacing w:line="240" w:lineRule="auto"/>
              <w:rPr>
                <w:rFonts w:asciiTheme="minorHAnsi" w:hAnsiTheme="minorHAnsi" w:cstheme="minorHAnsi"/>
                <w:lang w:val="sr-Cyrl-CS"/>
              </w:rPr>
            </w:pPr>
            <w:r>
              <w:rPr>
                <w:rFonts w:asciiTheme="minorHAnsi" w:hAnsiTheme="minorHAnsi" w:cstheme="minorHAnsi"/>
                <w:sz w:val="22"/>
                <w:szCs w:val="22"/>
                <w:lang w:val="sr-Cyrl-CS"/>
              </w:rPr>
              <w:t xml:space="preserve">Разматрање </w:t>
            </w:r>
          </w:p>
          <w:p>
            <w:pPr>
              <w:tabs>
                <w:tab w:val="left" w:pos="9825"/>
              </w:tabs>
              <w:spacing w:line="240" w:lineRule="auto"/>
              <w:rPr>
                <w:rFonts w:asciiTheme="minorHAnsi" w:hAnsiTheme="minorHAnsi" w:cstheme="minorHAnsi"/>
                <w:lang w:val="sr-Cyrl-CS"/>
              </w:rPr>
            </w:pPr>
          </w:p>
          <w:p>
            <w:pPr>
              <w:tabs>
                <w:tab w:val="left" w:pos="9825"/>
              </w:tabs>
              <w:spacing w:line="240" w:lineRule="auto"/>
              <w:rPr>
                <w:rFonts w:asciiTheme="minorHAnsi" w:hAnsiTheme="minorHAnsi" w:cstheme="minorHAnsi"/>
                <w:b/>
              </w:rPr>
            </w:pPr>
            <w:r>
              <w:rPr>
                <w:rFonts w:asciiTheme="minorHAnsi" w:hAnsiTheme="minorHAnsi" w:cstheme="minorHAnsi"/>
                <w:sz w:val="22"/>
                <w:szCs w:val="22"/>
                <w:lang w:val="sr-Cyrl-CS"/>
              </w:rPr>
              <w:t>Одлучивање</w:t>
            </w:r>
          </w:p>
        </w:tc>
        <w:tc>
          <w:tcPr>
            <w:tcW w:w="1824" w:type="dxa"/>
          </w:tcPr>
          <w:p>
            <w:pPr>
              <w:tabs>
                <w:tab w:val="left" w:pos="9825"/>
              </w:tabs>
              <w:spacing w:line="240" w:lineRule="auto"/>
              <w:rPr>
                <w:rFonts w:asciiTheme="minorHAnsi" w:hAnsiTheme="minorHAnsi" w:cstheme="minorHAnsi"/>
                <w:lang w:val="sr-Cyrl-CS"/>
              </w:rPr>
            </w:pPr>
            <w:r>
              <w:rPr>
                <w:rFonts w:asciiTheme="minorHAnsi" w:hAnsiTheme="minorHAnsi" w:cstheme="minorHAnsi"/>
                <w:sz w:val="22"/>
                <w:szCs w:val="22"/>
                <w:lang w:val="sr-Cyrl-CS"/>
              </w:rPr>
              <w:t xml:space="preserve">Председник </w:t>
            </w:r>
          </w:p>
          <w:p>
            <w:pPr>
              <w:tabs>
                <w:tab w:val="left" w:pos="9825"/>
              </w:tabs>
              <w:spacing w:line="240" w:lineRule="auto"/>
              <w:rPr>
                <w:rFonts w:asciiTheme="minorHAnsi" w:hAnsiTheme="minorHAnsi" w:cstheme="minorHAnsi"/>
                <w:lang w:val="sr-Cyrl-CS"/>
              </w:rPr>
            </w:pPr>
            <w:r>
              <w:rPr>
                <w:rFonts w:asciiTheme="minorHAnsi" w:hAnsiTheme="minorHAnsi" w:cstheme="minorHAnsi"/>
                <w:sz w:val="22"/>
                <w:szCs w:val="22"/>
                <w:lang w:val="sr-Cyrl-CS"/>
              </w:rPr>
              <w:t>Чланови ШО,</w:t>
            </w:r>
          </w:p>
          <w:p>
            <w:pPr>
              <w:tabs>
                <w:tab w:val="left" w:pos="9825"/>
              </w:tabs>
              <w:spacing w:line="240" w:lineRule="auto"/>
              <w:rPr>
                <w:rFonts w:asciiTheme="minorHAnsi" w:hAnsiTheme="minorHAnsi" w:cstheme="minorHAnsi"/>
                <w:lang w:val="sr-Cyrl-CS"/>
              </w:rPr>
            </w:pPr>
            <w:r>
              <w:rPr>
                <w:rFonts w:asciiTheme="minorHAnsi" w:hAnsiTheme="minorHAnsi" w:cstheme="minorHAnsi"/>
                <w:sz w:val="22"/>
                <w:szCs w:val="22"/>
                <w:lang w:val="sr-Cyrl-CS"/>
              </w:rPr>
              <w:t>Директор,</w:t>
            </w:r>
          </w:p>
          <w:p>
            <w:pPr>
              <w:tabs>
                <w:tab w:val="left" w:pos="9825"/>
              </w:tabs>
              <w:spacing w:line="240" w:lineRule="auto"/>
              <w:rPr>
                <w:rFonts w:asciiTheme="minorHAnsi" w:hAnsiTheme="minorHAnsi" w:cstheme="minorHAnsi"/>
                <w:lang w:val="sr-Cyrl-CS"/>
              </w:rPr>
            </w:pPr>
            <w:r>
              <w:rPr>
                <w:rFonts w:asciiTheme="minorHAnsi" w:hAnsiTheme="minorHAnsi" w:cstheme="minorHAnsi"/>
                <w:sz w:val="22"/>
                <w:szCs w:val="22"/>
                <w:lang w:val="sr-Cyrl-CS"/>
              </w:rPr>
              <w:t>Педагог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776" w:type="dxa"/>
          </w:tcPr>
          <w:p>
            <w:pPr>
              <w:tabs>
                <w:tab w:val="left" w:pos="9825"/>
              </w:tabs>
              <w:spacing w:line="240" w:lineRule="auto"/>
              <w:rPr>
                <w:rFonts w:asciiTheme="minorHAnsi" w:hAnsiTheme="minorHAnsi" w:cstheme="minorHAnsi"/>
                <w:lang w:val="sr-Cyrl-CS"/>
              </w:rPr>
            </w:pPr>
            <w:r>
              <w:rPr>
                <w:rFonts w:asciiTheme="minorHAnsi" w:hAnsiTheme="minorHAnsi" w:cstheme="minorHAnsi"/>
                <w:sz w:val="22"/>
                <w:szCs w:val="22"/>
                <w:lang w:val="sr-Cyrl-CS"/>
              </w:rPr>
              <w:t>- разматрање успеха и владања ученика на крају 3. класификационог периода</w:t>
            </w:r>
          </w:p>
        </w:tc>
        <w:tc>
          <w:tcPr>
            <w:tcW w:w="850" w:type="dxa"/>
          </w:tcPr>
          <w:p>
            <w:pPr>
              <w:spacing w:line="240" w:lineRule="auto"/>
              <w:rPr>
                <w:rFonts w:asciiTheme="minorHAnsi" w:hAnsiTheme="minorHAnsi" w:cstheme="minorHAnsi"/>
              </w:rPr>
            </w:pPr>
            <w:r>
              <w:rPr>
                <w:rFonts w:asciiTheme="minorHAnsi" w:hAnsiTheme="minorHAnsi" w:cstheme="minorHAnsi"/>
                <w:sz w:val="22"/>
                <w:szCs w:val="22"/>
                <w:lang w:val="sr-Cyrl-CS"/>
              </w:rPr>
              <w:t>Школа</w:t>
            </w:r>
          </w:p>
        </w:tc>
        <w:tc>
          <w:tcPr>
            <w:tcW w:w="1286" w:type="dxa"/>
          </w:tcPr>
          <w:p>
            <w:pPr>
              <w:tabs>
                <w:tab w:val="left" w:pos="9825"/>
              </w:tabs>
              <w:spacing w:line="240" w:lineRule="auto"/>
              <w:rPr>
                <w:rFonts w:asciiTheme="minorHAnsi" w:hAnsiTheme="minorHAnsi" w:cstheme="minorHAnsi"/>
                <w:lang w:val="sr-Cyrl-CS"/>
              </w:rPr>
            </w:pPr>
            <w:r>
              <w:rPr>
                <w:rFonts w:asciiTheme="minorHAnsi" w:hAnsiTheme="minorHAnsi" w:cstheme="minorHAnsi"/>
                <w:sz w:val="22"/>
                <w:szCs w:val="22"/>
                <w:lang w:val="sr-Cyrl-CS"/>
              </w:rPr>
              <w:t>Април</w:t>
            </w:r>
          </w:p>
          <w:p>
            <w:pPr>
              <w:tabs>
                <w:tab w:val="left" w:pos="9825"/>
              </w:tabs>
              <w:spacing w:line="240" w:lineRule="auto"/>
              <w:rPr>
                <w:rFonts w:asciiTheme="minorHAnsi" w:hAnsiTheme="minorHAnsi" w:cstheme="minorHAnsi"/>
                <w:lang w:val="sr-Cyrl-CS"/>
              </w:rPr>
            </w:pPr>
          </w:p>
          <w:p>
            <w:pPr>
              <w:tabs>
                <w:tab w:val="left" w:pos="9825"/>
              </w:tabs>
              <w:spacing w:line="240" w:lineRule="auto"/>
              <w:rPr>
                <w:rFonts w:asciiTheme="minorHAnsi" w:hAnsiTheme="minorHAnsi" w:cstheme="minorHAnsi"/>
                <w:b/>
                <w:lang w:val="sr-Cyrl-CS"/>
              </w:rPr>
            </w:pPr>
          </w:p>
        </w:tc>
        <w:tc>
          <w:tcPr>
            <w:tcW w:w="1452" w:type="dxa"/>
          </w:tcPr>
          <w:p>
            <w:pPr>
              <w:tabs>
                <w:tab w:val="left" w:pos="9825"/>
              </w:tabs>
              <w:spacing w:line="240" w:lineRule="auto"/>
              <w:rPr>
                <w:rFonts w:asciiTheme="minorHAnsi" w:hAnsiTheme="minorHAnsi" w:cstheme="minorHAnsi"/>
                <w:lang w:val="sr-Cyrl-CS"/>
              </w:rPr>
            </w:pPr>
            <w:r>
              <w:rPr>
                <w:rFonts w:asciiTheme="minorHAnsi" w:hAnsiTheme="minorHAnsi" w:cstheme="minorHAnsi"/>
                <w:sz w:val="22"/>
                <w:szCs w:val="22"/>
                <w:lang w:val="sr-Cyrl-CS"/>
              </w:rPr>
              <w:t xml:space="preserve">Разматрање </w:t>
            </w:r>
          </w:p>
          <w:p>
            <w:pPr>
              <w:tabs>
                <w:tab w:val="left" w:pos="9825"/>
              </w:tabs>
              <w:spacing w:line="240" w:lineRule="auto"/>
              <w:rPr>
                <w:rFonts w:asciiTheme="minorHAnsi" w:hAnsiTheme="minorHAnsi" w:cstheme="minorHAnsi"/>
                <w:lang w:val="sr-Cyrl-CS"/>
              </w:rPr>
            </w:pPr>
          </w:p>
          <w:p>
            <w:pPr>
              <w:tabs>
                <w:tab w:val="left" w:pos="9825"/>
              </w:tabs>
              <w:spacing w:line="240" w:lineRule="auto"/>
              <w:rPr>
                <w:rFonts w:asciiTheme="minorHAnsi" w:hAnsiTheme="minorHAnsi" w:cstheme="minorHAnsi"/>
                <w:b/>
              </w:rPr>
            </w:pPr>
            <w:r>
              <w:rPr>
                <w:rFonts w:asciiTheme="minorHAnsi" w:hAnsiTheme="minorHAnsi" w:cstheme="minorHAnsi"/>
                <w:sz w:val="22"/>
                <w:szCs w:val="22"/>
                <w:lang w:val="sr-Cyrl-CS"/>
              </w:rPr>
              <w:t>Одлучивање</w:t>
            </w:r>
          </w:p>
        </w:tc>
        <w:tc>
          <w:tcPr>
            <w:tcW w:w="1824" w:type="dxa"/>
          </w:tcPr>
          <w:p>
            <w:pPr>
              <w:tabs>
                <w:tab w:val="left" w:pos="9825"/>
              </w:tabs>
              <w:spacing w:line="240" w:lineRule="auto"/>
              <w:rPr>
                <w:rFonts w:asciiTheme="minorHAnsi" w:hAnsiTheme="minorHAnsi" w:cstheme="minorHAnsi"/>
                <w:lang w:val="sr-Cyrl-CS"/>
              </w:rPr>
            </w:pPr>
            <w:r>
              <w:rPr>
                <w:rFonts w:asciiTheme="minorHAnsi" w:hAnsiTheme="minorHAnsi" w:cstheme="minorHAnsi"/>
                <w:sz w:val="22"/>
                <w:szCs w:val="22"/>
                <w:lang w:val="sr-Cyrl-CS"/>
              </w:rPr>
              <w:t xml:space="preserve">Председник </w:t>
            </w:r>
          </w:p>
          <w:p>
            <w:pPr>
              <w:tabs>
                <w:tab w:val="left" w:pos="9825"/>
              </w:tabs>
              <w:spacing w:line="240" w:lineRule="auto"/>
              <w:rPr>
                <w:rFonts w:asciiTheme="minorHAnsi" w:hAnsiTheme="minorHAnsi" w:cstheme="minorHAnsi"/>
                <w:lang w:val="sr-Cyrl-CS"/>
              </w:rPr>
            </w:pPr>
            <w:r>
              <w:rPr>
                <w:rFonts w:asciiTheme="minorHAnsi" w:hAnsiTheme="minorHAnsi" w:cstheme="minorHAnsi"/>
                <w:sz w:val="22"/>
                <w:szCs w:val="22"/>
                <w:lang w:val="sr-Cyrl-CS"/>
              </w:rPr>
              <w:t>Педагог, координатор ТзС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776" w:type="dxa"/>
          </w:tcPr>
          <w:p>
            <w:pPr>
              <w:tabs>
                <w:tab w:val="left" w:pos="9825"/>
              </w:tabs>
              <w:spacing w:line="240" w:lineRule="auto"/>
              <w:rPr>
                <w:rFonts w:asciiTheme="minorHAnsi" w:hAnsiTheme="minorHAnsi" w:cstheme="minorHAnsi"/>
                <w:lang w:val="sr-Cyrl-CS"/>
              </w:rPr>
            </w:pPr>
            <w:r>
              <w:rPr>
                <w:rFonts w:asciiTheme="minorHAnsi" w:hAnsiTheme="minorHAnsi" w:cstheme="minorHAnsi"/>
                <w:sz w:val="22"/>
                <w:szCs w:val="22"/>
                <w:lang w:val="sr-Cyrl-CS"/>
              </w:rPr>
              <w:t>-разматрање и усвајање извештаја о реализацији екскурзија ученика од  1. до 7.раз.</w:t>
            </w:r>
          </w:p>
          <w:p>
            <w:pPr>
              <w:tabs>
                <w:tab w:val="left" w:pos="9825"/>
              </w:tabs>
              <w:spacing w:line="240" w:lineRule="auto"/>
              <w:rPr>
                <w:rFonts w:asciiTheme="minorHAnsi" w:hAnsiTheme="minorHAnsi" w:cstheme="minorHAnsi"/>
                <w:lang w:val="sr-Cyrl-CS"/>
              </w:rPr>
            </w:pPr>
            <w:r>
              <w:rPr>
                <w:rFonts w:asciiTheme="minorHAnsi" w:hAnsiTheme="minorHAnsi" w:cstheme="minorHAnsi"/>
                <w:sz w:val="22"/>
                <w:szCs w:val="22"/>
                <w:lang w:val="sr-Cyrl-CS"/>
              </w:rPr>
              <w:t>-разматрање успеха и владања ученика 8. разреда, припреме за завршни испит</w:t>
            </w:r>
          </w:p>
        </w:tc>
        <w:tc>
          <w:tcPr>
            <w:tcW w:w="850" w:type="dxa"/>
          </w:tcPr>
          <w:p>
            <w:pPr>
              <w:spacing w:line="240" w:lineRule="auto"/>
              <w:rPr>
                <w:rFonts w:asciiTheme="minorHAnsi" w:hAnsiTheme="minorHAnsi" w:cstheme="minorHAnsi"/>
              </w:rPr>
            </w:pPr>
            <w:r>
              <w:rPr>
                <w:rFonts w:asciiTheme="minorHAnsi" w:hAnsiTheme="minorHAnsi" w:cstheme="minorHAnsi"/>
                <w:sz w:val="22"/>
                <w:szCs w:val="22"/>
                <w:lang w:val="sr-Cyrl-CS"/>
              </w:rPr>
              <w:t>Школа</w:t>
            </w:r>
          </w:p>
        </w:tc>
        <w:tc>
          <w:tcPr>
            <w:tcW w:w="1286" w:type="dxa"/>
          </w:tcPr>
          <w:p>
            <w:pPr>
              <w:tabs>
                <w:tab w:val="left" w:pos="9825"/>
              </w:tabs>
              <w:spacing w:line="240" w:lineRule="auto"/>
              <w:rPr>
                <w:rFonts w:asciiTheme="minorHAnsi" w:hAnsiTheme="minorHAnsi" w:cstheme="minorHAnsi"/>
                <w:lang w:val="sr-Cyrl-CS"/>
              </w:rPr>
            </w:pPr>
            <w:r>
              <w:rPr>
                <w:rFonts w:asciiTheme="minorHAnsi" w:hAnsiTheme="minorHAnsi" w:cstheme="minorHAnsi"/>
                <w:sz w:val="22"/>
                <w:szCs w:val="22"/>
                <w:lang w:val="sr-Cyrl-CS"/>
              </w:rPr>
              <w:t>јун</w:t>
            </w:r>
          </w:p>
          <w:p>
            <w:pPr>
              <w:tabs>
                <w:tab w:val="left" w:pos="9825"/>
              </w:tabs>
              <w:spacing w:line="240" w:lineRule="auto"/>
              <w:rPr>
                <w:rFonts w:asciiTheme="minorHAnsi" w:hAnsiTheme="minorHAnsi" w:cstheme="minorHAnsi"/>
                <w:lang w:val="sr-Cyrl-CS"/>
              </w:rPr>
            </w:pPr>
          </w:p>
          <w:p>
            <w:pPr>
              <w:tabs>
                <w:tab w:val="left" w:pos="9825"/>
              </w:tabs>
              <w:spacing w:line="240" w:lineRule="auto"/>
              <w:rPr>
                <w:rFonts w:asciiTheme="minorHAnsi" w:hAnsiTheme="minorHAnsi" w:cstheme="minorHAnsi"/>
                <w:b/>
                <w:lang w:val="sr-Cyrl-CS"/>
              </w:rPr>
            </w:pPr>
          </w:p>
        </w:tc>
        <w:tc>
          <w:tcPr>
            <w:tcW w:w="1452" w:type="dxa"/>
          </w:tcPr>
          <w:p>
            <w:pPr>
              <w:tabs>
                <w:tab w:val="left" w:pos="9825"/>
              </w:tabs>
              <w:spacing w:line="240" w:lineRule="auto"/>
              <w:rPr>
                <w:rFonts w:asciiTheme="minorHAnsi" w:hAnsiTheme="minorHAnsi" w:cstheme="minorHAnsi"/>
                <w:lang w:val="sr-Cyrl-CS"/>
              </w:rPr>
            </w:pPr>
            <w:r>
              <w:rPr>
                <w:rFonts w:asciiTheme="minorHAnsi" w:hAnsiTheme="minorHAnsi" w:cstheme="minorHAnsi"/>
                <w:sz w:val="22"/>
                <w:szCs w:val="22"/>
                <w:lang w:val="sr-Cyrl-CS"/>
              </w:rPr>
              <w:t xml:space="preserve">Разматрање </w:t>
            </w:r>
          </w:p>
          <w:p>
            <w:pPr>
              <w:tabs>
                <w:tab w:val="left" w:pos="9825"/>
              </w:tabs>
              <w:spacing w:line="240" w:lineRule="auto"/>
              <w:rPr>
                <w:rFonts w:asciiTheme="minorHAnsi" w:hAnsiTheme="minorHAnsi" w:cstheme="minorHAnsi"/>
                <w:lang w:val="sr-Cyrl-CS"/>
              </w:rPr>
            </w:pPr>
          </w:p>
          <w:p>
            <w:pPr>
              <w:tabs>
                <w:tab w:val="left" w:pos="9825"/>
              </w:tabs>
              <w:spacing w:line="240" w:lineRule="auto"/>
              <w:rPr>
                <w:rFonts w:asciiTheme="minorHAnsi" w:hAnsiTheme="minorHAnsi" w:cstheme="minorHAnsi"/>
                <w:b/>
              </w:rPr>
            </w:pPr>
            <w:r>
              <w:rPr>
                <w:rFonts w:asciiTheme="minorHAnsi" w:hAnsiTheme="minorHAnsi" w:cstheme="minorHAnsi"/>
                <w:sz w:val="22"/>
                <w:szCs w:val="22"/>
                <w:lang w:val="sr-Cyrl-CS"/>
              </w:rPr>
              <w:t>Одлучивање</w:t>
            </w:r>
          </w:p>
        </w:tc>
        <w:tc>
          <w:tcPr>
            <w:tcW w:w="1824" w:type="dxa"/>
          </w:tcPr>
          <w:p>
            <w:pPr>
              <w:tabs>
                <w:tab w:val="left" w:pos="9825"/>
              </w:tabs>
              <w:spacing w:line="240" w:lineRule="auto"/>
              <w:rPr>
                <w:rFonts w:asciiTheme="minorHAnsi" w:hAnsiTheme="minorHAnsi" w:cstheme="minorHAnsi"/>
                <w:lang w:val="sr-Cyrl-CS"/>
              </w:rPr>
            </w:pPr>
            <w:r>
              <w:rPr>
                <w:rFonts w:asciiTheme="minorHAnsi" w:hAnsiTheme="minorHAnsi" w:cstheme="minorHAnsi"/>
                <w:sz w:val="22"/>
                <w:szCs w:val="22"/>
                <w:lang w:val="sr-Cyrl-CS"/>
              </w:rPr>
              <w:t xml:space="preserve">Председник </w:t>
            </w:r>
          </w:p>
          <w:p>
            <w:pPr>
              <w:tabs>
                <w:tab w:val="left" w:pos="9825"/>
              </w:tabs>
              <w:spacing w:line="240" w:lineRule="auto"/>
              <w:rPr>
                <w:rFonts w:asciiTheme="minorHAnsi" w:hAnsiTheme="minorHAnsi" w:cstheme="minorHAnsi"/>
                <w:lang w:val="sr-Cyrl-CS"/>
              </w:rPr>
            </w:pPr>
            <w:r>
              <w:rPr>
                <w:rFonts w:asciiTheme="minorHAnsi" w:hAnsiTheme="minorHAnsi" w:cstheme="minorHAnsi"/>
                <w:sz w:val="22"/>
                <w:szCs w:val="22"/>
                <w:lang w:val="sr-Cyrl-CS"/>
              </w:rPr>
              <w:t>Чланови школ.одбора</w:t>
            </w:r>
          </w:p>
          <w:p>
            <w:pPr>
              <w:tabs>
                <w:tab w:val="left" w:pos="9825"/>
              </w:tabs>
              <w:spacing w:line="240" w:lineRule="auto"/>
              <w:rPr>
                <w:rFonts w:asciiTheme="minorHAnsi" w:hAnsiTheme="minorHAnsi" w:cstheme="minorHAnsi"/>
                <w:lang w:val="sr-Cyrl-CS"/>
              </w:rPr>
            </w:pPr>
            <w:r>
              <w:rPr>
                <w:rFonts w:asciiTheme="minorHAnsi" w:hAnsiTheme="minorHAnsi" w:cstheme="minorHAnsi"/>
                <w:sz w:val="22"/>
                <w:szCs w:val="22"/>
                <w:lang w:val="sr-Cyrl-CS"/>
              </w:rPr>
              <w:t xml:space="preserve">Директор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776" w:type="dxa"/>
          </w:tcPr>
          <w:p>
            <w:pPr>
              <w:tabs>
                <w:tab w:val="left" w:pos="9825"/>
              </w:tabs>
              <w:spacing w:line="240" w:lineRule="auto"/>
              <w:rPr>
                <w:rFonts w:asciiTheme="minorHAnsi" w:hAnsiTheme="minorHAnsi" w:cstheme="minorHAnsi"/>
                <w:lang w:val="sr-Cyrl-CS"/>
              </w:rPr>
            </w:pPr>
            <w:r>
              <w:rPr>
                <w:rFonts w:asciiTheme="minorHAnsi" w:hAnsiTheme="minorHAnsi" w:cstheme="minorHAnsi"/>
                <w:sz w:val="22"/>
                <w:szCs w:val="22"/>
                <w:lang w:val="sr-Cyrl-CS"/>
              </w:rPr>
              <w:t>- разматрање успеха и владања ученика 8.разреда и ученика од  1. до 7. разреда</w:t>
            </w:r>
          </w:p>
          <w:p>
            <w:pPr>
              <w:tabs>
                <w:tab w:val="left" w:pos="9825"/>
              </w:tabs>
              <w:spacing w:line="240" w:lineRule="auto"/>
              <w:rPr>
                <w:rFonts w:asciiTheme="minorHAnsi" w:hAnsiTheme="minorHAnsi" w:cstheme="minorHAnsi"/>
                <w:lang w:val="sr-Cyrl-CS"/>
              </w:rPr>
            </w:pPr>
            <w:r>
              <w:rPr>
                <w:rFonts w:asciiTheme="minorHAnsi" w:hAnsiTheme="minorHAnsi" w:cstheme="minorHAnsi"/>
                <w:sz w:val="22"/>
                <w:szCs w:val="22"/>
                <w:lang w:val="sr-Cyrl-CS"/>
              </w:rPr>
              <w:t>-разматрање резултата ученика на ЗИ</w:t>
            </w:r>
          </w:p>
          <w:p>
            <w:pPr>
              <w:tabs>
                <w:tab w:val="left" w:pos="9825"/>
              </w:tabs>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-Извештавање о реализованим активностима Тима за заштиту деце од ДНЗЗ</w:t>
            </w:r>
          </w:p>
          <w:p>
            <w:pPr>
              <w:tabs>
                <w:tab w:val="left" w:pos="9825"/>
              </w:tabs>
              <w:spacing w:line="240" w:lineRule="auto"/>
              <w:rPr>
                <w:rFonts w:hint="default" w:asciiTheme="minorHAnsi" w:hAnsiTheme="minorHAnsi" w:cstheme="minorHAnsi"/>
                <w:sz w:val="22"/>
                <w:szCs w:val="22"/>
                <w:lang w:val="sr-Cyrl-RS"/>
              </w:rPr>
            </w:pPr>
            <w:r>
              <w:rPr>
                <w:rFonts w:hint="default" w:asciiTheme="minorHAnsi" w:hAnsiTheme="minorHAnsi" w:cstheme="minorHAnsi"/>
                <w:sz w:val="22"/>
                <w:szCs w:val="22"/>
                <w:lang w:val="sr-Cyrl-RS"/>
              </w:rPr>
              <w:t>-Усвајање Извештаја о РПШ 2021-2024 и Развојног плана 2024-2027.</w:t>
            </w:r>
          </w:p>
        </w:tc>
        <w:tc>
          <w:tcPr>
            <w:tcW w:w="850" w:type="dxa"/>
          </w:tcPr>
          <w:p>
            <w:pPr>
              <w:spacing w:line="240" w:lineRule="auto"/>
              <w:rPr>
                <w:rFonts w:asciiTheme="minorHAnsi" w:hAnsiTheme="minorHAnsi" w:cstheme="minorHAnsi"/>
              </w:rPr>
            </w:pPr>
            <w:r>
              <w:rPr>
                <w:rFonts w:asciiTheme="minorHAnsi" w:hAnsiTheme="minorHAnsi" w:cstheme="minorHAnsi"/>
                <w:sz w:val="22"/>
                <w:szCs w:val="22"/>
                <w:lang w:val="sr-Cyrl-CS"/>
              </w:rPr>
              <w:t>Школа</w:t>
            </w:r>
          </w:p>
        </w:tc>
        <w:tc>
          <w:tcPr>
            <w:tcW w:w="1286" w:type="dxa"/>
          </w:tcPr>
          <w:p>
            <w:pPr>
              <w:tabs>
                <w:tab w:val="left" w:pos="9825"/>
              </w:tabs>
              <w:spacing w:line="240" w:lineRule="auto"/>
              <w:rPr>
                <w:rFonts w:asciiTheme="minorHAnsi" w:hAnsiTheme="minorHAnsi" w:cstheme="minorHAnsi"/>
                <w:lang w:val="sr-Cyrl-CS"/>
              </w:rPr>
            </w:pPr>
            <w:r>
              <w:rPr>
                <w:rFonts w:asciiTheme="minorHAnsi" w:hAnsiTheme="minorHAnsi" w:cstheme="minorHAnsi"/>
                <w:sz w:val="22"/>
                <w:szCs w:val="22"/>
                <w:lang w:val="sr-Cyrl-CS"/>
              </w:rPr>
              <w:t>Јун,јул</w:t>
            </w:r>
          </w:p>
          <w:p>
            <w:pPr>
              <w:tabs>
                <w:tab w:val="left" w:pos="9825"/>
              </w:tabs>
              <w:spacing w:line="240" w:lineRule="auto"/>
              <w:rPr>
                <w:rFonts w:asciiTheme="minorHAnsi" w:hAnsiTheme="minorHAnsi" w:cstheme="minorHAnsi"/>
                <w:lang w:val="sr-Cyrl-CS"/>
              </w:rPr>
            </w:pPr>
          </w:p>
          <w:p>
            <w:pPr>
              <w:tabs>
                <w:tab w:val="left" w:pos="9825"/>
              </w:tabs>
              <w:spacing w:line="240" w:lineRule="auto"/>
              <w:rPr>
                <w:rFonts w:asciiTheme="minorHAnsi" w:hAnsiTheme="minorHAnsi" w:cstheme="minorHAnsi"/>
                <w:b/>
                <w:lang w:val="sr-Cyrl-CS"/>
              </w:rPr>
            </w:pPr>
          </w:p>
        </w:tc>
        <w:tc>
          <w:tcPr>
            <w:tcW w:w="1452" w:type="dxa"/>
          </w:tcPr>
          <w:p>
            <w:pPr>
              <w:tabs>
                <w:tab w:val="left" w:pos="9825"/>
              </w:tabs>
              <w:spacing w:line="240" w:lineRule="auto"/>
              <w:rPr>
                <w:rFonts w:asciiTheme="minorHAnsi" w:hAnsiTheme="minorHAnsi" w:cstheme="minorHAnsi"/>
                <w:lang w:val="sr-Cyrl-CS"/>
              </w:rPr>
            </w:pPr>
            <w:r>
              <w:rPr>
                <w:rFonts w:asciiTheme="minorHAnsi" w:hAnsiTheme="minorHAnsi" w:cstheme="minorHAnsi"/>
                <w:sz w:val="22"/>
                <w:szCs w:val="22"/>
                <w:lang w:val="sr-Cyrl-CS"/>
              </w:rPr>
              <w:t xml:space="preserve">Разматрање </w:t>
            </w:r>
          </w:p>
          <w:p>
            <w:pPr>
              <w:tabs>
                <w:tab w:val="left" w:pos="9825"/>
              </w:tabs>
              <w:spacing w:line="240" w:lineRule="auto"/>
              <w:rPr>
                <w:rFonts w:asciiTheme="minorHAnsi" w:hAnsiTheme="minorHAnsi" w:cstheme="minorHAnsi"/>
                <w:lang w:val="sr-Cyrl-CS"/>
              </w:rPr>
            </w:pPr>
          </w:p>
          <w:p>
            <w:pPr>
              <w:tabs>
                <w:tab w:val="left" w:pos="9825"/>
              </w:tabs>
              <w:spacing w:line="240" w:lineRule="auto"/>
              <w:rPr>
                <w:rFonts w:asciiTheme="minorHAnsi" w:hAnsiTheme="minorHAnsi" w:cstheme="minorHAnsi"/>
                <w:b/>
              </w:rPr>
            </w:pPr>
            <w:r>
              <w:rPr>
                <w:rFonts w:asciiTheme="minorHAnsi" w:hAnsiTheme="minorHAnsi" w:cstheme="minorHAnsi"/>
                <w:sz w:val="22"/>
                <w:szCs w:val="22"/>
                <w:lang w:val="sr-Cyrl-CS"/>
              </w:rPr>
              <w:t>Одлучивање</w:t>
            </w:r>
          </w:p>
        </w:tc>
        <w:tc>
          <w:tcPr>
            <w:tcW w:w="1824" w:type="dxa"/>
          </w:tcPr>
          <w:p>
            <w:pPr>
              <w:tabs>
                <w:tab w:val="left" w:pos="9825"/>
              </w:tabs>
              <w:spacing w:line="240" w:lineRule="auto"/>
              <w:rPr>
                <w:rFonts w:asciiTheme="minorHAnsi" w:hAnsiTheme="minorHAnsi" w:cstheme="minorHAnsi"/>
                <w:lang w:val="sr-Cyrl-CS"/>
              </w:rPr>
            </w:pPr>
            <w:r>
              <w:rPr>
                <w:rFonts w:asciiTheme="minorHAnsi" w:hAnsiTheme="minorHAnsi" w:cstheme="minorHAnsi"/>
                <w:sz w:val="22"/>
                <w:szCs w:val="22"/>
                <w:lang w:val="sr-Cyrl-CS"/>
              </w:rPr>
              <w:t xml:space="preserve">Председник </w:t>
            </w:r>
          </w:p>
          <w:p>
            <w:pPr>
              <w:tabs>
                <w:tab w:val="left" w:pos="9825"/>
              </w:tabs>
              <w:spacing w:line="240" w:lineRule="auto"/>
              <w:rPr>
                <w:rFonts w:asciiTheme="minorHAnsi" w:hAnsiTheme="minorHAnsi" w:cstheme="minorHAnsi"/>
                <w:lang w:val="sr-Cyrl-CS"/>
              </w:rPr>
            </w:pPr>
            <w:r>
              <w:rPr>
                <w:rFonts w:asciiTheme="minorHAnsi" w:hAnsiTheme="minorHAnsi" w:cstheme="minorHAnsi"/>
                <w:sz w:val="22"/>
                <w:szCs w:val="22"/>
                <w:lang w:val="sr-Cyrl-CS"/>
              </w:rPr>
              <w:t>Чланови ШО,</w:t>
            </w:r>
          </w:p>
          <w:p>
            <w:pPr>
              <w:tabs>
                <w:tab w:val="left" w:pos="9825"/>
              </w:tabs>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Директор,</w:t>
            </w:r>
          </w:p>
          <w:p>
            <w:pPr>
              <w:tabs>
                <w:tab w:val="left" w:pos="9825"/>
              </w:tabs>
              <w:spacing w:line="240" w:lineRule="auto"/>
              <w:rPr>
                <w:rFonts w:asciiTheme="minorHAnsi" w:hAnsiTheme="minorHAnsi" w:cstheme="minorHAnsi"/>
                <w:lang w:val="sr-Cyrl-CS"/>
              </w:rPr>
            </w:pPr>
            <w:r>
              <w:rPr>
                <w:rFonts w:asciiTheme="minorHAnsi" w:hAnsiTheme="minorHAnsi" w:cstheme="minorHAnsi"/>
                <w:sz w:val="22"/>
                <w:szCs w:val="22"/>
                <w:lang w:val="sr-Cyrl-CS"/>
              </w:rPr>
              <w:t xml:space="preserve">педагог </w:t>
            </w:r>
          </w:p>
        </w:tc>
      </w:tr>
    </w:tbl>
    <w:p>
      <w:pPr>
        <w:pStyle w:val="3"/>
        <w:shd w:val="clear" w:color="auto" w:fill="DBE5F1" w:themeFill="accent1" w:themeFillTint="33"/>
        <w:rPr>
          <w:rStyle w:val="43"/>
          <w:b/>
          <w:bCs w:val="0"/>
        </w:rPr>
      </w:pPr>
      <w:bookmarkStart w:id="58" w:name="_Toc114935402"/>
      <w:bookmarkStart w:id="59" w:name="_Toc114993443"/>
      <w:r>
        <w:rPr>
          <w:rStyle w:val="43"/>
          <w:b/>
          <w:bCs w:val="0"/>
        </w:rPr>
        <w:t>5.2. План рада директора</w:t>
      </w:r>
      <w:bookmarkEnd w:id="58"/>
      <w:bookmarkEnd w:id="59"/>
    </w:p>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26"/>
        <w:gridCol w:w="1050"/>
        <w:gridCol w:w="2195"/>
        <w:gridCol w:w="2393"/>
        <w:gridCol w:w="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3526" w:type="dxa"/>
          </w:tcPr>
          <w:p>
            <w:pPr>
              <w:spacing w:line="240" w:lineRule="auto"/>
              <w:rPr>
                <w:rFonts w:ascii="Calibri" w:hAnsi="Calibri" w:cs="Calibri"/>
                <w:sz w:val="22"/>
                <w:szCs w:val="22"/>
              </w:rPr>
            </w:pPr>
          </w:p>
          <w:p>
            <w:pPr>
              <w:spacing w:line="240" w:lineRule="auto"/>
              <w:rPr>
                <w:rFonts w:ascii="Calibri" w:hAnsi="Calibri" w:cs="Calibri"/>
                <w:sz w:val="22"/>
                <w:szCs w:val="22"/>
              </w:rPr>
            </w:pPr>
          </w:p>
          <w:p>
            <w:pPr>
              <w:spacing w:line="240" w:lineRule="auto"/>
              <w:rPr>
                <w:rFonts w:ascii="Calibri" w:hAnsi="Calibri" w:cs="Calibri"/>
                <w:sz w:val="22"/>
                <w:szCs w:val="22"/>
              </w:rPr>
            </w:pPr>
          </w:p>
          <w:p>
            <w:pPr>
              <w:spacing w:line="240" w:lineRule="auto"/>
              <w:rPr>
                <w:rFonts w:ascii="Calibri" w:hAnsi="Calibri" w:cs="Calibri"/>
                <w:sz w:val="22"/>
                <w:szCs w:val="22"/>
              </w:rPr>
            </w:pPr>
            <w:r>
              <w:rPr>
                <w:rFonts w:ascii="Calibri" w:hAnsi="Calibri" w:cs="Calibri"/>
                <w:sz w:val="22"/>
                <w:szCs w:val="22"/>
              </w:rPr>
              <w:t xml:space="preserve">ОБЛАСТИ </w:t>
            </w:r>
          </w:p>
          <w:p>
            <w:pPr>
              <w:spacing w:line="240" w:lineRule="auto"/>
              <w:rPr>
                <w:rFonts w:ascii="Calibri" w:hAnsi="Calibri" w:cs="Calibri"/>
                <w:sz w:val="22"/>
                <w:szCs w:val="22"/>
              </w:rPr>
            </w:pPr>
            <w:r>
              <w:rPr>
                <w:rFonts w:ascii="Calibri" w:hAnsi="Calibri" w:cs="Calibri"/>
                <w:sz w:val="22"/>
                <w:szCs w:val="22"/>
              </w:rPr>
              <w:t>САДРЖАЈ АКТИВНОСТИ</w:t>
            </w:r>
          </w:p>
        </w:tc>
        <w:tc>
          <w:tcPr>
            <w:tcW w:w="1050" w:type="dxa"/>
            <w:textDirection w:val="btLr"/>
          </w:tcPr>
          <w:p>
            <w:pPr>
              <w:spacing w:line="240" w:lineRule="auto"/>
              <w:ind w:left="113" w:right="113"/>
              <w:rPr>
                <w:rFonts w:ascii="Calibri" w:hAnsi="Calibri" w:cs="Calibri"/>
                <w:sz w:val="22"/>
                <w:szCs w:val="22"/>
              </w:rPr>
            </w:pPr>
            <w:r>
              <w:rPr>
                <w:rFonts w:ascii="Calibri" w:hAnsi="Calibri" w:cs="Calibri"/>
                <w:sz w:val="22"/>
                <w:szCs w:val="22"/>
              </w:rPr>
              <w:t>ВРЕМЕ</w:t>
            </w:r>
          </w:p>
          <w:p>
            <w:pPr>
              <w:spacing w:line="240" w:lineRule="auto"/>
              <w:ind w:left="113" w:right="113"/>
              <w:rPr>
                <w:rFonts w:ascii="Calibri" w:hAnsi="Calibri" w:cs="Calibri"/>
                <w:sz w:val="22"/>
                <w:szCs w:val="22"/>
              </w:rPr>
            </w:pPr>
            <w:r>
              <w:rPr>
                <w:rFonts w:ascii="Calibri" w:hAnsi="Calibri" w:cs="Calibri"/>
                <w:sz w:val="22"/>
                <w:szCs w:val="22"/>
              </w:rPr>
              <w:t xml:space="preserve">РЕАЛИЗАЦИЈЕ </w:t>
            </w:r>
          </w:p>
          <w:p>
            <w:pPr>
              <w:spacing w:line="240" w:lineRule="auto"/>
              <w:ind w:left="113" w:right="113"/>
              <w:rPr>
                <w:rFonts w:ascii="Calibri" w:hAnsi="Calibri" w:cs="Calibri"/>
                <w:sz w:val="22"/>
                <w:szCs w:val="22"/>
              </w:rPr>
            </w:pPr>
          </w:p>
        </w:tc>
        <w:tc>
          <w:tcPr>
            <w:tcW w:w="2195" w:type="dxa"/>
          </w:tcPr>
          <w:p>
            <w:pPr>
              <w:spacing w:line="240" w:lineRule="auto"/>
              <w:rPr>
                <w:rFonts w:ascii="Calibri" w:hAnsi="Calibri" w:cs="Calibri"/>
                <w:sz w:val="22"/>
                <w:szCs w:val="22"/>
              </w:rPr>
            </w:pPr>
          </w:p>
          <w:p>
            <w:pPr>
              <w:spacing w:line="240" w:lineRule="auto"/>
              <w:rPr>
                <w:rFonts w:ascii="Calibri" w:hAnsi="Calibri" w:cs="Calibri"/>
                <w:sz w:val="22"/>
                <w:szCs w:val="22"/>
              </w:rPr>
            </w:pPr>
          </w:p>
          <w:p>
            <w:pPr>
              <w:spacing w:line="240" w:lineRule="auto"/>
              <w:rPr>
                <w:rFonts w:ascii="Calibri" w:hAnsi="Calibri" w:cs="Calibri"/>
                <w:sz w:val="22"/>
                <w:szCs w:val="22"/>
              </w:rPr>
            </w:pPr>
          </w:p>
          <w:p>
            <w:pPr>
              <w:spacing w:line="240" w:lineRule="auto"/>
              <w:rPr>
                <w:rFonts w:ascii="Calibri" w:hAnsi="Calibri" w:cs="Calibri"/>
                <w:sz w:val="22"/>
                <w:szCs w:val="22"/>
              </w:rPr>
            </w:pPr>
          </w:p>
          <w:p>
            <w:pPr>
              <w:spacing w:line="240" w:lineRule="auto"/>
              <w:rPr>
                <w:rFonts w:ascii="Calibri" w:hAnsi="Calibri" w:cs="Calibri"/>
                <w:sz w:val="22"/>
                <w:szCs w:val="22"/>
              </w:rPr>
            </w:pPr>
            <w:r>
              <w:rPr>
                <w:rFonts w:ascii="Calibri" w:hAnsi="Calibri" w:cs="Calibri"/>
                <w:sz w:val="22"/>
                <w:szCs w:val="22"/>
              </w:rPr>
              <w:t>САРАДНИЦИ</w:t>
            </w:r>
          </w:p>
        </w:tc>
        <w:tc>
          <w:tcPr>
            <w:tcW w:w="2393" w:type="dxa"/>
          </w:tcPr>
          <w:p>
            <w:pPr>
              <w:spacing w:line="240" w:lineRule="auto"/>
              <w:rPr>
                <w:rFonts w:ascii="Calibri" w:hAnsi="Calibri" w:cs="Calibri"/>
                <w:sz w:val="22"/>
                <w:szCs w:val="22"/>
              </w:rPr>
            </w:pPr>
          </w:p>
          <w:p>
            <w:pPr>
              <w:spacing w:line="240" w:lineRule="auto"/>
              <w:rPr>
                <w:rFonts w:ascii="Calibri" w:hAnsi="Calibri" w:cs="Calibri"/>
                <w:sz w:val="22"/>
                <w:szCs w:val="22"/>
              </w:rPr>
            </w:pPr>
          </w:p>
          <w:p>
            <w:pPr>
              <w:spacing w:line="240" w:lineRule="auto"/>
              <w:rPr>
                <w:rFonts w:ascii="Calibri" w:hAnsi="Calibri" w:cs="Calibri"/>
                <w:sz w:val="22"/>
                <w:szCs w:val="22"/>
              </w:rPr>
            </w:pPr>
          </w:p>
          <w:p>
            <w:pPr>
              <w:spacing w:line="240" w:lineRule="auto"/>
              <w:rPr>
                <w:rFonts w:ascii="Calibri" w:hAnsi="Calibri" w:cs="Calibri"/>
                <w:sz w:val="22"/>
                <w:szCs w:val="22"/>
              </w:rPr>
            </w:pPr>
            <w:r>
              <w:rPr>
                <w:rFonts w:ascii="Calibri" w:hAnsi="Calibri" w:cs="Calibri"/>
                <w:sz w:val="22"/>
                <w:szCs w:val="22"/>
              </w:rPr>
              <w:t>ОЧЕКИВАНИ</w:t>
            </w:r>
          </w:p>
          <w:p>
            <w:pPr>
              <w:spacing w:line="240" w:lineRule="auto"/>
              <w:rPr>
                <w:rFonts w:ascii="Calibri" w:hAnsi="Calibri" w:cs="Calibri"/>
                <w:sz w:val="22"/>
                <w:szCs w:val="22"/>
              </w:rPr>
            </w:pPr>
            <w:r>
              <w:rPr>
                <w:rFonts w:ascii="Calibri" w:hAnsi="Calibri" w:cs="Calibri"/>
                <w:sz w:val="22"/>
                <w:szCs w:val="22"/>
              </w:rPr>
              <w:t>ЕФЕКТИ</w:t>
            </w:r>
          </w:p>
          <w:p>
            <w:pPr>
              <w:spacing w:line="240" w:lineRule="auto"/>
              <w:rPr>
                <w:rFonts w:ascii="Calibri" w:hAnsi="Calibri" w:cs="Calibri"/>
                <w:sz w:val="22"/>
                <w:szCs w:val="22"/>
              </w:rPr>
            </w:pPr>
          </w:p>
        </w:tc>
        <w:tc>
          <w:tcPr>
            <w:tcW w:w="775" w:type="dxa"/>
            <w:textDirection w:val="btLr"/>
          </w:tcPr>
          <w:p>
            <w:pPr>
              <w:spacing w:line="240" w:lineRule="auto"/>
              <w:ind w:left="113" w:right="113"/>
              <w:rPr>
                <w:rFonts w:ascii="Calibri" w:hAnsi="Calibri" w:cs="Calibri"/>
                <w:sz w:val="22"/>
                <w:szCs w:val="22"/>
              </w:rPr>
            </w:pPr>
            <w:r>
              <w:rPr>
                <w:rFonts w:ascii="Calibri" w:hAnsi="Calibri" w:cs="Calibri"/>
                <w:sz w:val="22"/>
                <w:szCs w:val="22"/>
              </w:rPr>
              <w:t>СТАНДАРД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6413" w:type="dxa"/>
        </w:trPr>
        <w:tc>
          <w:tcPr>
            <w:tcW w:w="3526" w:type="dxa"/>
          </w:tcPr>
          <w:p>
            <w:pPr>
              <w:spacing w:line="240" w:lineRule="auto"/>
              <w:rPr>
                <w:rFonts w:ascii="Calibri" w:hAnsi="Calibri" w:cs="Calibri"/>
                <w:sz w:val="22"/>
                <w:szCs w:val="22"/>
              </w:rPr>
            </w:pPr>
            <w:r>
              <w:rPr>
                <w:rFonts w:ascii="Calibri" w:hAnsi="Calibri" w:cs="Calibri"/>
                <w:sz w:val="22"/>
                <w:szCs w:val="22"/>
              </w:rPr>
              <w:t>1</w:t>
            </w:r>
            <w:r>
              <w:rPr>
                <w:rFonts w:ascii="Calibri" w:hAnsi="Calibri" w:cs="Calibri"/>
                <w:b/>
                <w:sz w:val="22"/>
                <w:szCs w:val="22"/>
              </w:rPr>
              <w:t>. РУКОВОЂЕЊЕ ВАСПИТНО-ОБРАЗОВНИМ ПРОЦЕСОМ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6" w:type="dxa"/>
          </w:tcPr>
          <w:p>
            <w:pPr>
              <w:spacing w:line="240" w:lineRule="auto"/>
              <w:jc w:val="both"/>
              <w:rPr>
                <w:rFonts w:ascii="Calibri" w:hAnsi="Calibri" w:cs="Calibri"/>
                <w:sz w:val="22"/>
                <w:szCs w:val="22"/>
              </w:rPr>
            </w:pPr>
            <w:r>
              <w:rPr>
                <w:rFonts w:ascii="Calibri" w:hAnsi="Calibri" w:cs="Calibri"/>
                <w:sz w:val="22"/>
                <w:szCs w:val="22"/>
              </w:rPr>
              <w:t>-Организује активности у циљу</w:t>
            </w:r>
          </w:p>
          <w:p>
            <w:pPr>
              <w:spacing w:line="240" w:lineRule="auto"/>
              <w:jc w:val="center"/>
              <w:rPr>
                <w:rFonts w:ascii="Calibri" w:hAnsi="Calibri" w:cs="Calibri"/>
                <w:sz w:val="22"/>
                <w:szCs w:val="22"/>
              </w:rPr>
            </w:pPr>
            <w:r>
              <w:rPr>
                <w:rFonts w:ascii="Calibri" w:hAnsi="Calibri" w:cs="Calibri"/>
                <w:sz w:val="22"/>
                <w:szCs w:val="22"/>
              </w:rPr>
              <w:t>промовисања вредности учења</w:t>
            </w:r>
          </w:p>
          <w:p>
            <w:pPr>
              <w:spacing w:line="240" w:lineRule="auto"/>
              <w:rPr>
                <w:rFonts w:ascii="Calibri" w:hAnsi="Calibri" w:cs="Calibri"/>
                <w:sz w:val="22"/>
                <w:szCs w:val="22"/>
              </w:rPr>
            </w:pPr>
          </w:p>
        </w:tc>
        <w:tc>
          <w:tcPr>
            <w:tcW w:w="1050" w:type="dxa"/>
          </w:tcPr>
          <w:p>
            <w:pPr>
              <w:spacing w:line="240" w:lineRule="auto"/>
              <w:rPr>
                <w:rFonts w:ascii="Calibri" w:hAnsi="Calibri" w:cs="Calibri"/>
                <w:sz w:val="22"/>
                <w:szCs w:val="22"/>
              </w:rPr>
            </w:pPr>
            <w:r>
              <w:rPr>
                <w:rFonts w:ascii="Calibri" w:hAnsi="Calibri" w:cs="Calibri"/>
                <w:sz w:val="22"/>
                <w:szCs w:val="22"/>
              </w:rPr>
              <w:t>Током школске године</w:t>
            </w:r>
          </w:p>
        </w:tc>
        <w:tc>
          <w:tcPr>
            <w:tcW w:w="2195" w:type="dxa"/>
          </w:tcPr>
          <w:p>
            <w:pPr>
              <w:spacing w:line="240" w:lineRule="auto"/>
              <w:rPr>
                <w:rFonts w:ascii="Calibri" w:hAnsi="Calibri" w:cs="Calibri"/>
                <w:sz w:val="22"/>
                <w:szCs w:val="22"/>
              </w:rPr>
            </w:pPr>
            <w:r>
              <w:rPr>
                <w:rFonts w:ascii="Calibri" w:hAnsi="Calibri" w:cs="Calibri"/>
                <w:sz w:val="22"/>
                <w:szCs w:val="22"/>
              </w:rPr>
              <w:t>Педагошко-психолошка</w:t>
            </w:r>
          </w:p>
          <w:p>
            <w:pPr>
              <w:spacing w:line="240" w:lineRule="auto"/>
              <w:rPr>
                <w:rFonts w:ascii="Calibri" w:hAnsi="Calibri" w:cs="Calibri"/>
                <w:sz w:val="22"/>
                <w:szCs w:val="22"/>
              </w:rPr>
            </w:pPr>
            <w:r>
              <w:rPr>
                <w:rFonts w:ascii="Calibri" w:hAnsi="Calibri" w:cs="Calibri"/>
                <w:sz w:val="22"/>
                <w:szCs w:val="22"/>
              </w:rPr>
              <w:t>служба,</w:t>
            </w:r>
          </w:p>
          <w:p>
            <w:pPr>
              <w:spacing w:line="240" w:lineRule="auto"/>
              <w:rPr>
                <w:rFonts w:ascii="Calibri" w:hAnsi="Calibri" w:cs="Calibri"/>
                <w:sz w:val="22"/>
                <w:szCs w:val="22"/>
              </w:rPr>
            </w:pPr>
            <w:r>
              <w:rPr>
                <w:rFonts w:ascii="Calibri" w:hAnsi="Calibri" w:cs="Calibri"/>
                <w:sz w:val="22"/>
                <w:szCs w:val="22"/>
              </w:rPr>
              <w:t>наставници</w:t>
            </w:r>
          </w:p>
        </w:tc>
        <w:tc>
          <w:tcPr>
            <w:tcW w:w="2393" w:type="dxa"/>
          </w:tcPr>
          <w:p>
            <w:pPr>
              <w:spacing w:line="240" w:lineRule="auto"/>
              <w:rPr>
                <w:rFonts w:ascii="Calibri" w:hAnsi="Calibri" w:cs="Calibri"/>
                <w:sz w:val="22"/>
                <w:szCs w:val="22"/>
              </w:rPr>
            </w:pPr>
            <w:r>
              <w:rPr>
                <w:rFonts w:ascii="Calibri" w:hAnsi="Calibri" w:cs="Calibri"/>
                <w:sz w:val="22"/>
                <w:szCs w:val="22"/>
              </w:rPr>
              <w:t>Квалитетна</w:t>
            </w:r>
          </w:p>
          <w:p>
            <w:pPr>
              <w:spacing w:line="240" w:lineRule="auto"/>
              <w:rPr>
                <w:rFonts w:ascii="Calibri" w:hAnsi="Calibri" w:cs="Calibri"/>
                <w:sz w:val="22"/>
                <w:szCs w:val="22"/>
              </w:rPr>
            </w:pPr>
            <w:r>
              <w:rPr>
                <w:rFonts w:ascii="Calibri" w:hAnsi="Calibri" w:cs="Calibri"/>
                <w:sz w:val="22"/>
                <w:szCs w:val="22"/>
              </w:rPr>
              <w:t>настава и</w:t>
            </w:r>
          </w:p>
          <w:p>
            <w:pPr>
              <w:spacing w:line="240" w:lineRule="auto"/>
              <w:rPr>
                <w:rFonts w:ascii="Calibri" w:hAnsi="Calibri" w:cs="Calibri"/>
                <w:sz w:val="22"/>
                <w:szCs w:val="22"/>
              </w:rPr>
            </w:pPr>
            <w:r>
              <w:rPr>
                <w:rFonts w:ascii="Calibri" w:hAnsi="Calibri" w:cs="Calibri"/>
                <w:sz w:val="22"/>
                <w:szCs w:val="22"/>
              </w:rPr>
              <w:t>функционална</w:t>
            </w:r>
          </w:p>
          <w:p>
            <w:pPr>
              <w:spacing w:line="240" w:lineRule="auto"/>
              <w:rPr>
                <w:rFonts w:ascii="Calibri" w:hAnsi="Calibri" w:cs="Calibri"/>
                <w:sz w:val="22"/>
                <w:szCs w:val="22"/>
              </w:rPr>
            </w:pPr>
            <w:r>
              <w:rPr>
                <w:rFonts w:ascii="Calibri" w:hAnsi="Calibri" w:cs="Calibri"/>
                <w:sz w:val="22"/>
                <w:szCs w:val="22"/>
              </w:rPr>
              <w:t>знања</w:t>
            </w:r>
          </w:p>
        </w:tc>
        <w:tc>
          <w:tcPr>
            <w:tcW w:w="775" w:type="dxa"/>
          </w:tcPr>
          <w:p>
            <w:pPr>
              <w:spacing w:line="240" w:lineRule="auto"/>
              <w:rPr>
                <w:rFonts w:ascii="Calibri" w:hAnsi="Calibri" w:cs="Calibri"/>
                <w:sz w:val="22"/>
                <w:szCs w:val="22"/>
              </w:rPr>
            </w:pPr>
            <w:r>
              <w:rPr>
                <w:rFonts w:ascii="Calibri" w:hAnsi="Calibri" w:cs="Calibri"/>
                <w:sz w:val="22"/>
                <w:szCs w:val="22"/>
              </w:rPr>
              <w:t>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6" w:type="dxa"/>
          </w:tcPr>
          <w:p>
            <w:pPr>
              <w:spacing w:line="240" w:lineRule="auto"/>
              <w:rPr>
                <w:rFonts w:ascii="Calibri" w:hAnsi="Calibri" w:cs="Calibri"/>
                <w:sz w:val="22"/>
                <w:szCs w:val="22"/>
              </w:rPr>
            </w:pPr>
            <w:r>
              <w:rPr>
                <w:rFonts w:ascii="Calibri" w:hAnsi="Calibri" w:cs="Calibri"/>
                <w:sz w:val="22"/>
                <w:szCs w:val="22"/>
              </w:rPr>
              <w:t>-Организује превентивне активностикоје омогућавају безбедно окружење (дежурствонаставника</w:t>
            </w:r>
            <w:r>
              <w:rPr>
                <w:rFonts w:ascii="Calibri" w:hAnsi="Calibri" w:cs="Calibri"/>
                <w:sz w:val="6"/>
                <w:szCs w:val="6"/>
              </w:rPr>
              <w:t>,</w:t>
            </w:r>
            <w:r>
              <w:rPr>
                <w:rFonts w:ascii="Calibri" w:hAnsi="Calibri" w:cs="Calibri"/>
                <w:sz w:val="22"/>
                <w:szCs w:val="22"/>
              </w:rPr>
              <w:t>поштовањеправила понашања, вршњачка едукација)</w:t>
            </w:r>
          </w:p>
        </w:tc>
        <w:tc>
          <w:tcPr>
            <w:tcW w:w="1050" w:type="dxa"/>
          </w:tcPr>
          <w:p>
            <w:pPr>
              <w:spacing w:line="240" w:lineRule="auto"/>
              <w:rPr>
                <w:rFonts w:ascii="Calibri" w:hAnsi="Calibri" w:cs="Calibri"/>
                <w:sz w:val="22"/>
                <w:szCs w:val="22"/>
              </w:rPr>
            </w:pPr>
            <w:r>
              <w:rPr>
                <w:rFonts w:ascii="Calibri" w:hAnsi="Calibri" w:cs="Calibri"/>
                <w:sz w:val="22"/>
                <w:szCs w:val="22"/>
              </w:rPr>
              <w:t>Током школске године</w:t>
            </w:r>
          </w:p>
        </w:tc>
        <w:tc>
          <w:tcPr>
            <w:tcW w:w="2195" w:type="dxa"/>
          </w:tcPr>
          <w:p>
            <w:pPr>
              <w:spacing w:line="240" w:lineRule="auto"/>
              <w:rPr>
                <w:rFonts w:ascii="Calibri" w:hAnsi="Calibri" w:cs="Calibri"/>
                <w:sz w:val="22"/>
                <w:szCs w:val="22"/>
              </w:rPr>
            </w:pPr>
            <w:r>
              <w:rPr>
                <w:rFonts w:ascii="Calibri" w:hAnsi="Calibri" w:cs="Calibri"/>
                <w:sz w:val="22"/>
                <w:szCs w:val="22"/>
              </w:rPr>
              <w:t>Педагошко-психолошка</w:t>
            </w:r>
          </w:p>
          <w:p>
            <w:pPr>
              <w:spacing w:line="240" w:lineRule="auto"/>
              <w:rPr>
                <w:rFonts w:ascii="Calibri" w:hAnsi="Calibri" w:cs="Calibri"/>
                <w:sz w:val="22"/>
                <w:szCs w:val="22"/>
              </w:rPr>
            </w:pPr>
            <w:r>
              <w:rPr>
                <w:rFonts w:ascii="Calibri" w:hAnsi="Calibri" w:cs="Calibri"/>
                <w:sz w:val="22"/>
                <w:szCs w:val="22"/>
              </w:rPr>
              <w:t>служба,</w:t>
            </w:r>
          </w:p>
          <w:p>
            <w:pPr>
              <w:spacing w:line="240" w:lineRule="auto"/>
              <w:rPr>
                <w:rFonts w:ascii="Calibri" w:hAnsi="Calibri" w:cs="Calibri"/>
                <w:sz w:val="22"/>
                <w:szCs w:val="22"/>
              </w:rPr>
            </w:pPr>
            <w:r>
              <w:rPr>
                <w:rFonts w:ascii="Calibri" w:hAnsi="Calibri" w:cs="Calibri"/>
                <w:sz w:val="22"/>
                <w:szCs w:val="22"/>
              </w:rPr>
              <w:t>наставници, Родитељи и ученици</w:t>
            </w:r>
          </w:p>
        </w:tc>
        <w:tc>
          <w:tcPr>
            <w:tcW w:w="2393" w:type="dxa"/>
          </w:tcPr>
          <w:p>
            <w:pPr>
              <w:spacing w:line="240" w:lineRule="auto"/>
              <w:rPr>
                <w:rFonts w:ascii="Calibri" w:hAnsi="Calibri" w:cs="Calibri"/>
                <w:sz w:val="22"/>
                <w:szCs w:val="22"/>
              </w:rPr>
            </w:pPr>
            <w:r>
              <w:rPr>
                <w:rFonts w:ascii="Calibri" w:hAnsi="Calibri" w:cs="Calibri"/>
                <w:sz w:val="22"/>
                <w:szCs w:val="22"/>
              </w:rPr>
              <w:t>Школа је безбедна и здрава средина</w:t>
            </w:r>
          </w:p>
        </w:tc>
        <w:tc>
          <w:tcPr>
            <w:tcW w:w="775" w:type="dxa"/>
          </w:tcPr>
          <w:p>
            <w:pPr>
              <w:spacing w:line="240" w:lineRule="auto"/>
              <w:rPr>
                <w:rFonts w:ascii="Calibri" w:hAnsi="Calibri" w:cs="Calibri"/>
                <w:sz w:val="22"/>
                <w:szCs w:val="22"/>
              </w:rPr>
            </w:pPr>
            <w:r>
              <w:rPr>
                <w:rFonts w:ascii="Calibri" w:hAnsi="Calibri" w:cs="Calibri"/>
                <w:sz w:val="22"/>
                <w:szCs w:val="22"/>
              </w:rPr>
              <w:t>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6" w:type="dxa"/>
          </w:tcPr>
          <w:p>
            <w:pPr>
              <w:spacing w:line="240" w:lineRule="auto"/>
              <w:rPr>
                <w:rFonts w:ascii="Calibri" w:hAnsi="Calibri" w:cs="Calibri"/>
                <w:sz w:val="22"/>
                <w:szCs w:val="22"/>
              </w:rPr>
            </w:pPr>
            <w:r>
              <w:rPr>
                <w:rFonts w:ascii="Calibri" w:hAnsi="Calibri" w:cs="Calibri"/>
                <w:sz w:val="22"/>
                <w:szCs w:val="22"/>
              </w:rPr>
              <w:t>Медијски промовише резултате рада школе</w:t>
            </w:r>
          </w:p>
        </w:tc>
        <w:tc>
          <w:tcPr>
            <w:tcW w:w="1050" w:type="dxa"/>
          </w:tcPr>
          <w:p>
            <w:pPr>
              <w:spacing w:line="240" w:lineRule="auto"/>
              <w:rPr>
                <w:rFonts w:ascii="Calibri" w:hAnsi="Calibri" w:cs="Calibri"/>
                <w:sz w:val="22"/>
                <w:szCs w:val="22"/>
              </w:rPr>
            </w:pPr>
            <w:r>
              <w:rPr>
                <w:rFonts w:ascii="Calibri" w:hAnsi="Calibri" w:cs="Calibri"/>
                <w:sz w:val="22"/>
                <w:szCs w:val="22"/>
              </w:rPr>
              <w:t>Током школске године</w:t>
            </w:r>
          </w:p>
        </w:tc>
        <w:tc>
          <w:tcPr>
            <w:tcW w:w="2195" w:type="dxa"/>
          </w:tcPr>
          <w:p>
            <w:pPr>
              <w:spacing w:line="240" w:lineRule="auto"/>
              <w:rPr>
                <w:rFonts w:ascii="Calibri" w:hAnsi="Calibri" w:cs="Calibri"/>
                <w:sz w:val="22"/>
                <w:szCs w:val="22"/>
              </w:rPr>
            </w:pPr>
            <w:r>
              <w:rPr>
                <w:rFonts w:ascii="Calibri" w:hAnsi="Calibri" w:cs="Calibri"/>
                <w:sz w:val="22"/>
                <w:szCs w:val="22"/>
              </w:rPr>
              <w:t xml:space="preserve">Тим за маркетинг </w:t>
            </w:r>
          </w:p>
        </w:tc>
        <w:tc>
          <w:tcPr>
            <w:tcW w:w="2393" w:type="dxa"/>
          </w:tcPr>
          <w:p>
            <w:pPr>
              <w:spacing w:line="240" w:lineRule="auto"/>
              <w:rPr>
                <w:rFonts w:ascii="Calibri" w:hAnsi="Calibri" w:cs="Calibri"/>
                <w:sz w:val="22"/>
                <w:szCs w:val="22"/>
              </w:rPr>
            </w:pPr>
            <w:r>
              <w:rPr>
                <w:rFonts w:ascii="Calibri" w:hAnsi="Calibri" w:cs="Calibri"/>
                <w:sz w:val="22"/>
                <w:szCs w:val="22"/>
              </w:rPr>
              <w:t>Значајне активности школе медијски пропраћене (интернет презентација)</w:t>
            </w:r>
          </w:p>
        </w:tc>
        <w:tc>
          <w:tcPr>
            <w:tcW w:w="775" w:type="dxa"/>
          </w:tcPr>
          <w:p>
            <w:pPr>
              <w:spacing w:line="240" w:lineRule="auto"/>
              <w:rPr>
                <w:rFonts w:ascii="Calibri" w:hAnsi="Calibri" w:cs="Calibri"/>
                <w:sz w:val="22"/>
                <w:szCs w:val="22"/>
              </w:rPr>
            </w:pPr>
            <w:r>
              <w:rPr>
                <w:rFonts w:ascii="Calibri" w:hAnsi="Calibri" w:cs="Calibri"/>
                <w:sz w:val="22"/>
                <w:szCs w:val="22"/>
              </w:rPr>
              <w:t>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6" w:type="dxa"/>
          </w:tcPr>
          <w:p>
            <w:pPr>
              <w:spacing w:line="240" w:lineRule="auto"/>
              <w:rPr>
                <w:rFonts w:ascii="Calibri" w:hAnsi="Calibri" w:cs="Calibri"/>
                <w:sz w:val="22"/>
                <w:szCs w:val="22"/>
              </w:rPr>
            </w:pPr>
            <w:r>
              <w:rPr>
                <w:rFonts w:ascii="Calibri" w:hAnsi="Calibri" w:cs="Calibri"/>
                <w:sz w:val="22"/>
                <w:szCs w:val="22"/>
              </w:rPr>
              <w:t>Присуствује угледним часовима,</w:t>
            </w:r>
          </w:p>
          <w:p>
            <w:pPr>
              <w:spacing w:line="240" w:lineRule="auto"/>
              <w:rPr>
                <w:rFonts w:ascii="Calibri" w:hAnsi="Calibri" w:cs="Calibri"/>
                <w:sz w:val="22"/>
                <w:szCs w:val="22"/>
              </w:rPr>
            </w:pPr>
            <w:r>
              <w:rPr>
                <w:rFonts w:ascii="Calibri" w:hAnsi="Calibri" w:cs="Calibri"/>
                <w:sz w:val="22"/>
                <w:szCs w:val="22"/>
              </w:rPr>
              <w:t>припрема презентације и промовише иновације у образовно-васпитном процесу</w:t>
            </w:r>
          </w:p>
        </w:tc>
        <w:tc>
          <w:tcPr>
            <w:tcW w:w="1050" w:type="dxa"/>
          </w:tcPr>
          <w:p>
            <w:pPr>
              <w:spacing w:line="240" w:lineRule="auto"/>
              <w:rPr>
                <w:rFonts w:ascii="Calibri" w:hAnsi="Calibri" w:cs="Calibri"/>
                <w:sz w:val="22"/>
                <w:szCs w:val="22"/>
              </w:rPr>
            </w:pPr>
            <w:r>
              <w:rPr>
                <w:rFonts w:ascii="Calibri" w:hAnsi="Calibri" w:cs="Calibri"/>
                <w:sz w:val="22"/>
                <w:szCs w:val="22"/>
              </w:rPr>
              <w:t>током године</w:t>
            </w:r>
          </w:p>
        </w:tc>
        <w:tc>
          <w:tcPr>
            <w:tcW w:w="2195" w:type="dxa"/>
          </w:tcPr>
          <w:p>
            <w:pPr>
              <w:spacing w:line="240" w:lineRule="auto"/>
              <w:rPr>
                <w:rFonts w:ascii="Calibri" w:hAnsi="Calibri" w:cs="Calibri"/>
                <w:sz w:val="22"/>
                <w:szCs w:val="22"/>
              </w:rPr>
            </w:pPr>
            <w:r>
              <w:rPr>
                <w:rFonts w:ascii="Calibri" w:hAnsi="Calibri" w:cs="Calibri"/>
                <w:sz w:val="22"/>
                <w:szCs w:val="22"/>
              </w:rPr>
              <w:t>Тим за</w:t>
            </w:r>
          </w:p>
          <w:p>
            <w:pPr>
              <w:spacing w:line="240" w:lineRule="auto"/>
              <w:rPr>
                <w:rFonts w:ascii="Calibri" w:hAnsi="Calibri" w:cs="Calibri"/>
                <w:sz w:val="22"/>
                <w:szCs w:val="22"/>
              </w:rPr>
            </w:pPr>
            <w:r>
              <w:rPr>
                <w:rFonts w:ascii="Calibri" w:hAnsi="Calibri" w:cs="Calibri"/>
                <w:sz w:val="22"/>
                <w:szCs w:val="22"/>
              </w:rPr>
              <w:t>професионални</w:t>
            </w:r>
          </w:p>
          <w:p>
            <w:pPr>
              <w:spacing w:line="240" w:lineRule="auto"/>
              <w:rPr>
                <w:rFonts w:ascii="Calibri" w:hAnsi="Calibri" w:cs="Calibri"/>
                <w:sz w:val="22"/>
                <w:szCs w:val="22"/>
              </w:rPr>
            </w:pPr>
            <w:r>
              <w:rPr>
                <w:rFonts w:ascii="Calibri" w:hAnsi="Calibri" w:cs="Calibri"/>
                <w:sz w:val="22"/>
                <w:szCs w:val="22"/>
              </w:rPr>
              <w:t>развој,Педагошко-психолошка служба</w:t>
            </w:r>
          </w:p>
        </w:tc>
        <w:tc>
          <w:tcPr>
            <w:tcW w:w="2393" w:type="dxa"/>
          </w:tcPr>
          <w:p>
            <w:pPr>
              <w:spacing w:line="240" w:lineRule="auto"/>
              <w:rPr>
                <w:rFonts w:ascii="Calibri" w:hAnsi="Calibri" w:cs="Calibri"/>
                <w:sz w:val="22"/>
                <w:szCs w:val="22"/>
              </w:rPr>
            </w:pPr>
            <w:r>
              <w:rPr>
                <w:rFonts w:ascii="Calibri" w:hAnsi="Calibri" w:cs="Calibri"/>
                <w:sz w:val="22"/>
                <w:szCs w:val="22"/>
              </w:rPr>
              <w:t>Наставни процес</w:t>
            </w:r>
          </w:p>
          <w:p>
            <w:pPr>
              <w:spacing w:line="240" w:lineRule="auto"/>
              <w:rPr>
                <w:rFonts w:ascii="Calibri" w:hAnsi="Calibri" w:cs="Calibri"/>
                <w:sz w:val="22"/>
                <w:szCs w:val="22"/>
              </w:rPr>
            </w:pPr>
            <w:r>
              <w:rPr>
                <w:rFonts w:ascii="Calibri" w:hAnsi="Calibri" w:cs="Calibri"/>
                <w:sz w:val="22"/>
                <w:szCs w:val="22"/>
              </w:rPr>
              <w:t>се реализује</w:t>
            </w:r>
          </w:p>
          <w:p>
            <w:pPr>
              <w:spacing w:line="240" w:lineRule="auto"/>
              <w:rPr>
                <w:rFonts w:ascii="Calibri" w:hAnsi="Calibri" w:cs="Calibri"/>
                <w:sz w:val="22"/>
                <w:szCs w:val="22"/>
              </w:rPr>
            </w:pPr>
            <w:r>
              <w:rPr>
                <w:rFonts w:ascii="Calibri" w:hAnsi="Calibri" w:cs="Calibri"/>
                <w:sz w:val="22"/>
                <w:szCs w:val="22"/>
              </w:rPr>
              <w:t>квалитетно</w:t>
            </w:r>
          </w:p>
        </w:tc>
        <w:tc>
          <w:tcPr>
            <w:tcW w:w="775" w:type="dxa"/>
          </w:tcPr>
          <w:p>
            <w:pPr>
              <w:spacing w:line="240" w:lineRule="auto"/>
              <w:rPr>
                <w:rFonts w:ascii="Calibri" w:hAnsi="Calibri" w:cs="Calibri"/>
                <w:sz w:val="22"/>
                <w:szCs w:val="22"/>
              </w:rPr>
            </w:pPr>
            <w:r>
              <w:rPr>
                <w:rFonts w:ascii="Calibri" w:hAnsi="Calibri" w:cs="Calibri"/>
                <w:sz w:val="22"/>
                <w:szCs w:val="22"/>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6" w:type="dxa"/>
          </w:tcPr>
          <w:p>
            <w:pPr>
              <w:spacing w:line="240" w:lineRule="auto"/>
              <w:rPr>
                <w:rFonts w:ascii="Calibri" w:hAnsi="Calibri" w:cs="Calibri"/>
                <w:sz w:val="22"/>
                <w:szCs w:val="22"/>
              </w:rPr>
            </w:pPr>
            <w:r>
              <w:rPr>
                <w:rFonts w:ascii="Calibri" w:hAnsi="Calibri" w:cs="Calibri"/>
                <w:sz w:val="22"/>
                <w:szCs w:val="22"/>
              </w:rPr>
              <w:t>-Организује активности које подстичу креативност ученика, стицање функционалних и трајних знања, развој социјалних вештина и здравих стиловаживота</w:t>
            </w:r>
          </w:p>
        </w:tc>
        <w:tc>
          <w:tcPr>
            <w:tcW w:w="1050" w:type="dxa"/>
          </w:tcPr>
          <w:p>
            <w:pPr>
              <w:spacing w:line="240" w:lineRule="auto"/>
              <w:rPr>
                <w:rFonts w:ascii="Calibri" w:hAnsi="Calibri" w:cs="Calibri"/>
                <w:sz w:val="22"/>
                <w:szCs w:val="22"/>
              </w:rPr>
            </w:pPr>
            <w:r>
              <w:rPr>
                <w:rFonts w:ascii="Calibri" w:hAnsi="Calibri" w:cs="Calibri"/>
                <w:sz w:val="22"/>
                <w:szCs w:val="22"/>
              </w:rPr>
              <w:t>током године</w:t>
            </w:r>
          </w:p>
        </w:tc>
        <w:tc>
          <w:tcPr>
            <w:tcW w:w="2195" w:type="dxa"/>
          </w:tcPr>
          <w:p>
            <w:pPr>
              <w:spacing w:line="240" w:lineRule="auto"/>
              <w:rPr>
                <w:rFonts w:ascii="Calibri" w:hAnsi="Calibri" w:cs="Calibri"/>
                <w:sz w:val="22"/>
                <w:szCs w:val="22"/>
              </w:rPr>
            </w:pPr>
            <w:r>
              <w:rPr>
                <w:rFonts w:ascii="Calibri" w:hAnsi="Calibri" w:cs="Calibri"/>
                <w:sz w:val="22"/>
                <w:szCs w:val="22"/>
              </w:rPr>
              <w:t>Тимови,</w:t>
            </w:r>
          </w:p>
          <w:p>
            <w:pPr>
              <w:spacing w:line="240" w:lineRule="auto"/>
              <w:rPr>
                <w:rFonts w:ascii="Calibri" w:hAnsi="Calibri" w:cs="Calibri"/>
                <w:sz w:val="22"/>
                <w:szCs w:val="22"/>
              </w:rPr>
            </w:pPr>
            <w:r>
              <w:rPr>
                <w:rFonts w:ascii="Calibri" w:hAnsi="Calibri" w:cs="Calibri"/>
                <w:sz w:val="22"/>
                <w:szCs w:val="22"/>
              </w:rPr>
              <w:t>наставници,</w:t>
            </w:r>
          </w:p>
          <w:p>
            <w:pPr>
              <w:spacing w:line="240" w:lineRule="auto"/>
              <w:rPr>
                <w:rFonts w:ascii="Calibri" w:hAnsi="Calibri" w:cs="Calibri"/>
                <w:sz w:val="22"/>
                <w:szCs w:val="22"/>
              </w:rPr>
            </w:pPr>
            <w:r>
              <w:rPr>
                <w:rFonts w:ascii="Calibri" w:hAnsi="Calibri" w:cs="Calibri"/>
                <w:sz w:val="22"/>
                <w:szCs w:val="22"/>
              </w:rPr>
              <w:t>стручни</w:t>
            </w:r>
          </w:p>
          <w:p>
            <w:pPr>
              <w:spacing w:line="240" w:lineRule="auto"/>
              <w:rPr>
                <w:rFonts w:ascii="Calibri" w:hAnsi="Calibri" w:cs="Calibri"/>
                <w:sz w:val="22"/>
                <w:szCs w:val="22"/>
              </w:rPr>
            </w:pPr>
            <w:r>
              <w:rPr>
                <w:rFonts w:ascii="Calibri" w:hAnsi="Calibri" w:cs="Calibri"/>
                <w:sz w:val="22"/>
                <w:szCs w:val="22"/>
              </w:rPr>
              <w:t>сарадници</w:t>
            </w:r>
          </w:p>
        </w:tc>
        <w:tc>
          <w:tcPr>
            <w:tcW w:w="2393" w:type="dxa"/>
          </w:tcPr>
          <w:p>
            <w:pPr>
              <w:spacing w:line="240" w:lineRule="auto"/>
              <w:rPr>
                <w:rFonts w:ascii="Calibri" w:hAnsi="Calibri" w:cs="Calibri"/>
                <w:sz w:val="22"/>
                <w:szCs w:val="22"/>
              </w:rPr>
            </w:pPr>
            <w:r>
              <w:rPr>
                <w:rFonts w:ascii="Calibri" w:hAnsi="Calibri" w:cs="Calibri"/>
                <w:sz w:val="22"/>
                <w:szCs w:val="22"/>
              </w:rPr>
              <w:t>Наставне и</w:t>
            </w:r>
          </w:p>
          <w:p>
            <w:pPr>
              <w:spacing w:line="240" w:lineRule="auto"/>
              <w:rPr>
                <w:rFonts w:ascii="Calibri" w:hAnsi="Calibri" w:cs="Calibri"/>
                <w:sz w:val="22"/>
                <w:szCs w:val="22"/>
              </w:rPr>
            </w:pPr>
            <w:r>
              <w:rPr>
                <w:rFonts w:ascii="Calibri" w:hAnsi="Calibri" w:cs="Calibri"/>
                <w:sz w:val="22"/>
                <w:szCs w:val="22"/>
              </w:rPr>
              <w:t>ваннаставне</w:t>
            </w:r>
          </w:p>
          <w:p>
            <w:pPr>
              <w:spacing w:line="240" w:lineRule="auto"/>
              <w:rPr>
                <w:rFonts w:ascii="Calibri" w:hAnsi="Calibri" w:cs="Calibri"/>
                <w:sz w:val="22"/>
                <w:szCs w:val="22"/>
              </w:rPr>
            </w:pPr>
            <w:r>
              <w:rPr>
                <w:rFonts w:ascii="Calibri" w:hAnsi="Calibri" w:cs="Calibri"/>
                <w:sz w:val="22"/>
                <w:szCs w:val="22"/>
              </w:rPr>
              <w:t>активности у</w:t>
            </w:r>
          </w:p>
          <w:p>
            <w:pPr>
              <w:spacing w:line="240" w:lineRule="auto"/>
              <w:rPr>
                <w:rFonts w:ascii="Calibri" w:hAnsi="Calibri" w:cs="Calibri"/>
                <w:sz w:val="22"/>
                <w:szCs w:val="22"/>
              </w:rPr>
            </w:pPr>
            <w:r>
              <w:rPr>
                <w:rFonts w:ascii="Calibri" w:hAnsi="Calibri" w:cs="Calibri"/>
                <w:sz w:val="22"/>
                <w:szCs w:val="22"/>
              </w:rPr>
              <w:t>функцији развоја</w:t>
            </w:r>
          </w:p>
          <w:p>
            <w:pPr>
              <w:spacing w:line="240" w:lineRule="auto"/>
              <w:rPr>
                <w:rFonts w:ascii="Calibri" w:hAnsi="Calibri" w:cs="Calibri"/>
                <w:sz w:val="22"/>
                <w:szCs w:val="22"/>
              </w:rPr>
            </w:pPr>
            <w:r>
              <w:rPr>
                <w:rFonts w:ascii="Calibri" w:hAnsi="Calibri" w:cs="Calibri"/>
                <w:sz w:val="22"/>
                <w:szCs w:val="22"/>
              </w:rPr>
              <w:t>ученика</w:t>
            </w:r>
          </w:p>
        </w:tc>
        <w:tc>
          <w:tcPr>
            <w:tcW w:w="775" w:type="dxa"/>
          </w:tcPr>
          <w:p>
            <w:pPr>
              <w:spacing w:line="240" w:lineRule="auto"/>
              <w:rPr>
                <w:rFonts w:ascii="Calibri" w:hAnsi="Calibri" w:cs="Calibri"/>
                <w:sz w:val="22"/>
                <w:szCs w:val="22"/>
              </w:rPr>
            </w:pPr>
            <w:r>
              <w:rPr>
                <w:rFonts w:ascii="Calibri" w:hAnsi="Calibri" w:cs="Calibri"/>
                <w:sz w:val="22"/>
                <w:szCs w:val="22"/>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6" w:type="dxa"/>
          </w:tcPr>
          <w:p>
            <w:pPr>
              <w:spacing w:line="240" w:lineRule="auto"/>
              <w:rPr>
                <w:rFonts w:ascii="Calibri" w:hAnsi="Calibri" w:cs="Calibri"/>
                <w:sz w:val="22"/>
                <w:szCs w:val="22"/>
              </w:rPr>
            </w:pPr>
            <w:r>
              <w:rPr>
                <w:rFonts w:ascii="Calibri" w:hAnsi="Calibri" w:cs="Calibri"/>
                <w:sz w:val="22"/>
                <w:szCs w:val="22"/>
              </w:rPr>
              <w:t>-Ствара услове и подстиче процесквалитетног образовања и васпитања за све ученике (таленте, ученике који имају потребу за додатном подршком)</w:t>
            </w:r>
          </w:p>
          <w:p>
            <w:pPr>
              <w:spacing w:line="240" w:lineRule="auto"/>
              <w:rPr>
                <w:rFonts w:ascii="Calibri" w:hAnsi="Calibri" w:cs="Calibri"/>
                <w:sz w:val="22"/>
                <w:szCs w:val="22"/>
              </w:rPr>
            </w:pPr>
            <w:r>
              <w:rPr>
                <w:rFonts w:ascii="Calibri" w:hAnsi="Calibri" w:cs="Calibri"/>
                <w:sz w:val="22"/>
                <w:szCs w:val="22"/>
              </w:rPr>
              <w:t>-Учествује у процесу  израдеИОПа</w:t>
            </w:r>
          </w:p>
        </w:tc>
        <w:tc>
          <w:tcPr>
            <w:tcW w:w="1050" w:type="dxa"/>
          </w:tcPr>
          <w:p>
            <w:pPr>
              <w:spacing w:line="240" w:lineRule="auto"/>
              <w:rPr>
                <w:rFonts w:ascii="Calibri" w:hAnsi="Calibri" w:cs="Calibri"/>
                <w:sz w:val="22"/>
                <w:szCs w:val="22"/>
              </w:rPr>
            </w:pPr>
            <w:r>
              <w:rPr>
                <w:rFonts w:ascii="Calibri" w:hAnsi="Calibri" w:cs="Calibri"/>
                <w:sz w:val="22"/>
                <w:szCs w:val="22"/>
              </w:rPr>
              <w:t>током године</w:t>
            </w:r>
          </w:p>
        </w:tc>
        <w:tc>
          <w:tcPr>
            <w:tcW w:w="2195" w:type="dxa"/>
          </w:tcPr>
          <w:p>
            <w:pPr>
              <w:spacing w:line="240" w:lineRule="auto"/>
              <w:rPr>
                <w:rFonts w:ascii="Calibri" w:hAnsi="Calibri" w:cs="Calibri"/>
                <w:sz w:val="22"/>
                <w:szCs w:val="22"/>
              </w:rPr>
            </w:pPr>
            <w:r>
              <w:rPr>
                <w:rFonts w:ascii="Calibri" w:hAnsi="Calibri" w:cs="Calibri"/>
                <w:sz w:val="22"/>
                <w:szCs w:val="22"/>
              </w:rPr>
              <w:t>Тим за</w:t>
            </w:r>
          </w:p>
          <w:p>
            <w:pPr>
              <w:spacing w:line="240" w:lineRule="auto"/>
              <w:rPr>
                <w:rFonts w:ascii="Calibri" w:hAnsi="Calibri" w:cs="Calibri"/>
                <w:sz w:val="22"/>
                <w:szCs w:val="22"/>
              </w:rPr>
            </w:pPr>
            <w:r>
              <w:rPr>
                <w:rFonts w:ascii="Calibri" w:hAnsi="Calibri" w:cs="Calibri"/>
                <w:sz w:val="22"/>
                <w:szCs w:val="22"/>
              </w:rPr>
              <w:t>инклузивно образовање,</w:t>
            </w:r>
          </w:p>
          <w:p>
            <w:pPr>
              <w:spacing w:line="240" w:lineRule="auto"/>
              <w:rPr>
                <w:rFonts w:ascii="Calibri" w:hAnsi="Calibri" w:cs="Calibri"/>
                <w:sz w:val="22"/>
                <w:szCs w:val="22"/>
              </w:rPr>
            </w:pPr>
            <w:r>
              <w:rPr>
                <w:rFonts w:ascii="Calibri" w:hAnsi="Calibri" w:cs="Calibri"/>
                <w:sz w:val="22"/>
                <w:szCs w:val="22"/>
              </w:rPr>
              <w:t>стручни</w:t>
            </w:r>
          </w:p>
          <w:p>
            <w:pPr>
              <w:spacing w:line="240" w:lineRule="auto"/>
              <w:rPr>
                <w:rFonts w:ascii="Calibri" w:hAnsi="Calibri" w:cs="Calibri"/>
                <w:sz w:val="22"/>
                <w:szCs w:val="22"/>
              </w:rPr>
            </w:pPr>
            <w:r>
              <w:rPr>
                <w:rFonts w:ascii="Calibri" w:hAnsi="Calibri" w:cs="Calibri"/>
                <w:sz w:val="22"/>
                <w:szCs w:val="22"/>
              </w:rPr>
              <w:t>сарадници</w:t>
            </w:r>
          </w:p>
        </w:tc>
        <w:tc>
          <w:tcPr>
            <w:tcW w:w="2393" w:type="dxa"/>
          </w:tcPr>
          <w:p>
            <w:pPr>
              <w:spacing w:line="240" w:lineRule="auto"/>
              <w:rPr>
                <w:rFonts w:ascii="Calibri" w:hAnsi="Calibri" w:cs="Calibri"/>
                <w:sz w:val="22"/>
                <w:szCs w:val="22"/>
              </w:rPr>
            </w:pPr>
            <w:r>
              <w:rPr>
                <w:rFonts w:ascii="Calibri" w:hAnsi="Calibri" w:cs="Calibri"/>
                <w:sz w:val="22"/>
                <w:szCs w:val="22"/>
              </w:rPr>
              <w:t>Образовно-васпитни процес у</w:t>
            </w:r>
          </w:p>
          <w:p>
            <w:pPr>
              <w:spacing w:line="240" w:lineRule="auto"/>
              <w:rPr>
                <w:rFonts w:ascii="Calibri" w:hAnsi="Calibri" w:cs="Calibri"/>
                <w:sz w:val="22"/>
                <w:szCs w:val="22"/>
              </w:rPr>
            </w:pPr>
            <w:r>
              <w:rPr>
                <w:rFonts w:ascii="Calibri" w:hAnsi="Calibri" w:cs="Calibri"/>
                <w:sz w:val="22"/>
                <w:szCs w:val="22"/>
              </w:rPr>
              <w:t>функцији свих</w:t>
            </w:r>
          </w:p>
          <w:p>
            <w:pPr>
              <w:spacing w:line="240" w:lineRule="auto"/>
              <w:rPr>
                <w:rFonts w:ascii="Calibri" w:hAnsi="Calibri" w:cs="Calibri"/>
                <w:sz w:val="22"/>
                <w:szCs w:val="22"/>
              </w:rPr>
            </w:pPr>
            <w:r>
              <w:rPr>
                <w:rFonts w:ascii="Calibri" w:hAnsi="Calibri" w:cs="Calibri"/>
                <w:sz w:val="22"/>
                <w:szCs w:val="22"/>
              </w:rPr>
              <w:t>ученика</w:t>
            </w:r>
          </w:p>
        </w:tc>
        <w:tc>
          <w:tcPr>
            <w:tcW w:w="775" w:type="dxa"/>
          </w:tcPr>
          <w:p>
            <w:pPr>
              <w:spacing w:line="240" w:lineRule="auto"/>
              <w:rPr>
                <w:rFonts w:ascii="Calibri" w:hAnsi="Calibri" w:cs="Calibri"/>
                <w:sz w:val="22"/>
                <w:szCs w:val="22"/>
              </w:rPr>
            </w:pPr>
            <w:r>
              <w:rPr>
                <w:rFonts w:ascii="Calibri" w:hAnsi="Calibri" w:cs="Calibri"/>
                <w:sz w:val="22"/>
                <w:szCs w:val="22"/>
              </w:rPr>
              <w:t>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6" w:type="dxa"/>
          </w:tcPr>
          <w:p>
            <w:pPr>
              <w:spacing w:line="240" w:lineRule="auto"/>
              <w:rPr>
                <w:rFonts w:ascii="Calibri" w:hAnsi="Calibri" w:cs="Calibri"/>
                <w:sz w:val="22"/>
                <w:szCs w:val="22"/>
              </w:rPr>
            </w:pPr>
            <w:r>
              <w:rPr>
                <w:rFonts w:ascii="Calibri" w:hAnsi="Calibri" w:cs="Calibri"/>
                <w:sz w:val="22"/>
                <w:szCs w:val="22"/>
              </w:rPr>
              <w:t>-Анализира постигнућа ученика на класификационим периодима</w:t>
            </w:r>
            <w:r>
              <w:rPr>
                <w:rFonts w:ascii="Calibri" w:hAnsi="Calibri" w:cs="Calibri"/>
                <w:sz w:val="4"/>
                <w:szCs w:val="4"/>
              </w:rPr>
              <w:t>,</w:t>
            </w:r>
          </w:p>
          <w:p>
            <w:pPr>
              <w:spacing w:line="240" w:lineRule="auto"/>
              <w:rPr>
                <w:rFonts w:ascii="Calibri" w:hAnsi="Calibri" w:cs="Calibri"/>
                <w:sz w:val="22"/>
                <w:szCs w:val="22"/>
              </w:rPr>
            </w:pPr>
            <w:r>
              <w:rPr>
                <w:rFonts w:ascii="Calibri" w:hAnsi="Calibri" w:cs="Calibri"/>
                <w:sz w:val="22"/>
                <w:szCs w:val="22"/>
              </w:rPr>
              <w:t>такмичењима, завршном испиту</w:t>
            </w:r>
          </w:p>
          <w:p>
            <w:pPr>
              <w:spacing w:line="240" w:lineRule="auto"/>
              <w:rPr>
                <w:rFonts w:ascii="Calibri" w:hAnsi="Calibri" w:cs="Calibri"/>
                <w:sz w:val="22"/>
                <w:szCs w:val="22"/>
              </w:rPr>
            </w:pPr>
            <w:r>
              <w:rPr>
                <w:rFonts w:ascii="Calibri" w:hAnsi="Calibri" w:cs="Calibri"/>
                <w:sz w:val="22"/>
                <w:szCs w:val="22"/>
              </w:rPr>
              <w:t>-Процењује ученичка постигнућа и награђује најбоље</w:t>
            </w:r>
          </w:p>
        </w:tc>
        <w:tc>
          <w:tcPr>
            <w:tcW w:w="1050" w:type="dxa"/>
          </w:tcPr>
          <w:p>
            <w:pPr>
              <w:spacing w:line="240" w:lineRule="auto"/>
              <w:rPr>
                <w:rFonts w:ascii="Calibri" w:hAnsi="Calibri" w:cs="Calibri"/>
                <w:sz w:val="22"/>
                <w:szCs w:val="22"/>
              </w:rPr>
            </w:pPr>
            <w:r>
              <w:rPr>
                <w:rFonts w:ascii="Calibri" w:hAnsi="Calibri" w:cs="Calibri"/>
                <w:sz w:val="22"/>
                <w:szCs w:val="22"/>
              </w:rPr>
              <w:t>током године</w:t>
            </w:r>
          </w:p>
        </w:tc>
        <w:tc>
          <w:tcPr>
            <w:tcW w:w="2195" w:type="dxa"/>
          </w:tcPr>
          <w:p>
            <w:pPr>
              <w:spacing w:line="240" w:lineRule="auto"/>
              <w:rPr>
                <w:rFonts w:ascii="Calibri" w:hAnsi="Calibri" w:cs="Calibri"/>
                <w:sz w:val="22"/>
                <w:szCs w:val="22"/>
              </w:rPr>
            </w:pPr>
            <w:r>
              <w:rPr>
                <w:rFonts w:ascii="Calibri" w:hAnsi="Calibri" w:cs="Calibri"/>
                <w:sz w:val="22"/>
                <w:szCs w:val="22"/>
              </w:rPr>
              <w:t>Стручни</w:t>
            </w:r>
          </w:p>
          <w:p>
            <w:pPr>
              <w:spacing w:line="240" w:lineRule="auto"/>
              <w:rPr>
                <w:rFonts w:ascii="Calibri" w:hAnsi="Calibri" w:cs="Calibri"/>
                <w:sz w:val="22"/>
                <w:szCs w:val="22"/>
              </w:rPr>
            </w:pPr>
            <w:r>
              <w:rPr>
                <w:rFonts w:ascii="Calibri" w:hAnsi="Calibri" w:cs="Calibri"/>
                <w:sz w:val="22"/>
                <w:szCs w:val="22"/>
              </w:rPr>
              <w:t>сарадници</w:t>
            </w:r>
          </w:p>
          <w:p>
            <w:pPr>
              <w:spacing w:line="240" w:lineRule="auto"/>
              <w:rPr>
                <w:rFonts w:ascii="Calibri" w:hAnsi="Calibri" w:cs="Calibri"/>
                <w:sz w:val="22"/>
                <w:szCs w:val="22"/>
              </w:rPr>
            </w:pPr>
            <w:r>
              <w:rPr>
                <w:rFonts w:ascii="Calibri" w:hAnsi="Calibri" w:cs="Calibri"/>
                <w:sz w:val="22"/>
                <w:szCs w:val="22"/>
              </w:rPr>
              <w:t>Наставници</w:t>
            </w:r>
          </w:p>
        </w:tc>
        <w:tc>
          <w:tcPr>
            <w:tcW w:w="2393" w:type="dxa"/>
          </w:tcPr>
          <w:p>
            <w:pPr>
              <w:spacing w:line="240" w:lineRule="auto"/>
              <w:rPr>
                <w:rFonts w:ascii="Calibri" w:hAnsi="Calibri" w:cs="Calibri"/>
                <w:sz w:val="22"/>
                <w:szCs w:val="22"/>
              </w:rPr>
            </w:pPr>
            <w:r>
              <w:rPr>
                <w:rFonts w:ascii="Calibri" w:hAnsi="Calibri" w:cs="Calibri"/>
                <w:sz w:val="22"/>
                <w:szCs w:val="22"/>
              </w:rPr>
              <w:t>Образовно-васпитни процес у</w:t>
            </w:r>
          </w:p>
          <w:p>
            <w:pPr>
              <w:spacing w:line="240" w:lineRule="auto"/>
              <w:rPr>
                <w:rFonts w:ascii="Calibri" w:hAnsi="Calibri" w:cs="Calibri"/>
                <w:sz w:val="22"/>
                <w:szCs w:val="22"/>
              </w:rPr>
            </w:pPr>
            <w:r>
              <w:rPr>
                <w:rFonts w:ascii="Calibri" w:hAnsi="Calibri" w:cs="Calibri"/>
                <w:sz w:val="22"/>
                <w:szCs w:val="22"/>
              </w:rPr>
              <w:t>функцији свих</w:t>
            </w:r>
          </w:p>
          <w:p>
            <w:pPr>
              <w:spacing w:line="240" w:lineRule="auto"/>
              <w:rPr>
                <w:rFonts w:ascii="Calibri" w:hAnsi="Calibri" w:cs="Calibri"/>
                <w:sz w:val="22"/>
                <w:szCs w:val="22"/>
              </w:rPr>
            </w:pPr>
            <w:r>
              <w:rPr>
                <w:rFonts w:ascii="Calibri" w:hAnsi="Calibri" w:cs="Calibri"/>
                <w:sz w:val="22"/>
                <w:szCs w:val="22"/>
              </w:rPr>
              <w:t>ученика</w:t>
            </w:r>
          </w:p>
        </w:tc>
        <w:tc>
          <w:tcPr>
            <w:tcW w:w="775" w:type="dxa"/>
          </w:tcPr>
          <w:p>
            <w:pPr>
              <w:spacing w:line="240" w:lineRule="auto"/>
              <w:rPr>
                <w:rFonts w:ascii="Calibri" w:hAnsi="Calibri" w:cs="Calibri"/>
                <w:sz w:val="22"/>
                <w:szCs w:val="22"/>
              </w:rPr>
            </w:pPr>
            <w:r>
              <w:rPr>
                <w:rFonts w:ascii="Calibri" w:hAnsi="Calibri" w:cs="Calibri"/>
                <w:sz w:val="22"/>
                <w:szCs w:val="22"/>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6413" w:type="dxa"/>
        </w:trPr>
        <w:tc>
          <w:tcPr>
            <w:tcW w:w="3526" w:type="dxa"/>
          </w:tcPr>
          <w:p>
            <w:pPr>
              <w:spacing w:line="240" w:lineRule="auto"/>
              <w:rPr>
                <w:rFonts w:ascii="Calibri" w:hAnsi="Calibri" w:cs="Calibri"/>
                <w:b/>
                <w:sz w:val="22"/>
                <w:szCs w:val="22"/>
              </w:rPr>
            </w:pPr>
            <w:r>
              <w:rPr>
                <w:rFonts w:ascii="Calibri" w:hAnsi="Calibri" w:cs="Calibri"/>
                <w:sz w:val="22"/>
                <w:szCs w:val="22"/>
              </w:rPr>
              <w:t xml:space="preserve">2. </w:t>
            </w:r>
            <w:r>
              <w:rPr>
                <w:rFonts w:ascii="Calibri" w:hAnsi="Calibri" w:cs="Calibri"/>
                <w:b/>
                <w:sz w:val="22"/>
                <w:szCs w:val="22"/>
              </w:rPr>
              <w:t>ПЛАНИРАЊЕ,ОРГАНИЗОВАЊЕ</w:t>
            </w:r>
          </w:p>
          <w:p>
            <w:pPr>
              <w:spacing w:line="240" w:lineRule="auto"/>
              <w:rPr>
                <w:rFonts w:ascii="Calibri" w:hAnsi="Calibri" w:cs="Calibri"/>
                <w:sz w:val="22"/>
                <w:szCs w:val="22"/>
              </w:rPr>
            </w:pPr>
            <w:r>
              <w:rPr>
                <w:rFonts w:ascii="Calibri" w:hAnsi="Calibri" w:cs="Calibri"/>
                <w:b/>
                <w:sz w:val="22"/>
                <w:szCs w:val="22"/>
              </w:rPr>
              <w:t>И КОНТРОЛА РАДА УСТАНОВЕ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6" w:type="dxa"/>
          </w:tcPr>
          <w:p>
            <w:pPr>
              <w:spacing w:line="240" w:lineRule="auto"/>
              <w:rPr>
                <w:rFonts w:ascii="Calibri" w:hAnsi="Calibri" w:cs="Calibri"/>
                <w:sz w:val="22"/>
                <w:szCs w:val="22"/>
              </w:rPr>
            </w:pPr>
            <w:r>
              <w:rPr>
                <w:rFonts w:ascii="Calibri" w:hAnsi="Calibri" w:cs="Calibri"/>
                <w:sz w:val="22"/>
                <w:szCs w:val="22"/>
              </w:rPr>
              <w:t>Организује и оперативно спроводи процес планирања и програмирања рада школе</w:t>
            </w:r>
          </w:p>
          <w:p>
            <w:pPr>
              <w:spacing w:line="240" w:lineRule="auto"/>
              <w:rPr>
                <w:rFonts w:ascii="Calibri" w:hAnsi="Calibri" w:cs="Calibri"/>
                <w:sz w:val="22"/>
                <w:szCs w:val="22"/>
              </w:rPr>
            </w:pPr>
          </w:p>
        </w:tc>
        <w:tc>
          <w:tcPr>
            <w:tcW w:w="1050" w:type="dxa"/>
          </w:tcPr>
          <w:p>
            <w:pPr>
              <w:spacing w:line="240" w:lineRule="auto"/>
              <w:rPr>
                <w:rFonts w:ascii="Calibri" w:hAnsi="Calibri" w:cs="Calibri"/>
                <w:sz w:val="22"/>
                <w:szCs w:val="22"/>
              </w:rPr>
            </w:pPr>
            <w:r>
              <w:rPr>
                <w:rFonts w:ascii="Calibri" w:hAnsi="Calibri" w:cs="Calibri"/>
                <w:sz w:val="22"/>
                <w:szCs w:val="22"/>
              </w:rPr>
              <w:t>Август,</w:t>
            </w:r>
          </w:p>
          <w:p>
            <w:pPr>
              <w:spacing w:line="240" w:lineRule="auto"/>
              <w:rPr>
                <w:rFonts w:ascii="Calibri" w:hAnsi="Calibri" w:cs="Calibri"/>
                <w:sz w:val="18"/>
                <w:szCs w:val="18"/>
              </w:rPr>
            </w:pPr>
            <w:r>
              <w:rPr>
                <w:rFonts w:ascii="Calibri" w:hAnsi="Calibri" w:cs="Calibri"/>
                <w:sz w:val="18"/>
                <w:szCs w:val="18"/>
              </w:rPr>
              <w:t>септембар</w:t>
            </w:r>
          </w:p>
        </w:tc>
        <w:tc>
          <w:tcPr>
            <w:tcW w:w="2195" w:type="dxa"/>
          </w:tcPr>
          <w:p>
            <w:pPr>
              <w:spacing w:line="240" w:lineRule="auto"/>
              <w:rPr>
                <w:rFonts w:ascii="Calibri" w:hAnsi="Calibri" w:cs="Calibri"/>
                <w:sz w:val="22"/>
                <w:szCs w:val="22"/>
              </w:rPr>
            </w:pPr>
            <w:r>
              <w:rPr>
                <w:rFonts w:ascii="Calibri" w:hAnsi="Calibri" w:cs="Calibri"/>
                <w:sz w:val="22"/>
                <w:szCs w:val="22"/>
              </w:rPr>
              <w:t>Педагошко-психолошка</w:t>
            </w:r>
          </w:p>
          <w:p>
            <w:pPr>
              <w:spacing w:line="240" w:lineRule="auto"/>
              <w:rPr>
                <w:rFonts w:ascii="Calibri" w:hAnsi="Calibri" w:cs="Calibri"/>
                <w:sz w:val="22"/>
                <w:szCs w:val="22"/>
              </w:rPr>
            </w:pPr>
            <w:r>
              <w:rPr>
                <w:rFonts w:ascii="Calibri" w:hAnsi="Calibri" w:cs="Calibri"/>
                <w:sz w:val="22"/>
                <w:szCs w:val="22"/>
              </w:rPr>
              <w:t>служба,</w:t>
            </w:r>
          </w:p>
          <w:p>
            <w:pPr>
              <w:spacing w:line="240" w:lineRule="auto"/>
              <w:rPr>
                <w:rFonts w:ascii="Calibri" w:hAnsi="Calibri" w:cs="Calibri"/>
                <w:sz w:val="22"/>
                <w:szCs w:val="22"/>
              </w:rPr>
            </w:pPr>
            <w:r>
              <w:rPr>
                <w:rFonts w:ascii="Calibri" w:hAnsi="Calibri" w:cs="Calibri"/>
                <w:sz w:val="22"/>
                <w:szCs w:val="22"/>
              </w:rPr>
              <w:t>Наставно особље</w:t>
            </w:r>
          </w:p>
        </w:tc>
        <w:tc>
          <w:tcPr>
            <w:tcW w:w="2393" w:type="dxa"/>
          </w:tcPr>
          <w:p>
            <w:pPr>
              <w:spacing w:line="240" w:lineRule="auto"/>
              <w:rPr>
                <w:rFonts w:ascii="Calibri" w:hAnsi="Calibri" w:cs="Calibri"/>
                <w:sz w:val="22"/>
                <w:szCs w:val="22"/>
              </w:rPr>
            </w:pPr>
            <w:r>
              <w:rPr>
                <w:rFonts w:ascii="Calibri" w:hAnsi="Calibri" w:cs="Calibri"/>
                <w:sz w:val="22"/>
                <w:szCs w:val="22"/>
              </w:rPr>
              <w:t>Благовремено</w:t>
            </w:r>
          </w:p>
          <w:p>
            <w:pPr>
              <w:spacing w:line="240" w:lineRule="auto"/>
              <w:rPr>
                <w:rFonts w:ascii="Calibri" w:hAnsi="Calibri" w:cs="Calibri"/>
                <w:sz w:val="22"/>
                <w:szCs w:val="22"/>
              </w:rPr>
            </w:pPr>
            <w:r>
              <w:rPr>
                <w:rFonts w:ascii="Calibri" w:hAnsi="Calibri" w:cs="Calibri"/>
                <w:sz w:val="22"/>
                <w:szCs w:val="22"/>
              </w:rPr>
              <w:t>урађени планови</w:t>
            </w:r>
          </w:p>
          <w:p>
            <w:pPr>
              <w:spacing w:line="240" w:lineRule="auto"/>
              <w:rPr>
                <w:rFonts w:ascii="Calibri" w:hAnsi="Calibri" w:cs="Calibri"/>
                <w:sz w:val="22"/>
                <w:szCs w:val="22"/>
              </w:rPr>
            </w:pPr>
            <w:r>
              <w:rPr>
                <w:rFonts w:ascii="Calibri" w:hAnsi="Calibri" w:cs="Calibri"/>
                <w:sz w:val="22"/>
                <w:szCs w:val="22"/>
              </w:rPr>
              <w:t>рада</w:t>
            </w:r>
          </w:p>
        </w:tc>
        <w:tc>
          <w:tcPr>
            <w:tcW w:w="775" w:type="dxa"/>
          </w:tcPr>
          <w:p>
            <w:pPr>
              <w:spacing w:line="240" w:lineRule="auto"/>
              <w:rPr>
                <w:rFonts w:ascii="Calibri" w:hAnsi="Calibri" w:cs="Calibri"/>
                <w:sz w:val="22"/>
                <w:szCs w:val="22"/>
              </w:rPr>
            </w:pPr>
            <w:r>
              <w:rPr>
                <w:rFonts w:ascii="Calibri" w:hAnsi="Calibri" w:cs="Calibri"/>
                <w:sz w:val="22"/>
                <w:szCs w:val="22"/>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6" w:type="dxa"/>
          </w:tcPr>
          <w:p>
            <w:pPr>
              <w:spacing w:line="240" w:lineRule="auto"/>
              <w:rPr>
                <w:rFonts w:ascii="Calibri" w:hAnsi="Calibri" w:cs="Calibri"/>
                <w:sz w:val="22"/>
                <w:szCs w:val="22"/>
              </w:rPr>
            </w:pPr>
            <w:r>
              <w:rPr>
                <w:rFonts w:ascii="Calibri" w:hAnsi="Calibri" w:cs="Calibri"/>
                <w:sz w:val="22"/>
                <w:szCs w:val="22"/>
              </w:rPr>
              <w:t>- Израђује Општи акт о организацији и</w:t>
            </w:r>
          </w:p>
          <w:p>
            <w:pPr>
              <w:spacing w:line="240" w:lineRule="auto"/>
              <w:rPr>
                <w:rFonts w:ascii="Calibri" w:hAnsi="Calibri" w:cs="Calibri"/>
                <w:sz w:val="22"/>
                <w:szCs w:val="22"/>
              </w:rPr>
            </w:pPr>
            <w:r>
              <w:rPr>
                <w:rFonts w:ascii="Calibri" w:hAnsi="Calibri" w:cs="Calibri"/>
                <w:sz w:val="22"/>
                <w:szCs w:val="22"/>
              </w:rPr>
              <w:t>систематизацији послова</w:t>
            </w:r>
          </w:p>
          <w:p>
            <w:pPr>
              <w:spacing w:line="240" w:lineRule="auto"/>
              <w:rPr>
                <w:rFonts w:ascii="Calibri" w:hAnsi="Calibri" w:cs="Calibri"/>
                <w:sz w:val="22"/>
                <w:szCs w:val="22"/>
              </w:rPr>
            </w:pPr>
            <w:r>
              <w:rPr>
                <w:rFonts w:ascii="Calibri" w:hAnsi="Calibri" w:cs="Calibri"/>
                <w:sz w:val="22"/>
                <w:szCs w:val="22"/>
              </w:rPr>
              <w:t>- образује стручна тела, већа, обавезне тимове и друге тимове, стручне активе и комисије</w:t>
            </w:r>
          </w:p>
          <w:p>
            <w:pPr>
              <w:spacing w:line="240" w:lineRule="auto"/>
              <w:rPr>
                <w:rFonts w:ascii="Calibri" w:hAnsi="Calibri" w:cs="Calibri"/>
                <w:sz w:val="22"/>
                <w:szCs w:val="22"/>
              </w:rPr>
            </w:pPr>
          </w:p>
        </w:tc>
        <w:tc>
          <w:tcPr>
            <w:tcW w:w="1050" w:type="dxa"/>
          </w:tcPr>
          <w:p>
            <w:pPr>
              <w:spacing w:line="240" w:lineRule="auto"/>
              <w:rPr>
                <w:rFonts w:ascii="Calibri" w:hAnsi="Calibri" w:cs="Calibri"/>
                <w:sz w:val="22"/>
                <w:szCs w:val="22"/>
              </w:rPr>
            </w:pPr>
            <w:r>
              <w:rPr>
                <w:rFonts w:ascii="Calibri" w:hAnsi="Calibri" w:cs="Calibri"/>
                <w:sz w:val="22"/>
                <w:szCs w:val="22"/>
              </w:rPr>
              <w:t>Август-септембар</w:t>
            </w:r>
          </w:p>
        </w:tc>
        <w:tc>
          <w:tcPr>
            <w:tcW w:w="2195" w:type="dxa"/>
          </w:tcPr>
          <w:p>
            <w:pPr>
              <w:spacing w:line="240" w:lineRule="auto"/>
              <w:rPr>
                <w:rFonts w:ascii="Calibri" w:hAnsi="Calibri" w:cs="Calibri"/>
                <w:sz w:val="22"/>
                <w:szCs w:val="22"/>
              </w:rPr>
            </w:pPr>
            <w:r>
              <w:rPr>
                <w:rFonts w:ascii="Calibri" w:hAnsi="Calibri" w:cs="Calibri"/>
                <w:sz w:val="22"/>
                <w:szCs w:val="22"/>
              </w:rPr>
              <w:t>Секретар,</w:t>
            </w:r>
          </w:p>
          <w:p>
            <w:pPr>
              <w:spacing w:line="240" w:lineRule="auto"/>
              <w:rPr>
                <w:rFonts w:ascii="Calibri" w:hAnsi="Calibri" w:cs="Calibri"/>
                <w:sz w:val="22"/>
                <w:szCs w:val="22"/>
              </w:rPr>
            </w:pPr>
            <w:r>
              <w:rPr>
                <w:rFonts w:ascii="Calibri" w:hAnsi="Calibri" w:cs="Calibri"/>
                <w:sz w:val="22"/>
                <w:szCs w:val="22"/>
              </w:rPr>
              <w:t>Педагошко-психолошка</w:t>
            </w:r>
          </w:p>
          <w:p>
            <w:pPr>
              <w:spacing w:line="240" w:lineRule="auto"/>
              <w:rPr>
                <w:rFonts w:ascii="Calibri" w:hAnsi="Calibri" w:cs="Calibri"/>
                <w:sz w:val="22"/>
                <w:szCs w:val="22"/>
              </w:rPr>
            </w:pPr>
            <w:r>
              <w:rPr>
                <w:rFonts w:ascii="Calibri" w:hAnsi="Calibri" w:cs="Calibri"/>
                <w:sz w:val="22"/>
                <w:szCs w:val="22"/>
              </w:rPr>
              <w:t>служба,</w:t>
            </w:r>
          </w:p>
        </w:tc>
        <w:tc>
          <w:tcPr>
            <w:tcW w:w="2393" w:type="dxa"/>
          </w:tcPr>
          <w:p>
            <w:pPr>
              <w:spacing w:line="240" w:lineRule="auto"/>
              <w:rPr>
                <w:rFonts w:ascii="Calibri" w:hAnsi="Calibri" w:cs="Calibri"/>
                <w:sz w:val="22"/>
                <w:szCs w:val="22"/>
              </w:rPr>
            </w:pPr>
            <w:r>
              <w:rPr>
                <w:rFonts w:ascii="Calibri" w:hAnsi="Calibri" w:cs="Calibri"/>
                <w:sz w:val="22"/>
                <w:szCs w:val="22"/>
              </w:rPr>
              <w:t>Успостављена</w:t>
            </w:r>
          </w:p>
          <w:p>
            <w:pPr>
              <w:spacing w:line="240" w:lineRule="auto"/>
              <w:rPr>
                <w:rFonts w:ascii="Calibri" w:hAnsi="Calibri" w:cs="Calibri"/>
                <w:sz w:val="22"/>
                <w:szCs w:val="22"/>
              </w:rPr>
            </w:pPr>
            <w:r>
              <w:rPr>
                <w:rFonts w:ascii="Calibri" w:hAnsi="Calibri" w:cs="Calibri"/>
                <w:sz w:val="22"/>
                <w:szCs w:val="22"/>
              </w:rPr>
              <w:t>координација рада</w:t>
            </w:r>
          </w:p>
          <w:p>
            <w:pPr>
              <w:spacing w:line="240" w:lineRule="auto"/>
              <w:rPr>
                <w:rFonts w:ascii="Calibri" w:hAnsi="Calibri" w:cs="Calibri"/>
                <w:sz w:val="22"/>
                <w:szCs w:val="22"/>
              </w:rPr>
            </w:pPr>
            <w:r>
              <w:rPr>
                <w:rFonts w:ascii="Calibri" w:hAnsi="Calibri" w:cs="Calibri"/>
                <w:sz w:val="22"/>
                <w:szCs w:val="22"/>
              </w:rPr>
              <w:t>стручних органа,</w:t>
            </w:r>
          </w:p>
          <w:p>
            <w:pPr>
              <w:spacing w:line="240" w:lineRule="auto"/>
              <w:rPr>
                <w:rFonts w:ascii="Calibri" w:hAnsi="Calibri" w:cs="Calibri"/>
                <w:sz w:val="22"/>
                <w:szCs w:val="22"/>
              </w:rPr>
            </w:pPr>
            <w:r>
              <w:rPr>
                <w:rFonts w:ascii="Calibri" w:hAnsi="Calibri" w:cs="Calibri"/>
                <w:sz w:val="22"/>
                <w:szCs w:val="22"/>
              </w:rPr>
              <w:t>већа и тимова</w:t>
            </w:r>
          </w:p>
          <w:p>
            <w:pPr>
              <w:spacing w:line="240" w:lineRule="auto"/>
              <w:rPr>
                <w:rFonts w:ascii="Calibri" w:hAnsi="Calibri" w:cs="Calibri"/>
                <w:sz w:val="22"/>
                <w:szCs w:val="22"/>
              </w:rPr>
            </w:pPr>
            <w:r>
              <w:rPr>
                <w:rFonts w:ascii="Calibri" w:hAnsi="Calibri" w:cs="Calibri"/>
                <w:sz w:val="22"/>
                <w:szCs w:val="22"/>
              </w:rPr>
              <w:t>Добра и квалитетна организациона структура запослених</w:t>
            </w:r>
          </w:p>
        </w:tc>
        <w:tc>
          <w:tcPr>
            <w:tcW w:w="775" w:type="dxa"/>
          </w:tcPr>
          <w:p>
            <w:pPr>
              <w:spacing w:line="240" w:lineRule="auto"/>
              <w:rPr>
                <w:rFonts w:ascii="Calibri" w:hAnsi="Calibri" w:cs="Calibri"/>
                <w:sz w:val="22"/>
                <w:szCs w:val="22"/>
              </w:rPr>
            </w:pPr>
            <w:r>
              <w:rPr>
                <w:rFonts w:ascii="Calibri" w:hAnsi="Calibri" w:cs="Calibri"/>
                <w:sz w:val="22"/>
                <w:szCs w:val="22"/>
              </w:rPr>
              <w:t>2.2. и</w:t>
            </w:r>
          </w:p>
          <w:p>
            <w:pPr>
              <w:spacing w:line="240" w:lineRule="auto"/>
              <w:rPr>
                <w:rFonts w:ascii="Calibri" w:hAnsi="Calibri" w:cs="Calibri"/>
                <w:sz w:val="22"/>
                <w:szCs w:val="22"/>
              </w:rPr>
            </w:pPr>
            <w:r>
              <w:rPr>
                <w:rFonts w:ascii="Calibri" w:hAnsi="Calibri" w:cs="Calibri"/>
                <w:sz w:val="22"/>
                <w:szCs w:val="22"/>
              </w:rPr>
              <w:t>2.5.</w:t>
            </w:r>
          </w:p>
          <w:p>
            <w:pPr>
              <w:spacing w:line="240" w:lineRule="auto"/>
              <w:rPr>
                <w:rFonts w:ascii="Calibri" w:hAnsi="Calibri" w:cs="Calibri"/>
                <w:sz w:val="22"/>
                <w:szCs w:val="22"/>
              </w:rPr>
            </w:pPr>
            <w:r>
              <w:rPr>
                <w:rFonts w:ascii="Calibri" w:hAnsi="Calibri" w:cs="Calibri"/>
                <w:sz w:val="22"/>
                <w:szCs w:val="22"/>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6" w:type="dxa"/>
          </w:tcPr>
          <w:p>
            <w:pPr>
              <w:spacing w:line="240" w:lineRule="auto"/>
              <w:rPr>
                <w:rFonts w:ascii="Calibri" w:hAnsi="Calibri" w:cs="Calibri"/>
                <w:sz w:val="22"/>
                <w:szCs w:val="22"/>
              </w:rPr>
            </w:pPr>
            <w:r>
              <w:rPr>
                <w:rFonts w:ascii="Calibri" w:hAnsi="Calibri" w:cs="Calibri"/>
                <w:sz w:val="22"/>
                <w:szCs w:val="22"/>
              </w:rPr>
              <w:t>- Учествује у изради Годишњег плана рада и Школског програма</w:t>
            </w:r>
          </w:p>
          <w:p>
            <w:pPr>
              <w:spacing w:line="240" w:lineRule="auto"/>
              <w:rPr>
                <w:rFonts w:ascii="Calibri" w:hAnsi="Calibri" w:cs="Calibri"/>
                <w:sz w:val="22"/>
                <w:szCs w:val="22"/>
              </w:rPr>
            </w:pPr>
          </w:p>
          <w:p>
            <w:pPr>
              <w:spacing w:line="240" w:lineRule="auto"/>
              <w:rPr>
                <w:rFonts w:ascii="Calibri" w:hAnsi="Calibri" w:cs="Calibri"/>
                <w:sz w:val="22"/>
                <w:szCs w:val="22"/>
              </w:rPr>
            </w:pPr>
          </w:p>
        </w:tc>
        <w:tc>
          <w:tcPr>
            <w:tcW w:w="1050" w:type="dxa"/>
          </w:tcPr>
          <w:p>
            <w:pPr>
              <w:spacing w:line="240" w:lineRule="auto"/>
              <w:rPr>
                <w:rFonts w:ascii="Calibri" w:hAnsi="Calibri" w:cs="Calibri"/>
                <w:sz w:val="22"/>
                <w:szCs w:val="22"/>
              </w:rPr>
            </w:pPr>
            <w:r>
              <w:rPr>
                <w:rFonts w:ascii="Calibri" w:hAnsi="Calibri" w:cs="Calibri"/>
                <w:sz w:val="22"/>
                <w:szCs w:val="22"/>
              </w:rPr>
              <w:t xml:space="preserve">до 15. </w:t>
            </w:r>
            <w:r>
              <w:rPr>
                <w:rFonts w:ascii="Calibri" w:hAnsi="Calibri" w:cs="Calibri"/>
                <w:sz w:val="18"/>
                <w:szCs w:val="18"/>
              </w:rPr>
              <w:t>септембра</w:t>
            </w:r>
          </w:p>
        </w:tc>
        <w:tc>
          <w:tcPr>
            <w:tcW w:w="2195" w:type="dxa"/>
          </w:tcPr>
          <w:p>
            <w:pPr>
              <w:spacing w:line="240" w:lineRule="auto"/>
              <w:rPr>
                <w:rFonts w:ascii="Calibri" w:hAnsi="Calibri" w:cs="Calibri"/>
                <w:sz w:val="22"/>
                <w:szCs w:val="22"/>
              </w:rPr>
            </w:pPr>
            <w:r>
              <w:rPr>
                <w:rFonts w:ascii="Calibri" w:hAnsi="Calibri" w:cs="Calibri"/>
                <w:sz w:val="22"/>
                <w:szCs w:val="22"/>
              </w:rPr>
              <w:t>Тимови,</w:t>
            </w:r>
          </w:p>
          <w:p>
            <w:pPr>
              <w:spacing w:line="240" w:lineRule="auto"/>
              <w:rPr>
                <w:rFonts w:ascii="Calibri" w:hAnsi="Calibri" w:cs="Calibri"/>
                <w:sz w:val="22"/>
                <w:szCs w:val="22"/>
              </w:rPr>
            </w:pPr>
            <w:r>
              <w:rPr>
                <w:rFonts w:ascii="Calibri" w:hAnsi="Calibri" w:cs="Calibri"/>
                <w:sz w:val="22"/>
                <w:szCs w:val="22"/>
              </w:rPr>
              <w:t>наставно</w:t>
            </w:r>
          </w:p>
          <w:p>
            <w:pPr>
              <w:spacing w:line="240" w:lineRule="auto"/>
              <w:rPr>
                <w:rFonts w:ascii="Calibri" w:hAnsi="Calibri" w:cs="Calibri"/>
                <w:sz w:val="22"/>
                <w:szCs w:val="22"/>
              </w:rPr>
            </w:pPr>
            <w:r>
              <w:rPr>
                <w:rFonts w:ascii="Calibri" w:hAnsi="Calibri" w:cs="Calibri"/>
                <w:sz w:val="22"/>
                <w:szCs w:val="22"/>
              </w:rPr>
              <w:t>особље,</w:t>
            </w:r>
          </w:p>
          <w:p>
            <w:pPr>
              <w:spacing w:line="240" w:lineRule="auto"/>
              <w:rPr>
                <w:rFonts w:ascii="Calibri" w:hAnsi="Calibri" w:cs="Calibri"/>
                <w:sz w:val="22"/>
                <w:szCs w:val="22"/>
              </w:rPr>
            </w:pPr>
            <w:r>
              <w:rPr>
                <w:rFonts w:ascii="Calibri" w:hAnsi="Calibri" w:cs="Calibri"/>
                <w:sz w:val="22"/>
                <w:szCs w:val="22"/>
              </w:rPr>
              <w:t>Педагошко-психолошка служба</w:t>
            </w:r>
          </w:p>
        </w:tc>
        <w:tc>
          <w:tcPr>
            <w:tcW w:w="2393" w:type="dxa"/>
          </w:tcPr>
          <w:p>
            <w:pPr>
              <w:spacing w:line="240" w:lineRule="auto"/>
              <w:rPr>
                <w:rFonts w:ascii="Calibri" w:hAnsi="Calibri" w:cs="Calibri"/>
                <w:sz w:val="22"/>
                <w:szCs w:val="22"/>
              </w:rPr>
            </w:pPr>
            <w:r>
              <w:rPr>
                <w:rFonts w:ascii="Calibri" w:hAnsi="Calibri" w:cs="Calibri"/>
                <w:sz w:val="22"/>
                <w:szCs w:val="22"/>
              </w:rPr>
              <w:t>Квалитетно урађен</w:t>
            </w:r>
          </w:p>
          <w:p>
            <w:pPr>
              <w:spacing w:line="240" w:lineRule="auto"/>
              <w:rPr>
                <w:rFonts w:ascii="Calibri" w:hAnsi="Calibri" w:cs="Calibri"/>
                <w:sz w:val="22"/>
                <w:szCs w:val="22"/>
              </w:rPr>
            </w:pPr>
            <w:r>
              <w:rPr>
                <w:rFonts w:ascii="Calibri" w:hAnsi="Calibri" w:cs="Calibri"/>
                <w:sz w:val="22"/>
                <w:szCs w:val="22"/>
              </w:rPr>
              <w:t>годишњи план</w:t>
            </w:r>
          </w:p>
          <w:p>
            <w:pPr>
              <w:spacing w:line="240" w:lineRule="auto"/>
              <w:rPr>
                <w:rFonts w:ascii="Calibri" w:hAnsi="Calibri" w:cs="Calibri"/>
                <w:sz w:val="22"/>
                <w:szCs w:val="22"/>
              </w:rPr>
            </w:pPr>
            <w:r>
              <w:rPr>
                <w:rFonts w:ascii="Calibri" w:hAnsi="Calibri" w:cs="Calibri"/>
                <w:sz w:val="22"/>
                <w:szCs w:val="22"/>
              </w:rPr>
              <w:t>рада и школски</w:t>
            </w:r>
          </w:p>
          <w:p>
            <w:pPr>
              <w:spacing w:line="240" w:lineRule="auto"/>
              <w:rPr>
                <w:rFonts w:ascii="Calibri" w:hAnsi="Calibri" w:cs="Calibri"/>
                <w:sz w:val="22"/>
                <w:szCs w:val="22"/>
              </w:rPr>
            </w:pPr>
            <w:r>
              <w:rPr>
                <w:rFonts w:ascii="Calibri" w:hAnsi="Calibri" w:cs="Calibri"/>
                <w:sz w:val="22"/>
                <w:szCs w:val="22"/>
              </w:rPr>
              <w:t>програм</w:t>
            </w:r>
          </w:p>
        </w:tc>
        <w:tc>
          <w:tcPr>
            <w:tcW w:w="775" w:type="dxa"/>
          </w:tcPr>
          <w:p>
            <w:pPr>
              <w:spacing w:line="240" w:lineRule="auto"/>
              <w:rPr>
                <w:rFonts w:ascii="Calibri" w:hAnsi="Calibri" w:cs="Calibri"/>
                <w:sz w:val="22"/>
                <w:szCs w:val="22"/>
              </w:rPr>
            </w:pPr>
            <w:r>
              <w:rPr>
                <w:rFonts w:ascii="Calibri" w:hAnsi="Calibri" w:cs="Calibri"/>
                <w:sz w:val="22"/>
                <w:szCs w:val="22"/>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6" w:type="dxa"/>
          </w:tcPr>
          <w:p>
            <w:pPr>
              <w:spacing w:line="240" w:lineRule="auto"/>
              <w:rPr>
                <w:rFonts w:ascii="Calibri" w:hAnsi="Calibri" w:cs="Calibri"/>
                <w:sz w:val="22"/>
                <w:szCs w:val="22"/>
              </w:rPr>
            </w:pPr>
            <w:r>
              <w:rPr>
                <w:rFonts w:ascii="Calibri" w:hAnsi="Calibri" w:cs="Calibri"/>
                <w:sz w:val="22"/>
                <w:szCs w:val="22"/>
              </w:rPr>
              <w:t xml:space="preserve">Учествује у изради планова рада које Школски одбор усваја до 15. септембра </w:t>
            </w:r>
          </w:p>
        </w:tc>
        <w:tc>
          <w:tcPr>
            <w:tcW w:w="1050" w:type="dxa"/>
          </w:tcPr>
          <w:p>
            <w:pPr>
              <w:spacing w:line="240" w:lineRule="auto"/>
              <w:rPr>
                <w:rFonts w:ascii="Calibri" w:hAnsi="Calibri" w:cs="Calibri"/>
                <w:sz w:val="22"/>
                <w:szCs w:val="22"/>
              </w:rPr>
            </w:pPr>
          </w:p>
        </w:tc>
        <w:tc>
          <w:tcPr>
            <w:tcW w:w="2195" w:type="dxa"/>
          </w:tcPr>
          <w:p>
            <w:pPr>
              <w:spacing w:line="240" w:lineRule="auto"/>
              <w:rPr>
                <w:rFonts w:ascii="Calibri" w:hAnsi="Calibri" w:cs="Calibri"/>
                <w:sz w:val="22"/>
                <w:szCs w:val="22"/>
              </w:rPr>
            </w:pPr>
            <w:r>
              <w:rPr>
                <w:rFonts w:ascii="Calibri" w:hAnsi="Calibri" w:cs="Calibri"/>
                <w:sz w:val="22"/>
                <w:szCs w:val="22"/>
              </w:rPr>
              <w:t>Секретар</w:t>
            </w:r>
          </w:p>
          <w:p>
            <w:pPr>
              <w:spacing w:line="240" w:lineRule="auto"/>
              <w:rPr>
                <w:rFonts w:ascii="Calibri" w:hAnsi="Calibri" w:cs="Calibri"/>
                <w:sz w:val="22"/>
                <w:szCs w:val="22"/>
              </w:rPr>
            </w:pPr>
            <w:r>
              <w:rPr>
                <w:rFonts w:ascii="Calibri" w:hAnsi="Calibri" w:cs="Calibri"/>
                <w:sz w:val="22"/>
                <w:szCs w:val="22"/>
              </w:rPr>
              <w:t>Школе, стручни срадник</w:t>
            </w:r>
          </w:p>
        </w:tc>
        <w:tc>
          <w:tcPr>
            <w:tcW w:w="2393" w:type="dxa"/>
          </w:tcPr>
          <w:p>
            <w:pPr>
              <w:spacing w:line="240" w:lineRule="auto"/>
              <w:rPr>
                <w:rFonts w:ascii="Calibri" w:hAnsi="Calibri" w:cs="Calibri"/>
                <w:sz w:val="22"/>
                <w:szCs w:val="22"/>
              </w:rPr>
            </w:pPr>
            <w:r>
              <w:rPr>
                <w:rFonts w:ascii="Calibri" w:hAnsi="Calibri" w:cs="Calibri"/>
                <w:sz w:val="22"/>
                <w:szCs w:val="22"/>
              </w:rPr>
              <w:t>Усвојени сви</w:t>
            </w:r>
          </w:p>
          <w:p>
            <w:pPr>
              <w:spacing w:line="240" w:lineRule="auto"/>
              <w:rPr>
                <w:rFonts w:ascii="Calibri" w:hAnsi="Calibri" w:cs="Calibri"/>
                <w:sz w:val="22"/>
                <w:szCs w:val="22"/>
              </w:rPr>
            </w:pPr>
            <w:r>
              <w:rPr>
                <w:rFonts w:ascii="Calibri" w:hAnsi="Calibri" w:cs="Calibri"/>
                <w:sz w:val="22"/>
                <w:szCs w:val="22"/>
              </w:rPr>
              <w:t>планови на нивоу</w:t>
            </w:r>
          </w:p>
          <w:p>
            <w:pPr>
              <w:spacing w:line="240" w:lineRule="auto"/>
              <w:rPr>
                <w:rFonts w:ascii="Calibri" w:hAnsi="Calibri" w:cs="Calibri"/>
                <w:sz w:val="22"/>
                <w:szCs w:val="22"/>
              </w:rPr>
            </w:pPr>
            <w:r>
              <w:rPr>
                <w:rFonts w:ascii="Calibri" w:hAnsi="Calibri" w:cs="Calibri"/>
                <w:sz w:val="22"/>
                <w:szCs w:val="22"/>
              </w:rPr>
              <w:t>установе</w:t>
            </w:r>
          </w:p>
        </w:tc>
        <w:tc>
          <w:tcPr>
            <w:tcW w:w="775" w:type="dxa"/>
          </w:tcPr>
          <w:p>
            <w:pPr>
              <w:spacing w:line="240" w:lineRule="auto"/>
              <w:rPr>
                <w:rFonts w:ascii="Calibri" w:hAnsi="Calibri" w:cs="Calibri"/>
                <w:sz w:val="22"/>
                <w:szCs w:val="22"/>
              </w:rPr>
            </w:pPr>
            <w:r>
              <w:rPr>
                <w:rFonts w:ascii="Calibri" w:hAnsi="Calibri" w:cs="Calibri"/>
                <w:sz w:val="22"/>
                <w:szCs w:val="22"/>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6" w:type="dxa"/>
          </w:tcPr>
          <w:p>
            <w:pPr>
              <w:spacing w:line="240" w:lineRule="auto"/>
              <w:rPr>
                <w:rFonts w:ascii="Calibri" w:hAnsi="Calibri" w:cs="Calibri"/>
                <w:sz w:val="22"/>
                <w:szCs w:val="22"/>
              </w:rPr>
            </w:pPr>
          </w:p>
          <w:p>
            <w:pPr>
              <w:spacing w:line="240" w:lineRule="auto"/>
              <w:rPr>
                <w:rFonts w:ascii="Calibri" w:hAnsi="Calibri" w:cs="Calibri"/>
                <w:sz w:val="22"/>
                <w:szCs w:val="22"/>
              </w:rPr>
            </w:pPr>
            <w:r>
              <w:rPr>
                <w:rFonts w:ascii="Calibri" w:hAnsi="Calibri" w:cs="Calibri"/>
                <w:sz w:val="22"/>
                <w:szCs w:val="22"/>
              </w:rPr>
              <w:t>Организује процес праћења, вредновања</w:t>
            </w:r>
          </w:p>
          <w:p>
            <w:pPr>
              <w:spacing w:line="240" w:lineRule="auto"/>
              <w:rPr>
                <w:rFonts w:ascii="Calibri" w:hAnsi="Calibri" w:cs="Calibri"/>
                <w:sz w:val="22"/>
                <w:szCs w:val="22"/>
              </w:rPr>
            </w:pPr>
            <w:r>
              <w:rPr>
                <w:rFonts w:ascii="Calibri" w:hAnsi="Calibri" w:cs="Calibri"/>
                <w:sz w:val="22"/>
                <w:szCs w:val="22"/>
              </w:rPr>
              <w:t>и самовредновања, извештавања и</w:t>
            </w:r>
          </w:p>
          <w:p>
            <w:pPr>
              <w:spacing w:line="240" w:lineRule="auto"/>
              <w:rPr>
                <w:rFonts w:ascii="Calibri" w:hAnsi="Calibri" w:cs="Calibri"/>
                <w:sz w:val="22"/>
                <w:szCs w:val="22"/>
              </w:rPr>
            </w:pPr>
            <w:r>
              <w:rPr>
                <w:rFonts w:ascii="Calibri" w:hAnsi="Calibri" w:cs="Calibri"/>
                <w:sz w:val="22"/>
                <w:szCs w:val="22"/>
              </w:rPr>
              <w:t>анализу резултата рада школе и</w:t>
            </w:r>
          </w:p>
          <w:p>
            <w:pPr>
              <w:spacing w:line="240" w:lineRule="auto"/>
              <w:rPr>
                <w:rFonts w:ascii="Calibri" w:hAnsi="Calibri" w:cs="Calibri"/>
                <w:sz w:val="22"/>
                <w:szCs w:val="22"/>
              </w:rPr>
            </w:pPr>
            <w:r>
              <w:rPr>
                <w:rFonts w:ascii="Calibri" w:hAnsi="Calibri" w:cs="Calibri"/>
                <w:sz w:val="22"/>
                <w:szCs w:val="22"/>
              </w:rPr>
              <w:t>предузима корективне мере</w:t>
            </w:r>
          </w:p>
          <w:p>
            <w:pPr>
              <w:spacing w:line="240" w:lineRule="auto"/>
              <w:rPr>
                <w:rFonts w:ascii="Calibri" w:hAnsi="Calibri" w:cs="Calibri"/>
                <w:sz w:val="22"/>
                <w:szCs w:val="22"/>
              </w:rPr>
            </w:pPr>
          </w:p>
        </w:tc>
        <w:tc>
          <w:tcPr>
            <w:tcW w:w="1050" w:type="dxa"/>
          </w:tcPr>
          <w:p>
            <w:pPr>
              <w:spacing w:line="240" w:lineRule="auto"/>
              <w:rPr>
                <w:rFonts w:ascii="Calibri" w:hAnsi="Calibri" w:cs="Calibri"/>
                <w:sz w:val="22"/>
                <w:szCs w:val="22"/>
              </w:rPr>
            </w:pPr>
            <w:r>
              <w:rPr>
                <w:rFonts w:ascii="Calibri" w:hAnsi="Calibri" w:cs="Calibri"/>
                <w:sz w:val="22"/>
                <w:szCs w:val="22"/>
              </w:rPr>
              <w:t>Током године</w:t>
            </w:r>
          </w:p>
        </w:tc>
        <w:tc>
          <w:tcPr>
            <w:tcW w:w="2195" w:type="dxa"/>
          </w:tcPr>
          <w:p>
            <w:pPr>
              <w:spacing w:line="240" w:lineRule="auto"/>
              <w:rPr>
                <w:rFonts w:ascii="Calibri" w:hAnsi="Calibri" w:cs="Calibri"/>
                <w:sz w:val="22"/>
                <w:szCs w:val="22"/>
              </w:rPr>
            </w:pPr>
            <w:r>
              <w:rPr>
                <w:rFonts w:ascii="Calibri" w:hAnsi="Calibri" w:cs="Calibri"/>
                <w:sz w:val="22"/>
                <w:szCs w:val="22"/>
              </w:rPr>
              <w:t>Тимови,</w:t>
            </w:r>
          </w:p>
          <w:p>
            <w:pPr>
              <w:spacing w:line="240" w:lineRule="auto"/>
              <w:rPr>
                <w:rFonts w:ascii="Calibri" w:hAnsi="Calibri" w:cs="Calibri"/>
                <w:sz w:val="22"/>
                <w:szCs w:val="22"/>
              </w:rPr>
            </w:pPr>
            <w:r>
              <w:rPr>
                <w:rFonts w:ascii="Calibri" w:hAnsi="Calibri" w:cs="Calibri"/>
                <w:sz w:val="22"/>
                <w:szCs w:val="22"/>
              </w:rPr>
              <w:t>наставно</w:t>
            </w:r>
          </w:p>
          <w:p>
            <w:pPr>
              <w:spacing w:line="240" w:lineRule="auto"/>
              <w:rPr>
                <w:rFonts w:ascii="Calibri" w:hAnsi="Calibri" w:cs="Calibri"/>
                <w:sz w:val="22"/>
                <w:szCs w:val="22"/>
              </w:rPr>
            </w:pPr>
            <w:r>
              <w:rPr>
                <w:rFonts w:ascii="Calibri" w:hAnsi="Calibri" w:cs="Calibri"/>
                <w:sz w:val="22"/>
                <w:szCs w:val="22"/>
              </w:rPr>
              <w:t>особље,</w:t>
            </w:r>
          </w:p>
          <w:p>
            <w:pPr>
              <w:spacing w:line="240" w:lineRule="auto"/>
              <w:rPr>
                <w:rFonts w:ascii="Calibri" w:hAnsi="Calibri" w:cs="Calibri"/>
                <w:sz w:val="22"/>
                <w:szCs w:val="22"/>
              </w:rPr>
            </w:pPr>
            <w:r>
              <w:rPr>
                <w:rFonts w:ascii="Calibri" w:hAnsi="Calibri" w:cs="Calibri"/>
                <w:sz w:val="22"/>
                <w:szCs w:val="22"/>
              </w:rPr>
              <w:t>Педагошко-психолошка</w:t>
            </w:r>
          </w:p>
          <w:p>
            <w:pPr>
              <w:spacing w:line="240" w:lineRule="auto"/>
              <w:rPr>
                <w:rFonts w:ascii="Calibri" w:hAnsi="Calibri" w:cs="Calibri"/>
                <w:sz w:val="22"/>
                <w:szCs w:val="22"/>
              </w:rPr>
            </w:pPr>
            <w:r>
              <w:rPr>
                <w:rFonts w:ascii="Calibri" w:hAnsi="Calibri" w:cs="Calibri"/>
                <w:sz w:val="22"/>
                <w:szCs w:val="22"/>
              </w:rPr>
              <w:t>служба</w:t>
            </w:r>
          </w:p>
        </w:tc>
        <w:tc>
          <w:tcPr>
            <w:tcW w:w="2393" w:type="dxa"/>
          </w:tcPr>
          <w:p>
            <w:pPr>
              <w:spacing w:line="240" w:lineRule="auto"/>
              <w:rPr>
                <w:rFonts w:ascii="Calibri" w:hAnsi="Calibri" w:cs="Calibri"/>
                <w:sz w:val="22"/>
                <w:szCs w:val="22"/>
              </w:rPr>
            </w:pPr>
            <w:r>
              <w:rPr>
                <w:rFonts w:ascii="Calibri" w:hAnsi="Calibri" w:cs="Calibri"/>
                <w:sz w:val="22"/>
                <w:szCs w:val="22"/>
              </w:rPr>
              <w:t>Квалитетна</w:t>
            </w:r>
          </w:p>
          <w:p>
            <w:pPr>
              <w:spacing w:line="240" w:lineRule="auto"/>
              <w:rPr>
                <w:rFonts w:ascii="Calibri" w:hAnsi="Calibri" w:cs="Calibri"/>
                <w:sz w:val="22"/>
                <w:szCs w:val="22"/>
              </w:rPr>
            </w:pPr>
            <w:r>
              <w:rPr>
                <w:rFonts w:ascii="Calibri" w:hAnsi="Calibri" w:cs="Calibri"/>
                <w:sz w:val="22"/>
                <w:szCs w:val="22"/>
              </w:rPr>
              <w:t>анализа успеха и</w:t>
            </w:r>
          </w:p>
          <w:p>
            <w:pPr>
              <w:spacing w:line="240" w:lineRule="auto"/>
              <w:rPr>
                <w:rFonts w:ascii="Calibri" w:hAnsi="Calibri" w:cs="Calibri"/>
                <w:sz w:val="22"/>
                <w:szCs w:val="22"/>
              </w:rPr>
            </w:pPr>
            <w:r>
              <w:rPr>
                <w:rFonts w:ascii="Calibri" w:hAnsi="Calibri" w:cs="Calibri"/>
                <w:sz w:val="22"/>
                <w:szCs w:val="22"/>
              </w:rPr>
              <w:t>израда акционих</w:t>
            </w:r>
          </w:p>
          <w:p>
            <w:pPr>
              <w:spacing w:line="240" w:lineRule="auto"/>
              <w:rPr>
                <w:rFonts w:ascii="Calibri" w:hAnsi="Calibri" w:cs="Calibri"/>
                <w:sz w:val="22"/>
                <w:szCs w:val="22"/>
              </w:rPr>
            </w:pPr>
            <w:r>
              <w:rPr>
                <w:rFonts w:ascii="Calibri" w:hAnsi="Calibri" w:cs="Calibri"/>
                <w:sz w:val="22"/>
                <w:szCs w:val="22"/>
              </w:rPr>
              <w:t>планова у циљу</w:t>
            </w:r>
          </w:p>
          <w:p>
            <w:pPr>
              <w:spacing w:line="240" w:lineRule="auto"/>
              <w:rPr>
                <w:rFonts w:ascii="Calibri" w:hAnsi="Calibri" w:cs="Calibri"/>
                <w:sz w:val="22"/>
                <w:szCs w:val="22"/>
              </w:rPr>
            </w:pPr>
            <w:r>
              <w:rPr>
                <w:rFonts w:ascii="Calibri" w:hAnsi="Calibri" w:cs="Calibri"/>
                <w:sz w:val="22"/>
                <w:szCs w:val="22"/>
              </w:rPr>
              <w:t>унапређења рада</w:t>
            </w:r>
          </w:p>
          <w:p>
            <w:pPr>
              <w:spacing w:line="240" w:lineRule="auto"/>
              <w:rPr>
                <w:rFonts w:ascii="Calibri" w:hAnsi="Calibri" w:cs="Calibri"/>
                <w:sz w:val="22"/>
                <w:szCs w:val="22"/>
              </w:rPr>
            </w:pPr>
            <w:r>
              <w:rPr>
                <w:rFonts w:ascii="Calibri" w:hAnsi="Calibri" w:cs="Calibri"/>
                <w:sz w:val="22"/>
                <w:szCs w:val="22"/>
              </w:rPr>
              <w:t>школе,</w:t>
            </w:r>
          </w:p>
          <w:p>
            <w:pPr>
              <w:spacing w:line="240" w:lineRule="auto"/>
              <w:rPr>
                <w:rFonts w:ascii="Calibri" w:hAnsi="Calibri" w:cs="Calibri"/>
                <w:sz w:val="22"/>
                <w:szCs w:val="22"/>
              </w:rPr>
            </w:pPr>
            <w:r>
              <w:rPr>
                <w:rFonts w:ascii="Calibri" w:hAnsi="Calibri" w:cs="Calibri"/>
                <w:sz w:val="22"/>
                <w:szCs w:val="22"/>
              </w:rPr>
              <w:t>полугодишње и</w:t>
            </w:r>
          </w:p>
          <w:p>
            <w:pPr>
              <w:spacing w:line="240" w:lineRule="auto"/>
              <w:rPr>
                <w:rFonts w:ascii="Calibri" w:hAnsi="Calibri" w:cs="Calibri"/>
                <w:sz w:val="22"/>
                <w:szCs w:val="22"/>
              </w:rPr>
            </w:pPr>
            <w:r>
              <w:rPr>
                <w:rFonts w:ascii="Calibri" w:hAnsi="Calibri" w:cs="Calibri"/>
                <w:sz w:val="22"/>
                <w:szCs w:val="22"/>
              </w:rPr>
              <w:t>годишње</w:t>
            </w:r>
          </w:p>
          <w:p>
            <w:pPr>
              <w:spacing w:line="240" w:lineRule="auto"/>
              <w:rPr>
                <w:rFonts w:ascii="Calibri" w:hAnsi="Calibri" w:cs="Calibri"/>
                <w:sz w:val="22"/>
                <w:szCs w:val="22"/>
              </w:rPr>
            </w:pPr>
            <w:r>
              <w:rPr>
                <w:rFonts w:ascii="Calibri" w:hAnsi="Calibri" w:cs="Calibri"/>
                <w:sz w:val="22"/>
                <w:szCs w:val="22"/>
              </w:rPr>
              <w:t>извештавање о</w:t>
            </w:r>
          </w:p>
          <w:p>
            <w:pPr>
              <w:spacing w:line="240" w:lineRule="auto"/>
              <w:rPr>
                <w:rFonts w:ascii="Calibri" w:hAnsi="Calibri" w:cs="Calibri"/>
                <w:sz w:val="22"/>
                <w:szCs w:val="22"/>
              </w:rPr>
            </w:pPr>
            <w:r>
              <w:rPr>
                <w:rFonts w:ascii="Calibri" w:hAnsi="Calibri" w:cs="Calibri"/>
                <w:sz w:val="22"/>
                <w:szCs w:val="22"/>
              </w:rPr>
              <w:t>свим сегментима</w:t>
            </w:r>
          </w:p>
          <w:p>
            <w:pPr>
              <w:spacing w:line="240" w:lineRule="auto"/>
              <w:rPr>
                <w:rFonts w:ascii="Calibri" w:hAnsi="Calibri" w:cs="Calibri"/>
                <w:sz w:val="22"/>
                <w:szCs w:val="22"/>
              </w:rPr>
            </w:pPr>
            <w:r>
              <w:rPr>
                <w:rFonts w:ascii="Calibri" w:hAnsi="Calibri" w:cs="Calibri"/>
                <w:sz w:val="22"/>
                <w:szCs w:val="22"/>
              </w:rPr>
              <w:t>рада школе</w:t>
            </w:r>
          </w:p>
        </w:tc>
        <w:tc>
          <w:tcPr>
            <w:tcW w:w="775" w:type="dxa"/>
          </w:tcPr>
          <w:p>
            <w:pPr>
              <w:spacing w:line="240" w:lineRule="auto"/>
              <w:rPr>
                <w:rFonts w:ascii="Calibri" w:hAnsi="Calibri" w:cs="Calibri"/>
                <w:sz w:val="22"/>
                <w:szCs w:val="22"/>
              </w:rPr>
            </w:pPr>
            <w:r>
              <w:rPr>
                <w:rFonts w:ascii="Calibri" w:hAnsi="Calibri" w:cs="Calibri"/>
                <w:sz w:val="22"/>
                <w:szCs w:val="22"/>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6" w:type="dxa"/>
          </w:tcPr>
          <w:p>
            <w:pPr>
              <w:spacing w:line="240" w:lineRule="auto"/>
              <w:rPr>
                <w:rFonts w:ascii="Calibri" w:hAnsi="Calibri" w:cs="Calibri"/>
                <w:sz w:val="22"/>
                <w:szCs w:val="22"/>
              </w:rPr>
            </w:pPr>
            <w:r>
              <w:rPr>
                <w:rFonts w:ascii="Calibri" w:hAnsi="Calibri" w:cs="Calibri"/>
                <w:sz w:val="22"/>
                <w:szCs w:val="22"/>
              </w:rPr>
              <w:t>-Упознаје Школски одбор, Савет</w:t>
            </w:r>
          </w:p>
          <w:p>
            <w:pPr>
              <w:spacing w:line="240" w:lineRule="auto"/>
              <w:rPr>
                <w:rFonts w:ascii="Calibri" w:hAnsi="Calibri" w:cs="Calibri"/>
                <w:sz w:val="22"/>
                <w:szCs w:val="22"/>
              </w:rPr>
            </w:pPr>
            <w:r>
              <w:rPr>
                <w:rFonts w:ascii="Calibri" w:hAnsi="Calibri" w:cs="Calibri"/>
                <w:sz w:val="22"/>
                <w:szCs w:val="22"/>
              </w:rPr>
              <w:t>родитеља, Наставничко веће,</w:t>
            </w:r>
          </w:p>
          <w:p>
            <w:pPr>
              <w:spacing w:line="240" w:lineRule="auto"/>
              <w:rPr>
                <w:rFonts w:ascii="Calibri" w:hAnsi="Calibri" w:cs="Calibri"/>
                <w:sz w:val="22"/>
                <w:szCs w:val="22"/>
              </w:rPr>
            </w:pPr>
            <w:r>
              <w:rPr>
                <w:rFonts w:ascii="Calibri" w:hAnsi="Calibri" w:cs="Calibri"/>
                <w:sz w:val="22"/>
                <w:szCs w:val="22"/>
              </w:rPr>
              <w:t>Педагошки колегијум са извештајима и анализама резултатима рада и</w:t>
            </w:r>
          </w:p>
          <w:p>
            <w:pPr>
              <w:spacing w:line="240" w:lineRule="auto"/>
              <w:rPr>
                <w:rFonts w:ascii="Calibri" w:hAnsi="Calibri" w:cs="Calibri"/>
                <w:sz w:val="22"/>
                <w:szCs w:val="22"/>
              </w:rPr>
            </w:pPr>
            <w:r>
              <w:rPr>
                <w:rFonts w:ascii="Calibri" w:hAnsi="Calibri" w:cs="Calibri"/>
                <w:sz w:val="22"/>
                <w:szCs w:val="22"/>
              </w:rPr>
              <w:t>предузетим корективним мерама</w:t>
            </w:r>
          </w:p>
          <w:p>
            <w:pPr>
              <w:spacing w:line="240" w:lineRule="auto"/>
              <w:rPr>
                <w:rFonts w:ascii="Calibri" w:hAnsi="Calibri" w:cs="Calibri"/>
                <w:sz w:val="22"/>
                <w:szCs w:val="22"/>
              </w:rPr>
            </w:pPr>
            <w:r>
              <w:rPr>
                <w:rFonts w:ascii="Calibri" w:hAnsi="Calibri" w:cs="Calibri"/>
                <w:sz w:val="22"/>
                <w:szCs w:val="22"/>
              </w:rPr>
              <w:t>-Упознаје Наставничко веће, Савет родитеља и Школски одбор са Правилником о измени правилника о програму наставе и учења</w:t>
            </w:r>
          </w:p>
          <w:p>
            <w:pPr>
              <w:spacing w:line="240" w:lineRule="auto"/>
              <w:rPr>
                <w:rFonts w:ascii="Calibri" w:hAnsi="Calibri" w:cs="Calibri"/>
                <w:sz w:val="22"/>
                <w:szCs w:val="22"/>
              </w:rPr>
            </w:pPr>
            <w:r>
              <w:rPr>
                <w:rFonts w:ascii="Calibri" w:hAnsi="Calibri" w:cs="Calibri"/>
                <w:sz w:val="22"/>
                <w:szCs w:val="22"/>
              </w:rPr>
              <w:t>Правилником о оцењивању ученика у основном образовању и васпитању,</w:t>
            </w:r>
          </w:p>
          <w:p>
            <w:pPr>
              <w:spacing w:line="240" w:lineRule="auto"/>
              <w:rPr>
                <w:rFonts w:ascii="Calibri" w:hAnsi="Calibri" w:cs="Calibri"/>
                <w:sz w:val="22"/>
                <w:szCs w:val="22"/>
              </w:rPr>
            </w:pPr>
            <w:r>
              <w:rPr>
                <w:rFonts w:ascii="Calibri" w:hAnsi="Calibri" w:cs="Calibri"/>
                <w:sz w:val="22"/>
                <w:szCs w:val="22"/>
              </w:rPr>
              <w:t>Правилником о организацији и</w:t>
            </w:r>
          </w:p>
          <w:p>
            <w:pPr>
              <w:spacing w:line="240" w:lineRule="auto"/>
              <w:rPr>
                <w:rFonts w:ascii="Calibri" w:hAnsi="Calibri" w:cs="Calibri"/>
                <w:sz w:val="22"/>
                <w:szCs w:val="22"/>
              </w:rPr>
            </w:pPr>
            <w:r>
              <w:rPr>
                <w:rFonts w:ascii="Calibri" w:hAnsi="Calibri" w:cs="Calibri"/>
                <w:sz w:val="22"/>
                <w:szCs w:val="22"/>
              </w:rPr>
              <w:t>остваривању наставе у природи и екскурзије у основној школи,</w:t>
            </w:r>
          </w:p>
          <w:p>
            <w:pPr>
              <w:spacing w:line="240" w:lineRule="auto"/>
              <w:rPr>
                <w:rFonts w:ascii="Calibri" w:hAnsi="Calibri" w:cs="Calibri"/>
                <w:sz w:val="22"/>
                <w:szCs w:val="22"/>
              </w:rPr>
            </w:pPr>
            <w:r>
              <w:rPr>
                <w:rFonts w:ascii="Calibri" w:hAnsi="Calibri" w:cs="Calibri"/>
                <w:sz w:val="22"/>
                <w:szCs w:val="22"/>
              </w:rPr>
              <w:t>Правилником о протоколу поступања у установи у одговору на насиље, злостављање и занемаривање</w:t>
            </w:r>
          </w:p>
        </w:tc>
        <w:tc>
          <w:tcPr>
            <w:tcW w:w="1050" w:type="dxa"/>
          </w:tcPr>
          <w:p>
            <w:pPr>
              <w:spacing w:line="240" w:lineRule="auto"/>
              <w:rPr>
                <w:rFonts w:ascii="Calibri" w:hAnsi="Calibri" w:cs="Calibri"/>
                <w:sz w:val="22"/>
                <w:szCs w:val="22"/>
              </w:rPr>
            </w:pPr>
            <w:r>
              <w:rPr>
                <w:rFonts w:ascii="Calibri" w:hAnsi="Calibri" w:cs="Calibri"/>
                <w:sz w:val="22"/>
                <w:szCs w:val="22"/>
              </w:rPr>
              <w:t>Током године</w:t>
            </w:r>
          </w:p>
        </w:tc>
        <w:tc>
          <w:tcPr>
            <w:tcW w:w="2195" w:type="dxa"/>
          </w:tcPr>
          <w:p>
            <w:pPr>
              <w:spacing w:line="240" w:lineRule="auto"/>
              <w:rPr>
                <w:rFonts w:ascii="Calibri" w:hAnsi="Calibri" w:cs="Calibri"/>
                <w:sz w:val="22"/>
                <w:szCs w:val="22"/>
              </w:rPr>
            </w:pPr>
            <w:r>
              <w:rPr>
                <w:rFonts w:ascii="Calibri" w:hAnsi="Calibri" w:cs="Calibri"/>
                <w:sz w:val="22"/>
                <w:szCs w:val="22"/>
              </w:rPr>
              <w:t>Тимови,</w:t>
            </w:r>
          </w:p>
          <w:p>
            <w:pPr>
              <w:spacing w:line="240" w:lineRule="auto"/>
              <w:rPr>
                <w:rFonts w:ascii="Calibri" w:hAnsi="Calibri" w:cs="Calibri"/>
                <w:sz w:val="22"/>
                <w:szCs w:val="22"/>
              </w:rPr>
            </w:pPr>
            <w:r>
              <w:rPr>
                <w:rFonts w:ascii="Calibri" w:hAnsi="Calibri" w:cs="Calibri"/>
                <w:sz w:val="22"/>
                <w:szCs w:val="22"/>
              </w:rPr>
              <w:t>наставно особље,</w:t>
            </w:r>
          </w:p>
          <w:p>
            <w:pPr>
              <w:spacing w:line="240" w:lineRule="auto"/>
              <w:rPr>
                <w:rFonts w:ascii="Calibri" w:hAnsi="Calibri" w:cs="Calibri"/>
                <w:sz w:val="22"/>
                <w:szCs w:val="22"/>
              </w:rPr>
            </w:pPr>
            <w:r>
              <w:rPr>
                <w:rFonts w:ascii="Calibri" w:hAnsi="Calibri" w:cs="Calibri"/>
                <w:sz w:val="22"/>
                <w:szCs w:val="22"/>
              </w:rPr>
              <w:t>Педагошко-психолошка</w:t>
            </w:r>
          </w:p>
          <w:p>
            <w:pPr>
              <w:spacing w:line="240" w:lineRule="auto"/>
              <w:rPr>
                <w:rFonts w:ascii="Calibri" w:hAnsi="Calibri" w:cs="Calibri"/>
                <w:sz w:val="22"/>
                <w:szCs w:val="22"/>
              </w:rPr>
            </w:pPr>
            <w:r>
              <w:rPr>
                <w:rFonts w:ascii="Calibri" w:hAnsi="Calibri" w:cs="Calibri"/>
                <w:sz w:val="22"/>
                <w:szCs w:val="22"/>
              </w:rPr>
              <w:t>служба</w:t>
            </w:r>
          </w:p>
        </w:tc>
        <w:tc>
          <w:tcPr>
            <w:tcW w:w="2393" w:type="dxa"/>
          </w:tcPr>
          <w:p>
            <w:pPr>
              <w:spacing w:line="240" w:lineRule="auto"/>
              <w:rPr>
                <w:rFonts w:ascii="Calibri" w:hAnsi="Calibri" w:cs="Calibri"/>
                <w:sz w:val="22"/>
                <w:szCs w:val="22"/>
              </w:rPr>
            </w:pPr>
            <w:r>
              <w:rPr>
                <w:rFonts w:ascii="Calibri" w:hAnsi="Calibri" w:cs="Calibri"/>
                <w:sz w:val="22"/>
                <w:szCs w:val="22"/>
              </w:rPr>
              <w:t>Школски одбор,</w:t>
            </w:r>
          </w:p>
          <w:p>
            <w:pPr>
              <w:spacing w:line="240" w:lineRule="auto"/>
              <w:rPr>
                <w:rFonts w:ascii="Calibri" w:hAnsi="Calibri" w:cs="Calibri"/>
                <w:sz w:val="22"/>
                <w:szCs w:val="22"/>
              </w:rPr>
            </w:pPr>
            <w:r>
              <w:rPr>
                <w:rFonts w:ascii="Calibri" w:hAnsi="Calibri" w:cs="Calibri"/>
                <w:sz w:val="22"/>
                <w:szCs w:val="22"/>
              </w:rPr>
              <w:t>Савет родитеља,</w:t>
            </w:r>
          </w:p>
          <w:p>
            <w:pPr>
              <w:spacing w:line="240" w:lineRule="auto"/>
              <w:rPr>
                <w:rFonts w:ascii="Calibri" w:hAnsi="Calibri" w:cs="Calibri"/>
                <w:sz w:val="22"/>
                <w:szCs w:val="22"/>
              </w:rPr>
            </w:pPr>
            <w:r>
              <w:rPr>
                <w:rFonts w:ascii="Calibri" w:hAnsi="Calibri" w:cs="Calibri"/>
                <w:sz w:val="22"/>
                <w:szCs w:val="22"/>
              </w:rPr>
              <w:t>Наставничко веће,</w:t>
            </w:r>
          </w:p>
          <w:p>
            <w:pPr>
              <w:spacing w:line="240" w:lineRule="auto"/>
              <w:rPr>
                <w:rFonts w:ascii="Calibri" w:hAnsi="Calibri" w:cs="Calibri"/>
                <w:sz w:val="22"/>
                <w:szCs w:val="22"/>
              </w:rPr>
            </w:pPr>
            <w:r>
              <w:rPr>
                <w:rFonts w:ascii="Calibri" w:hAnsi="Calibri" w:cs="Calibri"/>
                <w:sz w:val="22"/>
                <w:szCs w:val="22"/>
              </w:rPr>
              <w:t>Педагошки</w:t>
            </w:r>
          </w:p>
          <w:p>
            <w:pPr>
              <w:spacing w:line="240" w:lineRule="auto"/>
              <w:rPr>
                <w:rFonts w:ascii="Calibri" w:hAnsi="Calibri" w:cs="Calibri"/>
                <w:sz w:val="22"/>
                <w:szCs w:val="22"/>
              </w:rPr>
            </w:pPr>
            <w:r>
              <w:rPr>
                <w:rFonts w:ascii="Calibri" w:hAnsi="Calibri" w:cs="Calibri"/>
                <w:sz w:val="22"/>
                <w:szCs w:val="22"/>
              </w:rPr>
              <w:t>колегијум</w:t>
            </w:r>
          </w:p>
          <w:p>
            <w:pPr>
              <w:spacing w:line="240" w:lineRule="auto"/>
              <w:rPr>
                <w:rFonts w:ascii="Calibri" w:hAnsi="Calibri" w:cs="Calibri"/>
                <w:sz w:val="22"/>
                <w:szCs w:val="22"/>
              </w:rPr>
            </w:pPr>
            <w:r>
              <w:rPr>
                <w:rFonts w:ascii="Calibri" w:hAnsi="Calibri" w:cs="Calibri"/>
                <w:sz w:val="22"/>
                <w:szCs w:val="22"/>
              </w:rPr>
              <w:t>упознати са свим</w:t>
            </w:r>
          </w:p>
          <w:p>
            <w:pPr>
              <w:spacing w:line="240" w:lineRule="auto"/>
              <w:rPr>
                <w:rFonts w:ascii="Calibri" w:hAnsi="Calibri" w:cs="Calibri"/>
                <w:sz w:val="22"/>
                <w:szCs w:val="22"/>
              </w:rPr>
            </w:pPr>
            <w:r>
              <w:rPr>
                <w:rFonts w:ascii="Calibri" w:hAnsi="Calibri" w:cs="Calibri"/>
                <w:sz w:val="22"/>
                <w:szCs w:val="22"/>
              </w:rPr>
              <w:t>извештајима,</w:t>
            </w:r>
          </w:p>
          <w:p>
            <w:pPr>
              <w:spacing w:line="240" w:lineRule="auto"/>
              <w:rPr>
                <w:rFonts w:ascii="Calibri" w:hAnsi="Calibri" w:cs="Calibri"/>
                <w:sz w:val="22"/>
                <w:szCs w:val="22"/>
              </w:rPr>
            </w:pPr>
            <w:r>
              <w:rPr>
                <w:rFonts w:ascii="Calibri" w:hAnsi="Calibri" w:cs="Calibri"/>
                <w:sz w:val="22"/>
                <w:szCs w:val="22"/>
              </w:rPr>
              <w:t>анализама и</w:t>
            </w:r>
          </w:p>
          <w:p>
            <w:pPr>
              <w:spacing w:line="240" w:lineRule="auto"/>
              <w:rPr>
                <w:rFonts w:ascii="Calibri" w:hAnsi="Calibri" w:cs="Calibri"/>
                <w:sz w:val="22"/>
                <w:szCs w:val="22"/>
              </w:rPr>
            </w:pPr>
            <w:r>
              <w:rPr>
                <w:rFonts w:ascii="Calibri" w:hAnsi="Calibri" w:cs="Calibri"/>
                <w:sz w:val="22"/>
                <w:szCs w:val="22"/>
              </w:rPr>
              <w:t>предузетим</w:t>
            </w:r>
          </w:p>
          <w:p>
            <w:pPr>
              <w:spacing w:line="240" w:lineRule="auto"/>
              <w:rPr>
                <w:rFonts w:ascii="Calibri" w:hAnsi="Calibri" w:cs="Calibri"/>
                <w:sz w:val="22"/>
                <w:szCs w:val="22"/>
              </w:rPr>
            </w:pPr>
            <w:r>
              <w:rPr>
                <w:rFonts w:ascii="Calibri" w:hAnsi="Calibri" w:cs="Calibri"/>
                <w:sz w:val="22"/>
                <w:szCs w:val="22"/>
              </w:rPr>
              <w:t>корективним</w:t>
            </w:r>
          </w:p>
          <w:p>
            <w:pPr>
              <w:spacing w:line="240" w:lineRule="auto"/>
              <w:rPr>
                <w:rFonts w:ascii="Calibri" w:hAnsi="Calibri" w:cs="Calibri"/>
                <w:sz w:val="22"/>
                <w:szCs w:val="22"/>
              </w:rPr>
            </w:pPr>
            <w:r>
              <w:rPr>
                <w:rFonts w:ascii="Calibri" w:hAnsi="Calibri" w:cs="Calibri"/>
                <w:sz w:val="22"/>
                <w:szCs w:val="22"/>
              </w:rPr>
              <w:t>мерама</w:t>
            </w:r>
          </w:p>
        </w:tc>
        <w:tc>
          <w:tcPr>
            <w:tcW w:w="775" w:type="dxa"/>
          </w:tcPr>
          <w:p>
            <w:pPr>
              <w:spacing w:line="240" w:lineRule="auto"/>
              <w:rPr>
                <w:rFonts w:ascii="Calibri" w:hAnsi="Calibri" w:cs="Calibri"/>
                <w:sz w:val="22"/>
                <w:szCs w:val="22"/>
              </w:rPr>
            </w:pPr>
            <w:r>
              <w:rPr>
                <w:rFonts w:ascii="Calibri" w:hAnsi="Calibri" w:cs="Calibri"/>
                <w:sz w:val="22"/>
                <w:szCs w:val="22"/>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6" w:type="dxa"/>
          </w:tcPr>
          <w:p>
            <w:pPr>
              <w:spacing w:line="240" w:lineRule="auto"/>
              <w:rPr>
                <w:rFonts w:ascii="Calibri" w:hAnsi="Calibri" w:cs="Calibri"/>
                <w:sz w:val="22"/>
                <w:szCs w:val="22"/>
              </w:rPr>
            </w:pPr>
            <w:r>
              <w:rPr>
                <w:rFonts w:ascii="Calibri" w:hAnsi="Calibri" w:cs="Calibri"/>
                <w:sz w:val="22"/>
                <w:szCs w:val="22"/>
              </w:rPr>
              <w:t>Информише све запослене о важним питањима живота и рада школе</w:t>
            </w:r>
          </w:p>
          <w:p>
            <w:pPr>
              <w:spacing w:line="240" w:lineRule="auto"/>
              <w:rPr>
                <w:rFonts w:ascii="Calibri" w:hAnsi="Calibri" w:cs="Calibri"/>
                <w:sz w:val="22"/>
                <w:szCs w:val="22"/>
              </w:rPr>
            </w:pPr>
          </w:p>
        </w:tc>
        <w:tc>
          <w:tcPr>
            <w:tcW w:w="1050" w:type="dxa"/>
          </w:tcPr>
          <w:p>
            <w:pPr>
              <w:spacing w:line="240" w:lineRule="auto"/>
              <w:rPr>
                <w:rFonts w:ascii="Calibri" w:hAnsi="Calibri" w:cs="Calibri"/>
                <w:sz w:val="22"/>
                <w:szCs w:val="22"/>
              </w:rPr>
            </w:pPr>
            <w:r>
              <w:rPr>
                <w:rFonts w:ascii="Calibri" w:hAnsi="Calibri" w:cs="Calibri"/>
                <w:sz w:val="22"/>
                <w:szCs w:val="22"/>
              </w:rPr>
              <w:t>Током године</w:t>
            </w:r>
          </w:p>
        </w:tc>
        <w:tc>
          <w:tcPr>
            <w:tcW w:w="2195" w:type="dxa"/>
          </w:tcPr>
          <w:p>
            <w:pPr>
              <w:spacing w:line="240" w:lineRule="auto"/>
              <w:rPr>
                <w:rFonts w:ascii="Calibri" w:hAnsi="Calibri" w:cs="Calibri"/>
                <w:sz w:val="22"/>
                <w:szCs w:val="22"/>
              </w:rPr>
            </w:pPr>
            <w:r>
              <w:rPr>
                <w:rFonts w:ascii="Calibri" w:hAnsi="Calibri" w:cs="Calibri"/>
                <w:sz w:val="22"/>
                <w:szCs w:val="22"/>
              </w:rPr>
              <w:t>Педагошко-психолошка</w:t>
            </w:r>
          </w:p>
          <w:p>
            <w:pPr>
              <w:spacing w:line="240" w:lineRule="auto"/>
              <w:rPr>
                <w:rFonts w:ascii="Calibri" w:hAnsi="Calibri" w:cs="Calibri"/>
                <w:sz w:val="22"/>
                <w:szCs w:val="22"/>
              </w:rPr>
            </w:pPr>
            <w:r>
              <w:rPr>
                <w:rFonts w:ascii="Calibri" w:hAnsi="Calibri" w:cs="Calibri"/>
                <w:sz w:val="22"/>
                <w:szCs w:val="22"/>
              </w:rPr>
              <w:t>служба</w:t>
            </w:r>
          </w:p>
        </w:tc>
        <w:tc>
          <w:tcPr>
            <w:tcW w:w="2393" w:type="dxa"/>
          </w:tcPr>
          <w:p>
            <w:pPr>
              <w:spacing w:line="240" w:lineRule="auto"/>
              <w:rPr>
                <w:rFonts w:ascii="Calibri" w:hAnsi="Calibri" w:cs="Calibri"/>
                <w:sz w:val="22"/>
                <w:szCs w:val="22"/>
              </w:rPr>
            </w:pPr>
            <w:r>
              <w:rPr>
                <w:rFonts w:ascii="Calibri" w:hAnsi="Calibri" w:cs="Calibri"/>
                <w:sz w:val="22"/>
                <w:szCs w:val="22"/>
              </w:rPr>
              <w:t>Важне</w:t>
            </w:r>
          </w:p>
          <w:p>
            <w:pPr>
              <w:spacing w:line="240" w:lineRule="auto"/>
              <w:rPr>
                <w:rFonts w:ascii="Calibri" w:hAnsi="Calibri" w:cs="Calibri"/>
                <w:sz w:val="22"/>
                <w:szCs w:val="22"/>
              </w:rPr>
            </w:pPr>
            <w:r>
              <w:rPr>
                <w:rFonts w:ascii="Calibri" w:hAnsi="Calibri" w:cs="Calibri"/>
                <w:sz w:val="22"/>
                <w:szCs w:val="22"/>
              </w:rPr>
              <w:t>информације</w:t>
            </w:r>
          </w:p>
          <w:p>
            <w:pPr>
              <w:spacing w:line="240" w:lineRule="auto"/>
              <w:rPr>
                <w:rFonts w:ascii="Calibri" w:hAnsi="Calibri" w:cs="Calibri"/>
                <w:sz w:val="22"/>
                <w:szCs w:val="22"/>
              </w:rPr>
            </w:pPr>
            <w:r>
              <w:rPr>
                <w:rFonts w:ascii="Calibri" w:hAnsi="Calibri" w:cs="Calibri"/>
                <w:sz w:val="22"/>
                <w:szCs w:val="22"/>
              </w:rPr>
              <w:t>доступне свим</w:t>
            </w:r>
          </w:p>
          <w:p>
            <w:pPr>
              <w:spacing w:line="240" w:lineRule="auto"/>
              <w:rPr>
                <w:rFonts w:ascii="Calibri" w:hAnsi="Calibri" w:cs="Calibri"/>
                <w:sz w:val="22"/>
                <w:szCs w:val="22"/>
              </w:rPr>
            </w:pPr>
            <w:r>
              <w:rPr>
                <w:rFonts w:ascii="Calibri" w:hAnsi="Calibri" w:cs="Calibri"/>
                <w:sz w:val="22"/>
                <w:szCs w:val="22"/>
              </w:rPr>
              <w:t>запосленима преко</w:t>
            </w:r>
          </w:p>
          <w:p>
            <w:pPr>
              <w:spacing w:line="240" w:lineRule="auto"/>
              <w:rPr>
                <w:rFonts w:ascii="Calibri" w:hAnsi="Calibri" w:cs="Calibri"/>
                <w:sz w:val="22"/>
                <w:szCs w:val="22"/>
              </w:rPr>
            </w:pPr>
            <w:r>
              <w:rPr>
                <w:rFonts w:ascii="Calibri" w:hAnsi="Calibri" w:cs="Calibri"/>
                <w:sz w:val="22"/>
                <w:szCs w:val="22"/>
              </w:rPr>
              <w:t>огласне табле, сајта школе, фејсбук и инстаграм странице и вајбер група</w:t>
            </w:r>
          </w:p>
        </w:tc>
        <w:tc>
          <w:tcPr>
            <w:tcW w:w="775" w:type="dxa"/>
          </w:tcPr>
          <w:p>
            <w:pPr>
              <w:spacing w:line="240" w:lineRule="auto"/>
              <w:rPr>
                <w:rFonts w:ascii="Calibri" w:hAnsi="Calibri" w:cs="Calibri"/>
                <w:sz w:val="22"/>
                <w:szCs w:val="22"/>
              </w:rPr>
            </w:pPr>
            <w:r>
              <w:rPr>
                <w:rFonts w:ascii="Calibri" w:hAnsi="Calibri" w:cs="Calibri"/>
                <w:sz w:val="22"/>
                <w:szCs w:val="22"/>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6" w:type="dxa"/>
          </w:tcPr>
          <w:p>
            <w:pPr>
              <w:spacing w:line="240" w:lineRule="auto"/>
              <w:rPr>
                <w:rFonts w:ascii="Calibri" w:hAnsi="Calibri" w:cs="Calibri"/>
                <w:sz w:val="22"/>
                <w:szCs w:val="22"/>
              </w:rPr>
            </w:pPr>
            <w:r>
              <w:rPr>
                <w:rFonts w:ascii="Calibri" w:hAnsi="Calibri" w:cs="Calibri"/>
                <w:sz w:val="22"/>
                <w:szCs w:val="22"/>
              </w:rPr>
              <w:t>Прати реализацију екскурзија и наставе у природи, информише Наставничко веће, Савет родитеља и Школски одбор</w:t>
            </w:r>
          </w:p>
          <w:p>
            <w:pPr>
              <w:spacing w:line="240" w:lineRule="auto"/>
              <w:rPr>
                <w:rFonts w:ascii="Calibri" w:hAnsi="Calibri" w:cs="Calibri"/>
                <w:sz w:val="22"/>
                <w:szCs w:val="22"/>
              </w:rPr>
            </w:pPr>
          </w:p>
          <w:p>
            <w:pPr>
              <w:spacing w:line="240" w:lineRule="auto"/>
              <w:rPr>
                <w:rFonts w:ascii="Calibri" w:hAnsi="Calibri" w:cs="Calibri"/>
                <w:sz w:val="22"/>
                <w:szCs w:val="22"/>
              </w:rPr>
            </w:pPr>
          </w:p>
        </w:tc>
        <w:tc>
          <w:tcPr>
            <w:tcW w:w="1050" w:type="dxa"/>
          </w:tcPr>
          <w:p>
            <w:pPr>
              <w:spacing w:line="240" w:lineRule="auto"/>
              <w:rPr>
                <w:rFonts w:ascii="Calibri" w:hAnsi="Calibri" w:cs="Calibri"/>
                <w:sz w:val="22"/>
                <w:szCs w:val="22"/>
              </w:rPr>
            </w:pPr>
            <w:r>
              <w:rPr>
                <w:rFonts w:ascii="Calibri" w:hAnsi="Calibri" w:cs="Calibri"/>
                <w:sz w:val="22"/>
                <w:szCs w:val="22"/>
              </w:rPr>
              <w:t>Током године</w:t>
            </w:r>
          </w:p>
        </w:tc>
        <w:tc>
          <w:tcPr>
            <w:tcW w:w="2195" w:type="dxa"/>
          </w:tcPr>
          <w:p>
            <w:pPr>
              <w:spacing w:line="240" w:lineRule="auto"/>
              <w:rPr>
                <w:rFonts w:ascii="Calibri" w:hAnsi="Calibri" w:cs="Calibri"/>
                <w:sz w:val="22"/>
                <w:szCs w:val="22"/>
              </w:rPr>
            </w:pPr>
            <w:r>
              <w:rPr>
                <w:rFonts w:ascii="Calibri" w:hAnsi="Calibri" w:cs="Calibri"/>
                <w:sz w:val="22"/>
                <w:szCs w:val="22"/>
              </w:rPr>
              <w:t>Педагошко-психолошка</w:t>
            </w:r>
          </w:p>
          <w:p>
            <w:pPr>
              <w:spacing w:line="240" w:lineRule="auto"/>
              <w:rPr>
                <w:rFonts w:ascii="Calibri" w:hAnsi="Calibri" w:cs="Calibri"/>
                <w:sz w:val="22"/>
                <w:szCs w:val="22"/>
              </w:rPr>
            </w:pPr>
            <w:r>
              <w:rPr>
                <w:rFonts w:ascii="Calibri" w:hAnsi="Calibri" w:cs="Calibri"/>
                <w:sz w:val="22"/>
                <w:szCs w:val="22"/>
              </w:rPr>
              <w:t>служба,</w:t>
            </w:r>
          </w:p>
          <w:p>
            <w:pPr>
              <w:spacing w:line="240" w:lineRule="auto"/>
              <w:rPr>
                <w:rFonts w:ascii="Calibri" w:hAnsi="Calibri" w:cs="Calibri"/>
                <w:sz w:val="22"/>
                <w:szCs w:val="22"/>
              </w:rPr>
            </w:pPr>
            <w:r>
              <w:rPr>
                <w:rFonts w:ascii="Calibri" w:hAnsi="Calibri" w:cs="Calibri"/>
                <w:sz w:val="22"/>
                <w:szCs w:val="22"/>
              </w:rPr>
              <w:t>наставници</w:t>
            </w:r>
          </w:p>
        </w:tc>
        <w:tc>
          <w:tcPr>
            <w:tcW w:w="2393" w:type="dxa"/>
          </w:tcPr>
          <w:p>
            <w:pPr>
              <w:spacing w:line="240" w:lineRule="auto"/>
              <w:rPr>
                <w:rFonts w:ascii="Calibri" w:hAnsi="Calibri" w:cs="Calibri"/>
                <w:sz w:val="22"/>
                <w:szCs w:val="22"/>
              </w:rPr>
            </w:pPr>
            <w:r>
              <w:rPr>
                <w:rFonts w:ascii="Calibri" w:hAnsi="Calibri" w:cs="Calibri"/>
                <w:sz w:val="22"/>
                <w:szCs w:val="22"/>
              </w:rPr>
              <w:t>Важне информацје</w:t>
            </w:r>
          </w:p>
          <w:p>
            <w:pPr>
              <w:spacing w:line="240" w:lineRule="auto"/>
              <w:rPr>
                <w:rFonts w:ascii="Calibri" w:hAnsi="Calibri" w:cs="Calibri"/>
                <w:sz w:val="22"/>
                <w:szCs w:val="22"/>
              </w:rPr>
            </w:pPr>
            <w:r>
              <w:rPr>
                <w:rFonts w:ascii="Calibri" w:hAnsi="Calibri" w:cs="Calibri"/>
                <w:sz w:val="22"/>
                <w:szCs w:val="22"/>
              </w:rPr>
              <w:t>доступне</w:t>
            </w:r>
          </w:p>
          <w:p>
            <w:pPr>
              <w:spacing w:line="240" w:lineRule="auto"/>
              <w:rPr>
                <w:rFonts w:ascii="Calibri" w:hAnsi="Calibri" w:cs="Calibri"/>
                <w:sz w:val="22"/>
                <w:szCs w:val="22"/>
              </w:rPr>
            </w:pPr>
            <w:r>
              <w:rPr>
                <w:rFonts w:ascii="Calibri" w:hAnsi="Calibri" w:cs="Calibri"/>
                <w:sz w:val="22"/>
                <w:szCs w:val="22"/>
              </w:rPr>
              <w:t>члановима</w:t>
            </w:r>
          </w:p>
          <w:p>
            <w:pPr>
              <w:spacing w:line="240" w:lineRule="auto"/>
              <w:rPr>
                <w:rFonts w:ascii="Calibri" w:hAnsi="Calibri" w:cs="Calibri"/>
                <w:sz w:val="22"/>
                <w:szCs w:val="22"/>
              </w:rPr>
            </w:pPr>
            <w:r>
              <w:rPr>
                <w:rFonts w:ascii="Calibri" w:hAnsi="Calibri" w:cs="Calibri"/>
                <w:sz w:val="22"/>
                <w:szCs w:val="22"/>
              </w:rPr>
              <w:t>Школског одбора,</w:t>
            </w:r>
          </w:p>
          <w:p>
            <w:pPr>
              <w:spacing w:line="240" w:lineRule="auto"/>
              <w:rPr>
                <w:rFonts w:ascii="Calibri" w:hAnsi="Calibri" w:cs="Calibri"/>
                <w:sz w:val="22"/>
                <w:szCs w:val="22"/>
              </w:rPr>
            </w:pPr>
            <w:r>
              <w:rPr>
                <w:rFonts w:ascii="Calibri" w:hAnsi="Calibri" w:cs="Calibri"/>
                <w:sz w:val="22"/>
                <w:szCs w:val="22"/>
              </w:rPr>
              <w:t>Савета родитеља,</w:t>
            </w:r>
          </w:p>
          <w:p>
            <w:pPr>
              <w:spacing w:line="240" w:lineRule="auto"/>
              <w:rPr>
                <w:rFonts w:ascii="Calibri" w:hAnsi="Calibri" w:cs="Calibri"/>
                <w:sz w:val="22"/>
                <w:szCs w:val="22"/>
              </w:rPr>
            </w:pPr>
            <w:r>
              <w:rPr>
                <w:rFonts w:ascii="Calibri" w:hAnsi="Calibri" w:cs="Calibri"/>
                <w:sz w:val="22"/>
                <w:szCs w:val="22"/>
              </w:rPr>
              <w:t>запосленима и</w:t>
            </w:r>
          </w:p>
          <w:p>
            <w:pPr>
              <w:spacing w:line="240" w:lineRule="auto"/>
              <w:rPr>
                <w:rFonts w:ascii="Calibri" w:hAnsi="Calibri" w:cs="Calibri"/>
                <w:sz w:val="22"/>
                <w:szCs w:val="22"/>
              </w:rPr>
            </w:pPr>
            <w:r>
              <w:rPr>
                <w:rFonts w:ascii="Calibri" w:hAnsi="Calibri" w:cs="Calibri"/>
                <w:sz w:val="22"/>
                <w:szCs w:val="22"/>
              </w:rPr>
              <w:t>родитељима ученика</w:t>
            </w:r>
          </w:p>
        </w:tc>
        <w:tc>
          <w:tcPr>
            <w:tcW w:w="775" w:type="dxa"/>
          </w:tcPr>
          <w:p>
            <w:pPr>
              <w:spacing w:line="240" w:lineRule="auto"/>
              <w:rPr>
                <w:rFonts w:ascii="Calibri" w:hAnsi="Calibri" w:cs="Calibri"/>
                <w:sz w:val="22"/>
                <w:szCs w:val="22"/>
              </w:rPr>
            </w:pPr>
            <w:r>
              <w:rPr>
                <w:rFonts w:ascii="Calibri" w:hAnsi="Calibri" w:cs="Calibri"/>
                <w:sz w:val="22"/>
                <w:szCs w:val="22"/>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6" w:type="dxa"/>
          </w:tcPr>
          <w:p>
            <w:pPr>
              <w:spacing w:line="240" w:lineRule="auto"/>
              <w:rPr>
                <w:rFonts w:ascii="Calibri" w:hAnsi="Calibri" w:cs="Calibri"/>
                <w:sz w:val="22"/>
                <w:szCs w:val="22"/>
              </w:rPr>
            </w:pPr>
            <w:r>
              <w:rPr>
                <w:rFonts w:ascii="Calibri" w:hAnsi="Calibri" w:cs="Calibri"/>
                <w:sz w:val="22"/>
                <w:szCs w:val="22"/>
              </w:rPr>
              <w:t>-Организује обуку запослених за</w:t>
            </w:r>
          </w:p>
          <w:p>
            <w:pPr>
              <w:spacing w:line="240" w:lineRule="auto"/>
              <w:rPr>
                <w:rFonts w:ascii="Calibri" w:hAnsi="Calibri" w:cs="Calibri"/>
                <w:sz w:val="22"/>
                <w:szCs w:val="22"/>
              </w:rPr>
            </w:pPr>
            <w:r>
              <w:rPr>
                <w:rFonts w:ascii="Calibri" w:hAnsi="Calibri" w:cs="Calibri"/>
                <w:sz w:val="22"/>
                <w:szCs w:val="22"/>
              </w:rPr>
              <w:t>примену савремених информационо-комуникационих технологија за примену</w:t>
            </w:r>
          </w:p>
          <w:p>
            <w:pPr>
              <w:spacing w:line="240" w:lineRule="auto"/>
              <w:rPr>
                <w:rFonts w:ascii="Calibri" w:hAnsi="Calibri" w:cs="Calibri"/>
                <w:sz w:val="22"/>
                <w:szCs w:val="22"/>
              </w:rPr>
            </w:pPr>
            <w:r>
              <w:rPr>
                <w:rFonts w:ascii="Calibri" w:hAnsi="Calibri" w:cs="Calibri"/>
                <w:sz w:val="22"/>
                <w:szCs w:val="22"/>
              </w:rPr>
              <w:t>у настави</w:t>
            </w:r>
          </w:p>
        </w:tc>
        <w:tc>
          <w:tcPr>
            <w:tcW w:w="1050" w:type="dxa"/>
          </w:tcPr>
          <w:p>
            <w:pPr>
              <w:spacing w:line="240" w:lineRule="auto"/>
              <w:rPr>
                <w:rFonts w:ascii="Calibri" w:hAnsi="Calibri" w:cs="Calibri"/>
                <w:sz w:val="22"/>
                <w:szCs w:val="22"/>
              </w:rPr>
            </w:pPr>
            <w:r>
              <w:rPr>
                <w:rFonts w:ascii="Calibri" w:hAnsi="Calibri" w:cs="Calibri"/>
                <w:sz w:val="22"/>
                <w:szCs w:val="22"/>
              </w:rPr>
              <w:t>Током године</w:t>
            </w:r>
          </w:p>
        </w:tc>
        <w:tc>
          <w:tcPr>
            <w:tcW w:w="2195" w:type="dxa"/>
          </w:tcPr>
          <w:p>
            <w:pPr>
              <w:spacing w:line="240" w:lineRule="auto"/>
              <w:rPr>
                <w:rFonts w:ascii="Calibri" w:hAnsi="Calibri" w:cs="Calibri"/>
                <w:sz w:val="22"/>
                <w:szCs w:val="22"/>
              </w:rPr>
            </w:pPr>
            <w:r>
              <w:rPr>
                <w:rFonts w:ascii="Calibri" w:hAnsi="Calibri" w:cs="Calibri"/>
                <w:sz w:val="22"/>
                <w:szCs w:val="22"/>
              </w:rPr>
              <w:t>Наставнници,</w:t>
            </w:r>
          </w:p>
          <w:p>
            <w:pPr>
              <w:spacing w:line="240" w:lineRule="auto"/>
              <w:rPr>
                <w:rFonts w:ascii="Calibri" w:hAnsi="Calibri" w:cs="Calibri"/>
                <w:sz w:val="22"/>
                <w:szCs w:val="22"/>
              </w:rPr>
            </w:pPr>
            <w:r>
              <w:rPr>
                <w:rFonts w:ascii="Calibri" w:hAnsi="Calibri" w:cs="Calibri"/>
                <w:sz w:val="22"/>
                <w:szCs w:val="22"/>
              </w:rPr>
              <w:t>Тим за професионални развој</w:t>
            </w:r>
          </w:p>
        </w:tc>
        <w:tc>
          <w:tcPr>
            <w:tcW w:w="2393" w:type="dxa"/>
          </w:tcPr>
          <w:p>
            <w:pPr>
              <w:spacing w:line="240" w:lineRule="auto"/>
              <w:rPr>
                <w:rFonts w:ascii="Calibri" w:hAnsi="Calibri" w:cs="Calibri"/>
                <w:sz w:val="22"/>
                <w:szCs w:val="22"/>
              </w:rPr>
            </w:pPr>
            <w:r>
              <w:rPr>
                <w:rFonts w:ascii="Calibri" w:hAnsi="Calibri" w:cs="Calibri"/>
                <w:sz w:val="22"/>
                <w:szCs w:val="22"/>
              </w:rPr>
              <w:t>Наставници</w:t>
            </w:r>
          </w:p>
          <w:p>
            <w:pPr>
              <w:spacing w:line="240" w:lineRule="auto"/>
              <w:rPr>
                <w:rFonts w:ascii="Calibri" w:hAnsi="Calibri" w:cs="Calibri"/>
                <w:sz w:val="22"/>
                <w:szCs w:val="22"/>
              </w:rPr>
            </w:pPr>
            <w:r>
              <w:rPr>
                <w:rFonts w:ascii="Calibri" w:hAnsi="Calibri" w:cs="Calibri"/>
                <w:sz w:val="22"/>
                <w:szCs w:val="22"/>
              </w:rPr>
              <w:t>користе</w:t>
            </w:r>
          </w:p>
          <w:p>
            <w:pPr>
              <w:spacing w:line="240" w:lineRule="auto"/>
              <w:rPr>
                <w:rFonts w:ascii="Calibri" w:hAnsi="Calibri" w:cs="Calibri"/>
                <w:sz w:val="22"/>
                <w:szCs w:val="22"/>
              </w:rPr>
            </w:pPr>
            <w:r>
              <w:rPr>
                <w:rFonts w:ascii="Calibri" w:hAnsi="Calibri" w:cs="Calibri"/>
                <w:sz w:val="22"/>
                <w:szCs w:val="22"/>
              </w:rPr>
              <w:t>информационо-комуникационе</w:t>
            </w:r>
          </w:p>
          <w:p>
            <w:pPr>
              <w:spacing w:line="240" w:lineRule="auto"/>
              <w:rPr>
                <w:rFonts w:ascii="Calibri" w:hAnsi="Calibri" w:cs="Calibri"/>
                <w:sz w:val="22"/>
                <w:szCs w:val="22"/>
              </w:rPr>
            </w:pPr>
            <w:r>
              <w:rPr>
                <w:rFonts w:ascii="Calibri" w:hAnsi="Calibri" w:cs="Calibri"/>
                <w:sz w:val="22"/>
                <w:szCs w:val="22"/>
              </w:rPr>
              <w:t>технологије, воде</w:t>
            </w:r>
          </w:p>
          <w:p>
            <w:pPr>
              <w:spacing w:line="240" w:lineRule="auto"/>
              <w:rPr>
                <w:rFonts w:ascii="Calibri" w:hAnsi="Calibri" w:cs="Calibri"/>
                <w:sz w:val="22"/>
                <w:szCs w:val="22"/>
              </w:rPr>
            </w:pPr>
            <w:r>
              <w:rPr>
                <w:rFonts w:ascii="Calibri" w:hAnsi="Calibri" w:cs="Calibri"/>
                <w:sz w:val="22"/>
                <w:szCs w:val="22"/>
              </w:rPr>
              <w:t>електронски</w:t>
            </w:r>
          </w:p>
          <w:p>
            <w:pPr>
              <w:spacing w:line="240" w:lineRule="auto"/>
              <w:rPr>
                <w:rFonts w:ascii="Calibri" w:hAnsi="Calibri" w:cs="Calibri"/>
                <w:sz w:val="22"/>
                <w:szCs w:val="22"/>
              </w:rPr>
            </w:pPr>
            <w:r>
              <w:rPr>
                <w:rFonts w:ascii="Calibri" w:hAnsi="Calibri" w:cs="Calibri"/>
                <w:sz w:val="22"/>
                <w:szCs w:val="22"/>
              </w:rPr>
              <w:t>евиденцију</w:t>
            </w:r>
          </w:p>
        </w:tc>
        <w:tc>
          <w:tcPr>
            <w:tcW w:w="775" w:type="dxa"/>
          </w:tcPr>
          <w:p>
            <w:pPr>
              <w:spacing w:line="240" w:lineRule="auto"/>
              <w:rPr>
                <w:rFonts w:ascii="Calibri" w:hAnsi="Calibri" w:cs="Calibri"/>
                <w:sz w:val="22"/>
                <w:szCs w:val="22"/>
              </w:rPr>
            </w:pPr>
            <w:r>
              <w:rPr>
                <w:rFonts w:ascii="Calibri" w:hAnsi="Calibri" w:cs="Calibri"/>
                <w:sz w:val="22"/>
                <w:szCs w:val="22"/>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6" w:type="dxa"/>
          </w:tcPr>
          <w:p>
            <w:pPr>
              <w:spacing w:line="240" w:lineRule="auto"/>
              <w:rPr>
                <w:rFonts w:ascii="Calibri" w:hAnsi="Calibri" w:cs="Calibri"/>
                <w:sz w:val="22"/>
                <w:szCs w:val="22"/>
              </w:rPr>
            </w:pPr>
            <w:r>
              <w:rPr>
                <w:rFonts w:ascii="Calibri" w:hAnsi="Calibri" w:cs="Calibri"/>
                <w:sz w:val="22"/>
                <w:szCs w:val="22"/>
              </w:rPr>
              <w:t>Учествује у процесу самовредновања</w:t>
            </w:r>
          </w:p>
          <w:p>
            <w:pPr>
              <w:spacing w:line="240" w:lineRule="auto"/>
              <w:rPr>
                <w:rFonts w:ascii="Calibri" w:hAnsi="Calibri" w:cs="Calibri"/>
                <w:sz w:val="22"/>
                <w:szCs w:val="22"/>
              </w:rPr>
            </w:pPr>
            <w:r>
              <w:rPr>
                <w:rFonts w:ascii="Calibri" w:hAnsi="Calibri" w:cs="Calibri"/>
                <w:sz w:val="22"/>
                <w:szCs w:val="22"/>
              </w:rPr>
              <w:t>рада школе и сопственом</w:t>
            </w:r>
          </w:p>
          <w:p>
            <w:pPr>
              <w:spacing w:line="240" w:lineRule="auto"/>
              <w:rPr>
                <w:rFonts w:ascii="Calibri" w:hAnsi="Calibri" w:cs="Calibri"/>
                <w:sz w:val="22"/>
                <w:szCs w:val="22"/>
              </w:rPr>
            </w:pPr>
            <w:r>
              <w:rPr>
                <w:rFonts w:ascii="Calibri" w:hAnsi="Calibri" w:cs="Calibri"/>
                <w:sz w:val="22"/>
                <w:szCs w:val="22"/>
              </w:rPr>
              <w:t>самовредновању</w:t>
            </w:r>
          </w:p>
          <w:p>
            <w:pPr>
              <w:spacing w:line="240" w:lineRule="auto"/>
              <w:rPr>
                <w:rFonts w:ascii="Calibri" w:hAnsi="Calibri" w:cs="Calibri"/>
                <w:sz w:val="22"/>
                <w:szCs w:val="22"/>
              </w:rPr>
            </w:pPr>
          </w:p>
        </w:tc>
        <w:tc>
          <w:tcPr>
            <w:tcW w:w="1050" w:type="dxa"/>
          </w:tcPr>
          <w:p>
            <w:pPr>
              <w:spacing w:line="240" w:lineRule="auto"/>
              <w:rPr>
                <w:rFonts w:ascii="Calibri" w:hAnsi="Calibri" w:cs="Calibri"/>
                <w:sz w:val="22"/>
                <w:szCs w:val="22"/>
              </w:rPr>
            </w:pPr>
            <w:r>
              <w:rPr>
                <w:rFonts w:ascii="Calibri" w:hAnsi="Calibri" w:cs="Calibri"/>
                <w:sz w:val="22"/>
                <w:szCs w:val="22"/>
              </w:rPr>
              <w:t>Током године</w:t>
            </w:r>
          </w:p>
        </w:tc>
        <w:tc>
          <w:tcPr>
            <w:tcW w:w="2195" w:type="dxa"/>
          </w:tcPr>
          <w:p>
            <w:pPr>
              <w:spacing w:line="240" w:lineRule="auto"/>
              <w:rPr>
                <w:rFonts w:ascii="Calibri" w:hAnsi="Calibri" w:cs="Calibri"/>
                <w:sz w:val="22"/>
                <w:szCs w:val="22"/>
              </w:rPr>
            </w:pPr>
            <w:r>
              <w:rPr>
                <w:rFonts w:ascii="Calibri" w:hAnsi="Calibri" w:cs="Calibri"/>
                <w:sz w:val="22"/>
                <w:szCs w:val="22"/>
              </w:rPr>
              <w:t>Тим за</w:t>
            </w:r>
          </w:p>
          <w:p>
            <w:pPr>
              <w:spacing w:line="240" w:lineRule="auto"/>
              <w:rPr>
                <w:rFonts w:ascii="Calibri" w:hAnsi="Calibri" w:cs="Calibri"/>
                <w:sz w:val="22"/>
                <w:szCs w:val="22"/>
              </w:rPr>
            </w:pPr>
            <w:r>
              <w:rPr>
                <w:rFonts w:ascii="Calibri" w:hAnsi="Calibri" w:cs="Calibri"/>
                <w:sz w:val="22"/>
                <w:szCs w:val="22"/>
              </w:rPr>
              <w:t>самовредновање,</w:t>
            </w:r>
          </w:p>
          <w:p>
            <w:pPr>
              <w:spacing w:line="240" w:lineRule="auto"/>
              <w:rPr>
                <w:rFonts w:ascii="Calibri" w:hAnsi="Calibri" w:cs="Calibri"/>
                <w:sz w:val="22"/>
                <w:szCs w:val="22"/>
              </w:rPr>
            </w:pPr>
            <w:r>
              <w:rPr>
                <w:rFonts w:ascii="Calibri" w:hAnsi="Calibri" w:cs="Calibri"/>
                <w:sz w:val="22"/>
                <w:szCs w:val="22"/>
              </w:rPr>
              <w:t>Педагошко-психолошка</w:t>
            </w:r>
          </w:p>
          <w:p>
            <w:pPr>
              <w:spacing w:line="240" w:lineRule="auto"/>
              <w:rPr>
                <w:rFonts w:ascii="Calibri" w:hAnsi="Calibri" w:cs="Calibri"/>
                <w:sz w:val="22"/>
                <w:szCs w:val="22"/>
              </w:rPr>
            </w:pPr>
            <w:r>
              <w:rPr>
                <w:rFonts w:ascii="Calibri" w:hAnsi="Calibri" w:cs="Calibri"/>
                <w:sz w:val="22"/>
                <w:szCs w:val="22"/>
              </w:rPr>
              <w:t>служба</w:t>
            </w:r>
          </w:p>
        </w:tc>
        <w:tc>
          <w:tcPr>
            <w:tcW w:w="2393" w:type="dxa"/>
          </w:tcPr>
          <w:p>
            <w:pPr>
              <w:spacing w:line="240" w:lineRule="auto"/>
              <w:rPr>
                <w:rFonts w:ascii="Calibri" w:hAnsi="Calibri" w:cs="Calibri"/>
                <w:sz w:val="22"/>
                <w:szCs w:val="22"/>
              </w:rPr>
            </w:pPr>
            <w:r>
              <w:rPr>
                <w:rFonts w:ascii="Calibri" w:hAnsi="Calibri" w:cs="Calibri"/>
                <w:sz w:val="22"/>
                <w:szCs w:val="22"/>
              </w:rPr>
              <w:t>Резултати</w:t>
            </w:r>
          </w:p>
          <w:p>
            <w:pPr>
              <w:spacing w:line="240" w:lineRule="auto"/>
              <w:rPr>
                <w:rFonts w:ascii="Calibri" w:hAnsi="Calibri" w:cs="Calibri"/>
                <w:sz w:val="22"/>
                <w:szCs w:val="22"/>
              </w:rPr>
            </w:pPr>
            <w:r>
              <w:rPr>
                <w:rFonts w:ascii="Calibri" w:hAnsi="Calibri" w:cs="Calibri"/>
                <w:sz w:val="22"/>
                <w:szCs w:val="22"/>
              </w:rPr>
              <w:t>самовредновања</w:t>
            </w:r>
          </w:p>
          <w:p>
            <w:pPr>
              <w:spacing w:line="240" w:lineRule="auto"/>
              <w:rPr>
                <w:rFonts w:ascii="Calibri" w:hAnsi="Calibri" w:cs="Calibri"/>
                <w:sz w:val="22"/>
                <w:szCs w:val="22"/>
              </w:rPr>
            </w:pPr>
            <w:r>
              <w:rPr>
                <w:rFonts w:ascii="Calibri" w:hAnsi="Calibri" w:cs="Calibri"/>
                <w:sz w:val="22"/>
                <w:szCs w:val="22"/>
              </w:rPr>
              <w:t>су у функцији</w:t>
            </w:r>
          </w:p>
          <w:p>
            <w:pPr>
              <w:spacing w:line="240" w:lineRule="auto"/>
              <w:rPr>
                <w:rFonts w:ascii="Calibri" w:hAnsi="Calibri" w:cs="Calibri"/>
                <w:sz w:val="22"/>
                <w:szCs w:val="22"/>
              </w:rPr>
            </w:pPr>
            <w:r>
              <w:rPr>
                <w:rFonts w:ascii="Calibri" w:hAnsi="Calibri" w:cs="Calibri"/>
                <w:sz w:val="22"/>
                <w:szCs w:val="22"/>
              </w:rPr>
              <w:t>унапређења</w:t>
            </w:r>
          </w:p>
          <w:p>
            <w:pPr>
              <w:spacing w:line="240" w:lineRule="auto"/>
              <w:rPr>
                <w:rFonts w:ascii="Calibri" w:hAnsi="Calibri" w:cs="Calibri"/>
                <w:sz w:val="22"/>
                <w:szCs w:val="22"/>
              </w:rPr>
            </w:pPr>
            <w:r>
              <w:rPr>
                <w:rFonts w:ascii="Calibri" w:hAnsi="Calibri" w:cs="Calibri"/>
                <w:sz w:val="22"/>
                <w:szCs w:val="22"/>
              </w:rPr>
              <w:t>квалитета рада школе</w:t>
            </w:r>
          </w:p>
        </w:tc>
        <w:tc>
          <w:tcPr>
            <w:tcW w:w="775" w:type="dxa"/>
          </w:tcPr>
          <w:p>
            <w:pPr>
              <w:spacing w:line="240" w:lineRule="auto"/>
              <w:rPr>
                <w:rFonts w:ascii="Calibri" w:hAnsi="Calibri" w:cs="Calibri"/>
                <w:sz w:val="22"/>
                <w:szCs w:val="22"/>
              </w:rPr>
            </w:pPr>
            <w:r>
              <w:rPr>
                <w:rFonts w:ascii="Calibri" w:hAnsi="Calibri" w:cs="Calibri"/>
                <w:sz w:val="22"/>
                <w:szCs w:val="22"/>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6" w:type="dxa"/>
          </w:tcPr>
          <w:p>
            <w:pPr>
              <w:spacing w:line="240" w:lineRule="auto"/>
              <w:rPr>
                <w:rFonts w:ascii="Calibri" w:hAnsi="Calibri" w:cs="Calibri"/>
                <w:sz w:val="22"/>
                <w:szCs w:val="22"/>
              </w:rPr>
            </w:pPr>
            <w:r>
              <w:rPr>
                <w:rFonts w:ascii="Calibri" w:hAnsi="Calibri" w:cs="Calibri"/>
                <w:sz w:val="22"/>
                <w:szCs w:val="22"/>
              </w:rPr>
              <w:t>-Анализира постигнућа ученика на пробном завршном испиту и завршном</w:t>
            </w:r>
          </w:p>
          <w:p>
            <w:pPr>
              <w:spacing w:line="240" w:lineRule="auto"/>
              <w:rPr>
                <w:rFonts w:ascii="Calibri" w:hAnsi="Calibri" w:cs="Calibri"/>
                <w:sz w:val="22"/>
                <w:szCs w:val="22"/>
              </w:rPr>
            </w:pPr>
            <w:r>
              <w:rPr>
                <w:rFonts w:ascii="Calibri" w:hAnsi="Calibri" w:cs="Calibri"/>
                <w:sz w:val="22"/>
                <w:szCs w:val="22"/>
              </w:rPr>
              <w:t>испиту</w:t>
            </w:r>
          </w:p>
          <w:p>
            <w:pPr>
              <w:spacing w:line="240" w:lineRule="auto"/>
              <w:rPr>
                <w:rFonts w:ascii="Calibri" w:hAnsi="Calibri" w:cs="Calibri"/>
                <w:sz w:val="22"/>
                <w:szCs w:val="22"/>
              </w:rPr>
            </w:pPr>
          </w:p>
        </w:tc>
        <w:tc>
          <w:tcPr>
            <w:tcW w:w="1050" w:type="dxa"/>
          </w:tcPr>
          <w:p>
            <w:pPr>
              <w:spacing w:line="240" w:lineRule="auto"/>
              <w:rPr>
                <w:rFonts w:ascii="Calibri" w:hAnsi="Calibri" w:cs="Calibri"/>
                <w:sz w:val="22"/>
                <w:szCs w:val="22"/>
              </w:rPr>
            </w:pPr>
            <w:r>
              <w:rPr>
                <w:rFonts w:ascii="Calibri" w:hAnsi="Calibri" w:cs="Calibri"/>
                <w:sz w:val="22"/>
                <w:szCs w:val="22"/>
              </w:rPr>
              <w:t>Април</w:t>
            </w:r>
          </w:p>
          <w:p>
            <w:pPr>
              <w:spacing w:line="240" w:lineRule="auto"/>
              <w:rPr>
                <w:rFonts w:ascii="Calibri" w:hAnsi="Calibri" w:cs="Calibri"/>
                <w:sz w:val="22"/>
                <w:szCs w:val="22"/>
              </w:rPr>
            </w:pPr>
            <w:r>
              <w:rPr>
                <w:rFonts w:ascii="Calibri" w:hAnsi="Calibri" w:cs="Calibri"/>
                <w:sz w:val="22"/>
                <w:szCs w:val="22"/>
              </w:rPr>
              <w:t>јун</w:t>
            </w:r>
          </w:p>
        </w:tc>
        <w:tc>
          <w:tcPr>
            <w:tcW w:w="2195" w:type="dxa"/>
          </w:tcPr>
          <w:p>
            <w:pPr>
              <w:spacing w:line="240" w:lineRule="auto"/>
              <w:rPr>
                <w:rFonts w:ascii="Calibri" w:hAnsi="Calibri" w:cs="Calibri"/>
                <w:sz w:val="22"/>
                <w:szCs w:val="22"/>
              </w:rPr>
            </w:pPr>
            <w:r>
              <w:rPr>
                <w:rFonts w:ascii="Calibri" w:hAnsi="Calibri" w:cs="Calibri"/>
                <w:sz w:val="22"/>
                <w:szCs w:val="22"/>
              </w:rPr>
              <w:t>Наставници,</w:t>
            </w:r>
          </w:p>
          <w:p>
            <w:pPr>
              <w:spacing w:line="240" w:lineRule="auto"/>
              <w:rPr>
                <w:rFonts w:ascii="Calibri" w:hAnsi="Calibri" w:cs="Calibri"/>
                <w:sz w:val="22"/>
                <w:szCs w:val="22"/>
              </w:rPr>
            </w:pPr>
            <w:r>
              <w:rPr>
                <w:rFonts w:ascii="Calibri" w:hAnsi="Calibri" w:cs="Calibri"/>
                <w:sz w:val="22"/>
                <w:szCs w:val="22"/>
              </w:rPr>
              <w:t>Педагошко-психолошка</w:t>
            </w:r>
          </w:p>
          <w:p>
            <w:pPr>
              <w:spacing w:line="240" w:lineRule="auto"/>
              <w:rPr>
                <w:rFonts w:ascii="Calibri" w:hAnsi="Calibri" w:cs="Calibri"/>
                <w:sz w:val="22"/>
                <w:szCs w:val="22"/>
              </w:rPr>
            </w:pPr>
            <w:r>
              <w:rPr>
                <w:rFonts w:ascii="Calibri" w:hAnsi="Calibri" w:cs="Calibri"/>
                <w:sz w:val="22"/>
                <w:szCs w:val="22"/>
              </w:rPr>
              <w:t>служба</w:t>
            </w:r>
          </w:p>
        </w:tc>
        <w:tc>
          <w:tcPr>
            <w:tcW w:w="2393" w:type="dxa"/>
          </w:tcPr>
          <w:p>
            <w:pPr>
              <w:spacing w:line="240" w:lineRule="auto"/>
              <w:rPr>
                <w:rFonts w:ascii="Calibri" w:hAnsi="Calibri" w:cs="Calibri"/>
                <w:sz w:val="22"/>
                <w:szCs w:val="22"/>
              </w:rPr>
            </w:pPr>
            <w:r>
              <w:rPr>
                <w:rFonts w:ascii="Calibri" w:hAnsi="Calibri" w:cs="Calibri"/>
                <w:sz w:val="22"/>
                <w:szCs w:val="22"/>
              </w:rPr>
              <w:t>Урађене анализе</w:t>
            </w:r>
          </w:p>
          <w:p>
            <w:pPr>
              <w:spacing w:line="240" w:lineRule="auto"/>
              <w:rPr>
                <w:rFonts w:ascii="Calibri" w:hAnsi="Calibri" w:cs="Calibri"/>
                <w:sz w:val="22"/>
                <w:szCs w:val="22"/>
              </w:rPr>
            </w:pPr>
            <w:r>
              <w:rPr>
                <w:rFonts w:ascii="Calibri" w:hAnsi="Calibri" w:cs="Calibri"/>
                <w:sz w:val="22"/>
                <w:szCs w:val="22"/>
              </w:rPr>
              <w:t>завршног испита и</w:t>
            </w:r>
          </w:p>
          <w:p>
            <w:pPr>
              <w:spacing w:line="240" w:lineRule="auto"/>
              <w:rPr>
                <w:rFonts w:ascii="Calibri" w:hAnsi="Calibri" w:cs="Calibri"/>
                <w:sz w:val="22"/>
                <w:szCs w:val="22"/>
              </w:rPr>
            </w:pPr>
            <w:r>
              <w:rPr>
                <w:rFonts w:ascii="Calibri" w:hAnsi="Calibri" w:cs="Calibri"/>
                <w:sz w:val="22"/>
                <w:szCs w:val="22"/>
              </w:rPr>
              <w:t>презентоване на</w:t>
            </w:r>
          </w:p>
          <w:p>
            <w:pPr>
              <w:spacing w:line="240" w:lineRule="auto"/>
              <w:rPr>
                <w:rFonts w:ascii="Calibri" w:hAnsi="Calibri" w:cs="Calibri"/>
                <w:sz w:val="22"/>
                <w:szCs w:val="22"/>
              </w:rPr>
            </w:pPr>
            <w:r>
              <w:rPr>
                <w:rFonts w:ascii="Calibri" w:hAnsi="Calibri" w:cs="Calibri"/>
                <w:sz w:val="22"/>
                <w:szCs w:val="22"/>
              </w:rPr>
              <w:t>Наставничком већу, Педагошком</w:t>
            </w:r>
          </w:p>
          <w:p>
            <w:pPr>
              <w:spacing w:line="240" w:lineRule="auto"/>
              <w:rPr>
                <w:rFonts w:ascii="Calibri" w:hAnsi="Calibri" w:cs="Calibri"/>
                <w:sz w:val="22"/>
                <w:szCs w:val="22"/>
              </w:rPr>
            </w:pPr>
            <w:r>
              <w:rPr>
                <w:rFonts w:ascii="Calibri" w:hAnsi="Calibri" w:cs="Calibri"/>
                <w:sz w:val="22"/>
                <w:szCs w:val="22"/>
              </w:rPr>
              <w:t>колегијуму,</w:t>
            </w:r>
          </w:p>
          <w:p>
            <w:pPr>
              <w:spacing w:line="240" w:lineRule="auto"/>
              <w:rPr>
                <w:rFonts w:ascii="Calibri" w:hAnsi="Calibri" w:cs="Calibri"/>
                <w:sz w:val="22"/>
                <w:szCs w:val="22"/>
              </w:rPr>
            </w:pPr>
            <w:r>
              <w:rPr>
                <w:rFonts w:ascii="Calibri" w:hAnsi="Calibri" w:cs="Calibri"/>
                <w:sz w:val="22"/>
                <w:szCs w:val="22"/>
              </w:rPr>
              <w:t>Савету родитеља и</w:t>
            </w:r>
          </w:p>
          <w:p>
            <w:pPr>
              <w:spacing w:line="240" w:lineRule="auto"/>
              <w:rPr>
                <w:rFonts w:ascii="Calibri" w:hAnsi="Calibri" w:cs="Calibri"/>
                <w:sz w:val="22"/>
                <w:szCs w:val="22"/>
              </w:rPr>
            </w:pPr>
            <w:r>
              <w:rPr>
                <w:rFonts w:ascii="Calibri" w:hAnsi="Calibri" w:cs="Calibri"/>
                <w:sz w:val="22"/>
                <w:szCs w:val="22"/>
              </w:rPr>
              <w:t>Школском одбору</w:t>
            </w:r>
          </w:p>
        </w:tc>
        <w:tc>
          <w:tcPr>
            <w:tcW w:w="775" w:type="dxa"/>
          </w:tcPr>
          <w:p>
            <w:pPr>
              <w:spacing w:line="240" w:lineRule="auto"/>
              <w:rPr>
                <w:rFonts w:ascii="Calibri" w:hAnsi="Calibri" w:cs="Calibri"/>
                <w:sz w:val="22"/>
                <w:szCs w:val="22"/>
              </w:rPr>
            </w:pPr>
            <w:r>
              <w:rPr>
                <w:rFonts w:ascii="Calibri" w:hAnsi="Calibri" w:cs="Calibri"/>
                <w:sz w:val="22"/>
                <w:szCs w:val="22"/>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6413" w:type="dxa"/>
        </w:trPr>
        <w:tc>
          <w:tcPr>
            <w:tcW w:w="3526" w:type="dxa"/>
          </w:tcPr>
          <w:p>
            <w:pPr>
              <w:spacing w:line="240" w:lineRule="auto"/>
              <w:rPr>
                <w:rFonts w:ascii="Calibri" w:hAnsi="Calibri" w:cs="Calibri"/>
                <w:b/>
                <w:sz w:val="22"/>
                <w:szCs w:val="22"/>
              </w:rPr>
            </w:pPr>
            <w:r>
              <w:rPr>
                <w:rFonts w:ascii="Calibri" w:hAnsi="Calibri" w:cs="Calibri"/>
                <w:sz w:val="22"/>
                <w:szCs w:val="22"/>
              </w:rPr>
              <w:t>3.</w:t>
            </w:r>
            <w:r>
              <w:rPr>
                <w:rFonts w:ascii="Calibri" w:hAnsi="Calibri" w:cs="Calibri"/>
                <w:b/>
                <w:sz w:val="22"/>
                <w:szCs w:val="22"/>
              </w:rPr>
              <w:t>ПРАЋЕЊЕ И УНАПРЕЋИВАЊЕ</w:t>
            </w:r>
          </w:p>
          <w:p>
            <w:pPr>
              <w:spacing w:line="240" w:lineRule="auto"/>
              <w:rPr>
                <w:rFonts w:ascii="Calibri" w:hAnsi="Calibri" w:cs="Calibri"/>
                <w:sz w:val="22"/>
                <w:szCs w:val="22"/>
              </w:rPr>
            </w:pPr>
            <w:r>
              <w:rPr>
                <w:rFonts w:ascii="Calibri" w:hAnsi="Calibri" w:cs="Calibri"/>
                <w:b/>
                <w:sz w:val="22"/>
                <w:szCs w:val="22"/>
              </w:rPr>
              <w:t>РАДА ЗАПОСЛЕНИХ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6" w:type="dxa"/>
          </w:tcPr>
          <w:p>
            <w:pPr>
              <w:spacing w:line="240" w:lineRule="auto"/>
              <w:rPr>
                <w:rFonts w:ascii="Calibri" w:hAnsi="Calibri" w:cs="Calibri"/>
                <w:sz w:val="22"/>
                <w:szCs w:val="22"/>
              </w:rPr>
            </w:pPr>
            <w:r>
              <w:rPr>
                <w:rFonts w:ascii="Calibri" w:hAnsi="Calibri" w:cs="Calibri"/>
                <w:sz w:val="22"/>
                <w:szCs w:val="22"/>
              </w:rPr>
              <w:t>Обезбеђује стручан наставни кадар</w:t>
            </w:r>
          </w:p>
          <w:p>
            <w:pPr>
              <w:spacing w:line="240" w:lineRule="auto"/>
              <w:rPr>
                <w:rFonts w:ascii="Calibri" w:hAnsi="Calibri" w:cs="Calibri"/>
                <w:sz w:val="22"/>
                <w:szCs w:val="22"/>
              </w:rPr>
            </w:pPr>
          </w:p>
        </w:tc>
        <w:tc>
          <w:tcPr>
            <w:tcW w:w="1050" w:type="dxa"/>
          </w:tcPr>
          <w:p>
            <w:pPr>
              <w:spacing w:line="240" w:lineRule="auto"/>
              <w:rPr>
                <w:rFonts w:ascii="Calibri" w:hAnsi="Calibri" w:cs="Calibri"/>
                <w:sz w:val="22"/>
                <w:szCs w:val="22"/>
              </w:rPr>
            </w:pPr>
            <w:r>
              <w:rPr>
                <w:rFonts w:ascii="Calibri" w:hAnsi="Calibri" w:cs="Calibri"/>
                <w:sz w:val="22"/>
                <w:szCs w:val="22"/>
              </w:rPr>
              <w:t>до првог</w:t>
            </w:r>
          </w:p>
          <w:p>
            <w:pPr>
              <w:spacing w:line="240" w:lineRule="auto"/>
              <w:rPr>
                <w:rFonts w:ascii="Calibri" w:hAnsi="Calibri" w:cs="Calibri"/>
                <w:sz w:val="22"/>
                <w:szCs w:val="22"/>
              </w:rPr>
            </w:pPr>
            <w:r>
              <w:rPr>
                <w:rFonts w:ascii="Calibri" w:hAnsi="Calibri" w:cs="Calibri"/>
                <w:sz w:val="22"/>
                <w:szCs w:val="22"/>
              </w:rPr>
              <w:t>септембра</w:t>
            </w:r>
          </w:p>
        </w:tc>
        <w:tc>
          <w:tcPr>
            <w:tcW w:w="2195" w:type="dxa"/>
          </w:tcPr>
          <w:p>
            <w:pPr>
              <w:spacing w:line="240" w:lineRule="auto"/>
              <w:rPr>
                <w:rFonts w:ascii="Calibri" w:hAnsi="Calibri" w:cs="Calibri"/>
                <w:sz w:val="22"/>
                <w:szCs w:val="22"/>
              </w:rPr>
            </w:pPr>
            <w:r>
              <w:rPr>
                <w:rFonts w:ascii="Calibri" w:hAnsi="Calibri" w:cs="Calibri"/>
                <w:sz w:val="22"/>
                <w:szCs w:val="22"/>
              </w:rPr>
              <w:t>Секретар</w:t>
            </w:r>
          </w:p>
        </w:tc>
        <w:tc>
          <w:tcPr>
            <w:tcW w:w="2393" w:type="dxa"/>
          </w:tcPr>
          <w:p>
            <w:pPr>
              <w:spacing w:line="240" w:lineRule="auto"/>
              <w:rPr>
                <w:rFonts w:ascii="Calibri" w:hAnsi="Calibri" w:cs="Calibri"/>
                <w:sz w:val="22"/>
                <w:szCs w:val="22"/>
              </w:rPr>
            </w:pPr>
            <w:r>
              <w:rPr>
                <w:rFonts w:ascii="Calibri" w:hAnsi="Calibri" w:cs="Calibri"/>
                <w:sz w:val="22"/>
                <w:szCs w:val="22"/>
              </w:rPr>
              <w:t>Поштујући</w:t>
            </w:r>
          </w:p>
          <w:p>
            <w:pPr>
              <w:spacing w:line="240" w:lineRule="auto"/>
              <w:rPr>
                <w:rFonts w:ascii="Calibri" w:hAnsi="Calibri" w:cs="Calibri"/>
                <w:sz w:val="22"/>
                <w:szCs w:val="22"/>
              </w:rPr>
            </w:pPr>
            <w:r>
              <w:rPr>
                <w:rFonts w:ascii="Calibri" w:hAnsi="Calibri" w:cs="Calibri"/>
                <w:sz w:val="22"/>
                <w:szCs w:val="22"/>
              </w:rPr>
              <w:t>законске</w:t>
            </w:r>
          </w:p>
          <w:p>
            <w:pPr>
              <w:spacing w:line="240" w:lineRule="auto"/>
              <w:rPr>
                <w:rFonts w:ascii="Calibri" w:hAnsi="Calibri" w:cs="Calibri"/>
                <w:sz w:val="22"/>
                <w:szCs w:val="22"/>
              </w:rPr>
            </w:pPr>
            <w:r>
              <w:rPr>
                <w:rFonts w:ascii="Calibri" w:hAnsi="Calibri" w:cs="Calibri"/>
                <w:sz w:val="22"/>
                <w:szCs w:val="22"/>
              </w:rPr>
              <w:t>регулативе</w:t>
            </w:r>
          </w:p>
          <w:p>
            <w:pPr>
              <w:spacing w:line="240" w:lineRule="auto"/>
              <w:rPr>
                <w:rFonts w:ascii="Calibri" w:hAnsi="Calibri" w:cs="Calibri"/>
                <w:sz w:val="22"/>
                <w:szCs w:val="22"/>
              </w:rPr>
            </w:pPr>
            <w:r>
              <w:rPr>
                <w:rFonts w:ascii="Calibri" w:hAnsi="Calibri" w:cs="Calibri"/>
                <w:sz w:val="22"/>
                <w:szCs w:val="22"/>
              </w:rPr>
              <w:t>обезбеђен</w:t>
            </w:r>
          </w:p>
          <w:p>
            <w:pPr>
              <w:spacing w:line="240" w:lineRule="auto"/>
              <w:rPr>
                <w:rFonts w:ascii="Calibri" w:hAnsi="Calibri" w:cs="Calibri"/>
                <w:sz w:val="22"/>
                <w:szCs w:val="22"/>
              </w:rPr>
            </w:pPr>
            <w:r>
              <w:rPr>
                <w:rFonts w:ascii="Calibri" w:hAnsi="Calibri" w:cs="Calibri"/>
                <w:sz w:val="22"/>
                <w:szCs w:val="22"/>
              </w:rPr>
              <w:t>квалитетан</w:t>
            </w:r>
          </w:p>
          <w:p>
            <w:pPr>
              <w:spacing w:line="240" w:lineRule="auto"/>
              <w:rPr>
                <w:rFonts w:ascii="Calibri" w:hAnsi="Calibri" w:cs="Calibri"/>
                <w:sz w:val="22"/>
                <w:szCs w:val="22"/>
              </w:rPr>
            </w:pPr>
            <w:r>
              <w:rPr>
                <w:rFonts w:ascii="Calibri" w:hAnsi="Calibri" w:cs="Calibri"/>
                <w:sz w:val="22"/>
                <w:szCs w:val="22"/>
              </w:rPr>
              <w:t>наставни кадар</w:t>
            </w:r>
          </w:p>
        </w:tc>
        <w:tc>
          <w:tcPr>
            <w:tcW w:w="775" w:type="dxa"/>
          </w:tcPr>
          <w:p>
            <w:pPr>
              <w:spacing w:line="240" w:lineRule="auto"/>
              <w:rPr>
                <w:rFonts w:ascii="Calibri" w:hAnsi="Calibri" w:cs="Calibri"/>
                <w:sz w:val="22"/>
                <w:szCs w:val="22"/>
              </w:rPr>
            </w:pPr>
            <w:r>
              <w:rPr>
                <w:rFonts w:ascii="Calibri" w:hAnsi="Calibri" w:cs="Calibri"/>
                <w:sz w:val="22"/>
                <w:szCs w:val="22"/>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6" w:type="dxa"/>
          </w:tcPr>
          <w:p>
            <w:pPr>
              <w:spacing w:line="240" w:lineRule="auto"/>
              <w:rPr>
                <w:rFonts w:ascii="Calibri" w:hAnsi="Calibri" w:cs="Calibri"/>
                <w:sz w:val="22"/>
                <w:szCs w:val="22"/>
              </w:rPr>
            </w:pPr>
            <w:r>
              <w:rPr>
                <w:rFonts w:ascii="Calibri" w:hAnsi="Calibri" w:cs="Calibri"/>
                <w:sz w:val="22"/>
                <w:szCs w:val="22"/>
              </w:rPr>
              <w:t xml:space="preserve">- Прати рад ментора и приправника - </w:t>
            </w:r>
          </w:p>
        </w:tc>
        <w:tc>
          <w:tcPr>
            <w:tcW w:w="1050" w:type="dxa"/>
          </w:tcPr>
          <w:p>
            <w:pPr>
              <w:spacing w:line="240" w:lineRule="auto"/>
              <w:rPr>
                <w:rFonts w:ascii="Calibri" w:hAnsi="Calibri" w:cs="Calibri"/>
                <w:sz w:val="22"/>
                <w:szCs w:val="22"/>
              </w:rPr>
            </w:pPr>
            <w:r>
              <w:rPr>
                <w:rFonts w:ascii="Calibri" w:hAnsi="Calibri" w:cs="Calibri"/>
                <w:sz w:val="22"/>
                <w:szCs w:val="22"/>
              </w:rPr>
              <w:t>током године</w:t>
            </w:r>
          </w:p>
        </w:tc>
        <w:tc>
          <w:tcPr>
            <w:tcW w:w="2195" w:type="dxa"/>
          </w:tcPr>
          <w:p>
            <w:pPr>
              <w:spacing w:line="240" w:lineRule="auto"/>
              <w:rPr>
                <w:rFonts w:ascii="Calibri" w:hAnsi="Calibri" w:cs="Calibri"/>
                <w:sz w:val="22"/>
                <w:szCs w:val="22"/>
              </w:rPr>
            </w:pPr>
            <w:r>
              <w:rPr>
                <w:rFonts w:ascii="Calibri" w:hAnsi="Calibri" w:cs="Calibri"/>
                <w:sz w:val="22"/>
                <w:szCs w:val="22"/>
              </w:rPr>
              <w:t>ментори</w:t>
            </w:r>
          </w:p>
        </w:tc>
        <w:tc>
          <w:tcPr>
            <w:tcW w:w="2393" w:type="dxa"/>
          </w:tcPr>
          <w:p>
            <w:pPr>
              <w:spacing w:line="240" w:lineRule="auto"/>
              <w:rPr>
                <w:rFonts w:ascii="Calibri" w:hAnsi="Calibri" w:cs="Calibri"/>
                <w:sz w:val="22"/>
                <w:szCs w:val="22"/>
              </w:rPr>
            </w:pPr>
            <w:r>
              <w:rPr>
                <w:rFonts w:ascii="Calibri" w:hAnsi="Calibri" w:cs="Calibri"/>
                <w:sz w:val="22"/>
                <w:szCs w:val="22"/>
              </w:rPr>
              <w:t>Приправници</w:t>
            </w:r>
          </w:p>
          <w:p>
            <w:pPr>
              <w:spacing w:line="240" w:lineRule="auto"/>
              <w:rPr>
                <w:rFonts w:ascii="Calibri" w:hAnsi="Calibri" w:cs="Calibri"/>
                <w:sz w:val="22"/>
                <w:szCs w:val="22"/>
              </w:rPr>
            </w:pPr>
            <w:r>
              <w:rPr>
                <w:rFonts w:ascii="Calibri" w:hAnsi="Calibri" w:cs="Calibri"/>
                <w:sz w:val="22"/>
                <w:szCs w:val="22"/>
              </w:rPr>
              <w:t>стручно</w:t>
            </w:r>
          </w:p>
          <w:p>
            <w:pPr>
              <w:spacing w:line="240" w:lineRule="auto"/>
              <w:rPr>
                <w:rFonts w:ascii="Calibri" w:hAnsi="Calibri" w:cs="Calibri"/>
                <w:sz w:val="22"/>
                <w:szCs w:val="22"/>
              </w:rPr>
            </w:pPr>
            <w:r>
              <w:rPr>
                <w:rFonts w:ascii="Calibri" w:hAnsi="Calibri" w:cs="Calibri"/>
                <w:sz w:val="22"/>
                <w:szCs w:val="22"/>
              </w:rPr>
              <w:t>оспособљени за</w:t>
            </w:r>
          </w:p>
          <w:p>
            <w:pPr>
              <w:spacing w:line="240" w:lineRule="auto"/>
              <w:rPr>
                <w:rFonts w:ascii="Calibri" w:hAnsi="Calibri" w:cs="Calibri"/>
                <w:sz w:val="22"/>
                <w:szCs w:val="22"/>
              </w:rPr>
            </w:pPr>
            <w:r>
              <w:rPr>
                <w:rFonts w:ascii="Calibri" w:hAnsi="Calibri" w:cs="Calibri"/>
                <w:sz w:val="22"/>
                <w:szCs w:val="22"/>
              </w:rPr>
              <w:t>посао и прилагођени</w:t>
            </w:r>
          </w:p>
          <w:p>
            <w:pPr>
              <w:spacing w:line="240" w:lineRule="auto"/>
              <w:rPr>
                <w:rFonts w:ascii="Calibri" w:hAnsi="Calibri" w:cs="Calibri"/>
                <w:sz w:val="22"/>
                <w:szCs w:val="22"/>
              </w:rPr>
            </w:pPr>
            <w:r>
              <w:rPr>
                <w:rFonts w:ascii="Calibri" w:hAnsi="Calibri" w:cs="Calibri"/>
                <w:sz w:val="22"/>
                <w:szCs w:val="22"/>
              </w:rPr>
              <w:t>радној средини</w:t>
            </w:r>
          </w:p>
        </w:tc>
        <w:tc>
          <w:tcPr>
            <w:tcW w:w="775" w:type="dxa"/>
          </w:tcPr>
          <w:p>
            <w:pPr>
              <w:spacing w:line="240" w:lineRule="auto"/>
              <w:rPr>
                <w:rFonts w:ascii="Calibri" w:hAnsi="Calibri" w:cs="Calibri"/>
                <w:sz w:val="22"/>
                <w:szCs w:val="22"/>
              </w:rPr>
            </w:pPr>
            <w:r>
              <w:rPr>
                <w:rFonts w:ascii="Calibri" w:hAnsi="Calibri" w:cs="Calibri"/>
                <w:sz w:val="22"/>
                <w:szCs w:val="22"/>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6" w:type="dxa"/>
          </w:tcPr>
          <w:p>
            <w:pPr>
              <w:spacing w:line="240" w:lineRule="auto"/>
              <w:rPr>
                <w:rFonts w:ascii="Calibri" w:hAnsi="Calibri" w:cs="Calibri"/>
                <w:sz w:val="22"/>
                <w:szCs w:val="22"/>
              </w:rPr>
            </w:pPr>
            <w:r>
              <w:rPr>
                <w:rFonts w:ascii="Calibri" w:hAnsi="Calibri" w:cs="Calibri"/>
                <w:sz w:val="22"/>
                <w:szCs w:val="22"/>
              </w:rPr>
              <w:t xml:space="preserve">Организује стручно усавршавање и професионални развој запослених </w:t>
            </w:r>
          </w:p>
          <w:p>
            <w:pPr>
              <w:spacing w:line="240" w:lineRule="auto"/>
              <w:rPr>
                <w:rFonts w:ascii="Calibri" w:hAnsi="Calibri" w:cs="Calibri"/>
                <w:sz w:val="22"/>
                <w:szCs w:val="22"/>
              </w:rPr>
            </w:pPr>
          </w:p>
        </w:tc>
        <w:tc>
          <w:tcPr>
            <w:tcW w:w="1050" w:type="dxa"/>
          </w:tcPr>
          <w:p>
            <w:pPr>
              <w:spacing w:line="240" w:lineRule="auto"/>
              <w:rPr>
                <w:rFonts w:ascii="Calibri" w:hAnsi="Calibri" w:cs="Calibri"/>
                <w:sz w:val="22"/>
                <w:szCs w:val="22"/>
              </w:rPr>
            </w:pPr>
            <w:r>
              <w:rPr>
                <w:rFonts w:ascii="Calibri" w:hAnsi="Calibri" w:cs="Calibri"/>
                <w:sz w:val="22"/>
                <w:szCs w:val="22"/>
              </w:rPr>
              <w:t>Током године</w:t>
            </w:r>
          </w:p>
        </w:tc>
        <w:tc>
          <w:tcPr>
            <w:tcW w:w="2195" w:type="dxa"/>
          </w:tcPr>
          <w:p>
            <w:pPr>
              <w:spacing w:line="240" w:lineRule="auto"/>
              <w:rPr>
                <w:rFonts w:ascii="Calibri" w:hAnsi="Calibri" w:cs="Calibri"/>
                <w:sz w:val="22"/>
                <w:szCs w:val="22"/>
              </w:rPr>
            </w:pPr>
            <w:r>
              <w:rPr>
                <w:rFonts w:ascii="Calibri" w:hAnsi="Calibri" w:cs="Calibri"/>
                <w:sz w:val="22"/>
                <w:szCs w:val="22"/>
              </w:rPr>
              <w:t>Наставници,Тим за професионални развој</w:t>
            </w:r>
          </w:p>
        </w:tc>
        <w:tc>
          <w:tcPr>
            <w:tcW w:w="2393" w:type="dxa"/>
          </w:tcPr>
          <w:p>
            <w:pPr>
              <w:spacing w:line="240" w:lineRule="auto"/>
              <w:rPr>
                <w:rFonts w:ascii="Calibri" w:hAnsi="Calibri" w:cs="Calibri"/>
                <w:sz w:val="22"/>
                <w:szCs w:val="22"/>
              </w:rPr>
            </w:pPr>
            <w:r>
              <w:rPr>
                <w:rFonts w:ascii="Calibri" w:hAnsi="Calibri" w:cs="Calibri"/>
                <w:sz w:val="22"/>
                <w:szCs w:val="22"/>
              </w:rPr>
              <w:t>Планиране активности</w:t>
            </w:r>
          </w:p>
          <w:p>
            <w:pPr>
              <w:spacing w:line="240" w:lineRule="auto"/>
              <w:rPr>
                <w:rFonts w:ascii="Calibri" w:hAnsi="Calibri" w:cs="Calibri"/>
                <w:sz w:val="22"/>
                <w:szCs w:val="22"/>
              </w:rPr>
            </w:pPr>
            <w:r>
              <w:rPr>
                <w:rFonts w:ascii="Calibri" w:hAnsi="Calibri" w:cs="Calibri"/>
                <w:sz w:val="22"/>
                <w:szCs w:val="22"/>
              </w:rPr>
              <w:t>СУ ипрофесионалног</w:t>
            </w:r>
          </w:p>
          <w:p>
            <w:pPr>
              <w:spacing w:line="240" w:lineRule="auto"/>
              <w:rPr>
                <w:rFonts w:ascii="Calibri" w:hAnsi="Calibri" w:cs="Calibri"/>
                <w:sz w:val="22"/>
                <w:szCs w:val="22"/>
              </w:rPr>
            </w:pPr>
            <w:r>
              <w:rPr>
                <w:rFonts w:ascii="Calibri" w:hAnsi="Calibri" w:cs="Calibri"/>
                <w:sz w:val="22"/>
                <w:szCs w:val="22"/>
              </w:rPr>
              <w:t>развоја остварене</w:t>
            </w:r>
          </w:p>
        </w:tc>
        <w:tc>
          <w:tcPr>
            <w:tcW w:w="775" w:type="dxa"/>
          </w:tcPr>
          <w:p>
            <w:pPr>
              <w:spacing w:line="240" w:lineRule="auto"/>
              <w:rPr>
                <w:rFonts w:ascii="Calibri" w:hAnsi="Calibri" w:cs="Calibri"/>
                <w:sz w:val="22"/>
                <w:szCs w:val="22"/>
              </w:rPr>
            </w:pPr>
            <w:r>
              <w:rPr>
                <w:rFonts w:ascii="Calibri" w:hAnsi="Calibri" w:cs="Calibri"/>
                <w:sz w:val="22"/>
                <w:szCs w:val="22"/>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6" w:type="dxa"/>
          </w:tcPr>
          <w:p>
            <w:pPr>
              <w:spacing w:line="240" w:lineRule="auto"/>
              <w:rPr>
                <w:rFonts w:ascii="Calibri" w:hAnsi="Calibri" w:cs="Calibri"/>
                <w:sz w:val="22"/>
                <w:szCs w:val="22"/>
              </w:rPr>
            </w:pPr>
            <w:r>
              <w:rPr>
                <w:rFonts w:ascii="Calibri" w:hAnsi="Calibri" w:cs="Calibri"/>
                <w:sz w:val="22"/>
                <w:szCs w:val="22"/>
              </w:rPr>
              <w:t>-Комуницира са свим запосленима у циљу стварања позитивне и радне атмосфере</w:t>
            </w:r>
          </w:p>
        </w:tc>
        <w:tc>
          <w:tcPr>
            <w:tcW w:w="1050" w:type="dxa"/>
          </w:tcPr>
          <w:p>
            <w:pPr>
              <w:spacing w:line="240" w:lineRule="auto"/>
              <w:rPr>
                <w:rFonts w:ascii="Calibri" w:hAnsi="Calibri" w:cs="Calibri"/>
                <w:sz w:val="22"/>
                <w:szCs w:val="22"/>
              </w:rPr>
            </w:pPr>
            <w:r>
              <w:rPr>
                <w:rFonts w:ascii="Calibri" w:hAnsi="Calibri" w:cs="Calibri"/>
                <w:sz w:val="22"/>
                <w:szCs w:val="22"/>
              </w:rPr>
              <w:t>Током године</w:t>
            </w:r>
          </w:p>
        </w:tc>
        <w:tc>
          <w:tcPr>
            <w:tcW w:w="2195" w:type="dxa"/>
          </w:tcPr>
          <w:p>
            <w:pPr>
              <w:spacing w:line="240" w:lineRule="auto"/>
              <w:rPr>
                <w:rFonts w:ascii="Calibri" w:hAnsi="Calibri" w:cs="Calibri"/>
                <w:sz w:val="22"/>
                <w:szCs w:val="22"/>
              </w:rPr>
            </w:pPr>
            <w:r>
              <w:rPr>
                <w:rFonts w:ascii="Calibri" w:hAnsi="Calibri" w:cs="Calibri"/>
                <w:sz w:val="22"/>
                <w:szCs w:val="22"/>
              </w:rPr>
              <w:t>Сви запослени</w:t>
            </w:r>
          </w:p>
        </w:tc>
        <w:tc>
          <w:tcPr>
            <w:tcW w:w="2393" w:type="dxa"/>
          </w:tcPr>
          <w:p>
            <w:pPr>
              <w:spacing w:line="240" w:lineRule="auto"/>
              <w:rPr>
                <w:rFonts w:ascii="Calibri" w:hAnsi="Calibri" w:cs="Calibri"/>
                <w:sz w:val="22"/>
                <w:szCs w:val="22"/>
              </w:rPr>
            </w:pPr>
            <w:r>
              <w:rPr>
                <w:rFonts w:ascii="Calibri" w:hAnsi="Calibri" w:cs="Calibri"/>
                <w:sz w:val="22"/>
                <w:szCs w:val="22"/>
              </w:rPr>
              <w:t>Професионална</w:t>
            </w:r>
          </w:p>
          <w:p>
            <w:pPr>
              <w:spacing w:line="240" w:lineRule="auto"/>
              <w:rPr>
                <w:rFonts w:ascii="Calibri" w:hAnsi="Calibri" w:cs="Calibri"/>
                <w:sz w:val="22"/>
                <w:szCs w:val="22"/>
              </w:rPr>
            </w:pPr>
            <w:r>
              <w:rPr>
                <w:rFonts w:ascii="Calibri" w:hAnsi="Calibri" w:cs="Calibri"/>
                <w:sz w:val="22"/>
                <w:szCs w:val="22"/>
              </w:rPr>
              <w:t>сарадња, тимски</w:t>
            </w:r>
          </w:p>
          <w:p>
            <w:pPr>
              <w:spacing w:line="240" w:lineRule="auto"/>
              <w:rPr>
                <w:rFonts w:ascii="Calibri" w:hAnsi="Calibri" w:cs="Calibri"/>
                <w:sz w:val="22"/>
                <w:szCs w:val="22"/>
              </w:rPr>
            </w:pPr>
            <w:r>
              <w:rPr>
                <w:rFonts w:ascii="Calibri" w:hAnsi="Calibri" w:cs="Calibri"/>
                <w:sz w:val="22"/>
                <w:szCs w:val="22"/>
              </w:rPr>
              <w:t>рад, позитивна</w:t>
            </w:r>
          </w:p>
          <w:p>
            <w:pPr>
              <w:spacing w:line="240" w:lineRule="auto"/>
              <w:rPr>
                <w:rFonts w:ascii="Calibri" w:hAnsi="Calibri" w:cs="Calibri"/>
                <w:sz w:val="22"/>
                <w:szCs w:val="22"/>
              </w:rPr>
            </w:pPr>
            <w:r>
              <w:rPr>
                <w:rFonts w:ascii="Calibri" w:hAnsi="Calibri" w:cs="Calibri"/>
                <w:sz w:val="22"/>
                <w:szCs w:val="22"/>
              </w:rPr>
              <w:t>атмосфера</w:t>
            </w:r>
          </w:p>
        </w:tc>
        <w:tc>
          <w:tcPr>
            <w:tcW w:w="775" w:type="dxa"/>
          </w:tcPr>
          <w:p>
            <w:pPr>
              <w:spacing w:line="240" w:lineRule="auto"/>
              <w:rPr>
                <w:rFonts w:ascii="Calibri" w:hAnsi="Calibri" w:cs="Calibri"/>
                <w:sz w:val="22"/>
                <w:szCs w:val="22"/>
              </w:rPr>
            </w:pPr>
            <w:r>
              <w:rPr>
                <w:rFonts w:ascii="Calibri" w:hAnsi="Calibri" w:cs="Calibri"/>
                <w:sz w:val="22"/>
                <w:szCs w:val="22"/>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6" w:type="dxa"/>
          </w:tcPr>
          <w:p>
            <w:pPr>
              <w:spacing w:line="240" w:lineRule="auto"/>
              <w:rPr>
                <w:rFonts w:ascii="Calibri" w:hAnsi="Calibri" w:cs="Calibri"/>
                <w:sz w:val="22"/>
                <w:szCs w:val="22"/>
              </w:rPr>
            </w:pPr>
            <w:r>
              <w:rPr>
                <w:rFonts w:ascii="Calibri" w:hAnsi="Calibri" w:cs="Calibri"/>
                <w:sz w:val="22"/>
                <w:szCs w:val="22"/>
              </w:rPr>
              <w:t>-Остварује педагошко-инструктивни увид и надзор образовно-васпитног радау складу са Годишњим планом рада школе и Планом педагошко инструктивног рада</w:t>
            </w:r>
          </w:p>
        </w:tc>
        <w:tc>
          <w:tcPr>
            <w:tcW w:w="1050" w:type="dxa"/>
          </w:tcPr>
          <w:p>
            <w:pPr>
              <w:spacing w:line="240" w:lineRule="auto"/>
              <w:rPr>
                <w:rFonts w:ascii="Calibri" w:hAnsi="Calibri" w:cs="Calibri"/>
                <w:sz w:val="22"/>
                <w:szCs w:val="22"/>
              </w:rPr>
            </w:pPr>
            <w:r>
              <w:rPr>
                <w:rFonts w:ascii="Calibri" w:hAnsi="Calibri" w:cs="Calibri"/>
                <w:sz w:val="22"/>
                <w:szCs w:val="22"/>
              </w:rPr>
              <w:t>Током године</w:t>
            </w:r>
          </w:p>
        </w:tc>
        <w:tc>
          <w:tcPr>
            <w:tcW w:w="2195" w:type="dxa"/>
          </w:tcPr>
          <w:p>
            <w:pPr>
              <w:spacing w:line="240" w:lineRule="auto"/>
              <w:rPr>
                <w:rFonts w:ascii="Calibri" w:hAnsi="Calibri" w:cs="Calibri"/>
                <w:sz w:val="22"/>
                <w:szCs w:val="22"/>
              </w:rPr>
            </w:pPr>
            <w:r>
              <w:rPr>
                <w:rFonts w:ascii="Calibri" w:hAnsi="Calibri" w:cs="Calibri"/>
                <w:sz w:val="22"/>
                <w:szCs w:val="22"/>
              </w:rPr>
              <w:t>Педагошко-психолошка</w:t>
            </w:r>
          </w:p>
          <w:p>
            <w:pPr>
              <w:spacing w:line="240" w:lineRule="auto"/>
              <w:rPr>
                <w:rFonts w:ascii="Calibri" w:hAnsi="Calibri" w:cs="Calibri"/>
                <w:sz w:val="22"/>
                <w:szCs w:val="22"/>
              </w:rPr>
            </w:pPr>
            <w:r>
              <w:rPr>
                <w:rFonts w:ascii="Calibri" w:hAnsi="Calibri" w:cs="Calibri"/>
                <w:sz w:val="22"/>
                <w:szCs w:val="22"/>
              </w:rPr>
              <w:t>служба</w:t>
            </w:r>
          </w:p>
        </w:tc>
        <w:tc>
          <w:tcPr>
            <w:tcW w:w="2393" w:type="dxa"/>
          </w:tcPr>
          <w:p>
            <w:pPr>
              <w:spacing w:line="240" w:lineRule="auto"/>
              <w:rPr>
                <w:rFonts w:ascii="Calibri" w:hAnsi="Calibri" w:cs="Calibri"/>
                <w:sz w:val="22"/>
                <w:szCs w:val="22"/>
              </w:rPr>
            </w:pPr>
            <w:r>
              <w:rPr>
                <w:rFonts w:ascii="Calibri" w:hAnsi="Calibri" w:cs="Calibri"/>
                <w:sz w:val="22"/>
                <w:szCs w:val="22"/>
              </w:rPr>
              <w:t>Побољшан</w:t>
            </w:r>
          </w:p>
          <w:p>
            <w:pPr>
              <w:spacing w:line="240" w:lineRule="auto"/>
              <w:rPr>
                <w:rFonts w:ascii="Calibri" w:hAnsi="Calibri" w:cs="Calibri"/>
                <w:sz w:val="22"/>
                <w:szCs w:val="22"/>
              </w:rPr>
            </w:pPr>
            <w:r>
              <w:rPr>
                <w:rFonts w:ascii="Calibri" w:hAnsi="Calibri" w:cs="Calibri"/>
                <w:sz w:val="22"/>
                <w:szCs w:val="22"/>
              </w:rPr>
              <w:t>квалитет наставе</w:t>
            </w:r>
          </w:p>
        </w:tc>
        <w:tc>
          <w:tcPr>
            <w:tcW w:w="775" w:type="dxa"/>
          </w:tcPr>
          <w:p>
            <w:pPr>
              <w:spacing w:line="240" w:lineRule="auto"/>
              <w:rPr>
                <w:rFonts w:ascii="Calibri" w:hAnsi="Calibri" w:cs="Calibri"/>
                <w:sz w:val="22"/>
                <w:szCs w:val="22"/>
              </w:rPr>
            </w:pPr>
            <w:r>
              <w:rPr>
                <w:rFonts w:ascii="Calibri" w:hAnsi="Calibri" w:cs="Calibri"/>
                <w:sz w:val="22"/>
                <w:szCs w:val="22"/>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6413" w:type="dxa"/>
        </w:trPr>
        <w:tc>
          <w:tcPr>
            <w:tcW w:w="3526" w:type="dxa"/>
          </w:tcPr>
          <w:p>
            <w:pPr>
              <w:spacing w:line="240" w:lineRule="auto"/>
              <w:rPr>
                <w:rFonts w:ascii="Calibri" w:hAnsi="Calibri" w:cs="Calibri"/>
                <w:b/>
                <w:sz w:val="22"/>
                <w:szCs w:val="22"/>
              </w:rPr>
            </w:pPr>
            <w:r>
              <w:rPr>
                <w:rFonts w:ascii="Calibri" w:hAnsi="Calibri" w:cs="Calibri"/>
                <w:sz w:val="22"/>
                <w:szCs w:val="22"/>
              </w:rPr>
              <w:t>4.</w:t>
            </w:r>
            <w:r>
              <w:rPr>
                <w:rFonts w:ascii="Calibri" w:hAnsi="Calibri" w:cs="Calibri"/>
                <w:b/>
                <w:sz w:val="22"/>
                <w:szCs w:val="22"/>
              </w:rPr>
              <w:t>РАЗВОЈ САРАДЊЕ СА</w:t>
            </w:r>
          </w:p>
          <w:p>
            <w:pPr>
              <w:spacing w:line="240" w:lineRule="auto"/>
              <w:rPr>
                <w:rFonts w:ascii="Calibri" w:hAnsi="Calibri" w:cs="Calibri"/>
                <w:b/>
                <w:sz w:val="22"/>
                <w:szCs w:val="22"/>
              </w:rPr>
            </w:pPr>
            <w:r>
              <w:rPr>
                <w:rFonts w:ascii="Calibri" w:hAnsi="Calibri" w:cs="Calibri"/>
                <w:b/>
                <w:sz w:val="22"/>
                <w:szCs w:val="22"/>
              </w:rPr>
              <w:t>РОДИТЕЉИМА/СТАРАТЕЉИМА,</w:t>
            </w:r>
          </w:p>
          <w:p>
            <w:pPr>
              <w:spacing w:line="240" w:lineRule="auto"/>
              <w:rPr>
                <w:rFonts w:ascii="Calibri" w:hAnsi="Calibri" w:cs="Calibri"/>
                <w:b/>
                <w:sz w:val="22"/>
                <w:szCs w:val="22"/>
              </w:rPr>
            </w:pPr>
            <w:r>
              <w:rPr>
                <w:rFonts w:ascii="Calibri" w:hAnsi="Calibri" w:cs="Calibri"/>
                <w:b/>
                <w:sz w:val="22"/>
                <w:szCs w:val="22"/>
              </w:rPr>
              <w:t>ОРГАНОМ УПРАВЉАЊА,</w:t>
            </w:r>
          </w:p>
          <w:p>
            <w:pPr>
              <w:spacing w:line="240" w:lineRule="auto"/>
              <w:rPr>
                <w:rFonts w:ascii="Calibri" w:hAnsi="Calibri" w:cs="Calibri"/>
                <w:b/>
                <w:sz w:val="22"/>
                <w:szCs w:val="22"/>
              </w:rPr>
            </w:pPr>
            <w:r>
              <w:rPr>
                <w:rFonts w:ascii="Calibri" w:hAnsi="Calibri" w:cs="Calibri"/>
                <w:b/>
                <w:sz w:val="22"/>
                <w:szCs w:val="22"/>
              </w:rPr>
              <w:t>РЕПРЕЗЕНТАТИВНИМ</w:t>
            </w:r>
          </w:p>
          <w:p>
            <w:pPr>
              <w:spacing w:line="240" w:lineRule="auto"/>
              <w:rPr>
                <w:rFonts w:ascii="Calibri" w:hAnsi="Calibri" w:cs="Calibri"/>
                <w:b/>
                <w:sz w:val="22"/>
                <w:szCs w:val="22"/>
              </w:rPr>
            </w:pPr>
            <w:r>
              <w:rPr>
                <w:rFonts w:ascii="Calibri" w:hAnsi="Calibri" w:cs="Calibri"/>
                <w:b/>
                <w:sz w:val="22"/>
                <w:szCs w:val="22"/>
              </w:rPr>
              <w:t>СИНДИКАТОМ И ШИРОМ</w:t>
            </w:r>
          </w:p>
          <w:p>
            <w:pPr>
              <w:spacing w:line="240" w:lineRule="auto"/>
              <w:rPr>
                <w:rFonts w:ascii="Calibri" w:hAnsi="Calibri" w:cs="Calibri"/>
                <w:sz w:val="22"/>
                <w:szCs w:val="22"/>
              </w:rPr>
            </w:pPr>
            <w:r>
              <w:rPr>
                <w:rFonts w:ascii="Calibri" w:hAnsi="Calibri" w:cs="Calibri"/>
                <w:b/>
                <w:sz w:val="22"/>
                <w:szCs w:val="22"/>
              </w:rPr>
              <w:t>ЗАЈЕДНИЦОМ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6" w:type="dxa"/>
          </w:tcPr>
          <w:p>
            <w:pPr>
              <w:spacing w:line="240" w:lineRule="auto"/>
              <w:rPr>
                <w:rFonts w:ascii="Calibri" w:hAnsi="Calibri" w:cs="Calibri"/>
                <w:sz w:val="22"/>
                <w:szCs w:val="22"/>
              </w:rPr>
            </w:pPr>
            <w:r>
              <w:rPr>
                <w:rFonts w:ascii="Calibri" w:hAnsi="Calibri" w:cs="Calibri"/>
                <w:sz w:val="22"/>
                <w:szCs w:val="22"/>
              </w:rPr>
              <w:t xml:space="preserve">Организује рад Савета родитеља </w:t>
            </w:r>
          </w:p>
        </w:tc>
        <w:tc>
          <w:tcPr>
            <w:tcW w:w="1050" w:type="dxa"/>
          </w:tcPr>
          <w:p>
            <w:pPr>
              <w:spacing w:line="240" w:lineRule="auto"/>
              <w:rPr>
                <w:rFonts w:ascii="Calibri" w:hAnsi="Calibri" w:cs="Calibri"/>
                <w:sz w:val="22"/>
                <w:szCs w:val="22"/>
              </w:rPr>
            </w:pPr>
            <w:r>
              <w:rPr>
                <w:rFonts w:ascii="Calibri" w:hAnsi="Calibri" w:cs="Calibri"/>
                <w:sz w:val="22"/>
                <w:szCs w:val="22"/>
              </w:rPr>
              <w:t>Током године</w:t>
            </w:r>
          </w:p>
        </w:tc>
        <w:tc>
          <w:tcPr>
            <w:tcW w:w="2195" w:type="dxa"/>
          </w:tcPr>
          <w:p>
            <w:pPr>
              <w:spacing w:line="240" w:lineRule="auto"/>
              <w:rPr>
                <w:rFonts w:ascii="Calibri" w:hAnsi="Calibri" w:cs="Calibri"/>
                <w:sz w:val="22"/>
                <w:szCs w:val="22"/>
              </w:rPr>
            </w:pPr>
            <w:r>
              <w:rPr>
                <w:rFonts w:ascii="Calibri" w:hAnsi="Calibri" w:cs="Calibri"/>
                <w:sz w:val="22"/>
                <w:szCs w:val="22"/>
              </w:rPr>
              <w:t>Педагошко-психолошка</w:t>
            </w:r>
          </w:p>
          <w:p>
            <w:pPr>
              <w:spacing w:line="240" w:lineRule="auto"/>
              <w:rPr>
                <w:rFonts w:ascii="Calibri" w:hAnsi="Calibri" w:cs="Calibri"/>
                <w:sz w:val="22"/>
                <w:szCs w:val="22"/>
              </w:rPr>
            </w:pPr>
            <w:r>
              <w:rPr>
                <w:rFonts w:ascii="Calibri" w:hAnsi="Calibri" w:cs="Calibri"/>
                <w:sz w:val="22"/>
                <w:szCs w:val="22"/>
              </w:rPr>
              <w:t>служба секретар,</w:t>
            </w:r>
          </w:p>
          <w:p>
            <w:pPr>
              <w:spacing w:line="240" w:lineRule="auto"/>
              <w:rPr>
                <w:rFonts w:ascii="Calibri" w:hAnsi="Calibri" w:cs="Calibri"/>
                <w:sz w:val="22"/>
                <w:szCs w:val="22"/>
              </w:rPr>
            </w:pPr>
            <w:r>
              <w:rPr>
                <w:rFonts w:ascii="Calibri" w:hAnsi="Calibri" w:cs="Calibri"/>
                <w:sz w:val="22"/>
                <w:szCs w:val="22"/>
              </w:rPr>
              <w:t>координатори</w:t>
            </w:r>
          </w:p>
          <w:p>
            <w:pPr>
              <w:spacing w:line="240" w:lineRule="auto"/>
              <w:rPr>
                <w:rFonts w:ascii="Calibri" w:hAnsi="Calibri" w:cs="Calibri"/>
                <w:sz w:val="22"/>
                <w:szCs w:val="22"/>
              </w:rPr>
            </w:pPr>
            <w:r>
              <w:rPr>
                <w:rFonts w:ascii="Calibri" w:hAnsi="Calibri" w:cs="Calibri"/>
                <w:sz w:val="22"/>
                <w:szCs w:val="22"/>
              </w:rPr>
              <w:t>Тимова, одељењске старешине</w:t>
            </w:r>
          </w:p>
        </w:tc>
        <w:tc>
          <w:tcPr>
            <w:tcW w:w="2393" w:type="dxa"/>
          </w:tcPr>
          <w:p>
            <w:pPr>
              <w:spacing w:line="240" w:lineRule="auto"/>
              <w:rPr>
                <w:rFonts w:ascii="Calibri" w:hAnsi="Calibri" w:cs="Calibri"/>
                <w:sz w:val="22"/>
                <w:szCs w:val="22"/>
              </w:rPr>
            </w:pPr>
            <w:r>
              <w:rPr>
                <w:rFonts w:ascii="Calibri" w:hAnsi="Calibri" w:cs="Calibri"/>
                <w:sz w:val="22"/>
                <w:szCs w:val="22"/>
              </w:rPr>
              <w:t>Родитељи</w:t>
            </w:r>
          </w:p>
          <w:p>
            <w:pPr>
              <w:spacing w:line="240" w:lineRule="auto"/>
              <w:rPr>
                <w:rFonts w:ascii="Calibri" w:hAnsi="Calibri" w:cs="Calibri"/>
                <w:sz w:val="22"/>
                <w:szCs w:val="22"/>
              </w:rPr>
            </w:pPr>
            <w:r>
              <w:rPr>
                <w:rFonts w:ascii="Calibri" w:hAnsi="Calibri" w:cs="Calibri"/>
                <w:sz w:val="22"/>
                <w:szCs w:val="22"/>
              </w:rPr>
              <w:t>ефикасно</w:t>
            </w:r>
          </w:p>
          <w:p>
            <w:pPr>
              <w:spacing w:line="240" w:lineRule="auto"/>
              <w:rPr>
                <w:rFonts w:ascii="Calibri" w:hAnsi="Calibri" w:cs="Calibri"/>
                <w:sz w:val="22"/>
                <w:szCs w:val="22"/>
              </w:rPr>
            </w:pPr>
            <w:r>
              <w:rPr>
                <w:rFonts w:ascii="Calibri" w:hAnsi="Calibri" w:cs="Calibri"/>
                <w:sz w:val="22"/>
                <w:szCs w:val="22"/>
              </w:rPr>
              <w:t>учествују у</w:t>
            </w:r>
          </w:p>
          <w:p>
            <w:pPr>
              <w:spacing w:line="240" w:lineRule="auto"/>
              <w:rPr>
                <w:rFonts w:ascii="Calibri" w:hAnsi="Calibri" w:cs="Calibri"/>
                <w:sz w:val="22"/>
                <w:szCs w:val="22"/>
              </w:rPr>
            </w:pPr>
            <w:r>
              <w:rPr>
                <w:rFonts w:ascii="Calibri" w:hAnsi="Calibri" w:cs="Calibri"/>
                <w:sz w:val="22"/>
                <w:szCs w:val="22"/>
              </w:rPr>
              <w:t>животу и раду</w:t>
            </w:r>
          </w:p>
          <w:p>
            <w:pPr>
              <w:spacing w:line="240" w:lineRule="auto"/>
              <w:rPr>
                <w:rFonts w:ascii="Calibri" w:hAnsi="Calibri" w:cs="Calibri"/>
                <w:sz w:val="22"/>
                <w:szCs w:val="22"/>
              </w:rPr>
            </w:pPr>
            <w:r>
              <w:rPr>
                <w:rFonts w:ascii="Calibri" w:hAnsi="Calibri" w:cs="Calibri"/>
                <w:sz w:val="22"/>
                <w:szCs w:val="22"/>
              </w:rPr>
              <w:t>школе</w:t>
            </w:r>
          </w:p>
        </w:tc>
        <w:tc>
          <w:tcPr>
            <w:tcW w:w="775" w:type="dxa"/>
          </w:tcPr>
          <w:p>
            <w:pPr>
              <w:spacing w:line="240" w:lineRule="auto"/>
              <w:rPr>
                <w:rFonts w:ascii="Calibri" w:hAnsi="Calibri" w:cs="Calibri"/>
                <w:sz w:val="22"/>
                <w:szCs w:val="22"/>
              </w:rPr>
            </w:pPr>
            <w:r>
              <w:rPr>
                <w:rFonts w:ascii="Calibri" w:hAnsi="Calibri" w:cs="Calibri"/>
                <w:sz w:val="22"/>
                <w:szCs w:val="22"/>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6" w:type="dxa"/>
          </w:tcPr>
          <w:p>
            <w:pPr>
              <w:spacing w:line="240" w:lineRule="auto"/>
              <w:rPr>
                <w:rFonts w:ascii="Calibri" w:hAnsi="Calibri" w:cs="Calibri"/>
                <w:sz w:val="22"/>
                <w:szCs w:val="22"/>
              </w:rPr>
            </w:pPr>
            <w:r>
              <w:rPr>
                <w:rFonts w:ascii="Calibri" w:hAnsi="Calibri" w:cs="Calibri"/>
                <w:sz w:val="22"/>
                <w:szCs w:val="22"/>
              </w:rPr>
              <w:t>Сарађује са Полицијском управом на основу споразума Министарства просвете, науке и технолошког развоја и</w:t>
            </w:r>
          </w:p>
          <w:p>
            <w:pPr>
              <w:spacing w:line="240" w:lineRule="auto"/>
              <w:rPr>
                <w:rFonts w:ascii="Calibri" w:hAnsi="Calibri" w:cs="Calibri"/>
                <w:sz w:val="22"/>
                <w:szCs w:val="22"/>
              </w:rPr>
            </w:pPr>
            <w:r>
              <w:rPr>
                <w:rFonts w:ascii="Calibri" w:hAnsi="Calibri" w:cs="Calibri"/>
                <w:sz w:val="22"/>
                <w:szCs w:val="22"/>
              </w:rPr>
              <w:t>Министарства унутрашњих послова (реализација часова ОЗ за ученике 1., 4. и 6. разреда)</w:t>
            </w:r>
          </w:p>
          <w:p>
            <w:pPr>
              <w:spacing w:line="240" w:lineRule="auto"/>
              <w:rPr>
                <w:rFonts w:ascii="Calibri" w:hAnsi="Calibri" w:cs="Calibri"/>
                <w:sz w:val="22"/>
                <w:szCs w:val="22"/>
              </w:rPr>
            </w:pPr>
            <w:r>
              <w:rPr>
                <w:rFonts w:ascii="Calibri" w:hAnsi="Calibri" w:cs="Calibri"/>
                <w:sz w:val="22"/>
                <w:szCs w:val="22"/>
              </w:rPr>
              <w:t>-Сарађује са Институтом за јавно здравље, Црвеним крстом, музејом, установама културе</w:t>
            </w:r>
          </w:p>
          <w:p>
            <w:pPr>
              <w:spacing w:line="240" w:lineRule="auto"/>
              <w:rPr>
                <w:rFonts w:ascii="Calibri" w:hAnsi="Calibri" w:cs="Calibri"/>
                <w:sz w:val="22"/>
                <w:szCs w:val="22"/>
              </w:rPr>
            </w:pPr>
            <w:r>
              <w:rPr>
                <w:rFonts w:ascii="Calibri" w:hAnsi="Calibri" w:cs="Calibri"/>
                <w:sz w:val="22"/>
                <w:szCs w:val="22"/>
              </w:rPr>
              <w:t>-Организује дан отворених врата за родитеље</w:t>
            </w:r>
          </w:p>
        </w:tc>
        <w:tc>
          <w:tcPr>
            <w:tcW w:w="1050" w:type="dxa"/>
          </w:tcPr>
          <w:p>
            <w:pPr>
              <w:spacing w:line="240" w:lineRule="auto"/>
              <w:rPr>
                <w:rFonts w:ascii="Calibri" w:hAnsi="Calibri" w:cs="Calibri"/>
                <w:sz w:val="22"/>
                <w:szCs w:val="22"/>
              </w:rPr>
            </w:pPr>
            <w:r>
              <w:rPr>
                <w:rFonts w:ascii="Calibri" w:hAnsi="Calibri" w:cs="Calibri"/>
                <w:sz w:val="22"/>
                <w:szCs w:val="22"/>
              </w:rPr>
              <w:t>Током године</w:t>
            </w:r>
          </w:p>
        </w:tc>
        <w:tc>
          <w:tcPr>
            <w:tcW w:w="2195" w:type="dxa"/>
          </w:tcPr>
          <w:p>
            <w:pPr>
              <w:spacing w:line="240" w:lineRule="auto"/>
              <w:rPr>
                <w:rFonts w:ascii="Calibri" w:hAnsi="Calibri" w:cs="Calibri"/>
                <w:sz w:val="22"/>
                <w:szCs w:val="22"/>
              </w:rPr>
            </w:pPr>
            <w:r>
              <w:rPr>
                <w:rFonts w:ascii="Calibri" w:hAnsi="Calibri" w:cs="Calibri"/>
                <w:sz w:val="22"/>
                <w:szCs w:val="22"/>
              </w:rPr>
              <w:t>Педагошко-психолошка</w:t>
            </w:r>
          </w:p>
          <w:p>
            <w:pPr>
              <w:spacing w:line="240" w:lineRule="auto"/>
              <w:rPr>
                <w:rFonts w:ascii="Calibri" w:hAnsi="Calibri" w:cs="Calibri"/>
                <w:sz w:val="22"/>
                <w:szCs w:val="22"/>
              </w:rPr>
            </w:pPr>
            <w:r>
              <w:rPr>
                <w:rFonts w:ascii="Calibri" w:hAnsi="Calibri" w:cs="Calibri"/>
                <w:sz w:val="22"/>
                <w:szCs w:val="22"/>
              </w:rPr>
              <w:t>служба,</w:t>
            </w:r>
          </w:p>
          <w:p>
            <w:pPr>
              <w:spacing w:line="240" w:lineRule="auto"/>
              <w:rPr>
                <w:rFonts w:ascii="Calibri" w:hAnsi="Calibri" w:cs="Calibri"/>
                <w:sz w:val="22"/>
                <w:szCs w:val="22"/>
              </w:rPr>
            </w:pPr>
            <w:r>
              <w:rPr>
                <w:rFonts w:ascii="Calibri" w:hAnsi="Calibri" w:cs="Calibri"/>
                <w:sz w:val="22"/>
                <w:szCs w:val="22"/>
              </w:rPr>
              <w:t>секретар,</w:t>
            </w:r>
          </w:p>
          <w:p>
            <w:pPr>
              <w:spacing w:line="240" w:lineRule="auto"/>
              <w:rPr>
                <w:rFonts w:ascii="Calibri" w:hAnsi="Calibri" w:cs="Calibri"/>
                <w:sz w:val="22"/>
                <w:szCs w:val="22"/>
              </w:rPr>
            </w:pPr>
            <w:r>
              <w:rPr>
                <w:rFonts w:ascii="Calibri" w:hAnsi="Calibri" w:cs="Calibri"/>
                <w:sz w:val="22"/>
                <w:szCs w:val="22"/>
              </w:rPr>
              <w:t>одељењске старешине</w:t>
            </w:r>
          </w:p>
        </w:tc>
        <w:tc>
          <w:tcPr>
            <w:tcW w:w="2393" w:type="dxa"/>
          </w:tcPr>
          <w:p>
            <w:pPr>
              <w:spacing w:line="240" w:lineRule="auto"/>
              <w:rPr>
                <w:rFonts w:ascii="Calibri" w:hAnsi="Calibri" w:cs="Calibri"/>
                <w:sz w:val="22"/>
                <w:szCs w:val="22"/>
              </w:rPr>
            </w:pPr>
            <w:r>
              <w:rPr>
                <w:rFonts w:ascii="Calibri" w:hAnsi="Calibri" w:cs="Calibri"/>
                <w:sz w:val="22"/>
                <w:szCs w:val="22"/>
              </w:rPr>
              <w:t>Школа је</w:t>
            </w:r>
          </w:p>
          <w:p>
            <w:pPr>
              <w:spacing w:line="240" w:lineRule="auto"/>
              <w:rPr>
                <w:rFonts w:ascii="Calibri" w:hAnsi="Calibri" w:cs="Calibri"/>
                <w:sz w:val="22"/>
                <w:szCs w:val="22"/>
              </w:rPr>
            </w:pPr>
            <w:r>
              <w:rPr>
                <w:rFonts w:ascii="Calibri" w:hAnsi="Calibri" w:cs="Calibri"/>
                <w:sz w:val="22"/>
                <w:szCs w:val="22"/>
              </w:rPr>
              <w:t>укључена у</w:t>
            </w:r>
          </w:p>
          <w:p>
            <w:pPr>
              <w:spacing w:line="240" w:lineRule="auto"/>
              <w:rPr>
                <w:rFonts w:ascii="Calibri" w:hAnsi="Calibri" w:cs="Calibri"/>
                <w:sz w:val="22"/>
                <w:szCs w:val="22"/>
              </w:rPr>
            </w:pPr>
            <w:r>
              <w:rPr>
                <w:rFonts w:ascii="Calibri" w:hAnsi="Calibri" w:cs="Calibri"/>
                <w:sz w:val="22"/>
                <w:szCs w:val="22"/>
              </w:rPr>
              <w:t>активности које</w:t>
            </w:r>
          </w:p>
          <w:p>
            <w:pPr>
              <w:spacing w:line="240" w:lineRule="auto"/>
              <w:rPr>
                <w:rFonts w:ascii="Calibri" w:hAnsi="Calibri" w:cs="Calibri"/>
                <w:sz w:val="22"/>
                <w:szCs w:val="22"/>
              </w:rPr>
            </w:pPr>
            <w:r>
              <w:rPr>
                <w:rFonts w:ascii="Calibri" w:hAnsi="Calibri" w:cs="Calibri"/>
                <w:sz w:val="22"/>
                <w:szCs w:val="22"/>
              </w:rPr>
              <w:t>организује град</w:t>
            </w:r>
          </w:p>
        </w:tc>
        <w:tc>
          <w:tcPr>
            <w:tcW w:w="775" w:type="dxa"/>
          </w:tcPr>
          <w:p>
            <w:pPr>
              <w:spacing w:line="240" w:lineRule="auto"/>
              <w:rPr>
                <w:rFonts w:ascii="Calibri" w:hAnsi="Calibri" w:cs="Calibri"/>
                <w:sz w:val="22"/>
                <w:szCs w:val="22"/>
              </w:rPr>
            </w:pPr>
            <w:r>
              <w:rPr>
                <w:rFonts w:ascii="Calibri" w:hAnsi="Calibri" w:cs="Calibri"/>
                <w:sz w:val="22"/>
                <w:szCs w:val="22"/>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6" w:type="dxa"/>
          </w:tcPr>
          <w:p>
            <w:pPr>
              <w:spacing w:line="240" w:lineRule="auto"/>
              <w:rPr>
                <w:rFonts w:ascii="Calibri" w:hAnsi="Calibri" w:cs="Calibri"/>
                <w:sz w:val="22"/>
                <w:szCs w:val="22"/>
              </w:rPr>
            </w:pPr>
            <w:r>
              <w:rPr>
                <w:rFonts w:ascii="Calibri" w:hAnsi="Calibri" w:cs="Calibri"/>
                <w:sz w:val="22"/>
                <w:szCs w:val="22"/>
              </w:rPr>
              <w:t xml:space="preserve">-Конструктивно решава конфликте ученика у сукобу </w:t>
            </w:r>
          </w:p>
          <w:p>
            <w:pPr>
              <w:spacing w:line="240" w:lineRule="auto"/>
              <w:rPr>
                <w:rFonts w:ascii="Calibri" w:hAnsi="Calibri" w:cs="Calibri"/>
                <w:sz w:val="22"/>
                <w:szCs w:val="22"/>
              </w:rPr>
            </w:pPr>
          </w:p>
        </w:tc>
        <w:tc>
          <w:tcPr>
            <w:tcW w:w="1050" w:type="dxa"/>
          </w:tcPr>
          <w:p>
            <w:pPr>
              <w:spacing w:line="240" w:lineRule="auto"/>
              <w:rPr>
                <w:rFonts w:ascii="Calibri" w:hAnsi="Calibri" w:cs="Calibri"/>
                <w:sz w:val="22"/>
                <w:szCs w:val="22"/>
              </w:rPr>
            </w:pPr>
            <w:r>
              <w:rPr>
                <w:rFonts w:ascii="Calibri" w:hAnsi="Calibri" w:cs="Calibri"/>
                <w:sz w:val="22"/>
                <w:szCs w:val="22"/>
              </w:rPr>
              <w:t>Током године</w:t>
            </w:r>
          </w:p>
        </w:tc>
        <w:tc>
          <w:tcPr>
            <w:tcW w:w="2195" w:type="dxa"/>
          </w:tcPr>
          <w:p>
            <w:pPr>
              <w:spacing w:line="240" w:lineRule="auto"/>
              <w:rPr>
                <w:rFonts w:ascii="Calibri" w:hAnsi="Calibri" w:cs="Calibri"/>
                <w:sz w:val="22"/>
                <w:szCs w:val="22"/>
              </w:rPr>
            </w:pPr>
            <w:r>
              <w:rPr>
                <w:rFonts w:ascii="Calibri" w:hAnsi="Calibri" w:cs="Calibri"/>
                <w:sz w:val="22"/>
                <w:szCs w:val="22"/>
              </w:rPr>
              <w:t>Тим за заштиту</w:t>
            </w:r>
          </w:p>
          <w:p>
            <w:pPr>
              <w:spacing w:line="240" w:lineRule="auto"/>
              <w:rPr>
                <w:rFonts w:ascii="Calibri" w:hAnsi="Calibri" w:cs="Calibri"/>
                <w:sz w:val="22"/>
                <w:szCs w:val="22"/>
              </w:rPr>
            </w:pPr>
            <w:r>
              <w:rPr>
                <w:rFonts w:ascii="Calibri" w:hAnsi="Calibri" w:cs="Calibri"/>
                <w:sz w:val="22"/>
                <w:szCs w:val="22"/>
              </w:rPr>
              <w:t>ученика однасиља, зостављања и</w:t>
            </w:r>
          </w:p>
          <w:p>
            <w:pPr>
              <w:spacing w:line="240" w:lineRule="auto"/>
              <w:rPr>
                <w:rFonts w:ascii="Calibri" w:hAnsi="Calibri" w:cs="Calibri"/>
                <w:sz w:val="22"/>
                <w:szCs w:val="22"/>
              </w:rPr>
            </w:pPr>
            <w:r>
              <w:rPr>
                <w:rFonts w:ascii="Calibri" w:hAnsi="Calibri" w:cs="Calibri"/>
                <w:sz w:val="22"/>
                <w:szCs w:val="22"/>
              </w:rPr>
              <w:t>занемаривања,</w:t>
            </w:r>
          </w:p>
          <w:p>
            <w:pPr>
              <w:spacing w:line="240" w:lineRule="auto"/>
              <w:rPr>
                <w:rFonts w:ascii="Calibri" w:hAnsi="Calibri" w:cs="Calibri"/>
                <w:sz w:val="22"/>
                <w:szCs w:val="22"/>
              </w:rPr>
            </w:pPr>
            <w:r>
              <w:rPr>
                <w:rFonts w:ascii="Calibri" w:hAnsi="Calibri" w:cs="Calibri"/>
                <w:sz w:val="22"/>
                <w:szCs w:val="22"/>
              </w:rPr>
              <w:t>Педагошко-психолошка служба</w:t>
            </w:r>
          </w:p>
        </w:tc>
        <w:tc>
          <w:tcPr>
            <w:tcW w:w="2393" w:type="dxa"/>
          </w:tcPr>
          <w:p>
            <w:pPr>
              <w:spacing w:line="240" w:lineRule="auto"/>
              <w:rPr>
                <w:rFonts w:ascii="Calibri" w:hAnsi="Calibri" w:cs="Calibri"/>
                <w:sz w:val="22"/>
                <w:szCs w:val="22"/>
              </w:rPr>
            </w:pPr>
            <w:r>
              <w:rPr>
                <w:rFonts w:ascii="Calibri" w:hAnsi="Calibri" w:cs="Calibri"/>
                <w:sz w:val="22"/>
                <w:szCs w:val="22"/>
              </w:rPr>
              <w:t>-Конфликтне</w:t>
            </w:r>
          </w:p>
          <w:p>
            <w:pPr>
              <w:spacing w:line="240" w:lineRule="auto"/>
              <w:rPr>
                <w:rFonts w:ascii="Calibri" w:hAnsi="Calibri" w:cs="Calibri"/>
                <w:sz w:val="22"/>
                <w:szCs w:val="22"/>
              </w:rPr>
            </w:pPr>
            <w:r>
              <w:rPr>
                <w:rFonts w:ascii="Calibri" w:hAnsi="Calibri" w:cs="Calibri"/>
                <w:sz w:val="22"/>
                <w:szCs w:val="22"/>
              </w:rPr>
              <w:t>ситуације успешно</w:t>
            </w:r>
          </w:p>
          <w:p>
            <w:pPr>
              <w:spacing w:line="240" w:lineRule="auto"/>
              <w:rPr>
                <w:rFonts w:ascii="Calibri" w:hAnsi="Calibri" w:cs="Calibri"/>
                <w:sz w:val="22"/>
                <w:szCs w:val="22"/>
              </w:rPr>
            </w:pPr>
            <w:r>
              <w:rPr>
                <w:rFonts w:ascii="Calibri" w:hAnsi="Calibri" w:cs="Calibri"/>
                <w:sz w:val="22"/>
                <w:szCs w:val="22"/>
              </w:rPr>
              <w:t>решене</w:t>
            </w:r>
          </w:p>
        </w:tc>
        <w:tc>
          <w:tcPr>
            <w:tcW w:w="775" w:type="dxa"/>
          </w:tcPr>
          <w:p>
            <w:pPr>
              <w:spacing w:line="240" w:lineRule="auto"/>
              <w:rPr>
                <w:rFonts w:ascii="Calibri" w:hAnsi="Calibri" w:cs="Calibri"/>
                <w:sz w:val="22"/>
                <w:szCs w:val="22"/>
              </w:rPr>
            </w:pPr>
            <w:r>
              <w:rPr>
                <w:rFonts w:ascii="Calibri" w:hAnsi="Calibri" w:cs="Calibri"/>
                <w:sz w:val="22"/>
                <w:szCs w:val="22"/>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6" w:type="dxa"/>
          </w:tcPr>
          <w:p>
            <w:pPr>
              <w:spacing w:line="240" w:lineRule="auto"/>
              <w:rPr>
                <w:rFonts w:ascii="Calibri" w:hAnsi="Calibri" w:cs="Calibri"/>
                <w:sz w:val="22"/>
                <w:szCs w:val="22"/>
              </w:rPr>
            </w:pPr>
            <w:r>
              <w:rPr>
                <w:rFonts w:ascii="Calibri" w:hAnsi="Calibri" w:cs="Calibri"/>
                <w:sz w:val="22"/>
                <w:szCs w:val="22"/>
              </w:rPr>
              <w:t>-Правовремено обавештава Школски одбор о свом раду (два пута годишње), ореализацији васпитно-образовног програма, Школског програма, Годишњег плана рада установе, финансијском пословању, постигнућимаученика и другим питањима за које је надлежан Школски одбор</w:t>
            </w:r>
          </w:p>
        </w:tc>
        <w:tc>
          <w:tcPr>
            <w:tcW w:w="1050" w:type="dxa"/>
          </w:tcPr>
          <w:p>
            <w:pPr>
              <w:spacing w:line="240" w:lineRule="auto"/>
              <w:rPr>
                <w:rFonts w:ascii="Calibri" w:hAnsi="Calibri" w:cs="Calibri"/>
                <w:sz w:val="22"/>
                <w:szCs w:val="22"/>
              </w:rPr>
            </w:pPr>
            <w:r>
              <w:rPr>
                <w:rFonts w:ascii="Calibri" w:hAnsi="Calibri" w:cs="Calibri"/>
                <w:sz w:val="22"/>
                <w:szCs w:val="22"/>
              </w:rPr>
              <w:t>Током године</w:t>
            </w:r>
          </w:p>
        </w:tc>
        <w:tc>
          <w:tcPr>
            <w:tcW w:w="2195" w:type="dxa"/>
          </w:tcPr>
          <w:p>
            <w:pPr>
              <w:spacing w:line="240" w:lineRule="auto"/>
              <w:rPr>
                <w:rFonts w:ascii="Calibri" w:hAnsi="Calibri" w:cs="Calibri"/>
                <w:sz w:val="22"/>
                <w:szCs w:val="22"/>
              </w:rPr>
            </w:pPr>
            <w:r>
              <w:rPr>
                <w:rFonts w:ascii="Calibri" w:hAnsi="Calibri" w:cs="Calibri"/>
                <w:sz w:val="22"/>
                <w:szCs w:val="22"/>
              </w:rPr>
              <w:t>Педагошка</w:t>
            </w:r>
          </w:p>
          <w:p>
            <w:pPr>
              <w:spacing w:line="240" w:lineRule="auto"/>
              <w:rPr>
                <w:rFonts w:ascii="Calibri" w:hAnsi="Calibri" w:cs="Calibri"/>
                <w:sz w:val="22"/>
                <w:szCs w:val="22"/>
              </w:rPr>
            </w:pPr>
            <w:r>
              <w:rPr>
                <w:rFonts w:ascii="Calibri" w:hAnsi="Calibri" w:cs="Calibri"/>
                <w:sz w:val="22"/>
                <w:szCs w:val="22"/>
              </w:rPr>
              <w:t>служба, секретар, шеф рачуноводства</w:t>
            </w:r>
          </w:p>
          <w:p>
            <w:pPr>
              <w:spacing w:line="240" w:lineRule="auto"/>
              <w:rPr>
                <w:rFonts w:ascii="Calibri" w:hAnsi="Calibri" w:cs="Calibri"/>
                <w:sz w:val="22"/>
                <w:szCs w:val="22"/>
              </w:rPr>
            </w:pPr>
            <w:r>
              <w:rPr>
                <w:rFonts w:ascii="Calibri" w:hAnsi="Calibri" w:cs="Calibri"/>
                <w:sz w:val="22"/>
                <w:szCs w:val="22"/>
              </w:rPr>
              <w:t>Тимови</w:t>
            </w:r>
          </w:p>
        </w:tc>
        <w:tc>
          <w:tcPr>
            <w:tcW w:w="2393" w:type="dxa"/>
          </w:tcPr>
          <w:p>
            <w:pPr>
              <w:spacing w:line="240" w:lineRule="auto"/>
              <w:rPr>
                <w:rFonts w:ascii="Calibri" w:hAnsi="Calibri" w:cs="Calibri"/>
                <w:sz w:val="22"/>
                <w:szCs w:val="22"/>
              </w:rPr>
            </w:pPr>
            <w:r>
              <w:rPr>
                <w:rFonts w:ascii="Calibri" w:hAnsi="Calibri" w:cs="Calibri"/>
                <w:sz w:val="22"/>
                <w:szCs w:val="22"/>
              </w:rPr>
              <w:t>Правовремено и</w:t>
            </w:r>
          </w:p>
          <w:p>
            <w:pPr>
              <w:spacing w:line="240" w:lineRule="auto"/>
              <w:rPr>
                <w:rFonts w:ascii="Calibri" w:hAnsi="Calibri" w:cs="Calibri"/>
                <w:sz w:val="22"/>
                <w:szCs w:val="22"/>
              </w:rPr>
            </w:pPr>
            <w:r>
              <w:rPr>
                <w:rFonts w:ascii="Calibri" w:hAnsi="Calibri" w:cs="Calibri"/>
                <w:sz w:val="22"/>
                <w:szCs w:val="22"/>
              </w:rPr>
              <w:t>детаљно</w:t>
            </w:r>
          </w:p>
          <w:p>
            <w:pPr>
              <w:spacing w:line="240" w:lineRule="auto"/>
              <w:rPr>
                <w:rFonts w:ascii="Calibri" w:hAnsi="Calibri" w:cs="Calibri"/>
                <w:sz w:val="22"/>
                <w:szCs w:val="22"/>
              </w:rPr>
            </w:pPr>
            <w:r>
              <w:rPr>
                <w:rFonts w:ascii="Calibri" w:hAnsi="Calibri" w:cs="Calibri"/>
                <w:sz w:val="22"/>
                <w:szCs w:val="22"/>
              </w:rPr>
              <w:t>обавештен ШО о</w:t>
            </w:r>
          </w:p>
          <w:p>
            <w:pPr>
              <w:spacing w:line="240" w:lineRule="auto"/>
              <w:rPr>
                <w:rFonts w:ascii="Calibri" w:hAnsi="Calibri" w:cs="Calibri"/>
                <w:sz w:val="22"/>
                <w:szCs w:val="22"/>
              </w:rPr>
            </w:pPr>
            <w:r>
              <w:rPr>
                <w:rFonts w:ascii="Calibri" w:hAnsi="Calibri" w:cs="Calibri"/>
                <w:sz w:val="22"/>
                <w:szCs w:val="22"/>
              </w:rPr>
              <w:t>свим сегментима</w:t>
            </w:r>
          </w:p>
          <w:p>
            <w:pPr>
              <w:spacing w:line="240" w:lineRule="auto"/>
              <w:rPr>
                <w:rFonts w:ascii="Calibri" w:hAnsi="Calibri" w:cs="Calibri"/>
                <w:sz w:val="22"/>
                <w:szCs w:val="22"/>
              </w:rPr>
            </w:pPr>
            <w:r>
              <w:rPr>
                <w:rFonts w:ascii="Calibri" w:hAnsi="Calibri" w:cs="Calibri"/>
                <w:sz w:val="22"/>
                <w:szCs w:val="22"/>
              </w:rPr>
              <w:t>рада школе који су</w:t>
            </w:r>
          </w:p>
          <w:p>
            <w:pPr>
              <w:spacing w:line="240" w:lineRule="auto"/>
              <w:rPr>
                <w:rFonts w:ascii="Calibri" w:hAnsi="Calibri" w:cs="Calibri"/>
                <w:sz w:val="22"/>
                <w:szCs w:val="22"/>
              </w:rPr>
            </w:pPr>
            <w:r>
              <w:rPr>
                <w:rFonts w:ascii="Calibri" w:hAnsi="Calibri" w:cs="Calibri"/>
                <w:sz w:val="22"/>
                <w:szCs w:val="22"/>
              </w:rPr>
              <w:t>предвиђени</w:t>
            </w:r>
          </w:p>
          <w:p>
            <w:pPr>
              <w:spacing w:line="240" w:lineRule="auto"/>
              <w:rPr>
                <w:rFonts w:ascii="Calibri" w:hAnsi="Calibri" w:cs="Calibri"/>
                <w:sz w:val="22"/>
                <w:szCs w:val="22"/>
              </w:rPr>
            </w:pPr>
            <w:r>
              <w:rPr>
                <w:rFonts w:ascii="Calibri" w:hAnsi="Calibri" w:cs="Calibri"/>
                <w:sz w:val="22"/>
                <w:szCs w:val="22"/>
              </w:rPr>
              <w:t>законском</w:t>
            </w:r>
          </w:p>
          <w:p>
            <w:pPr>
              <w:spacing w:line="240" w:lineRule="auto"/>
              <w:rPr>
                <w:rFonts w:ascii="Calibri" w:hAnsi="Calibri" w:cs="Calibri"/>
                <w:sz w:val="22"/>
                <w:szCs w:val="22"/>
              </w:rPr>
            </w:pPr>
            <w:r>
              <w:rPr>
                <w:rFonts w:ascii="Calibri" w:hAnsi="Calibri" w:cs="Calibri"/>
                <w:sz w:val="22"/>
                <w:szCs w:val="22"/>
              </w:rPr>
              <w:t>регулативом</w:t>
            </w:r>
          </w:p>
        </w:tc>
        <w:tc>
          <w:tcPr>
            <w:tcW w:w="775" w:type="dxa"/>
          </w:tcPr>
          <w:p>
            <w:pPr>
              <w:spacing w:line="240" w:lineRule="auto"/>
              <w:rPr>
                <w:rFonts w:ascii="Calibri" w:hAnsi="Calibri" w:cs="Calibri"/>
                <w:sz w:val="22"/>
                <w:szCs w:val="22"/>
              </w:rPr>
            </w:pPr>
            <w:r>
              <w:rPr>
                <w:rFonts w:ascii="Calibri" w:hAnsi="Calibri" w:cs="Calibri"/>
                <w:sz w:val="22"/>
                <w:szCs w:val="22"/>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6" w:type="dxa"/>
          </w:tcPr>
          <w:p>
            <w:pPr>
              <w:spacing w:line="240" w:lineRule="auto"/>
              <w:rPr>
                <w:rFonts w:ascii="Calibri" w:hAnsi="Calibri" w:cs="Calibri"/>
                <w:sz w:val="22"/>
                <w:szCs w:val="22"/>
              </w:rPr>
            </w:pPr>
            <w:r>
              <w:rPr>
                <w:rFonts w:ascii="Calibri" w:hAnsi="Calibri" w:cs="Calibri"/>
                <w:sz w:val="22"/>
                <w:szCs w:val="22"/>
              </w:rPr>
              <w:t>-Сарађује са репрезентативним</w:t>
            </w:r>
          </w:p>
          <w:p>
            <w:pPr>
              <w:spacing w:line="240" w:lineRule="auto"/>
              <w:rPr>
                <w:rFonts w:ascii="Calibri" w:hAnsi="Calibri" w:cs="Calibri"/>
                <w:sz w:val="22"/>
                <w:szCs w:val="22"/>
              </w:rPr>
            </w:pPr>
            <w:r>
              <w:rPr>
                <w:rFonts w:ascii="Calibri" w:hAnsi="Calibri" w:cs="Calibri"/>
                <w:sz w:val="22"/>
                <w:szCs w:val="22"/>
              </w:rPr>
              <w:t>синдикатом</w:t>
            </w:r>
          </w:p>
          <w:p>
            <w:pPr>
              <w:spacing w:line="240" w:lineRule="auto"/>
              <w:rPr>
                <w:rFonts w:ascii="Calibri" w:hAnsi="Calibri" w:cs="Calibri"/>
                <w:sz w:val="22"/>
                <w:szCs w:val="22"/>
              </w:rPr>
            </w:pPr>
          </w:p>
        </w:tc>
        <w:tc>
          <w:tcPr>
            <w:tcW w:w="1050" w:type="dxa"/>
          </w:tcPr>
          <w:p>
            <w:pPr>
              <w:spacing w:line="240" w:lineRule="auto"/>
              <w:rPr>
                <w:rFonts w:ascii="Calibri" w:hAnsi="Calibri" w:cs="Calibri"/>
                <w:sz w:val="22"/>
                <w:szCs w:val="22"/>
              </w:rPr>
            </w:pPr>
            <w:r>
              <w:rPr>
                <w:rFonts w:ascii="Calibri" w:hAnsi="Calibri" w:cs="Calibri"/>
                <w:sz w:val="22"/>
                <w:szCs w:val="22"/>
              </w:rPr>
              <w:t>Током године</w:t>
            </w:r>
          </w:p>
        </w:tc>
        <w:tc>
          <w:tcPr>
            <w:tcW w:w="2195" w:type="dxa"/>
          </w:tcPr>
          <w:p>
            <w:pPr>
              <w:spacing w:line="240" w:lineRule="auto"/>
              <w:rPr>
                <w:rFonts w:ascii="Calibri" w:hAnsi="Calibri" w:cs="Calibri"/>
                <w:sz w:val="22"/>
                <w:szCs w:val="22"/>
              </w:rPr>
            </w:pPr>
            <w:r>
              <w:rPr>
                <w:rFonts w:ascii="Calibri" w:hAnsi="Calibri" w:cs="Calibri"/>
                <w:sz w:val="22"/>
                <w:szCs w:val="22"/>
              </w:rPr>
              <w:t>Представници</w:t>
            </w:r>
          </w:p>
          <w:p>
            <w:pPr>
              <w:spacing w:line="240" w:lineRule="auto"/>
              <w:rPr>
                <w:rFonts w:ascii="Calibri" w:hAnsi="Calibri" w:cs="Calibri"/>
                <w:sz w:val="22"/>
                <w:szCs w:val="22"/>
              </w:rPr>
            </w:pPr>
            <w:r>
              <w:rPr>
                <w:rFonts w:ascii="Calibri" w:hAnsi="Calibri" w:cs="Calibri"/>
                <w:sz w:val="22"/>
                <w:szCs w:val="22"/>
              </w:rPr>
              <w:t>репрезентативног синдиката</w:t>
            </w:r>
          </w:p>
        </w:tc>
        <w:tc>
          <w:tcPr>
            <w:tcW w:w="2393" w:type="dxa"/>
          </w:tcPr>
          <w:p>
            <w:pPr>
              <w:spacing w:line="240" w:lineRule="auto"/>
              <w:rPr>
                <w:rFonts w:ascii="Calibri" w:hAnsi="Calibri" w:cs="Calibri"/>
                <w:sz w:val="22"/>
                <w:szCs w:val="22"/>
              </w:rPr>
            </w:pPr>
            <w:r>
              <w:rPr>
                <w:rFonts w:ascii="Calibri" w:hAnsi="Calibri" w:cs="Calibri"/>
                <w:sz w:val="22"/>
                <w:szCs w:val="22"/>
              </w:rPr>
              <w:t>-поштовање</w:t>
            </w:r>
          </w:p>
          <w:p>
            <w:pPr>
              <w:spacing w:line="240" w:lineRule="auto"/>
              <w:rPr>
                <w:rFonts w:ascii="Calibri" w:hAnsi="Calibri" w:cs="Calibri"/>
                <w:sz w:val="22"/>
                <w:szCs w:val="22"/>
              </w:rPr>
            </w:pPr>
            <w:r>
              <w:rPr>
                <w:rFonts w:ascii="Calibri" w:hAnsi="Calibri" w:cs="Calibri"/>
                <w:sz w:val="22"/>
                <w:szCs w:val="22"/>
              </w:rPr>
              <w:t>колективног</w:t>
            </w:r>
          </w:p>
          <w:p>
            <w:pPr>
              <w:spacing w:line="240" w:lineRule="auto"/>
              <w:rPr>
                <w:rFonts w:ascii="Calibri" w:hAnsi="Calibri" w:cs="Calibri"/>
                <w:sz w:val="22"/>
                <w:szCs w:val="22"/>
              </w:rPr>
            </w:pPr>
            <w:r>
              <w:rPr>
                <w:rFonts w:ascii="Calibri" w:hAnsi="Calibri" w:cs="Calibri"/>
                <w:sz w:val="22"/>
                <w:szCs w:val="22"/>
              </w:rPr>
              <w:t>уговора и закона</w:t>
            </w:r>
          </w:p>
        </w:tc>
        <w:tc>
          <w:tcPr>
            <w:tcW w:w="775" w:type="dxa"/>
          </w:tcPr>
          <w:p>
            <w:pPr>
              <w:spacing w:line="240" w:lineRule="auto"/>
              <w:rPr>
                <w:rFonts w:ascii="Calibri" w:hAnsi="Calibri" w:cs="Calibri"/>
                <w:sz w:val="22"/>
                <w:szCs w:val="22"/>
              </w:rPr>
            </w:pPr>
            <w:r>
              <w:rPr>
                <w:rFonts w:ascii="Calibri" w:hAnsi="Calibri" w:cs="Calibri"/>
                <w:sz w:val="22"/>
                <w:szCs w:val="22"/>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6413" w:type="dxa"/>
        </w:trPr>
        <w:tc>
          <w:tcPr>
            <w:tcW w:w="3526" w:type="dxa"/>
          </w:tcPr>
          <w:p>
            <w:pPr>
              <w:spacing w:line="240" w:lineRule="auto"/>
              <w:rPr>
                <w:rFonts w:ascii="Calibri" w:hAnsi="Calibri" w:cs="Calibri"/>
                <w:b/>
                <w:sz w:val="22"/>
                <w:szCs w:val="22"/>
              </w:rPr>
            </w:pPr>
            <w:r>
              <w:rPr>
                <w:rFonts w:ascii="Calibri" w:hAnsi="Calibri" w:cs="Calibri"/>
                <w:sz w:val="22"/>
                <w:szCs w:val="22"/>
              </w:rPr>
              <w:t>5.</w:t>
            </w:r>
            <w:r>
              <w:rPr>
                <w:rFonts w:ascii="Calibri" w:hAnsi="Calibri" w:cs="Calibri"/>
                <w:b/>
                <w:sz w:val="22"/>
                <w:szCs w:val="22"/>
              </w:rPr>
              <w:t>ФИНАНСИЈСКО И</w:t>
            </w:r>
          </w:p>
          <w:p>
            <w:pPr>
              <w:spacing w:line="240" w:lineRule="auto"/>
              <w:rPr>
                <w:rFonts w:ascii="Calibri" w:hAnsi="Calibri" w:cs="Calibri"/>
                <w:b/>
                <w:sz w:val="22"/>
                <w:szCs w:val="22"/>
              </w:rPr>
            </w:pPr>
            <w:r>
              <w:rPr>
                <w:rFonts w:ascii="Calibri" w:hAnsi="Calibri" w:cs="Calibri"/>
                <w:b/>
                <w:sz w:val="22"/>
                <w:szCs w:val="22"/>
              </w:rPr>
              <w:t>АДМИНИСТРАТИВНО</w:t>
            </w:r>
          </w:p>
          <w:p>
            <w:pPr>
              <w:spacing w:line="240" w:lineRule="auto"/>
              <w:rPr>
                <w:rFonts w:ascii="Calibri" w:hAnsi="Calibri" w:cs="Calibri"/>
                <w:sz w:val="22"/>
                <w:szCs w:val="22"/>
              </w:rPr>
            </w:pPr>
            <w:r>
              <w:rPr>
                <w:rFonts w:ascii="Calibri" w:hAnsi="Calibri" w:cs="Calibri"/>
                <w:b/>
                <w:sz w:val="22"/>
                <w:szCs w:val="22"/>
              </w:rPr>
              <w:t>УПРАВЉАЊЕ РАДОМ УСТАНОВЕ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6" w:type="dxa"/>
          </w:tcPr>
          <w:p>
            <w:pPr>
              <w:spacing w:line="240" w:lineRule="auto"/>
              <w:rPr>
                <w:rFonts w:ascii="Calibri" w:hAnsi="Calibri" w:cs="Calibri"/>
                <w:sz w:val="22"/>
                <w:szCs w:val="22"/>
              </w:rPr>
            </w:pPr>
            <w:r>
              <w:rPr>
                <w:rFonts w:ascii="Calibri" w:hAnsi="Calibri" w:cs="Calibri"/>
                <w:sz w:val="22"/>
                <w:szCs w:val="22"/>
              </w:rPr>
              <w:t>-Учествује у изради финансијског плана,благовремено планира финансијске токове у циљу позитивног финансијскогпословања</w:t>
            </w:r>
          </w:p>
        </w:tc>
        <w:tc>
          <w:tcPr>
            <w:tcW w:w="1050" w:type="dxa"/>
          </w:tcPr>
          <w:p>
            <w:pPr>
              <w:spacing w:line="240" w:lineRule="auto"/>
              <w:rPr>
                <w:rFonts w:ascii="Calibri" w:hAnsi="Calibri" w:cs="Calibri"/>
                <w:sz w:val="22"/>
                <w:szCs w:val="22"/>
              </w:rPr>
            </w:pPr>
            <w:r>
              <w:rPr>
                <w:rFonts w:ascii="Calibri" w:hAnsi="Calibri" w:cs="Calibri"/>
                <w:sz w:val="22"/>
                <w:szCs w:val="22"/>
              </w:rPr>
              <w:t>Током године</w:t>
            </w:r>
          </w:p>
        </w:tc>
        <w:tc>
          <w:tcPr>
            <w:tcW w:w="2195" w:type="dxa"/>
          </w:tcPr>
          <w:p>
            <w:pPr>
              <w:spacing w:line="240" w:lineRule="auto"/>
              <w:rPr>
                <w:rFonts w:ascii="Calibri" w:hAnsi="Calibri" w:cs="Calibri"/>
                <w:sz w:val="22"/>
                <w:szCs w:val="22"/>
              </w:rPr>
            </w:pPr>
            <w:r>
              <w:rPr>
                <w:rFonts w:ascii="Calibri" w:hAnsi="Calibri" w:cs="Calibri"/>
                <w:sz w:val="22"/>
                <w:szCs w:val="22"/>
              </w:rPr>
              <w:t>Шеф</w:t>
            </w:r>
          </w:p>
          <w:p>
            <w:pPr>
              <w:spacing w:line="240" w:lineRule="auto"/>
              <w:rPr>
                <w:rFonts w:ascii="Calibri" w:hAnsi="Calibri" w:cs="Calibri"/>
                <w:sz w:val="22"/>
                <w:szCs w:val="22"/>
              </w:rPr>
            </w:pPr>
            <w:r>
              <w:rPr>
                <w:rFonts w:ascii="Calibri" w:hAnsi="Calibri" w:cs="Calibri"/>
                <w:sz w:val="22"/>
                <w:szCs w:val="22"/>
              </w:rPr>
              <w:t>Рачуноводства,</w:t>
            </w:r>
          </w:p>
          <w:p>
            <w:pPr>
              <w:spacing w:line="240" w:lineRule="auto"/>
              <w:rPr>
                <w:rFonts w:ascii="Calibri" w:hAnsi="Calibri" w:cs="Calibri"/>
                <w:sz w:val="22"/>
                <w:szCs w:val="22"/>
              </w:rPr>
            </w:pPr>
            <w:r>
              <w:rPr>
                <w:rFonts w:ascii="Calibri" w:hAnsi="Calibri" w:cs="Calibri"/>
                <w:sz w:val="22"/>
                <w:szCs w:val="22"/>
              </w:rPr>
              <w:t>секретар</w:t>
            </w:r>
          </w:p>
        </w:tc>
        <w:tc>
          <w:tcPr>
            <w:tcW w:w="2393" w:type="dxa"/>
          </w:tcPr>
          <w:p>
            <w:pPr>
              <w:spacing w:line="240" w:lineRule="auto"/>
              <w:rPr>
                <w:rFonts w:ascii="Calibri" w:hAnsi="Calibri" w:cs="Calibri"/>
                <w:sz w:val="22"/>
                <w:szCs w:val="22"/>
              </w:rPr>
            </w:pPr>
            <w:r>
              <w:rPr>
                <w:rFonts w:ascii="Calibri" w:hAnsi="Calibri" w:cs="Calibri"/>
                <w:sz w:val="22"/>
                <w:szCs w:val="22"/>
              </w:rPr>
              <w:t>Ефикасно</w:t>
            </w:r>
          </w:p>
          <w:p>
            <w:pPr>
              <w:spacing w:line="240" w:lineRule="auto"/>
              <w:rPr>
                <w:rFonts w:ascii="Calibri" w:hAnsi="Calibri" w:cs="Calibri"/>
                <w:sz w:val="22"/>
                <w:szCs w:val="22"/>
              </w:rPr>
            </w:pPr>
            <w:r>
              <w:rPr>
                <w:rFonts w:ascii="Calibri" w:hAnsi="Calibri" w:cs="Calibri"/>
                <w:sz w:val="22"/>
                <w:szCs w:val="22"/>
              </w:rPr>
              <w:t>управљање</w:t>
            </w:r>
          </w:p>
          <w:p>
            <w:pPr>
              <w:spacing w:line="240" w:lineRule="auto"/>
              <w:rPr>
                <w:rFonts w:ascii="Calibri" w:hAnsi="Calibri" w:cs="Calibri"/>
                <w:sz w:val="22"/>
                <w:szCs w:val="22"/>
              </w:rPr>
            </w:pPr>
            <w:r>
              <w:rPr>
                <w:rFonts w:ascii="Calibri" w:hAnsi="Calibri" w:cs="Calibri"/>
                <w:sz w:val="22"/>
                <w:szCs w:val="22"/>
              </w:rPr>
              <w:t>финансијским</w:t>
            </w:r>
          </w:p>
          <w:p>
            <w:pPr>
              <w:spacing w:line="240" w:lineRule="auto"/>
              <w:rPr>
                <w:rFonts w:ascii="Calibri" w:hAnsi="Calibri" w:cs="Calibri"/>
                <w:sz w:val="22"/>
                <w:szCs w:val="22"/>
              </w:rPr>
            </w:pPr>
            <w:r>
              <w:rPr>
                <w:rFonts w:ascii="Calibri" w:hAnsi="Calibri" w:cs="Calibri"/>
                <w:sz w:val="22"/>
                <w:szCs w:val="22"/>
              </w:rPr>
              <w:t>ресурсима</w:t>
            </w:r>
          </w:p>
        </w:tc>
        <w:tc>
          <w:tcPr>
            <w:tcW w:w="775" w:type="dxa"/>
          </w:tcPr>
          <w:p>
            <w:pPr>
              <w:spacing w:line="240" w:lineRule="auto"/>
              <w:rPr>
                <w:rFonts w:ascii="Calibri" w:hAnsi="Calibri" w:cs="Calibri"/>
                <w:sz w:val="22"/>
                <w:szCs w:val="22"/>
              </w:rPr>
            </w:pPr>
            <w:r>
              <w:rPr>
                <w:rFonts w:ascii="Calibri" w:hAnsi="Calibri" w:cs="Calibri"/>
                <w:sz w:val="22"/>
                <w:szCs w:val="22"/>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6" w:type="dxa"/>
          </w:tcPr>
          <w:p>
            <w:pPr>
              <w:spacing w:line="240" w:lineRule="auto"/>
              <w:rPr>
                <w:rFonts w:ascii="Calibri" w:hAnsi="Calibri" w:cs="Calibri"/>
                <w:sz w:val="22"/>
                <w:szCs w:val="22"/>
              </w:rPr>
            </w:pPr>
            <w:r>
              <w:rPr>
                <w:rFonts w:ascii="Calibri" w:hAnsi="Calibri" w:cs="Calibri"/>
                <w:sz w:val="22"/>
                <w:szCs w:val="22"/>
              </w:rPr>
              <w:t>Распоређује материјалне ресурсе у циљу</w:t>
            </w:r>
          </w:p>
          <w:p>
            <w:pPr>
              <w:spacing w:line="240" w:lineRule="auto"/>
              <w:rPr>
                <w:rFonts w:ascii="Calibri" w:hAnsi="Calibri" w:cs="Calibri"/>
                <w:sz w:val="22"/>
                <w:szCs w:val="22"/>
              </w:rPr>
            </w:pPr>
            <w:r>
              <w:rPr>
                <w:rFonts w:ascii="Calibri" w:hAnsi="Calibri" w:cs="Calibri"/>
                <w:sz w:val="22"/>
                <w:szCs w:val="22"/>
              </w:rPr>
              <w:t>оптималног извођења образовноваспитног процеса, прати спровођење</w:t>
            </w:r>
          </w:p>
          <w:p>
            <w:pPr>
              <w:spacing w:line="240" w:lineRule="auto"/>
              <w:rPr>
                <w:rFonts w:ascii="Calibri" w:hAnsi="Calibri" w:cs="Calibri"/>
                <w:sz w:val="22"/>
                <w:szCs w:val="22"/>
              </w:rPr>
            </w:pPr>
            <w:r>
              <w:rPr>
                <w:rFonts w:ascii="Calibri" w:hAnsi="Calibri" w:cs="Calibri"/>
                <w:sz w:val="22"/>
                <w:szCs w:val="22"/>
              </w:rPr>
              <w:t>јавних набавки</w:t>
            </w:r>
          </w:p>
          <w:p>
            <w:pPr>
              <w:spacing w:line="240" w:lineRule="auto"/>
              <w:rPr>
                <w:rFonts w:ascii="Calibri" w:hAnsi="Calibri" w:cs="Calibri"/>
                <w:sz w:val="22"/>
                <w:szCs w:val="22"/>
              </w:rPr>
            </w:pPr>
          </w:p>
        </w:tc>
        <w:tc>
          <w:tcPr>
            <w:tcW w:w="1050" w:type="dxa"/>
          </w:tcPr>
          <w:p>
            <w:pPr>
              <w:spacing w:line="240" w:lineRule="auto"/>
              <w:rPr>
                <w:rFonts w:ascii="Calibri" w:hAnsi="Calibri" w:cs="Calibri"/>
                <w:sz w:val="22"/>
                <w:szCs w:val="22"/>
              </w:rPr>
            </w:pPr>
            <w:r>
              <w:rPr>
                <w:rFonts w:ascii="Calibri" w:hAnsi="Calibri" w:cs="Calibri"/>
                <w:sz w:val="22"/>
                <w:szCs w:val="22"/>
              </w:rPr>
              <w:t>Током године</w:t>
            </w:r>
          </w:p>
        </w:tc>
        <w:tc>
          <w:tcPr>
            <w:tcW w:w="2195" w:type="dxa"/>
          </w:tcPr>
          <w:p>
            <w:pPr>
              <w:spacing w:line="240" w:lineRule="auto"/>
              <w:rPr>
                <w:rFonts w:ascii="Calibri" w:hAnsi="Calibri" w:cs="Calibri"/>
                <w:sz w:val="22"/>
                <w:szCs w:val="22"/>
              </w:rPr>
            </w:pPr>
            <w:r>
              <w:rPr>
                <w:rFonts w:ascii="Calibri" w:hAnsi="Calibri" w:cs="Calibri"/>
                <w:sz w:val="22"/>
                <w:szCs w:val="22"/>
              </w:rPr>
              <w:t>Шеф</w:t>
            </w:r>
          </w:p>
          <w:p>
            <w:pPr>
              <w:spacing w:line="240" w:lineRule="auto"/>
              <w:rPr>
                <w:rFonts w:ascii="Calibri" w:hAnsi="Calibri" w:cs="Calibri"/>
                <w:sz w:val="22"/>
                <w:szCs w:val="22"/>
              </w:rPr>
            </w:pPr>
            <w:r>
              <w:rPr>
                <w:rFonts w:ascii="Calibri" w:hAnsi="Calibri" w:cs="Calibri"/>
                <w:sz w:val="22"/>
                <w:szCs w:val="22"/>
              </w:rPr>
              <w:t>рачуноводства,</w:t>
            </w:r>
          </w:p>
          <w:p>
            <w:pPr>
              <w:spacing w:line="240" w:lineRule="auto"/>
              <w:rPr>
                <w:rFonts w:ascii="Calibri" w:hAnsi="Calibri" w:cs="Calibri"/>
                <w:sz w:val="22"/>
                <w:szCs w:val="22"/>
              </w:rPr>
            </w:pPr>
            <w:r>
              <w:rPr>
                <w:rFonts w:ascii="Calibri" w:hAnsi="Calibri" w:cs="Calibri"/>
                <w:sz w:val="22"/>
                <w:szCs w:val="22"/>
              </w:rPr>
              <w:t>секретар</w:t>
            </w:r>
          </w:p>
        </w:tc>
        <w:tc>
          <w:tcPr>
            <w:tcW w:w="2393" w:type="dxa"/>
          </w:tcPr>
          <w:p>
            <w:pPr>
              <w:spacing w:line="240" w:lineRule="auto"/>
              <w:rPr>
                <w:rFonts w:ascii="Calibri" w:hAnsi="Calibri" w:cs="Calibri"/>
                <w:sz w:val="22"/>
                <w:szCs w:val="22"/>
              </w:rPr>
            </w:pPr>
            <w:r>
              <w:rPr>
                <w:rFonts w:ascii="Calibri" w:hAnsi="Calibri" w:cs="Calibri"/>
                <w:sz w:val="22"/>
                <w:szCs w:val="22"/>
              </w:rPr>
              <w:t>Ефикасно</w:t>
            </w:r>
          </w:p>
          <w:p>
            <w:pPr>
              <w:spacing w:line="240" w:lineRule="auto"/>
              <w:rPr>
                <w:rFonts w:ascii="Calibri" w:hAnsi="Calibri" w:cs="Calibri"/>
                <w:sz w:val="22"/>
                <w:szCs w:val="22"/>
              </w:rPr>
            </w:pPr>
            <w:r>
              <w:rPr>
                <w:rFonts w:ascii="Calibri" w:hAnsi="Calibri" w:cs="Calibri"/>
                <w:sz w:val="22"/>
                <w:szCs w:val="22"/>
              </w:rPr>
              <w:t>управљање</w:t>
            </w:r>
          </w:p>
          <w:p>
            <w:pPr>
              <w:spacing w:line="240" w:lineRule="auto"/>
              <w:rPr>
                <w:rFonts w:ascii="Calibri" w:hAnsi="Calibri" w:cs="Calibri"/>
                <w:sz w:val="22"/>
                <w:szCs w:val="22"/>
              </w:rPr>
            </w:pPr>
            <w:r>
              <w:rPr>
                <w:rFonts w:ascii="Calibri" w:hAnsi="Calibri" w:cs="Calibri"/>
                <w:sz w:val="22"/>
                <w:szCs w:val="22"/>
              </w:rPr>
              <w:t>материјалним</w:t>
            </w:r>
          </w:p>
          <w:p>
            <w:pPr>
              <w:spacing w:line="240" w:lineRule="auto"/>
              <w:rPr>
                <w:rFonts w:ascii="Calibri" w:hAnsi="Calibri" w:cs="Calibri"/>
                <w:sz w:val="22"/>
                <w:szCs w:val="22"/>
              </w:rPr>
            </w:pPr>
            <w:r>
              <w:rPr>
                <w:rFonts w:ascii="Calibri" w:hAnsi="Calibri" w:cs="Calibri"/>
                <w:sz w:val="22"/>
                <w:szCs w:val="22"/>
              </w:rPr>
              <w:t>ресурсима, јавне</w:t>
            </w:r>
          </w:p>
          <w:p>
            <w:pPr>
              <w:spacing w:line="240" w:lineRule="auto"/>
              <w:rPr>
                <w:rFonts w:ascii="Calibri" w:hAnsi="Calibri" w:cs="Calibri"/>
                <w:sz w:val="22"/>
                <w:szCs w:val="22"/>
              </w:rPr>
            </w:pPr>
            <w:r>
              <w:rPr>
                <w:rFonts w:ascii="Calibri" w:hAnsi="Calibri" w:cs="Calibri"/>
                <w:sz w:val="22"/>
                <w:szCs w:val="22"/>
              </w:rPr>
              <w:t>набавке</w:t>
            </w:r>
          </w:p>
          <w:p>
            <w:pPr>
              <w:spacing w:line="240" w:lineRule="auto"/>
              <w:rPr>
                <w:rFonts w:ascii="Calibri" w:hAnsi="Calibri" w:cs="Calibri"/>
                <w:sz w:val="22"/>
                <w:szCs w:val="22"/>
              </w:rPr>
            </w:pPr>
            <w:r>
              <w:rPr>
                <w:rFonts w:ascii="Calibri" w:hAnsi="Calibri" w:cs="Calibri"/>
                <w:sz w:val="22"/>
                <w:szCs w:val="22"/>
              </w:rPr>
              <w:t>спроведене у</w:t>
            </w:r>
          </w:p>
          <w:p>
            <w:pPr>
              <w:spacing w:line="240" w:lineRule="auto"/>
              <w:rPr>
                <w:rFonts w:ascii="Calibri" w:hAnsi="Calibri" w:cs="Calibri"/>
                <w:sz w:val="22"/>
                <w:szCs w:val="22"/>
              </w:rPr>
            </w:pPr>
            <w:r>
              <w:rPr>
                <w:rFonts w:ascii="Calibri" w:hAnsi="Calibri" w:cs="Calibri"/>
                <w:sz w:val="22"/>
                <w:szCs w:val="22"/>
              </w:rPr>
              <w:t>складу са законском</w:t>
            </w:r>
          </w:p>
          <w:p>
            <w:pPr>
              <w:spacing w:line="240" w:lineRule="auto"/>
              <w:rPr>
                <w:rFonts w:ascii="Calibri" w:hAnsi="Calibri" w:cs="Calibri"/>
                <w:sz w:val="22"/>
                <w:szCs w:val="22"/>
              </w:rPr>
            </w:pPr>
            <w:r>
              <w:rPr>
                <w:rFonts w:ascii="Calibri" w:hAnsi="Calibri" w:cs="Calibri"/>
                <w:sz w:val="22"/>
                <w:szCs w:val="22"/>
              </w:rPr>
              <w:t>регулативом</w:t>
            </w:r>
          </w:p>
        </w:tc>
        <w:tc>
          <w:tcPr>
            <w:tcW w:w="775" w:type="dxa"/>
          </w:tcPr>
          <w:p>
            <w:pPr>
              <w:spacing w:line="240" w:lineRule="auto"/>
              <w:rPr>
                <w:rFonts w:ascii="Calibri" w:hAnsi="Calibri" w:cs="Calibri"/>
                <w:sz w:val="22"/>
                <w:szCs w:val="22"/>
              </w:rPr>
            </w:pPr>
            <w:r>
              <w:rPr>
                <w:rFonts w:ascii="Calibri" w:hAnsi="Calibri" w:cs="Calibri"/>
                <w:sz w:val="22"/>
                <w:szCs w:val="22"/>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6" w:type="dxa"/>
          </w:tcPr>
          <w:p>
            <w:pPr>
              <w:spacing w:line="240" w:lineRule="auto"/>
              <w:rPr>
                <w:rFonts w:ascii="Calibri" w:hAnsi="Calibri" w:cs="Calibri"/>
                <w:sz w:val="22"/>
                <w:szCs w:val="22"/>
              </w:rPr>
            </w:pPr>
            <w:r>
              <w:rPr>
                <w:rFonts w:ascii="Calibri" w:hAnsi="Calibri" w:cs="Calibri"/>
                <w:sz w:val="22"/>
                <w:szCs w:val="22"/>
              </w:rPr>
              <w:t>Учествује у изради потребне</w:t>
            </w:r>
          </w:p>
          <w:p>
            <w:pPr>
              <w:spacing w:line="240" w:lineRule="auto"/>
              <w:rPr>
                <w:rFonts w:ascii="Calibri" w:hAnsi="Calibri" w:cs="Calibri"/>
                <w:sz w:val="22"/>
                <w:szCs w:val="22"/>
              </w:rPr>
            </w:pPr>
            <w:r>
              <w:rPr>
                <w:rFonts w:ascii="Calibri" w:hAnsi="Calibri" w:cs="Calibri"/>
                <w:sz w:val="22"/>
                <w:szCs w:val="22"/>
              </w:rPr>
              <w:t>документације предвиђене законском регулативом</w:t>
            </w:r>
          </w:p>
          <w:p>
            <w:pPr>
              <w:spacing w:line="240" w:lineRule="auto"/>
              <w:rPr>
                <w:rFonts w:ascii="Calibri" w:hAnsi="Calibri" w:cs="Calibri"/>
                <w:sz w:val="22"/>
                <w:szCs w:val="22"/>
              </w:rPr>
            </w:pPr>
            <w:r>
              <w:rPr>
                <w:rFonts w:ascii="Calibri" w:hAnsi="Calibri" w:cs="Calibri"/>
                <w:sz w:val="22"/>
                <w:szCs w:val="22"/>
              </w:rPr>
              <w:t>- редовно прати процес ажурирања података о свим запосленима уелектронском програму ЈИСПпрати уношење података уелектронски дневник</w:t>
            </w:r>
          </w:p>
        </w:tc>
        <w:tc>
          <w:tcPr>
            <w:tcW w:w="1050" w:type="dxa"/>
          </w:tcPr>
          <w:p>
            <w:pPr>
              <w:spacing w:line="240" w:lineRule="auto"/>
              <w:rPr>
                <w:rFonts w:ascii="Calibri" w:hAnsi="Calibri" w:cs="Calibri"/>
                <w:sz w:val="22"/>
                <w:szCs w:val="22"/>
              </w:rPr>
            </w:pPr>
            <w:r>
              <w:rPr>
                <w:rFonts w:ascii="Calibri" w:hAnsi="Calibri" w:cs="Calibri"/>
                <w:sz w:val="22"/>
                <w:szCs w:val="22"/>
              </w:rPr>
              <w:t>Током године</w:t>
            </w:r>
          </w:p>
        </w:tc>
        <w:tc>
          <w:tcPr>
            <w:tcW w:w="2195" w:type="dxa"/>
          </w:tcPr>
          <w:p>
            <w:pPr>
              <w:spacing w:line="240" w:lineRule="auto"/>
              <w:rPr>
                <w:rFonts w:ascii="Calibri" w:hAnsi="Calibri" w:cs="Calibri"/>
                <w:sz w:val="22"/>
                <w:szCs w:val="22"/>
              </w:rPr>
            </w:pPr>
            <w:r>
              <w:rPr>
                <w:rFonts w:ascii="Calibri" w:hAnsi="Calibri" w:cs="Calibri"/>
                <w:sz w:val="22"/>
                <w:szCs w:val="22"/>
              </w:rPr>
              <w:t>Секретар,</w:t>
            </w:r>
          </w:p>
          <w:p>
            <w:pPr>
              <w:spacing w:line="240" w:lineRule="auto"/>
              <w:rPr>
                <w:rFonts w:ascii="Calibri" w:hAnsi="Calibri" w:cs="Calibri"/>
                <w:sz w:val="22"/>
                <w:szCs w:val="22"/>
              </w:rPr>
            </w:pPr>
            <w:r>
              <w:rPr>
                <w:rFonts w:ascii="Calibri" w:hAnsi="Calibri" w:cs="Calibri"/>
                <w:sz w:val="22"/>
                <w:szCs w:val="22"/>
              </w:rPr>
              <w:t>Овлашћена лица за рад у ЈИСПУ,</w:t>
            </w:r>
          </w:p>
          <w:p>
            <w:pPr>
              <w:spacing w:line="240" w:lineRule="auto"/>
              <w:rPr>
                <w:rFonts w:ascii="Calibri" w:hAnsi="Calibri" w:cs="Calibri"/>
                <w:sz w:val="22"/>
                <w:szCs w:val="22"/>
              </w:rPr>
            </w:pPr>
            <w:r>
              <w:rPr>
                <w:rFonts w:ascii="Calibri" w:hAnsi="Calibri" w:cs="Calibri"/>
                <w:sz w:val="22"/>
                <w:szCs w:val="22"/>
              </w:rPr>
              <w:t>педагог</w:t>
            </w:r>
          </w:p>
          <w:p>
            <w:pPr>
              <w:spacing w:line="240" w:lineRule="auto"/>
              <w:rPr>
                <w:rFonts w:ascii="Calibri" w:hAnsi="Calibri" w:cs="Calibri"/>
                <w:sz w:val="22"/>
                <w:szCs w:val="22"/>
              </w:rPr>
            </w:pPr>
            <w:r>
              <w:rPr>
                <w:rFonts w:ascii="Calibri" w:hAnsi="Calibri" w:cs="Calibri"/>
                <w:sz w:val="22"/>
                <w:szCs w:val="22"/>
              </w:rPr>
              <w:t>школе</w:t>
            </w:r>
          </w:p>
        </w:tc>
        <w:tc>
          <w:tcPr>
            <w:tcW w:w="2393" w:type="dxa"/>
          </w:tcPr>
          <w:p>
            <w:pPr>
              <w:spacing w:line="240" w:lineRule="auto"/>
              <w:rPr>
                <w:rFonts w:ascii="Calibri" w:hAnsi="Calibri" w:cs="Calibri"/>
                <w:sz w:val="22"/>
                <w:szCs w:val="22"/>
              </w:rPr>
            </w:pPr>
            <w:r>
              <w:rPr>
                <w:rFonts w:ascii="Calibri" w:hAnsi="Calibri" w:cs="Calibri"/>
                <w:sz w:val="22"/>
                <w:szCs w:val="22"/>
              </w:rPr>
              <w:t>Школа поседује</w:t>
            </w:r>
          </w:p>
          <w:p>
            <w:pPr>
              <w:spacing w:line="240" w:lineRule="auto"/>
              <w:rPr>
                <w:rFonts w:ascii="Calibri" w:hAnsi="Calibri" w:cs="Calibri"/>
                <w:sz w:val="22"/>
                <w:szCs w:val="22"/>
              </w:rPr>
            </w:pPr>
            <w:r>
              <w:rPr>
                <w:rFonts w:ascii="Calibri" w:hAnsi="Calibri" w:cs="Calibri"/>
                <w:sz w:val="22"/>
                <w:szCs w:val="22"/>
              </w:rPr>
              <w:t>законом</w:t>
            </w:r>
          </w:p>
          <w:p>
            <w:pPr>
              <w:spacing w:line="240" w:lineRule="auto"/>
              <w:rPr>
                <w:rFonts w:ascii="Calibri" w:hAnsi="Calibri" w:cs="Calibri"/>
                <w:sz w:val="22"/>
                <w:szCs w:val="22"/>
              </w:rPr>
            </w:pPr>
            <w:r>
              <w:rPr>
                <w:rFonts w:ascii="Calibri" w:hAnsi="Calibri" w:cs="Calibri"/>
                <w:sz w:val="22"/>
                <w:szCs w:val="22"/>
              </w:rPr>
              <w:t>прописану</w:t>
            </w:r>
          </w:p>
          <w:p>
            <w:pPr>
              <w:spacing w:line="240" w:lineRule="auto"/>
              <w:rPr>
                <w:rFonts w:ascii="Calibri" w:hAnsi="Calibri" w:cs="Calibri"/>
                <w:sz w:val="22"/>
                <w:szCs w:val="22"/>
              </w:rPr>
            </w:pPr>
            <w:r>
              <w:rPr>
                <w:rFonts w:ascii="Calibri" w:hAnsi="Calibri" w:cs="Calibri"/>
                <w:sz w:val="22"/>
                <w:szCs w:val="22"/>
              </w:rPr>
              <w:t>документацију</w:t>
            </w:r>
          </w:p>
        </w:tc>
        <w:tc>
          <w:tcPr>
            <w:tcW w:w="775" w:type="dxa"/>
          </w:tcPr>
          <w:p>
            <w:pPr>
              <w:spacing w:line="240" w:lineRule="auto"/>
              <w:rPr>
                <w:rFonts w:ascii="Calibri" w:hAnsi="Calibri" w:cs="Calibri"/>
                <w:sz w:val="22"/>
                <w:szCs w:val="22"/>
              </w:rPr>
            </w:pPr>
            <w:r>
              <w:rPr>
                <w:rFonts w:ascii="Calibri" w:hAnsi="Calibri" w:cs="Calibri"/>
                <w:sz w:val="22"/>
                <w:szCs w:val="22"/>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6413" w:type="dxa"/>
        </w:trPr>
        <w:tc>
          <w:tcPr>
            <w:tcW w:w="3526" w:type="dxa"/>
          </w:tcPr>
          <w:p>
            <w:pPr>
              <w:spacing w:line="240" w:lineRule="auto"/>
              <w:rPr>
                <w:rFonts w:ascii="Calibri" w:hAnsi="Calibri" w:cs="Calibri"/>
                <w:b/>
                <w:sz w:val="22"/>
                <w:szCs w:val="22"/>
              </w:rPr>
            </w:pPr>
            <w:r>
              <w:rPr>
                <w:rFonts w:ascii="Calibri" w:hAnsi="Calibri" w:cs="Calibri"/>
                <w:sz w:val="22"/>
                <w:szCs w:val="22"/>
              </w:rPr>
              <w:t xml:space="preserve">6. </w:t>
            </w:r>
            <w:r>
              <w:rPr>
                <w:rFonts w:ascii="Calibri" w:hAnsi="Calibri" w:cs="Calibri"/>
                <w:b/>
                <w:sz w:val="22"/>
                <w:szCs w:val="22"/>
              </w:rPr>
              <w:t>ОБЕЗБЕЂЕЊЕ ЗАКОНИТОСТИ</w:t>
            </w:r>
          </w:p>
          <w:p>
            <w:pPr>
              <w:spacing w:line="240" w:lineRule="auto"/>
              <w:rPr>
                <w:rFonts w:ascii="Calibri" w:hAnsi="Calibri" w:cs="Calibri"/>
                <w:sz w:val="22"/>
                <w:szCs w:val="22"/>
              </w:rPr>
            </w:pPr>
            <w:r>
              <w:rPr>
                <w:rFonts w:ascii="Calibri" w:hAnsi="Calibri" w:cs="Calibri"/>
                <w:b/>
                <w:sz w:val="22"/>
                <w:szCs w:val="22"/>
              </w:rPr>
              <w:t>РАДА УСТАНОВЕ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6" w:type="dxa"/>
          </w:tcPr>
          <w:p>
            <w:pPr>
              <w:spacing w:line="240" w:lineRule="auto"/>
              <w:rPr>
                <w:rFonts w:ascii="Calibri" w:hAnsi="Calibri" w:cs="Calibri"/>
                <w:sz w:val="22"/>
                <w:szCs w:val="22"/>
              </w:rPr>
            </w:pPr>
            <w:r>
              <w:rPr>
                <w:rFonts w:ascii="Calibri" w:hAnsi="Calibri" w:cs="Calibri"/>
                <w:sz w:val="22"/>
                <w:szCs w:val="22"/>
              </w:rPr>
              <w:t>-Континуирано прати законску</w:t>
            </w:r>
          </w:p>
          <w:p>
            <w:pPr>
              <w:spacing w:line="240" w:lineRule="auto"/>
              <w:rPr>
                <w:rFonts w:ascii="Calibri" w:hAnsi="Calibri" w:cs="Calibri"/>
                <w:sz w:val="22"/>
                <w:szCs w:val="22"/>
              </w:rPr>
            </w:pPr>
            <w:r>
              <w:rPr>
                <w:rFonts w:ascii="Calibri" w:hAnsi="Calibri" w:cs="Calibri"/>
                <w:sz w:val="22"/>
                <w:szCs w:val="22"/>
              </w:rPr>
              <w:t>регулативу у области образовања, радних</w:t>
            </w:r>
          </w:p>
          <w:p>
            <w:pPr>
              <w:spacing w:line="240" w:lineRule="auto"/>
              <w:rPr>
                <w:rFonts w:ascii="Calibri" w:hAnsi="Calibri" w:cs="Calibri"/>
                <w:sz w:val="22"/>
                <w:szCs w:val="22"/>
              </w:rPr>
            </w:pPr>
            <w:r>
              <w:rPr>
                <w:rFonts w:ascii="Calibri" w:hAnsi="Calibri" w:cs="Calibri"/>
                <w:sz w:val="22"/>
                <w:szCs w:val="22"/>
              </w:rPr>
              <w:t>односа, финансија и управног поступка и</w:t>
            </w:r>
          </w:p>
          <w:p>
            <w:pPr>
              <w:spacing w:line="240" w:lineRule="auto"/>
              <w:rPr>
                <w:rFonts w:ascii="Calibri" w:hAnsi="Calibri" w:cs="Calibri"/>
                <w:sz w:val="22"/>
                <w:szCs w:val="22"/>
              </w:rPr>
            </w:pPr>
            <w:r>
              <w:rPr>
                <w:rFonts w:ascii="Calibri" w:hAnsi="Calibri" w:cs="Calibri"/>
                <w:sz w:val="22"/>
                <w:szCs w:val="22"/>
              </w:rPr>
              <w:t>новине примењује у пракси</w:t>
            </w:r>
          </w:p>
          <w:p>
            <w:pPr>
              <w:spacing w:line="240" w:lineRule="auto"/>
              <w:rPr>
                <w:rFonts w:ascii="Calibri" w:hAnsi="Calibri" w:cs="Calibri"/>
                <w:sz w:val="22"/>
                <w:szCs w:val="22"/>
              </w:rPr>
            </w:pPr>
          </w:p>
        </w:tc>
        <w:tc>
          <w:tcPr>
            <w:tcW w:w="1050" w:type="dxa"/>
          </w:tcPr>
          <w:p>
            <w:pPr>
              <w:spacing w:line="240" w:lineRule="auto"/>
              <w:rPr>
                <w:rFonts w:ascii="Calibri" w:hAnsi="Calibri" w:cs="Calibri"/>
                <w:sz w:val="22"/>
                <w:szCs w:val="22"/>
              </w:rPr>
            </w:pPr>
            <w:r>
              <w:rPr>
                <w:rFonts w:ascii="Calibri" w:hAnsi="Calibri" w:cs="Calibri"/>
                <w:sz w:val="22"/>
                <w:szCs w:val="22"/>
              </w:rPr>
              <w:t>Током године</w:t>
            </w:r>
          </w:p>
        </w:tc>
        <w:tc>
          <w:tcPr>
            <w:tcW w:w="2195" w:type="dxa"/>
          </w:tcPr>
          <w:p>
            <w:pPr>
              <w:spacing w:line="240" w:lineRule="auto"/>
              <w:rPr>
                <w:rFonts w:ascii="Calibri" w:hAnsi="Calibri" w:cs="Calibri"/>
                <w:sz w:val="22"/>
                <w:szCs w:val="22"/>
              </w:rPr>
            </w:pPr>
            <w:r>
              <w:rPr>
                <w:rFonts w:ascii="Calibri" w:hAnsi="Calibri" w:cs="Calibri"/>
                <w:sz w:val="22"/>
                <w:szCs w:val="22"/>
              </w:rPr>
              <w:t>Секретар,</w:t>
            </w:r>
          </w:p>
          <w:p>
            <w:pPr>
              <w:spacing w:line="240" w:lineRule="auto"/>
              <w:rPr>
                <w:rFonts w:ascii="Calibri" w:hAnsi="Calibri" w:cs="Calibri"/>
                <w:sz w:val="22"/>
                <w:szCs w:val="22"/>
              </w:rPr>
            </w:pPr>
            <w:r>
              <w:rPr>
                <w:rFonts w:ascii="Calibri" w:hAnsi="Calibri" w:cs="Calibri"/>
                <w:sz w:val="22"/>
                <w:szCs w:val="22"/>
              </w:rPr>
              <w:t>административ</w:t>
            </w:r>
          </w:p>
          <w:p>
            <w:pPr>
              <w:spacing w:line="240" w:lineRule="auto"/>
              <w:rPr>
                <w:rFonts w:ascii="Calibri" w:hAnsi="Calibri" w:cs="Calibri"/>
                <w:sz w:val="22"/>
                <w:szCs w:val="22"/>
              </w:rPr>
            </w:pPr>
            <w:r>
              <w:rPr>
                <w:rFonts w:ascii="Calibri" w:hAnsi="Calibri" w:cs="Calibri"/>
                <w:sz w:val="22"/>
                <w:szCs w:val="22"/>
              </w:rPr>
              <w:t>но особље,</w:t>
            </w:r>
          </w:p>
          <w:p>
            <w:pPr>
              <w:spacing w:line="240" w:lineRule="auto"/>
              <w:rPr>
                <w:rFonts w:ascii="Calibri" w:hAnsi="Calibri" w:cs="Calibri"/>
                <w:sz w:val="22"/>
                <w:szCs w:val="22"/>
              </w:rPr>
            </w:pPr>
            <w:r>
              <w:rPr>
                <w:rFonts w:ascii="Calibri" w:hAnsi="Calibri" w:cs="Calibri"/>
                <w:sz w:val="22"/>
                <w:szCs w:val="22"/>
              </w:rPr>
              <w:t>Педагошко-психолошка</w:t>
            </w:r>
          </w:p>
          <w:p>
            <w:pPr>
              <w:spacing w:line="240" w:lineRule="auto"/>
              <w:rPr>
                <w:rFonts w:ascii="Calibri" w:hAnsi="Calibri" w:cs="Calibri"/>
                <w:sz w:val="22"/>
                <w:szCs w:val="22"/>
              </w:rPr>
            </w:pPr>
            <w:r>
              <w:rPr>
                <w:rFonts w:ascii="Calibri" w:hAnsi="Calibri" w:cs="Calibri"/>
                <w:sz w:val="22"/>
                <w:szCs w:val="22"/>
              </w:rPr>
              <w:t>служба</w:t>
            </w:r>
          </w:p>
        </w:tc>
        <w:tc>
          <w:tcPr>
            <w:tcW w:w="2393" w:type="dxa"/>
          </w:tcPr>
          <w:p>
            <w:pPr>
              <w:spacing w:line="240" w:lineRule="auto"/>
              <w:rPr>
                <w:rFonts w:ascii="Calibri" w:hAnsi="Calibri" w:cs="Calibri"/>
                <w:sz w:val="22"/>
                <w:szCs w:val="22"/>
              </w:rPr>
            </w:pPr>
            <w:r>
              <w:rPr>
                <w:rFonts w:ascii="Calibri" w:hAnsi="Calibri" w:cs="Calibri"/>
                <w:sz w:val="22"/>
                <w:szCs w:val="22"/>
              </w:rPr>
              <w:t>Школа</w:t>
            </w:r>
          </w:p>
          <w:p>
            <w:pPr>
              <w:spacing w:line="240" w:lineRule="auto"/>
              <w:rPr>
                <w:rFonts w:ascii="Calibri" w:hAnsi="Calibri" w:cs="Calibri"/>
                <w:sz w:val="22"/>
                <w:szCs w:val="22"/>
              </w:rPr>
            </w:pPr>
            <w:r>
              <w:rPr>
                <w:rFonts w:ascii="Calibri" w:hAnsi="Calibri" w:cs="Calibri"/>
                <w:sz w:val="22"/>
                <w:szCs w:val="22"/>
              </w:rPr>
              <w:t>функционише и</w:t>
            </w:r>
          </w:p>
          <w:p>
            <w:pPr>
              <w:spacing w:line="240" w:lineRule="auto"/>
              <w:rPr>
                <w:rFonts w:ascii="Calibri" w:hAnsi="Calibri" w:cs="Calibri"/>
                <w:sz w:val="22"/>
                <w:szCs w:val="22"/>
              </w:rPr>
            </w:pPr>
            <w:r>
              <w:rPr>
                <w:rFonts w:ascii="Calibri" w:hAnsi="Calibri" w:cs="Calibri"/>
                <w:sz w:val="22"/>
                <w:szCs w:val="22"/>
              </w:rPr>
              <w:t>поседује</w:t>
            </w:r>
          </w:p>
          <w:p>
            <w:pPr>
              <w:spacing w:line="240" w:lineRule="auto"/>
              <w:rPr>
                <w:rFonts w:ascii="Calibri" w:hAnsi="Calibri" w:cs="Calibri"/>
                <w:sz w:val="22"/>
                <w:szCs w:val="22"/>
              </w:rPr>
            </w:pPr>
            <w:r>
              <w:rPr>
                <w:rFonts w:ascii="Calibri" w:hAnsi="Calibri" w:cs="Calibri"/>
                <w:sz w:val="22"/>
                <w:szCs w:val="22"/>
              </w:rPr>
              <w:t>документацију</w:t>
            </w:r>
          </w:p>
          <w:p>
            <w:pPr>
              <w:spacing w:line="240" w:lineRule="auto"/>
              <w:rPr>
                <w:rFonts w:ascii="Calibri" w:hAnsi="Calibri" w:cs="Calibri"/>
                <w:sz w:val="22"/>
                <w:szCs w:val="22"/>
              </w:rPr>
            </w:pPr>
            <w:r>
              <w:rPr>
                <w:rFonts w:ascii="Calibri" w:hAnsi="Calibri" w:cs="Calibri"/>
                <w:sz w:val="22"/>
                <w:szCs w:val="22"/>
              </w:rPr>
              <w:t>урађену у складу</w:t>
            </w:r>
          </w:p>
          <w:p>
            <w:pPr>
              <w:spacing w:line="240" w:lineRule="auto"/>
              <w:rPr>
                <w:rFonts w:ascii="Calibri" w:hAnsi="Calibri" w:cs="Calibri"/>
                <w:sz w:val="22"/>
                <w:szCs w:val="22"/>
              </w:rPr>
            </w:pPr>
            <w:r>
              <w:rPr>
                <w:rFonts w:ascii="Calibri" w:hAnsi="Calibri" w:cs="Calibri"/>
                <w:sz w:val="22"/>
                <w:szCs w:val="22"/>
              </w:rPr>
              <w:t>са законском</w:t>
            </w:r>
          </w:p>
          <w:p>
            <w:pPr>
              <w:spacing w:line="240" w:lineRule="auto"/>
              <w:rPr>
                <w:rFonts w:ascii="Calibri" w:hAnsi="Calibri" w:cs="Calibri"/>
                <w:sz w:val="22"/>
                <w:szCs w:val="22"/>
              </w:rPr>
            </w:pPr>
            <w:r>
              <w:rPr>
                <w:rFonts w:ascii="Calibri" w:hAnsi="Calibri" w:cs="Calibri"/>
                <w:sz w:val="22"/>
                <w:szCs w:val="22"/>
              </w:rPr>
              <w:t>регулативом</w:t>
            </w:r>
          </w:p>
        </w:tc>
        <w:tc>
          <w:tcPr>
            <w:tcW w:w="775" w:type="dxa"/>
          </w:tcPr>
          <w:p>
            <w:pPr>
              <w:spacing w:line="240" w:lineRule="auto"/>
              <w:rPr>
                <w:rFonts w:ascii="Calibri" w:hAnsi="Calibri" w:cs="Calibr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6" w:type="dxa"/>
          </w:tcPr>
          <w:p>
            <w:pPr>
              <w:spacing w:line="240" w:lineRule="auto"/>
              <w:rPr>
                <w:rFonts w:ascii="Calibri" w:hAnsi="Calibri" w:cs="Calibri"/>
                <w:sz w:val="22"/>
                <w:szCs w:val="22"/>
              </w:rPr>
            </w:pPr>
            <w:r>
              <w:rPr>
                <w:rFonts w:ascii="Calibri" w:hAnsi="Calibri" w:cs="Calibri"/>
                <w:sz w:val="22"/>
                <w:szCs w:val="22"/>
              </w:rPr>
              <w:t>-Организује, координира и омогућује</w:t>
            </w:r>
          </w:p>
          <w:p>
            <w:pPr>
              <w:spacing w:line="240" w:lineRule="auto"/>
              <w:rPr>
                <w:rFonts w:ascii="Calibri" w:hAnsi="Calibri" w:cs="Calibri"/>
                <w:sz w:val="22"/>
                <w:szCs w:val="22"/>
              </w:rPr>
            </w:pPr>
            <w:r>
              <w:rPr>
                <w:rFonts w:ascii="Calibri" w:hAnsi="Calibri" w:cs="Calibri"/>
                <w:sz w:val="22"/>
                <w:szCs w:val="22"/>
              </w:rPr>
              <w:t>израду и доступност општих аката и документације у складу са законом и другим прописима</w:t>
            </w:r>
          </w:p>
        </w:tc>
        <w:tc>
          <w:tcPr>
            <w:tcW w:w="1050" w:type="dxa"/>
          </w:tcPr>
          <w:p>
            <w:pPr>
              <w:spacing w:line="240" w:lineRule="auto"/>
              <w:rPr>
                <w:rFonts w:ascii="Calibri" w:hAnsi="Calibri" w:cs="Calibri"/>
                <w:sz w:val="22"/>
                <w:szCs w:val="22"/>
              </w:rPr>
            </w:pPr>
            <w:r>
              <w:rPr>
                <w:rFonts w:ascii="Calibri" w:hAnsi="Calibri" w:cs="Calibri"/>
                <w:sz w:val="22"/>
                <w:szCs w:val="22"/>
              </w:rPr>
              <w:t>Током године</w:t>
            </w:r>
          </w:p>
        </w:tc>
        <w:tc>
          <w:tcPr>
            <w:tcW w:w="2195" w:type="dxa"/>
          </w:tcPr>
          <w:p>
            <w:pPr>
              <w:spacing w:line="240" w:lineRule="auto"/>
              <w:rPr>
                <w:rFonts w:ascii="Calibri" w:hAnsi="Calibri" w:cs="Calibri"/>
                <w:sz w:val="22"/>
                <w:szCs w:val="22"/>
              </w:rPr>
            </w:pPr>
            <w:r>
              <w:rPr>
                <w:rFonts w:ascii="Calibri" w:hAnsi="Calibri" w:cs="Calibri"/>
                <w:sz w:val="22"/>
                <w:szCs w:val="22"/>
              </w:rPr>
              <w:t>Секретар,</w:t>
            </w:r>
          </w:p>
          <w:p>
            <w:pPr>
              <w:spacing w:line="240" w:lineRule="auto"/>
              <w:rPr>
                <w:rFonts w:ascii="Calibri" w:hAnsi="Calibri" w:cs="Calibri"/>
                <w:sz w:val="22"/>
                <w:szCs w:val="22"/>
              </w:rPr>
            </w:pPr>
            <w:r>
              <w:rPr>
                <w:rFonts w:ascii="Calibri" w:hAnsi="Calibri" w:cs="Calibri"/>
                <w:sz w:val="22"/>
                <w:szCs w:val="22"/>
              </w:rPr>
              <w:t>административ</w:t>
            </w:r>
          </w:p>
          <w:p>
            <w:pPr>
              <w:spacing w:line="240" w:lineRule="auto"/>
              <w:rPr>
                <w:rFonts w:ascii="Calibri" w:hAnsi="Calibri" w:cs="Calibri"/>
                <w:sz w:val="22"/>
                <w:szCs w:val="22"/>
              </w:rPr>
            </w:pPr>
            <w:r>
              <w:rPr>
                <w:rFonts w:ascii="Calibri" w:hAnsi="Calibri" w:cs="Calibri"/>
                <w:sz w:val="22"/>
                <w:szCs w:val="22"/>
              </w:rPr>
              <w:t>но особље,</w:t>
            </w:r>
          </w:p>
          <w:p>
            <w:pPr>
              <w:spacing w:line="240" w:lineRule="auto"/>
              <w:rPr>
                <w:rFonts w:ascii="Calibri" w:hAnsi="Calibri" w:cs="Calibri"/>
                <w:sz w:val="22"/>
                <w:szCs w:val="22"/>
              </w:rPr>
            </w:pPr>
            <w:r>
              <w:rPr>
                <w:rFonts w:ascii="Calibri" w:hAnsi="Calibri" w:cs="Calibri"/>
                <w:sz w:val="22"/>
                <w:szCs w:val="22"/>
              </w:rPr>
              <w:t>Педагошко-психолошка</w:t>
            </w:r>
          </w:p>
          <w:p>
            <w:pPr>
              <w:spacing w:line="240" w:lineRule="auto"/>
              <w:rPr>
                <w:rFonts w:ascii="Calibri" w:hAnsi="Calibri" w:cs="Calibri"/>
                <w:sz w:val="22"/>
                <w:szCs w:val="22"/>
              </w:rPr>
            </w:pPr>
            <w:r>
              <w:rPr>
                <w:rFonts w:ascii="Calibri" w:hAnsi="Calibri" w:cs="Calibri"/>
                <w:sz w:val="22"/>
                <w:szCs w:val="22"/>
              </w:rPr>
              <w:t>служба</w:t>
            </w:r>
          </w:p>
        </w:tc>
        <w:tc>
          <w:tcPr>
            <w:tcW w:w="2393" w:type="dxa"/>
          </w:tcPr>
          <w:p>
            <w:pPr>
              <w:spacing w:line="240" w:lineRule="auto"/>
              <w:rPr>
                <w:rFonts w:ascii="Calibri" w:hAnsi="Calibri" w:cs="Calibri"/>
                <w:sz w:val="22"/>
                <w:szCs w:val="22"/>
              </w:rPr>
            </w:pPr>
            <w:r>
              <w:rPr>
                <w:rFonts w:ascii="Calibri" w:hAnsi="Calibri" w:cs="Calibri"/>
                <w:sz w:val="22"/>
                <w:szCs w:val="22"/>
              </w:rPr>
              <w:t>Школа</w:t>
            </w:r>
          </w:p>
          <w:p>
            <w:pPr>
              <w:spacing w:line="240" w:lineRule="auto"/>
              <w:rPr>
                <w:rFonts w:ascii="Calibri" w:hAnsi="Calibri" w:cs="Calibri"/>
                <w:sz w:val="22"/>
                <w:szCs w:val="22"/>
              </w:rPr>
            </w:pPr>
            <w:r>
              <w:rPr>
                <w:rFonts w:ascii="Calibri" w:hAnsi="Calibri" w:cs="Calibri"/>
                <w:sz w:val="22"/>
                <w:szCs w:val="22"/>
              </w:rPr>
              <w:t>функционише и</w:t>
            </w:r>
          </w:p>
          <w:p>
            <w:pPr>
              <w:spacing w:line="240" w:lineRule="auto"/>
              <w:rPr>
                <w:rFonts w:ascii="Calibri" w:hAnsi="Calibri" w:cs="Calibri"/>
                <w:sz w:val="22"/>
                <w:szCs w:val="22"/>
              </w:rPr>
            </w:pPr>
            <w:r>
              <w:rPr>
                <w:rFonts w:ascii="Calibri" w:hAnsi="Calibri" w:cs="Calibri"/>
                <w:sz w:val="22"/>
                <w:szCs w:val="22"/>
              </w:rPr>
              <w:t>поседује</w:t>
            </w:r>
          </w:p>
          <w:p>
            <w:pPr>
              <w:spacing w:line="240" w:lineRule="auto"/>
              <w:rPr>
                <w:rFonts w:ascii="Calibri" w:hAnsi="Calibri" w:cs="Calibri"/>
                <w:sz w:val="22"/>
                <w:szCs w:val="22"/>
              </w:rPr>
            </w:pPr>
            <w:r>
              <w:rPr>
                <w:rFonts w:ascii="Calibri" w:hAnsi="Calibri" w:cs="Calibri"/>
                <w:sz w:val="22"/>
                <w:szCs w:val="22"/>
              </w:rPr>
              <w:t>документацију</w:t>
            </w:r>
          </w:p>
          <w:p>
            <w:pPr>
              <w:spacing w:line="240" w:lineRule="auto"/>
              <w:rPr>
                <w:rFonts w:ascii="Calibri" w:hAnsi="Calibri" w:cs="Calibri"/>
                <w:sz w:val="22"/>
                <w:szCs w:val="22"/>
              </w:rPr>
            </w:pPr>
            <w:r>
              <w:rPr>
                <w:rFonts w:ascii="Calibri" w:hAnsi="Calibri" w:cs="Calibri"/>
                <w:sz w:val="22"/>
                <w:szCs w:val="22"/>
              </w:rPr>
              <w:t>урађену у складу</w:t>
            </w:r>
          </w:p>
          <w:p>
            <w:pPr>
              <w:spacing w:line="240" w:lineRule="auto"/>
              <w:rPr>
                <w:rFonts w:ascii="Calibri" w:hAnsi="Calibri" w:cs="Calibri"/>
                <w:sz w:val="22"/>
                <w:szCs w:val="22"/>
              </w:rPr>
            </w:pPr>
            <w:r>
              <w:rPr>
                <w:rFonts w:ascii="Calibri" w:hAnsi="Calibri" w:cs="Calibri"/>
                <w:sz w:val="22"/>
                <w:szCs w:val="22"/>
              </w:rPr>
              <w:t>са законском</w:t>
            </w:r>
          </w:p>
          <w:p>
            <w:pPr>
              <w:spacing w:line="240" w:lineRule="auto"/>
              <w:rPr>
                <w:rFonts w:ascii="Calibri" w:hAnsi="Calibri" w:cs="Calibri"/>
                <w:sz w:val="22"/>
                <w:szCs w:val="22"/>
              </w:rPr>
            </w:pPr>
            <w:r>
              <w:rPr>
                <w:rFonts w:ascii="Calibri" w:hAnsi="Calibri" w:cs="Calibri"/>
                <w:sz w:val="22"/>
                <w:szCs w:val="22"/>
              </w:rPr>
              <w:t>регулативом</w:t>
            </w:r>
          </w:p>
        </w:tc>
        <w:tc>
          <w:tcPr>
            <w:tcW w:w="775" w:type="dxa"/>
          </w:tcPr>
          <w:p>
            <w:pPr>
              <w:spacing w:line="240" w:lineRule="auto"/>
              <w:rPr>
                <w:rFonts w:ascii="Calibri" w:hAnsi="Calibri" w:cs="Calibr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6" w:type="dxa"/>
          </w:tcPr>
          <w:p>
            <w:pPr>
              <w:spacing w:line="240" w:lineRule="auto"/>
              <w:rPr>
                <w:rFonts w:ascii="Calibri" w:hAnsi="Calibri" w:cs="Calibri"/>
                <w:sz w:val="22"/>
                <w:szCs w:val="22"/>
              </w:rPr>
            </w:pPr>
            <w:r>
              <w:rPr>
                <w:rFonts w:ascii="Calibri" w:hAnsi="Calibri" w:cs="Calibri"/>
                <w:sz w:val="22"/>
                <w:szCs w:val="22"/>
              </w:rPr>
              <w:t>Израђује планове за унапређење рада установе на основу стручно-педагошког и инспекцијског надзора</w:t>
            </w:r>
          </w:p>
          <w:p>
            <w:pPr>
              <w:spacing w:line="240" w:lineRule="auto"/>
              <w:rPr>
                <w:rFonts w:ascii="Calibri" w:hAnsi="Calibri" w:cs="Calibri"/>
                <w:sz w:val="22"/>
                <w:szCs w:val="22"/>
              </w:rPr>
            </w:pPr>
          </w:p>
        </w:tc>
        <w:tc>
          <w:tcPr>
            <w:tcW w:w="1050" w:type="dxa"/>
          </w:tcPr>
          <w:p>
            <w:pPr>
              <w:spacing w:line="240" w:lineRule="auto"/>
              <w:rPr>
                <w:rFonts w:ascii="Calibri" w:hAnsi="Calibri" w:cs="Calibri"/>
                <w:sz w:val="22"/>
                <w:szCs w:val="22"/>
              </w:rPr>
            </w:pPr>
            <w:r>
              <w:rPr>
                <w:rFonts w:ascii="Calibri" w:hAnsi="Calibri" w:cs="Calibri"/>
                <w:sz w:val="22"/>
                <w:szCs w:val="22"/>
              </w:rPr>
              <w:t>Током године</w:t>
            </w:r>
          </w:p>
        </w:tc>
        <w:tc>
          <w:tcPr>
            <w:tcW w:w="2195" w:type="dxa"/>
          </w:tcPr>
          <w:p>
            <w:pPr>
              <w:spacing w:line="240" w:lineRule="auto"/>
              <w:rPr>
                <w:rFonts w:ascii="Calibri" w:hAnsi="Calibri" w:cs="Calibri"/>
                <w:sz w:val="22"/>
                <w:szCs w:val="22"/>
              </w:rPr>
            </w:pPr>
            <w:r>
              <w:rPr>
                <w:rFonts w:ascii="Calibri" w:hAnsi="Calibri" w:cs="Calibri"/>
                <w:sz w:val="22"/>
                <w:szCs w:val="22"/>
              </w:rPr>
              <w:t>Педагошко-психолошка</w:t>
            </w:r>
          </w:p>
          <w:p>
            <w:pPr>
              <w:spacing w:line="240" w:lineRule="auto"/>
              <w:rPr>
                <w:rFonts w:ascii="Calibri" w:hAnsi="Calibri" w:cs="Calibri"/>
                <w:sz w:val="22"/>
                <w:szCs w:val="22"/>
              </w:rPr>
            </w:pPr>
            <w:r>
              <w:rPr>
                <w:rFonts w:ascii="Calibri" w:hAnsi="Calibri" w:cs="Calibri"/>
                <w:sz w:val="22"/>
                <w:szCs w:val="22"/>
              </w:rPr>
              <w:t>служба</w:t>
            </w:r>
          </w:p>
        </w:tc>
        <w:tc>
          <w:tcPr>
            <w:tcW w:w="2393" w:type="dxa"/>
          </w:tcPr>
          <w:p>
            <w:pPr>
              <w:spacing w:line="240" w:lineRule="auto"/>
              <w:rPr>
                <w:rFonts w:ascii="Calibri" w:hAnsi="Calibri" w:cs="Calibri"/>
                <w:sz w:val="22"/>
                <w:szCs w:val="22"/>
              </w:rPr>
            </w:pPr>
            <w:r>
              <w:rPr>
                <w:rFonts w:ascii="Calibri" w:hAnsi="Calibri" w:cs="Calibri"/>
                <w:sz w:val="22"/>
                <w:szCs w:val="22"/>
              </w:rPr>
              <w:t>Урађена</w:t>
            </w:r>
          </w:p>
          <w:p>
            <w:pPr>
              <w:spacing w:line="240" w:lineRule="auto"/>
              <w:rPr>
                <w:rFonts w:ascii="Calibri" w:hAnsi="Calibri" w:cs="Calibri"/>
                <w:sz w:val="22"/>
                <w:szCs w:val="22"/>
              </w:rPr>
            </w:pPr>
            <w:r>
              <w:rPr>
                <w:rFonts w:ascii="Calibri" w:hAnsi="Calibri" w:cs="Calibri"/>
                <w:sz w:val="22"/>
                <w:szCs w:val="22"/>
              </w:rPr>
              <w:t>документација,</w:t>
            </w:r>
          </w:p>
          <w:p>
            <w:pPr>
              <w:spacing w:line="240" w:lineRule="auto"/>
              <w:rPr>
                <w:rFonts w:ascii="Calibri" w:hAnsi="Calibri" w:cs="Calibri"/>
                <w:sz w:val="22"/>
                <w:szCs w:val="22"/>
              </w:rPr>
            </w:pPr>
            <w:r>
              <w:rPr>
                <w:rFonts w:ascii="Calibri" w:hAnsi="Calibri" w:cs="Calibri"/>
                <w:sz w:val="22"/>
                <w:szCs w:val="22"/>
              </w:rPr>
              <w:t>општи акти и</w:t>
            </w:r>
          </w:p>
          <w:p>
            <w:pPr>
              <w:spacing w:line="240" w:lineRule="auto"/>
              <w:rPr>
                <w:rFonts w:ascii="Calibri" w:hAnsi="Calibri" w:cs="Calibri"/>
                <w:sz w:val="22"/>
                <w:szCs w:val="22"/>
              </w:rPr>
            </w:pPr>
            <w:r>
              <w:rPr>
                <w:rFonts w:ascii="Calibri" w:hAnsi="Calibri" w:cs="Calibri"/>
                <w:sz w:val="22"/>
                <w:szCs w:val="22"/>
              </w:rPr>
              <w:t>прописи у складу</w:t>
            </w:r>
          </w:p>
          <w:p>
            <w:pPr>
              <w:spacing w:line="240" w:lineRule="auto"/>
              <w:rPr>
                <w:rFonts w:ascii="Calibri" w:hAnsi="Calibri" w:cs="Calibri"/>
                <w:sz w:val="22"/>
                <w:szCs w:val="22"/>
              </w:rPr>
            </w:pPr>
            <w:r>
              <w:rPr>
                <w:rFonts w:ascii="Calibri" w:hAnsi="Calibri" w:cs="Calibri"/>
                <w:sz w:val="22"/>
                <w:szCs w:val="22"/>
              </w:rPr>
              <w:t>са законом</w:t>
            </w:r>
          </w:p>
        </w:tc>
        <w:tc>
          <w:tcPr>
            <w:tcW w:w="775" w:type="dxa"/>
          </w:tcPr>
          <w:p>
            <w:pPr>
              <w:spacing w:line="240" w:lineRule="auto"/>
              <w:rPr>
                <w:rFonts w:ascii="Calibri" w:hAnsi="Calibri" w:cs="Calibri"/>
                <w:sz w:val="22"/>
                <w:szCs w:val="22"/>
              </w:rPr>
            </w:pPr>
          </w:p>
        </w:tc>
      </w:tr>
    </w:tbl>
    <w:p>
      <w:pPr>
        <w:keepNext/>
        <w:spacing w:before="240" w:after="60" w:line="240" w:lineRule="auto"/>
        <w:outlineLvl w:val="1"/>
        <w:rPr>
          <w:sz w:val="16"/>
          <w:szCs w:val="16"/>
          <w:lang w:val="sr-Cyrl-CS"/>
        </w:rPr>
      </w:pPr>
      <w:bookmarkStart w:id="60" w:name="_Toc114935403"/>
      <w:bookmarkStart w:id="61" w:name="_Toc114993444"/>
      <w:r>
        <w:rPr>
          <w:rFonts w:ascii="Calibri" w:hAnsi="Calibri" w:eastAsia="Times New Roman" w:cs="Calibri"/>
          <w:bCs/>
          <w:iCs/>
          <w:sz w:val="22"/>
          <w:szCs w:val="22"/>
        </w:rPr>
        <w:t>П</w:t>
      </w:r>
      <w:r>
        <w:rPr>
          <w:rFonts w:ascii="Calibri" w:hAnsi="Calibri" w:eastAsia="Times New Roman" w:cs="Calibri"/>
          <w:bCs/>
          <w:iCs/>
          <w:sz w:val="22"/>
          <w:szCs w:val="22"/>
          <w:lang w:val="sr-Cyrl-CS"/>
        </w:rPr>
        <w:t>едагошко-инструктивн</w:t>
      </w:r>
      <w:r>
        <w:rPr>
          <w:rFonts w:ascii="Calibri" w:hAnsi="Calibri" w:eastAsia="Times New Roman" w:cs="Calibri"/>
          <w:bCs/>
          <w:iCs/>
          <w:sz w:val="22"/>
          <w:szCs w:val="22"/>
        </w:rPr>
        <w:t>и</w:t>
      </w:r>
      <w:r>
        <w:rPr>
          <w:rFonts w:ascii="Calibri" w:hAnsi="Calibri" w:eastAsia="Times New Roman" w:cs="Calibri"/>
          <w:bCs/>
          <w:iCs/>
          <w:sz w:val="22"/>
          <w:szCs w:val="22"/>
          <w:lang w:val="sr-Cyrl-CS"/>
        </w:rPr>
        <w:t xml:space="preserve"> рада директора</w:t>
      </w:r>
      <w:bookmarkEnd w:id="60"/>
      <w:bookmarkEnd w:id="61"/>
    </w:p>
    <w:tbl>
      <w:tblPr>
        <w:tblStyle w:val="12"/>
        <w:tblpPr w:leftFromText="180" w:rightFromText="180" w:vertAnchor="text" w:horzAnchor="page" w:tblpX="1117" w:tblpY="161"/>
        <w:tblOverlap w:val="never"/>
        <w:tblW w:w="0" w:type="auto"/>
        <w:tblInd w:w="0" w:type="dxa"/>
        <w:tblLayout w:type="fixed"/>
        <w:tblCellMar>
          <w:top w:w="0" w:type="dxa"/>
          <w:left w:w="108" w:type="dxa"/>
          <w:bottom w:w="0" w:type="dxa"/>
          <w:right w:w="108" w:type="dxa"/>
        </w:tblCellMar>
      </w:tblPr>
      <w:tblGrid>
        <w:gridCol w:w="8977"/>
        <w:gridCol w:w="910"/>
      </w:tblGrid>
      <w:tr>
        <w:tblPrEx>
          <w:tblCellMar>
            <w:top w:w="0" w:type="dxa"/>
            <w:left w:w="108" w:type="dxa"/>
            <w:bottom w:w="0" w:type="dxa"/>
            <w:right w:w="108" w:type="dxa"/>
          </w:tblCellMar>
        </w:tblPrEx>
        <w:tc>
          <w:tcPr>
            <w:tcW w:w="8977" w:type="dxa"/>
            <w:tcBorders>
              <w:top w:val="single" w:color="auto" w:sz="4" w:space="0"/>
              <w:left w:val="single" w:color="auto" w:sz="4" w:space="0"/>
              <w:bottom w:val="single" w:color="auto" w:sz="4" w:space="0"/>
              <w:right w:val="single" w:color="auto" w:sz="4" w:space="0"/>
            </w:tcBorders>
          </w:tcPr>
          <w:p>
            <w:pPr>
              <w:rPr>
                <w:rFonts w:ascii="Calibri" w:hAnsi="Calibri" w:eastAsia="Times New Roman" w:cs="Calibri"/>
                <w:b/>
                <w:bCs/>
                <w:sz w:val="22"/>
                <w:szCs w:val="22"/>
                <w:lang w:val="sl-SI"/>
              </w:rPr>
            </w:pPr>
            <w:r>
              <w:rPr>
                <w:rFonts w:ascii="Calibri" w:hAnsi="Calibri" w:eastAsia="Times New Roman" w:cs="Calibri"/>
                <w:b/>
                <w:bCs/>
                <w:sz w:val="22"/>
                <w:szCs w:val="22"/>
                <w:lang w:val="sl-SI"/>
              </w:rPr>
              <w:t xml:space="preserve">УКУПАН БРОЈ </w:t>
            </w:r>
            <w:r>
              <w:rPr>
                <w:rFonts w:ascii="Calibri" w:hAnsi="Calibri" w:eastAsia="Times New Roman" w:cs="Calibri"/>
                <w:b/>
                <w:bCs/>
                <w:sz w:val="22"/>
                <w:szCs w:val="22"/>
                <w:lang w:val="sr-Cyrl-CS"/>
              </w:rPr>
              <w:t xml:space="preserve">ПЛАНИРАНИХ </w:t>
            </w:r>
            <w:r>
              <w:rPr>
                <w:rFonts w:ascii="Calibri" w:hAnsi="Calibri" w:eastAsia="Times New Roman" w:cs="Calibri"/>
                <w:b/>
                <w:bCs/>
                <w:sz w:val="22"/>
                <w:szCs w:val="22"/>
                <w:lang w:val="sl-SI"/>
              </w:rPr>
              <w:t>ЧАСОВА</w:t>
            </w:r>
            <w:r>
              <w:rPr>
                <w:rFonts w:ascii="Calibri" w:hAnsi="Calibri" w:eastAsia="Times New Roman" w:cs="Calibri"/>
                <w:b/>
                <w:bCs/>
                <w:sz w:val="22"/>
                <w:szCs w:val="22"/>
                <w:lang w:val="sr-Cyrl-CS"/>
              </w:rPr>
              <w:t xml:space="preserve"> ПЕДАГОШКО ИНСТРУКТИВНОГ НАДЗОРА</w:t>
            </w:r>
            <w:r>
              <w:rPr>
                <w:rFonts w:ascii="Calibri" w:hAnsi="Calibri" w:eastAsia="Times New Roman" w:cs="Calibri"/>
                <w:b/>
                <w:bCs/>
                <w:sz w:val="22"/>
                <w:szCs w:val="22"/>
                <w:lang w:val="sl-SI"/>
              </w:rPr>
              <w:t>:</w:t>
            </w:r>
          </w:p>
        </w:tc>
        <w:tc>
          <w:tcPr>
            <w:tcW w:w="910" w:type="dxa"/>
            <w:tcBorders>
              <w:top w:val="single" w:color="auto" w:sz="4" w:space="0"/>
              <w:left w:val="single" w:color="auto" w:sz="4" w:space="0"/>
              <w:bottom w:val="single" w:color="auto" w:sz="4" w:space="0"/>
              <w:right w:val="single" w:color="auto" w:sz="4" w:space="0"/>
            </w:tcBorders>
          </w:tcPr>
          <w:p>
            <w:pPr>
              <w:jc w:val="both"/>
              <w:rPr>
                <w:rFonts w:ascii="Calibri" w:hAnsi="Calibri" w:eastAsia="Times New Roman" w:cs="Calibri"/>
                <w:b/>
                <w:bCs/>
                <w:sz w:val="22"/>
                <w:szCs w:val="22"/>
              </w:rPr>
            </w:pPr>
            <w:r>
              <w:rPr>
                <w:rFonts w:ascii="Calibri" w:hAnsi="Calibri" w:eastAsia="Times New Roman" w:cs="Calibri"/>
                <w:b/>
                <w:bCs/>
                <w:sz w:val="22"/>
                <w:szCs w:val="22"/>
              </w:rPr>
              <w:t>40</w:t>
            </w:r>
          </w:p>
        </w:tc>
      </w:tr>
      <w:tr>
        <w:tblPrEx>
          <w:tblCellMar>
            <w:top w:w="0" w:type="dxa"/>
            <w:left w:w="108" w:type="dxa"/>
            <w:bottom w:w="0" w:type="dxa"/>
            <w:right w:w="108" w:type="dxa"/>
          </w:tblCellMar>
        </w:tblPrEx>
        <w:tc>
          <w:tcPr>
            <w:tcW w:w="8977" w:type="dxa"/>
            <w:tcBorders>
              <w:top w:val="single" w:color="auto" w:sz="4" w:space="0"/>
              <w:left w:val="single" w:color="auto" w:sz="4" w:space="0"/>
              <w:bottom w:val="single" w:color="auto" w:sz="4" w:space="0"/>
              <w:right w:val="single" w:color="auto" w:sz="4" w:space="0"/>
            </w:tcBorders>
            <w:vAlign w:val="bottom"/>
          </w:tcPr>
          <w:p>
            <w:pPr>
              <w:jc w:val="both"/>
              <w:rPr>
                <w:rFonts w:ascii="Calibri" w:hAnsi="Calibri" w:eastAsia="Times New Roman" w:cs="Calibri"/>
                <w:sz w:val="22"/>
                <w:szCs w:val="22"/>
              </w:rPr>
            </w:pPr>
            <w:r>
              <w:rPr>
                <w:rFonts w:ascii="Calibri" w:hAnsi="Calibri" w:eastAsia="Times New Roman" w:cs="Calibri"/>
                <w:sz w:val="22"/>
                <w:szCs w:val="22"/>
                <w:lang w:val="sl-SI"/>
              </w:rPr>
              <w:t>РЕДОВНЕ НАСТАВЕ</w:t>
            </w:r>
            <w:r>
              <w:rPr>
                <w:rFonts w:ascii="Calibri" w:hAnsi="Calibri" w:eastAsia="Times New Roman" w:cs="Calibri"/>
                <w:sz w:val="22"/>
                <w:szCs w:val="22"/>
              </w:rPr>
              <w:t>-15 наставника по стандардима квалитета области Настава и учење</w:t>
            </w:r>
          </w:p>
        </w:tc>
        <w:tc>
          <w:tcPr>
            <w:tcW w:w="910" w:type="dxa"/>
            <w:tcBorders>
              <w:top w:val="single" w:color="auto" w:sz="4" w:space="0"/>
              <w:left w:val="single" w:color="auto" w:sz="4" w:space="0"/>
              <w:bottom w:val="single" w:color="auto" w:sz="4" w:space="0"/>
              <w:right w:val="single" w:color="auto" w:sz="4" w:space="0"/>
            </w:tcBorders>
          </w:tcPr>
          <w:p>
            <w:pPr>
              <w:jc w:val="both"/>
              <w:rPr>
                <w:rFonts w:ascii="Calibri" w:hAnsi="Calibri" w:eastAsia="Times New Roman" w:cs="Calibri"/>
                <w:sz w:val="22"/>
                <w:szCs w:val="22"/>
              </w:rPr>
            </w:pPr>
            <w:r>
              <w:rPr>
                <w:rFonts w:ascii="Calibri" w:hAnsi="Calibri" w:eastAsia="Times New Roman" w:cs="Calibri"/>
                <w:sz w:val="22"/>
                <w:szCs w:val="22"/>
              </w:rPr>
              <w:t>15</w:t>
            </w:r>
          </w:p>
        </w:tc>
      </w:tr>
      <w:tr>
        <w:tblPrEx>
          <w:tblCellMar>
            <w:top w:w="0" w:type="dxa"/>
            <w:left w:w="108" w:type="dxa"/>
            <w:bottom w:w="0" w:type="dxa"/>
            <w:right w:w="108" w:type="dxa"/>
          </w:tblCellMar>
        </w:tblPrEx>
        <w:tc>
          <w:tcPr>
            <w:tcW w:w="8977" w:type="dxa"/>
            <w:tcBorders>
              <w:top w:val="single" w:color="auto" w:sz="4" w:space="0"/>
              <w:left w:val="single" w:color="auto" w:sz="4" w:space="0"/>
              <w:bottom w:val="single" w:color="auto" w:sz="4" w:space="0"/>
              <w:right w:val="single" w:color="auto" w:sz="4" w:space="0"/>
            </w:tcBorders>
            <w:vAlign w:val="bottom"/>
          </w:tcPr>
          <w:p>
            <w:pPr>
              <w:jc w:val="both"/>
              <w:rPr>
                <w:rFonts w:ascii="Calibri" w:hAnsi="Calibri" w:eastAsia="Times New Roman" w:cs="Calibri"/>
                <w:sz w:val="22"/>
                <w:szCs w:val="22"/>
              </w:rPr>
            </w:pPr>
            <w:r>
              <w:rPr>
                <w:rFonts w:ascii="Calibri" w:hAnsi="Calibri" w:eastAsia="Times New Roman" w:cs="Calibri"/>
                <w:sz w:val="22"/>
                <w:szCs w:val="22"/>
              </w:rPr>
              <w:t>Часова адаптације у 1.и 5 разреду;  ИО у одељењима у којима се реализују ИОП1,2,3</w:t>
            </w:r>
          </w:p>
        </w:tc>
        <w:tc>
          <w:tcPr>
            <w:tcW w:w="910" w:type="dxa"/>
            <w:tcBorders>
              <w:top w:val="single" w:color="auto" w:sz="4" w:space="0"/>
              <w:left w:val="single" w:color="auto" w:sz="4" w:space="0"/>
              <w:bottom w:val="single" w:color="auto" w:sz="4" w:space="0"/>
              <w:right w:val="single" w:color="auto" w:sz="4" w:space="0"/>
            </w:tcBorders>
          </w:tcPr>
          <w:p>
            <w:pPr>
              <w:jc w:val="both"/>
              <w:rPr>
                <w:rFonts w:ascii="Calibri" w:hAnsi="Calibri" w:eastAsia="Times New Roman" w:cs="Calibri"/>
                <w:sz w:val="22"/>
                <w:szCs w:val="22"/>
              </w:rPr>
            </w:pPr>
            <w:r>
              <w:rPr>
                <w:rFonts w:ascii="Calibri" w:hAnsi="Calibri" w:eastAsia="Times New Roman" w:cs="Calibri"/>
                <w:sz w:val="22"/>
                <w:szCs w:val="22"/>
              </w:rPr>
              <w:t>10</w:t>
            </w:r>
          </w:p>
        </w:tc>
      </w:tr>
      <w:tr>
        <w:tblPrEx>
          <w:tblCellMar>
            <w:top w:w="0" w:type="dxa"/>
            <w:left w:w="108" w:type="dxa"/>
            <w:bottom w:w="0" w:type="dxa"/>
            <w:right w:w="108" w:type="dxa"/>
          </w:tblCellMar>
        </w:tblPrEx>
        <w:tc>
          <w:tcPr>
            <w:tcW w:w="8977" w:type="dxa"/>
            <w:tcBorders>
              <w:top w:val="single" w:color="auto" w:sz="4" w:space="0"/>
              <w:left w:val="single" w:color="auto" w:sz="4" w:space="0"/>
              <w:bottom w:val="single" w:color="auto" w:sz="4" w:space="0"/>
              <w:right w:val="single" w:color="auto" w:sz="4" w:space="0"/>
            </w:tcBorders>
            <w:vAlign w:val="bottom"/>
          </w:tcPr>
          <w:p>
            <w:pPr>
              <w:jc w:val="both"/>
              <w:rPr>
                <w:rFonts w:ascii="Calibri" w:hAnsi="Calibri" w:eastAsia="Times New Roman" w:cs="Calibri"/>
                <w:sz w:val="22"/>
                <w:szCs w:val="22"/>
                <w:lang w:val="sl-SI"/>
              </w:rPr>
            </w:pPr>
            <w:r>
              <w:rPr>
                <w:rFonts w:ascii="Calibri" w:hAnsi="Calibri" w:eastAsia="Times New Roman" w:cs="Calibri"/>
                <w:sz w:val="22"/>
                <w:szCs w:val="22"/>
                <w:lang w:val="sl-SI"/>
              </w:rPr>
              <w:t>ДОПУНСКЕ</w:t>
            </w:r>
            <w:r>
              <w:rPr>
                <w:rFonts w:ascii="Calibri" w:hAnsi="Calibri" w:eastAsia="Times New Roman" w:cs="Calibri"/>
                <w:sz w:val="22"/>
                <w:szCs w:val="22"/>
              </w:rPr>
              <w:t xml:space="preserve">, </w:t>
            </w:r>
            <w:r>
              <w:rPr>
                <w:rFonts w:ascii="Calibri" w:hAnsi="Calibri" w:eastAsia="Times New Roman" w:cs="Calibri"/>
                <w:sz w:val="22"/>
                <w:szCs w:val="22"/>
                <w:lang w:val="sl-SI"/>
              </w:rPr>
              <w:t xml:space="preserve">ДОДАТНЕ </w:t>
            </w:r>
            <w:r>
              <w:rPr>
                <w:rFonts w:ascii="Calibri" w:hAnsi="Calibri" w:eastAsia="Times New Roman" w:cs="Calibri"/>
                <w:sz w:val="22"/>
                <w:szCs w:val="22"/>
              </w:rPr>
              <w:t>,  ПРИПРЕМНЕ НАСТАВЕ</w:t>
            </w:r>
          </w:p>
        </w:tc>
        <w:tc>
          <w:tcPr>
            <w:tcW w:w="910" w:type="dxa"/>
            <w:tcBorders>
              <w:top w:val="single" w:color="auto" w:sz="4" w:space="0"/>
              <w:left w:val="single" w:color="auto" w:sz="4" w:space="0"/>
              <w:bottom w:val="single" w:color="auto" w:sz="4" w:space="0"/>
              <w:right w:val="single" w:color="auto" w:sz="4" w:space="0"/>
            </w:tcBorders>
          </w:tcPr>
          <w:p>
            <w:pPr>
              <w:jc w:val="both"/>
              <w:rPr>
                <w:rFonts w:ascii="Calibri" w:hAnsi="Calibri" w:eastAsia="Times New Roman" w:cs="Calibri"/>
                <w:sz w:val="22"/>
                <w:szCs w:val="22"/>
              </w:rPr>
            </w:pPr>
            <w:r>
              <w:rPr>
                <w:rFonts w:ascii="Calibri" w:hAnsi="Calibri" w:eastAsia="Times New Roman" w:cs="Calibri"/>
                <w:sz w:val="22"/>
                <w:szCs w:val="22"/>
              </w:rPr>
              <w:t>5</w:t>
            </w:r>
          </w:p>
        </w:tc>
      </w:tr>
      <w:tr>
        <w:tblPrEx>
          <w:tblCellMar>
            <w:top w:w="0" w:type="dxa"/>
            <w:left w:w="108" w:type="dxa"/>
            <w:bottom w:w="0" w:type="dxa"/>
            <w:right w:w="108" w:type="dxa"/>
          </w:tblCellMar>
        </w:tblPrEx>
        <w:tc>
          <w:tcPr>
            <w:tcW w:w="8977" w:type="dxa"/>
            <w:tcBorders>
              <w:top w:val="single" w:color="auto" w:sz="4" w:space="0"/>
              <w:left w:val="single" w:color="auto" w:sz="4" w:space="0"/>
              <w:bottom w:val="single" w:color="auto" w:sz="4" w:space="0"/>
              <w:right w:val="single" w:color="auto" w:sz="4" w:space="0"/>
            </w:tcBorders>
            <w:vAlign w:val="bottom"/>
          </w:tcPr>
          <w:p>
            <w:pPr>
              <w:jc w:val="both"/>
              <w:rPr>
                <w:rFonts w:ascii="Calibri" w:hAnsi="Calibri" w:eastAsia="Times New Roman" w:cs="Calibri"/>
                <w:sz w:val="22"/>
                <w:szCs w:val="22"/>
              </w:rPr>
            </w:pPr>
            <w:r>
              <w:rPr>
                <w:rFonts w:ascii="Calibri" w:hAnsi="Calibri" w:eastAsia="Times New Roman" w:cs="Calibri"/>
                <w:sz w:val="22"/>
                <w:szCs w:val="22"/>
                <w:lang w:val="sl-SI"/>
              </w:rPr>
              <w:t>ВАННАСТАВНИХ АКТИВНОСТИ</w:t>
            </w:r>
            <w:r>
              <w:rPr>
                <w:rFonts w:ascii="Calibri" w:hAnsi="Calibri" w:eastAsia="Times New Roman" w:cs="Calibri"/>
                <w:sz w:val="22"/>
                <w:szCs w:val="22"/>
              </w:rPr>
              <w:t xml:space="preserve"> /СН</w:t>
            </w:r>
            <w:r>
              <w:rPr>
                <w:rFonts w:ascii="Calibri" w:hAnsi="Calibri" w:eastAsia="Times New Roman" w:cs="Calibri"/>
                <w:sz w:val="22"/>
                <w:szCs w:val="22"/>
                <w:lang w:val="sr-Cyrl-RS"/>
              </w:rPr>
              <w:t>А</w:t>
            </w:r>
            <w:r>
              <w:rPr>
                <w:rFonts w:ascii="Calibri" w:hAnsi="Calibri" w:eastAsia="Times New Roman" w:cs="Calibri"/>
                <w:sz w:val="22"/>
                <w:szCs w:val="22"/>
              </w:rPr>
              <w:t>, ЧОС.../</w:t>
            </w:r>
          </w:p>
        </w:tc>
        <w:tc>
          <w:tcPr>
            <w:tcW w:w="910" w:type="dxa"/>
            <w:tcBorders>
              <w:top w:val="single" w:color="auto" w:sz="4" w:space="0"/>
              <w:left w:val="single" w:color="auto" w:sz="4" w:space="0"/>
              <w:bottom w:val="single" w:color="auto" w:sz="4" w:space="0"/>
              <w:right w:val="single" w:color="auto" w:sz="4" w:space="0"/>
            </w:tcBorders>
          </w:tcPr>
          <w:p>
            <w:pPr>
              <w:jc w:val="both"/>
              <w:rPr>
                <w:rFonts w:ascii="Calibri" w:hAnsi="Calibri" w:eastAsia="Times New Roman" w:cs="Calibri"/>
                <w:sz w:val="22"/>
                <w:szCs w:val="22"/>
              </w:rPr>
            </w:pPr>
            <w:r>
              <w:rPr>
                <w:rFonts w:ascii="Calibri" w:hAnsi="Calibri" w:eastAsia="Times New Roman" w:cs="Calibri"/>
                <w:sz w:val="22"/>
                <w:szCs w:val="22"/>
              </w:rPr>
              <w:t>10</w:t>
            </w:r>
          </w:p>
        </w:tc>
      </w:tr>
    </w:tbl>
    <w:p>
      <w:pPr>
        <w:rPr>
          <w:sz w:val="16"/>
          <w:szCs w:val="16"/>
          <w:lang w:val="sr-Cyrl-CS"/>
        </w:rPr>
      </w:pPr>
    </w:p>
    <w:p>
      <w:pPr>
        <w:rPr>
          <w:lang w:val="sr-Cyrl-CS"/>
        </w:rPr>
      </w:pPr>
    </w:p>
    <w:p>
      <w:pPr>
        <w:pStyle w:val="3"/>
        <w:shd w:val="clear" w:color="auto" w:fill="DBE5F1" w:themeFill="accent1" w:themeFillTint="33"/>
        <w:rPr>
          <w:rStyle w:val="43"/>
          <w:b/>
          <w:bCs w:val="0"/>
        </w:rPr>
      </w:pPr>
      <w:bookmarkStart w:id="62" w:name="_Toc114993445"/>
      <w:bookmarkStart w:id="63" w:name="_Toc114935404"/>
      <w:r>
        <w:rPr>
          <w:rStyle w:val="43"/>
          <w:b/>
          <w:bCs w:val="0"/>
        </w:rPr>
        <w:t>5.3. План рада Наставничког већа</w:t>
      </w:r>
      <w:bookmarkEnd w:id="62"/>
      <w:bookmarkEnd w:id="63"/>
    </w:p>
    <w:p>
      <w:pPr>
        <w:rPr>
          <w:lang w:val="sr-Cyrl-CS"/>
        </w:rPr>
      </w:pPr>
    </w:p>
    <w:tbl>
      <w:tblPr>
        <w:tblStyle w:val="26"/>
        <w:tblW w:w="1018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068"/>
        <w:gridCol w:w="1260"/>
        <w:gridCol w:w="990"/>
        <w:gridCol w:w="1620"/>
        <w:gridCol w:w="22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068" w:type="dxa"/>
          </w:tcPr>
          <w:p>
            <w:pPr>
              <w:spacing w:line="240" w:lineRule="auto"/>
              <w:rPr>
                <w:rFonts w:asciiTheme="minorHAnsi" w:hAnsiTheme="minorHAnsi" w:cstheme="minorHAnsi"/>
                <w:b/>
                <w:lang w:val="sr-Cyrl-CS"/>
              </w:rPr>
            </w:pPr>
            <w:r>
              <w:rPr>
                <w:rFonts w:asciiTheme="minorHAnsi" w:hAnsiTheme="minorHAnsi" w:cstheme="minorHAnsi"/>
                <w:b/>
                <w:lang w:val="sr-Cyrl-CS"/>
              </w:rPr>
              <w:t>Садржај рада</w:t>
            </w:r>
          </w:p>
        </w:tc>
        <w:tc>
          <w:tcPr>
            <w:tcW w:w="1260" w:type="dxa"/>
          </w:tcPr>
          <w:p>
            <w:pPr>
              <w:spacing w:line="240" w:lineRule="auto"/>
              <w:rPr>
                <w:rFonts w:asciiTheme="minorHAnsi" w:hAnsiTheme="minorHAnsi" w:cstheme="minorHAnsi"/>
                <w:b/>
                <w:lang w:val="sr-Cyrl-CS"/>
              </w:rPr>
            </w:pPr>
            <w:r>
              <w:rPr>
                <w:rFonts w:asciiTheme="minorHAnsi" w:hAnsiTheme="minorHAnsi" w:cstheme="minorHAnsi"/>
                <w:b/>
                <w:lang w:val="sr-Cyrl-CS"/>
              </w:rPr>
              <w:t>Време</w:t>
            </w:r>
          </w:p>
        </w:tc>
        <w:tc>
          <w:tcPr>
            <w:tcW w:w="990" w:type="dxa"/>
          </w:tcPr>
          <w:p>
            <w:pPr>
              <w:spacing w:line="240" w:lineRule="auto"/>
              <w:rPr>
                <w:rFonts w:asciiTheme="minorHAnsi" w:hAnsiTheme="minorHAnsi" w:cstheme="minorHAnsi"/>
                <w:b/>
                <w:lang w:val="sr-Cyrl-CS"/>
              </w:rPr>
            </w:pPr>
            <w:r>
              <w:rPr>
                <w:rFonts w:asciiTheme="minorHAnsi" w:hAnsiTheme="minorHAnsi" w:cstheme="minorHAnsi"/>
                <w:b/>
                <w:lang w:val="sr-Cyrl-CS"/>
              </w:rPr>
              <w:t>Место</w:t>
            </w:r>
          </w:p>
        </w:tc>
        <w:tc>
          <w:tcPr>
            <w:tcW w:w="1620" w:type="dxa"/>
          </w:tcPr>
          <w:p>
            <w:pPr>
              <w:spacing w:line="240" w:lineRule="auto"/>
              <w:rPr>
                <w:rFonts w:asciiTheme="minorHAnsi" w:hAnsiTheme="minorHAnsi" w:cstheme="minorHAnsi"/>
                <w:b/>
                <w:lang w:val="sr-Cyrl-CS"/>
              </w:rPr>
            </w:pPr>
            <w:r>
              <w:rPr>
                <w:rFonts w:asciiTheme="minorHAnsi" w:hAnsiTheme="minorHAnsi" w:cstheme="minorHAnsi"/>
                <w:b/>
                <w:lang w:val="sr-Cyrl-CS"/>
              </w:rPr>
              <w:t xml:space="preserve">Начин </w:t>
            </w:r>
          </w:p>
        </w:tc>
        <w:tc>
          <w:tcPr>
            <w:tcW w:w="2250" w:type="dxa"/>
          </w:tcPr>
          <w:p>
            <w:pPr>
              <w:spacing w:line="240" w:lineRule="auto"/>
              <w:rPr>
                <w:rFonts w:asciiTheme="minorHAnsi" w:hAnsiTheme="minorHAnsi" w:cstheme="minorHAnsi"/>
                <w:b/>
                <w:lang w:val="sr-Cyrl-CS"/>
              </w:rPr>
            </w:pPr>
            <w:r>
              <w:rPr>
                <w:rFonts w:asciiTheme="minorHAnsi" w:hAnsiTheme="minorHAnsi" w:cstheme="minorHAnsi"/>
                <w:b/>
                <w:lang w:val="sr-Cyrl-CS"/>
              </w:rPr>
              <w:t>Носиоци</w:t>
            </w:r>
          </w:p>
          <w:p>
            <w:pPr>
              <w:spacing w:line="240" w:lineRule="auto"/>
              <w:rPr>
                <w:rFonts w:asciiTheme="minorHAnsi" w:hAnsiTheme="minorHAnsi" w:cstheme="minorHAnsi"/>
                <w:b/>
                <w:lang w:val="sr-Cyrl-C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188" w:type="dxa"/>
            <w:gridSpan w:val="5"/>
          </w:tcPr>
          <w:p>
            <w:pPr>
              <w:spacing w:line="240" w:lineRule="auto"/>
              <w:rPr>
                <w:sz w:val="22"/>
                <w:szCs w:val="22"/>
                <w:lang w:val="sr-Cyrl-CS"/>
              </w:rPr>
            </w:pPr>
            <w:r>
              <w:rPr>
                <w:rFonts w:ascii="Calibri" w:hAnsi="Calibri" w:cs="Calibri"/>
                <w:b/>
                <w:sz w:val="22"/>
                <w:szCs w:val="22"/>
                <w:lang w:val="sr-Cyrl-CS"/>
              </w:rPr>
              <w:t>Руковођење и организација образовно – васпитног рада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068" w:type="dxa"/>
          </w:tcPr>
          <w:p>
            <w:pPr>
              <w:spacing w:line="240" w:lineRule="auto"/>
              <w:rPr>
                <w:rFonts w:ascii="Calibri" w:hAnsi="Calibri" w:cs="Calibri"/>
                <w:sz w:val="22"/>
                <w:szCs w:val="22"/>
                <w:lang w:val="sr-Cyrl-CS"/>
              </w:rPr>
            </w:pPr>
            <w:r>
              <w:rPr>
                <w:rFonts w:ascii="Calibri" w:hAnsi="Calibri" w:cs="Calibri"/>
                <w:sz w:val="22"/>
                <w:szCs w:val="22"/>
                <w:lang w:val="ru-RU"/>
              </w:rPr>
              <w:t xml:space="preserve">Информације о </w:t>
            </w:r>
            <w:r>
              <w:rPr>
                <w:rFonts w:ascii="Calibri" w:hAnsi="Calibri" w:cs="Calibri"/>
                <w:sz w:val="22"/>
                <w:szCs w:val="22"/>
                <w:lang w:val="sr-Cyrl-CS"/>
              </w:rPr>
              <w:t>организацији почетка  рада школе: утврђивање распореда часова, ритам радног дана, подела одељењских старешинстава и предмета на наставнике, дежурство</w:t>
            </w:r>
          </w:p>
        </w:tc>
        <w:tc>
          <w:tcPr>
            <w:tcW w:w="1260" w:type="dxa"/>
          </w:tcPr>
          <w:p>
            <w:pPr>
              <w:spacing w:line="240" w:lineRule="auto"/>
              <w:rPr>
                <w:sz w:val="20"/>
                <w:szCs w:val="20"/>
                <w:lang w:val="sr-Cyrl-CS"/>
              </w:rPr>
            </w:pPr>
            <w:r>
              <w:rPr>
                <w:rFonts w:ascii="Calibri" w:hAnsi="Calibri" w:cs="Calibri"/>
                <w:sz w:val="20"/>
                <w:szCs w:val="20"/>
                <w:lang w:val="sr-Cyrl-CS"/>
              </w:rPr>
              <w:t>септембар</w:t>
            </w:r>
          </w:p>
        </w:tc>
        <w:tc>
          <w:tcPr>
            <w:tcW w:w="990" w:type="dxa"/>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Школа</w:t>
            </w:r>
          </w:p>
        </w:tc>
        <w:tc>
          <w:tcPr>
            <w:tcW w:w="1620" w:type="dxa"/>
          </w:tcPr>
          <w:p>
            <w:pPr>
              <w:tabs>
                <w:tab w:val="left" w:pos="9825"/>
              </w:tabs>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 xml:space="preserve">Разматрање, </w:t>
            </w:r>
          </w:p>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Презентација,</w:t>
            </w:r>
          </w:p>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Договарање</w:t>
            </w:r>
          </w:p>
        </w:tc>
        <w:tc>
          <w:tcPr>
            <w:tcW w:w="2250" w:type="dxa"/>
          </w:tcPr>
          <w:p>
            <w:pPr>
              <w:spacing w:line="240" w:lineRule="auto"/>
              <w:rPr>
                <w:sz w:val="22"/>
                <w:szCs w:val="22"/>
                <w:lang w:val="sr-Cyrl-CS"/>
              </w:rPr>
            </w:pPr>
            <w:r>
              <w:rPr>
                <w:rFonts w:ascii="Calibri" w:hAnsi="Calibri" w:cs="Calibri"/>
                <w:sz w:val="22"/>
                <w:szCs w:val="22"/>
                <w:lang w:val="sr-Cyrl-CS"/>
              </w:rPr>
              <w:t>Директор,              ПП служба, зад.наставници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068" w:type="dxa"/>
          </w:tcPr>
          <w:p>
            <w:pPr>
              <w:spacing w:line="240" w:lineRule="auto"/>
              <w:rPr>
                <w:rFonts w:ascii="Calibri" w:hAnsi="Calibri" w:cs="Calibri"/>
                <w:sz w:val="22"/>
                <w:szCs w:val="22"/>
                <w:lang w:val="ru-RU"/>
              </w:rPr>
            </w:pPr>
            <w:r>
              <w:rPr>
                <w:rFonts w:ascii="Calibri" w:hAnsi="Calibri" w:cs="Calibri"/>
                <w:sz w:val="22"/>
                <w:szCs w:val="22"/>
                <w:lang w:val="ru-RU"/>
              </w:rPr>
              <w:t>Дечја недеља</w:t>
            </w:r>
          </w:p>
        </w:tc>
        <w:tc>
          <w:tcPr>
            <w:tcW w:w="1260" w:type="dxa"/>
          </w:tcPr>
          <w:p>
            <w:pPr>
              <w:spacing w:line="240" w:lineRule="auto"/>
              <w:jc w:val="center"/>
              <w:rPr>
                <w:rFonts w:ascii="Calibri" w:hAnsi="Calibri" w:cs="Calibri"/>
                <w:sz w:val="20"/>
                <w:szCs w:val="20"/>
                <w:lang w:val="sr-Cyrl-CS"/>
              </w:rPr>
            </w:pPr>
            <w:r>
              <w:rPr>
                <w:rFonts w:ascii="Calibri" w:hAnsi="Calibri" w:cs="Calibri"/>
                <w:sz w:val="20"/>
                <w:szCs w:val="20"/>
                <w:lang w:val="sr-Cyrl-CS"/>
              </w:rPr>
              <w:t>Септембар,</w:t>
            </w:r>
          </w:p>
          <w:p>
            <w:pPr>
              <w:spacing w:line="240" w:lineRule="auto"/>
              <w:jc w:val="center"/>
              <w:rPr>
                <w:rFonts w:ascii="Calibri" w:hAnsi="Calibri" w:cs="Calibri"/>
                <w:sz w:val="20"/>
                <w:szCs w:val="20"/>
                <w:lang w:val="sr-Cyrl-CS"/>
              </w:rPr>
            </w:pPr>
            <w:r>
              <w:rPr>
                <w:rFonts w:ascii="Calibri" w:hAnsi="Calibri" w:cs="Calibri"/>
                <w:sz w:val="20"/>
                <w:szCs w:val="20"/>
                <w:lang w:val="sr-Cyrl-CS"/>
              </w:rPr>
              <w:t>октобар</w:t>
            </w:r>
          </w:p>
        </w:tc>
        <w:tc>
          <w:tcPr>
            <w:tcW w:w="990" w:type="dxa"/>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Школа</w:t>
            </w:r>
          </w:p>
        </w:tc>
        <w:tc>
          <w:tcPr>
            <w:tcW w:w="1620" w:type="dxa"/>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Договарање</w:t>
            </w:r>
          </w:p>
        </w:tc>
        <w:tc>
          <w:tcPr>
            <w:tcW w:w="2250" w:type="dxa"/>
          </w:tcPr>
          <w:p>
            <w:pPr>
              <w:spacing w:line="240" w:lineRule="auto"/>
              <w:rPr>
                <w:rFonts w:ascii="Calibri" w:hAnsi="Calibri" w:cs="Calibri"/>
                <w:sz w:val="22"/>
                <w:szCs w:val="22"/>
                <w:lang w:val="sr-Cyrl-CS"/>
              </w:rPr>
            </w:pPr>
            <w:r>
              <w:rPr>
                <w:rFonts w:ascii="Calibri" w:hAnsi="Calibri" w:cs="Calibri"/>
                <w:sz w:val="22"/>
                <w:szCs w:val="22"/>
                <w:lang w:val="sr-Cyrl-CS"/>
              </w:rPr>
              <w:t>координатори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068" w:type="dxa"/>
          </w:tcPr>
          <w:p>
            <w:pPr>
              <w:spacing w:line="240" w:lineRule="auto"/>
              <w:rPr>
                <w:rFonts w:ascii="Calibri" w:hAnsi="Calibri" w:cs="Calibri"/>
                <w:sz w:val="22"/>
                <w:szCs w:val="22"/>
                <w:lang w:val="sr-Cyrl-CS"/>
              </w:rPr>
            </w:pPr>
            <w:r>
              <w:rPr>
                <w:rFonts w:ascii="Calibri" w:hAnsi="Calibri" w:cs="Calibri"/>
                <w:sz w:val="22"/>
                <w:szCs w:val="22"/>
                <w:lang w:val="sr-Cyrl-CS"/>
              </w:rPr>
              <w:t>Октобарске свечаности</w:t>
            </w:r>
          </w:p>
        </w:tc>
        <w:tc>
          <w:tcPr>
            <w:tcW w:w="1260" w:type="dxa"/>
          </w:tcPr>
          <w:p>
            <w:pPr>
              <w:spacing w:line="240" w:lineRule="auto"/>
              <w:jc w:val="center"/>
              <w:rPr>
                <w:rFonts w:ascii="Calibri" w:hAnsi="Calibri" w:cs="Calibri"/>
                <w:sz w:val="20"/>
                <w:szCs w:val="20"/>
                <w:lang w:val="sr-Cyrl-CS"/>
              </w:rPr>
            </w:pPr>
            <w:r>
              <w:rPr>
                <w:rFonts w:ascii="Calibri" w:hAnsi="Calibri" w:cs="Calibri"/>
                <w:sz w:val="20"/>
                <w:szCs w:val="20"/>
                <w:lang w:val="sr-Cyrl-CS"/>
              </w:rPr>
              <w:t>октобар</w:t>
            </w:r>
          </w:p>
        </w:tc>
        <w:tc>
          <w:tcPr>
            <w:tcW w:w="990" w:type="dxa"/>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Школа</w:t>
            </w:r>
          </w:p>
        </w:tc>
        <w:tc>
          <w:tcPr>
            <w:tcW w:w="1620" w:type="dxa"/>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Договарање</w:t>
            </w:r>
          </w:p>
        </w:tc>
        <w:tc>
          <w:tcPr>
            <w:tcW w:w="2250" w:type="dxa"/>
          </w:tcPr>
          <w:p>
            <w:pPr>
              <w:spacing w:line="240" w:lineRule="auto"/>
              <w:rPr>
                <w:rFonts w:ascii="Calibri" w:hAnsi="Calibri" w:cs="Calibri"/>
                <w:sz w:val="22"/>
                <w:szCs w:val="22"/>
              </w:rPr>
            </w:pPr>
            <w:r>
              <w:rPr>
                <w:rFonts w:ascii="Calibri" w:hAnsi="Calibri" w:cs="Calibri"/>
                <w:sz w:val="22"/>
                <w:szCs w:val="22"/>
              </w:rPr>
              <w:t>Тим за културну делатност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068" w:type="dxa"/>
            <w:vAlign w:val="center"/>
          </w:tcPr>
          <w:p>
            <w:pPr>
              <w:spacing w:line="240" w:lineRule="auto"/>
              <w:rPr>
                <w:rFonts w:ascii="Calibri" w:hAnsi="Calibri" w:cs="Calibri"/>
                <w:sz w:val="22"/>
                <w:szCs w:val="22"/>
                <w:lang w:val="sr-Cyrl-CS"/>
              </w:rPr>
            </w:pPr>
            <w:r>
              <w:rPr>
                <w:rFonts w:ascii="Calibri" w:hAnsi="Calibri" w:cs="Calibri"/>
                <w:sz w:val="22"/>
                <w:szCs w:val="22"/>
                <w:lang w:val="sr-Cyrl-CS"/>
              </w:rPr>
              <w:t xml:space="preserve">Прослава школске славе Светог Саве </w:t>
            </w:r>
          </w:p>
        </w:tc>
        <w:tc>
          <w:tcPr>
            <w:tcW w:w="1260" w:type="dxa"/>
            <w:vAlign w:val="center"/>
          </w:tcPr>
          <w:p>
            <w:pPr>
              <w:spacing w:line="240" w:lineRule="auto"/>
              <w:jc w:val="center"/>
              <w:rPr>
                <w:rFonts w:ascii="Calibri" w:hAnsi="Calibri" w:cs="Calibri"/>
                <w:sz w:val="20"/>
                <w:szCs w:val="20"/>
                <w:lang w:val="sr-Cyrl-CS"/>
              </w:rPr>
            </w:pPr>
            <w:r>
              <w:rPr>
                <w:rFonts w:ascii="Calibri" w:hAnsi="Calibri" w:cs="Calibri"/>
                <w:sz w:val="20"/>
                <w:szCs w:val="20"/>
                <w:lang w:val="sr-Cyrl-CS"/>
              </w:rPr>
              <w:t xml:space="preserve">Јануар </w:t>
            </w:r>
          </w:p>
        </w:tc>
        <w:tc>
          <w:tcPr>
            <w:tcW w:w="990" w:type="dxa"/>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Школа</w:t>
            </w:r>
          </w:p>
        </w:tc>
        <w:tc>
          <w:tcPr>
            <w:tcW w:w="1620" w:type="dxa"/>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Договарање,</w:t>
            </w:r>
          </w:p>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координација</w:t>
            </w:r>
          </w:p>
        </w:tc>
        <w:tc>
          <w:tcPr>
            <w:tcW w:w="2250" w:type="dxa"/>
            <w:vAlign w:val="center"/>
          </w:tcPr>
          <w:p>
            <w:pPr>
              <w:spacing w:line="240" w:lineRule="auto"/>
              <w:rPr>
                <w:rFonts w:ascii="Calibri" w:hAnsi="Calibri" w:cs="Calibri"/>
                <w:sz w:val="22"/>
                <w:szCs w:val="22"/>
                <w:lang w:val="sr-Cyrl-CS"/>
              </w:rPr>
            </w:pPr>
            <w:r>
              <w:rPr>
                <w:rFonts w:ascii="Calibri" w:hAnsi="Calibri" w:cs="Calibri"/>
                <w:sz w:val="22"/>
                <w:szCs w:val="22"/>
                <w:lang w:val="sr-Cyrl-CS"/>
              </w:rPr>
              <w:t>Директор, Тим за културну делатност, ОС</w:t>
            </w:r>
          </w:p>
          <w:p>
            <w:pPr>
              <w:spacing w:line="240" w:lineRule="auto"/>
              <w:rPr>
                <w:rFonts w:ascii="Calibri" w:hAnsi="Calibri" w:cs="Calibri"/>
                <w:sz w:val="6"/>
                <w:szCs w:val="6"/>
                <w:lang w:val="sr-Cyrl-C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068" w:type="dxa"/>
            <w:vAlign w:val="center"/>
          </w:tcPr>
          <w:p>
            <w:pPr>
              <w:spacing w:line="240" w:lineRule="auto"/>
              <w:rPr>
                <w:rFonts w:ascii="Calibri" w:hAnsi="Calibri" w:cs="Calibri"/>
                <w:sz w:val="22"/>
                <w:szCs w:val="22"/>
                <w:lang w:val="sr-Cyrl-CS"/>
              </w:rPr>
            </w:pPr>
            <w:r>
              <w:rPr>
                <w:rFonts w:ascii="Calibri" w:hAnsi="Calibri" w:cs="Calibri"/>
                <w:sz w:val="22"/>
                <w:szCs w:val="22"/>
                <w:lang w:val="sr-Cyrl-CS"/>
              </w:rPr>
              <w:t>Обележавање Дана школе</w:t>
            </w:r>
          </w:p>
        </w:tc>
        <w:tc>
          <w:tcPr>
            <w:tcW w:w="1260" w:type="dxa"/>
            <w:vAlign w:val="center"/>
          </w:tcPr>
          <w:p>
            <w:pPr>
              <w:spacing w:line="240" w:lineRule="auto"/>
              <w:jc w:val="center"/>
              <w:rPr>
                <w:rFonts w:ascii="Calibri" w:hAnsi="Calibri" w:cs="Calibri"/>
                <w:sz w:val="20"/>
                <w:szCs w:val="20"/>
                <w:lang w:val="sr-Cyrl-CS"/>
              </w:rPr>
            </w:pPr>
            <w:r>
              <w:rPr>
                <w:rFonts w:ascii="Calibri" w:hAnsi="Calibri" w:cs="Calibri"/>
                <w:sz w:val="20"/>
                <w:szCs w:val="20"/>
                <w:lang w:val="sr-Cyrl-CS"/>
              </w:rPr>
              <w:t>Март</w:t>
            </w:r>
          </w:p>
        </w:tc>
        <w:tc>
          <w:tcPr>
            <w:tcW w:w="990" w:type="dxa"/>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Школа</w:t>
            </w:r>
          </w:p>
        </w:tc>
        <w:tc>
          <w:tcPr>
            <w:tcW w:w="1620" w:type="dxa"/>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Договарање,</w:t>
            </w:r>
          </w:p>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координација</w:t>
            </w:r>
          </w:p>
        </w:tc>
        <w:tc>
          <w:tcPr>
            <w:tcW w:w="2250" w:type="dxa"/>
            <w:vAlign w:val="center"/>
          </w:tcPr>
          <w:p>
            <w:pPr>
              <w:spacing w:line="240" w:lineRule="auto"/>
              <w:rPr>
                <w:rFonts w:ascii="Calibri" w:hAnsi="Calibri" w:cs="Calibri"/>
                <w:sz w:val="22"/>
                <w:szCs w:val="22"/>
                <w:lang w:val="sr-Cyrl-CS"/>
              </w:rPr>
            </w:pPr>
            <w:r>
              <w:rPr>
                <w:rFonts w:ascii="Calibri" w:hAnsi="Calibri" w:cs="Calibri"/>
                <w:sz w:val="22"/>
                <w:szCs w:val="22"/>
                <w:lang w:val="sr-Cyrl-CS"/>
              </w:rPr>
              <w:t>Директор, Тим за културну делатност, ОС</w:t>
            </w:r>
          </w:p>
          <w:p>
            <w:pPr>
              <w:spacing w:line="240" w:lineRule="auto"/>
              <w:rPr>
                <w:rFonts w:ascii="Calibri" w:hAnsi="Calibri" w:cs="Calibri"/>
                <w:sz w:val="6"/>
                <w:szCs w:val="6"/>
                <w:lang w:val="sr-Cyrl-C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068" w:type="dxa"/>
            <w:vAlign w:val="center"/>
          </w:tcPr>
          <w:p>
            <w:pPr>
              <w:spacing w:line="240" w:lineRule="auto"/>
              <w:rPr>
                <w:rFonts w:ascii="Calibri" w:hAnsi="Calibri" w:cs="Calibri"/>
                <w:sz w:val="22"/>
                <w:szCs w:val="22"/>
                <w:lang w:val="sr-Cyrl-CS"/>
              </w:rPr>
            </w:pPr>
            <w:r>
              <w:rPr>
                <w:rFonts w:ascii="Calibri" w:hAnsi="Calibri" w:cs="Calibri"/>
                <w:sz w:val="22"/>
                <w:szCs w:val="22"/>
                <w:lang w:val="sr-Cyrl-CS"/>
              </w:rPr>
              <w:t>Организовање такмичења ученика</w:t>
            </w:r>
          </w:p>
        </w:tc>
        <w:tc>
          <w:tcPr>
            <w:tcW w:w="1260" w:type="dxa"/>
            <w:vAlign w:val="center"/>
          </w:tcPr>
          <w:p>
            <w:pPr>
              <w:spacing w:line="240" w:lineRule="auto"/>
              <w:jc w:val="center"/>
              <w:rPr>
                <w:rFonts w:ascii="Calibri" w:hAnsi="Calibri" w:cs="Calibri"/>
                <w:sz w:val="20"/>
                <w:szCs w:val="20"/>
                <w:lang w:val="sr-Cyrl-CS"/>
              </w:rPr>
            </w:pPr>
            <w:r>
              <w:rPr>
                <w:rFonts w:ascii="Calibri" w:hAnsi="Calibri" w:cs="Calibri"/>
                <w:sz w:val="20"/>
                <w:szCs w:val="20"/>
                <w:lang w:val="sr-Cyrl-CS"/>
              </w:rPr>
              <w:t>фебруар-мај</w:t>
            </w:r>
          </w:p>
        </w:tc>
        <w:tc>
          <w:tcPr>
            <w:tcW w:w="990" w:type="dxa"/>
          </w:tcPr>
          <w:p>
            <w:pPr>
              <w:spacing w:line="240" w:lineRule="auto"/>
              <w:rPr>
                <w:sz w:val="22"/>
                <w:szCs w:val="22"/>
                <w:lang w:val="sr-Cyrl-CS"/>
              </w:rPr>
            </w:pPr>
            <w:r>
              <w:rPr>
                <w:rFonts w:asciiTheme="minorHAnsi" w:hAnsiTheme="minorHAnsi" w:cstheme="minorHAnsi"/>
                <w:sz w:val="22"/>
                <w:szCs w:val="22"/>
                <w:lang w:val="sr-Cyrl-CS"/>
              </w:rPr>
              <w:t>Школа</w:t>
            </w:r>
          </w:p>
        </w:tc>
        <w:tc>
          <w:tcPr>
            <w:tcW w:w="1620" w:type="dxa"/>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Договарање</w:t>
            </w:r>
          </w:p>
        </w:tc>
        <w:tc>
          <w:tcPr>
            <w:tcW w:w="2250" w:type="dxa"/>
            <w:vAlign w:val="center"/>
          </w:tcPr>
          <w:p>
            <w:pPr>
              <w:spacing w:line="240" w:lineRule="auto"/>
              <w:rPr>
                <w:rFonts w:ascii="Calibri" w:hAnsi="Calibri" w:cs="Calibri"/>
                <w:sz w:val="22"/>
                <w:szCs w:val="22"/>
                <w:lang w:val="sr-Cyrl-CS"/>
              </w:rPr>
            </w:pPr>
            <w:r>
              <w:rPr>
                <w:rFonts w:ascii="Calibri" w:hAnsi="Calibri" w:cs="Calibri"/>
                <w:sz w:val="22"/>
                <w:szCs w:val="22"/>
                <w:lang w:val="sr-Cyrl-CS"/>
              </w:rPr>
              <w:t>Задужени наставници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068" w:type="dxa"/>
            <w:vAlign w:val="center"/>
          </w:tcPr>
          <w:p>
            <w:pPr>
              <w:spacing w:line="240" w:lineRule="auto"/>
              <w:rPr>
                <w:rFonts w:ascii="Calibri" w:hAnsi="Calibri" w:cs="Calibri"/>
                <w:sz w:val="22"/>
                <w:szCs w:val="22"/>
                <w:lang w:val="sr-Cyrl-CS"/>
              </w:rPr>
            </w:pPr>
            <w:r>
              <w:rPr>
                <w:rFonts w:ascii="Calibri" w:hAnsi="Calibri" w:cs="Calibri"/>
                <w:sz w:val="22"/>
                <w:szCs w:val="22"/>
                <w:lang w:val="sr-Cyrl-CS"/>
              </w:rPr>
              <w:t>Организовање матурске свечаности за ученике 8.разреда</w:t>
            </w:r>
          </w:p>
        </w:tc>
        <w:tc>
          <w:tcPr>
            <w:tcW w:w="1260" w:type="dxa"/>
            <w:vAlign w:val="center"/>
          </w:tcPr>
          <w:p>
            <w:pPr>
              <w:spacing w:line="240" w:lineRule="auto"/>
              <w:jc w:val="center"/>
              <w:rPr>
                <w:rFonts w:ascii="Calibri" w:hAnsi="Calibri" w:cs="Calibri"/>
                <w:sz w:val="20"/>
                <w:szCs w:val="20"/>
                <w:lang w:val="sr-Cyrl-CS"/>
              </w:rPr>
            </w:pPr>
            <w:r>
              <w:rPr>
                <w:rFonts w:ascii="Calibri" w:hAnsi="Calibri" w:cs="Calibri"/>
                <w:sz w:val="20"/>
                <w:szCs w:val="20"/>
                <w:lang w:val="sr-Cyrl-CS"/>
              </w:rPr>
              <w:t>Мај,јун</w:t>
            </w:r>
          </w:p>
        </w:tc>
        <w:tc>
          <w:tcPr>
            <w:tcW w:w="990" w:type="dxa"/>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Школа</w:t>
            </w:r>
          </w:p>
        </w:tc>
        <w:tc>
          <w:tcPr>
            <w:tcW w:w="1620" w:type="dxa"/>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Договарање</w:t>
            </w:r>
          </w:p>
        </w:tc>
        <w:tc>
          <w:tcPr>
            <w:tcW w:w="2250" w:type="dxa"/>
            <w:vAlign w:val="center"/>
          </w:tcPr>
          <w:p>
            <w:pPr>
              <w:spacing w:line="240" w:lineRule="auto"/>
              <w:rPr>
                <w:rFonts w:ascii="Calibri" w:hAnsi="Calibri" w:cs="Calibri"/>
                <w:sz w:val="22"/>
                <w:szCs w:val="22"/>
                <w:lang w:val="sr-Cyrl-CS"/>
              </w:rPr>
            </w:pPr>
            <w:r>
              <w:rPr>
                <w:rFonts w:ascii="Calibri" w:hAnsi="Calibri" w:cs="Calibri"/>
                <w:sz w:val="22"/>
                <w:szCs w:val="22"/>
                <w:lang w:val="sr-Cyrl-CS"/>
              </w:rPr>
              <w:t>Директор, УП, одељ.старешине 8.разреда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068" w:type="dxa"/>
            <w:vAlign w:val="center"/>
          </w:tcPr>
          <w:p>
            <w:pPr>
              <w:spacing w:line="240" w:lineRule="auto"/>
              <w:rPr>
                <w:rFonts w:ascii="Calibri" w:hAnsi="Calibri" w:cs="Calibri"/>
                <w:sz w:val="22"/>
                <w:szCs w:val="22"/>
                <w:lang w:val="sr-Cyrl-CS"/>
              </w:rPr>
            </w:pPr>
            <w:r>
              <w:rPr>
                <w:rFonts w:ascii="Calibri" w:hAnsi="Calibri" w:cs="Calibri"/>
                <w:sz w:val="22"/>
                <w:szCs w:val="22"/>
                <w:lang w:val="sr-Cyrl-CS"/>
              </w:rPr>
              <w:t>Организовање завршног испита и уписа ученика у средње школе</w:t>
            </w:r>
          </w:p>
        </w:tc>
        <w:tc>
          <w:tcPr>
            <w:tcW w:w="1260" w:type="dxa"/>
            <w:vAlign w:val="center"/>
          </w:tcPr>
          <w:p>
            <w:pPr>
              <w:spacing w:line="240" w:lineRule="auto"/>
              <w:jc w:val="center"/>
              <w:rPr>
                <w:rFonts w:ascii="Calibri" w:hAnsi="Calibri" w:cs="Calibri"/>
                <w:sz w:val="20"/>
                <w:szCs w:val="20"/>
                <w:lang w:val="sr-Cyrl-CS"/>
              </w:rPr>
            </w:pPr>
            <w:r>
              <w:rPr>
                <w:rFonts w:ascii="Calibri" w:hAnsi="Calibri" w:cs="Calibri"/>
                <w:sz w:val="20"/>
                <w:szCs w:val="20"/>
                <w:lang w:val="sr-Cyrl-CS"/>
              </w:rPr>
              <w:t>Јун, јул</w:t>
            </w:r>
          </w:p>
        </w:tc>
        <w:tc>
          <w:tcPr>
            <w:tcW w:w="990" w:type="dxa"/>
          </w:tcPr>
          <w:p>
            <w:pPr>
              <w:spacing w:line="240" w:lineRule="auto"/>
              <w:rPr>
                <w:sz w:val="22"/>
                <w:szCs w:val="22"/>
                <w:lang w:val="sr-Cyrl-CS"/>
              </w:rPr>
            </w:pPr>
            <w:r>
              <w:rPr>
                <w:rFonts w:asciiTheme="minorHAnsi" w:hAnsiTheme="minorHAnsi" w:cstheme="minorHAnsi"/>
                <w:sz w:val="22"/>
                <w:szCs w:val="22"/>
                <w:lang w:val="sr-Cyrl-CS"/>
              </w:rPr>
              <w:t>Школа</w:t>
            </w:r>
          </w:p>
        </w:tc>
        <w:tc>
          <w:tcPr>
            <w:tcW w:w="1620" w:type="dxa"/>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Информисањепланирање, координација</w:t>
            </w:r>
          </w:p>
        </w:tc>
        <w:tc>
          <w:tcPr>
            <w:tcW w:w="2250" w:type="dxa"/>
            <w:vAlign w:val="center"/>
          </w:tcPr>
          <w:p>
            <w:pPr>
              <w:spacing w:line="240" w:lineRule="auto"/>
              <w:rPr>
                <w:rFonts w:ascii="Calibri" w:hAnsi="Calibri" w:cs="Calibri"/>
                <w:sz w:val="22"/>
                <w:szCs w:val="22"/>
                <w:lang w:val="sr-Cyrl-CS"/>
              </w:rPr>
            </w:pPr>
            <w:r>
              <w:rPr>
                <w:rFonts w:ascii="Calibri" w:hAnsi="Calibri" w:cs="Calibri"/>
                <w:sz w:val="22"/>
                <w:szCs w:val="22"/>
                <w:lang w:val="sr-Cyrl-CS"/>
              </w:rPr>
              <w:t>Директор, координатор,              ОС  8.разреда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068" w:type="dxa"/>
            <w:vAlign w:val="center"/>
          </w:tcPr>
          <w:p>
            <w:pPr>
              <w:spacing w:line="240" w:lineRule="auto"/>
              <w:rPr>
                <w:rFonts w:ascii="Calibri" w:hAnsi="Calibri" w:cs="Calibri"/>
                <w:sz w:val="22"/>
                <w:szCs w:val="22"/>
                <w:lang w:val="sr-Cyrl-CS"/>
              </w:rPr>
            </w:pPr>
            <w:r>
              <w:rPr>
                <w:rFonts w:ascii="Calibri" w:hAnsi="Calibri" w:cs="Calibri"/>
                <w:sz w:val="22"/>
                <w:szCs w:val="22"/>
                <w:lang w:val="sr-Cyrl-CS"/>
              </w:rPr>
              <w:t>Организовање припремне наставе и полагање поправног испита</w:t>
            </w:r>
          </w:p>
        </w:tc>
        <w:tc>
          <w:tcPr>
            <w:tcW w:w="1260" w:type="dxa"/>
            <w:vAlign w:val="center"/>
          </w:tcPr>
          <w:p>
            <w:pPr>
              <w:spacing w:line="240" w:lineRule="auto"/>
              <w:jc w:val="center"/>
              <w:rPr>
                <w:rFonts w:ascii="Calibri" w:hAnsi="Calibri" w:cs="Calibri"/>
                <w:sz w:val="20"/>
                <w:szCs w:val="20"/>
                <w:lang w:val="sr-Cyrl-CS"/>
              </w:rPr>
            </w:pPr>
            <w:r>
              <w:rPr>
                <w:rFonts w:ascii="Calibri" w:hAnsi="Calibri" w:cs="Calibri"/>
                <w:sz w:val="20"/>
                <w:szCs w:val="20"/>
                <w:lang w:val="sr-Cyrl-CS"/>
              </w:rPr>
              <w:t>јун,август</w:t>
            </w:r>
          </w:p>
        </w:tc>
        <w:tc>
          <w:tcPr>
            <w:tcW w:w="990" w:type="dxa"/>
          </w:tcPr>
          <w:p>
            <w:pPr>
              <w:spacing w:line="240" w:lineRule="auto"/>
              <w:rPr>
                <w:sz w:val="22"/>
                <w:szCs w:val="22"/>
                <w:lang w:val="sr-Cyrl-CS"/>
              </w:rPr>
            </w:pPr>
            <w:r>
              <w:rPr>
                <w:rFonts w:asciiTheme="minorHAnsi" w:hAnsiTheme="minorHAnsi" w:cstheme="minorHAnsi"/>
                <w:sz w:val="22"/>
                <w:szCs w:val="22"/>
                <w:lang w:val="sr-Cyrl-CS"/>
              </w:rPr>
              <w:t>Школа</w:t>
            </w:r>
          </w:p>
        </w:tc>
        <w:tc>
          <w:tcPr>
            <w:tcW w:w="1620" w:type="dxa"/>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Планирање, договарање</w:t>
            </w:r>
          </w:p>
        </w:tc>
        <w:tc>
          <w:tcPr>
            <w:tcW w:w="2250" w:type="dxa"/>
            <w:vAlign w:val="center"/>
          </w:tcPr>
          <w:p>
            <w:pPr>
              <w:spacing w:line="240" w:lineRule="auto"/>
              <w:rPr>
                <w:rFonts w:ascii="Calibri" w:hAnsi="Calibri" w:cs="Calibri"/>
                <w:sz w:val="22"/>
                <w:szCs w:val="22"/>
                <w:lang w:val="sr-Cyrl-CS"/>
              </w:rPr>
            </w:pPr>
            <w:r>
              <w:rPr>
                <w:rFonts w:ascii="Calibri" w:hAnsi="Calibri" w:cs="Calibri"/>
                <w:sz w:val="22"/>
                <w:szCs w:val="22"/>
                <w:lang w:val="sr-Cyrl-CS"/>
              </w:rPr>
              <w:t>Директор, ПП служба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188" w:type="dxa"/>
            <w:gridSpan w:val="5"/>
            <w:vAlign w:val="center"/>
          </w:tcPr>
          <w:p>
            <w:pPr>
              <w:spacing w:line="240" w:lineRule="auto"/>
              <w:rPr>
                <w:rFonts w:asciiTheme="minorHAnsi" w:hAnsiTheme="minorHAnsi" w:cstheme="minorHAnsi"/>
                <w:sz w:val="22"/>
                <w:szCs w:val="22"/>
                <w:lang w:val="sr-Cyrl-CS"/>
              </w:rPr>
            </w:pPr>
            <w:r>
              <w:rPr>
                <w:rFonts w:asciiTheme="minorHAnsi" w:hAnsiTheme="minorHAnsi" w:cstheme="minorHAnsi"/>
                <w:b/>
                <w:sz w:val="22"/>
                <w:szCs w:val="22"/>
                <w:lang w:val="sr-Cyrl-CS"/>
              </w:rPr>
              <w:t>Аналитички послови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068" w:type="dxa"/>
            <w:vAlign w:val="center"/>
          </w:tcPr>
          <w:p>
            <w:pPr>
              <w:spacing w:line="240" w:lineRule="auto"/>
              <w:rPr>
                <w:rFonts w:ascii="Calibri" w:hAnsi="Calibri" w:cs="Calibri"/>
                <w:sz w:val="22"/>
                <w:szCs w:val="22"/>
                <w:lang w:val="sr-Cyrl-CS"/>
              </w:rPr>
            </w:pPr>
            <w:r>
              <w:rPr>
                <w:rFonts w:ascii="Calibri" w:hAnsi="Calibri" w:cs="Calibri"/>
                <w:sz w:val="22"/>
                <w:szCs w:val="22"/>
                <w:lang w:val="sr-Cyrl-CS"/>
              </w:rPr>
              <w:t xml:space="preserve">Разматрање </w:t>
            </w:r>
            <w:r>
              <w:rPr>
                <w:rFonts w:ascii="Calibri" w:hAnsi="Calibri" w:cs="Calibri"/>
                <w:sz w:val="22"/>
                <w:szCs w:val="22"/>
              </w:rPr>
              <w:t>И</w:t>
            </w:r>
            <w:r>
              <w:rPr>
                <w:rFonts w:ascii="Calibri" w:hAnsi="Calibri" w:cs="Calibri"/>
                <w:sz w:val="22"/>
                <w:szCs w:val="22"/>
                <w:lang w:val="sr-Cyrl-CS"/>
              </w:rPr>
              <w:t>звештаја о реализацији Годишњег плана  рада и рада директора</w:t>
            </w:r>
          </w:p>
          <w:p>
            <w:pPr>
              <w:spacing w:line="240" w:lineRule="auto"/>
              <w:rPr>
                <w:rFonts w:hint="default" w:ascii="Calibri" w:hAnsi="Calibri" w:cs="Calibri"/>
                <w:sz w:val="22"/>
                <w:szCs w:val="22"/>
                <w:lang w:val="sr-Cyrl-RS"/>
              </w:rPr>
            </w:pPr>
            <w:r>
              <w:rPr>
                <w:rFonts w:ascii="Calibri" w:hAnsi="Calibri" w:cs="Calibri"/>
                <w:sz w:val="22"/>
                <w:szCs w:val="22"/>
                <w:lang w:val="sr-Cyrl-CS"/>
              </w:rPr>
              <w:t xml:space="preserve">Разматрање предлога Годишњег плана рада </w:t>
            </w:r>
            <w:r>
              <w:rPr>
                <w:rFonts w:hint="default" w:ascii="Calibri" w:hAnsi="Calibri" w:cs="Calibri"/>
                <w:sz w:val="22"/>
                <w:szCs w:val="22"/>
                <w:lang w:val="sr-Cyrl-RS"/>
              </w:rPr>
              <w:t xml:space="preserve"> и акционих планова РПШ и самов.</w:t>
            </w:r>
          </w:p>
          <w:p>
            <w:pPr>
              <w:spacing w:line="240" w:lineRule="auto"/>
              <w:rPr>
                <w:rFonts w:ascii="Calibri" w:hAnsi="Calibri" w:cs="Calibri"/>
                <w:sz w:val="22"/>
                <w:szCs w:val="22"/>
                <w:lang w:val="sr-Cyrl-CS"/>
              </w:rPr>
            </w:pPr>
            <w:r>
              <w:rPr>
                <w:rFonts w:asciiTheme="minorHAnsi" w:hAnsiTheme="minorHAnsi" w:cstheme="minorHAnsi"/>
                <w:sz w:val="22"/>
                <w:szCs w:val="22"/>
                <w:lang w:val="sr-Cyrl-CS"/>
              </w:rPr>
              <w:t>-разматрање Смерница за организацију и реализацију о-в рада</w:t>
            </w:r>
          </w:p>
        </w:tc>
        <w:tc>
          <w:tcPr>
            <w:tcW w:w="1260" w:type="dxa"/>
            <w:vAlign w:val="center"/>
          </w:tcPr>
          <w:p>
            <w:pPr>
              <w:spacing w:line="240" w:lineRule="auto"/>
              <w:jc w:val="center"/>
              <w:rPr>
                <w:rFonts w:ascii="Calibri" w:hAnsi="Calibri" w:cs="Calibri"/>
                <w:sz w:val="20"/>
                <w:szCs w:val="20"/>
                <w:lang w:val="sr-Cyrl-CS"/>
              </w:rPr>
            </w:pPr>
            <w:r>
              <w:rPr>
                <w:rFonts w:ascii="Calibri" w:hAnsi="Calibri" w:cs="Calibri"/>
                <w:sz w:val="20"/>
                <w:szCs w:val="20"/>
                <w:lang w:val="sr-Cyrl-CS"/>
              </w:rPr>
              <w:t>Септембар</w:t>
            </w:r>
          </w:p>
          <w:p>
            <w:pPr>
              <w:spacing w:line="240" w:lineRule="auto"/>
              <w:jc w:val="center"/>
              <w:rPr>
                <w:rFonts w:ascii="Calibri" w:hAnsi="Calibri" w:cs="Calibri"/>
                <w:sz w:val="20"/>
                <w:szCs w:val="20"/>
                <w:lang w:val="sr-Cyrl-CS"/>
              </w:rPr>
            </w:pPr>
          </w:p>
        </w:tc>
        <w:tc>
          <w:tcPr>
            <w:tcW w:w="990" w:type="dxa"/>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Школа</w:t>
            </w:r>
          </w:p>
        </w:tc>
        <w:tc>
          <w:tcPr>
            <w:tcW w:w="1620" w:type="dxa"/>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Презентација, Евалуација, планирање, дискусија</w:t>
            </w:r>
          </w:p>
        </w:tc>
        <w:tc>
          <w:tcPr>
            <w:tcW w:w="2250" w:type="dxa"/>
            <w:vAlign w:val="center"/>
          </w:tcPr>
          <w:p>
            <w:pPr>
              <w:spacing w:line="240" w:lineRule="auto"/>
              <w:rPr>
                <w:rFonts w:ascii="Calibri" w:hAnsi="Calibri" w:cs="Calibri"/>
                <w:sz w:val="22"/>
                <w:szCs w:val="22"/>
                <w:lang w:val="sr-Cyrl-CS"/>
              </w:rPr>
            </w:pPr>
            <w:r>
              <w:rPr>
                <w:rFonts w:ascii="Calibri" w:hAnsi="Calibri" w:cs="Calibri"/>
                <w:sz w:val="22"/>
                <w:szCs w:val="22"/>
                <w:lang w:val="sr-Cyrl-CS"/>
              </w:rPr>
              <w:t>Директор,</w:t>
            </w:r>
          </w:p>
          <w:p>
            <w:pPr>
              <w:spacing w:line="240" w:lineRule="auto"/>
              <w:rPr>
                <w:rFonts w:ascii="Calibri" w:hAnsi="Calibri" w:cs="Calibri"/>
                <w:sz w:val="22"/>
                <w:szCs w:val="22"/>
                <w:lang w:val="sr-Cyrl-CS"/>
              </w:rPr>
            </w:pPr>
            <w:r>
              <w:rPr>
                <w:rFonts w:ascii="Calibri" w:hAnsi="Calibri" w:cs="Calibri"/>
                <w:sz w:val="22"/>
                <w:szCs w:val="22"/>
                <w:lang w:val="sr-Cyrl-CS"/>
              </w:rPr>
              <w:t>ПП служба</w:t>
            </w:r>
          </w:p>
          <w:p>
            <w:pPr>
              <w:spacing w:line="240" w:lineRule="auto"/>
              <w:rPr>
                <w:rFonts w:ascii="Calibri" w:hAnsi="Calibri" w:cs="Calibri"/>
                <w:sz w:val="22"/>
                <w:szCs w:val="22"/>
                <w:lang w:val="sr-Cyrl-C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068" w:type="dxa"/>
            <w:vAlign w:val="center"/>
          </w:tcPr>
          <w:p>
            <w:pPr>
              <w:spacing w:line="240" w:lineRule="auto"/>
              <w:rPr>
                <w:rFonts w:ascii="Calibri" w:hAnsi="Calibri" w:cs="Calibri"/>
                <w:sz w:val="22"/>
                <w:szCs w:val="22"/>
                <w:lang w:val="sr-Cyrl-CS"/>
              </w:rPr>
            </w:pPr>
            <w:r>
              <w:rPr>
                <w:rFonts w:ascii="Calibri" w:hAnsi="Calibri" w:cs="Calibri"/>
                <w:sz w:val="22"/>
                <w:szCs w:val="22"/>
                <w:lang w:val="sr-Cyrl-CS"/>
              </w:rPr>
              <w:t xml:space="preserve">Разматрање извештаја о успеху и дисциплини ученика </w:t>
            </w:r>
          </w:p>
        </w:tc>
        <w:tc>
          <w:tcPr>
            <w:tcW w:w="1260" w:type="dxa"/>
            <w:vAlign w:val="center"/>
          </w:tcPr>
          <w:p>
            <w:pPr>
              <w:spacing w:line="240" w:lineRule="auto"/>
              <w:jc w:val="center"/>
              <w:rPr>
                <w:rFonts w:ascii="Calibri" w:hAnsi="Calibri" w:cs="Calibri"/>
                <w:sz w:val="20"/>
                <w:szCs w:val="20"/>
                <w:lang w:val="sr-Cyrl-CS"/>
              </w:rPr>
            </w:pPr>
            <w:r>
              <w:rPr>
                <w:rFonts w:ascii="Calibri" w:hAnsi="Calibri" w:cs="Calibri"/>
                <w:sz w:val="20"/>
                <w:szCs w:val="20"/>
                <w:lang w:val="sr-Cyrl-CS"/>
              </w:rPr>
              <w:t>на крају кл.периода</w:t>
            </w:r>
          </w:p>
        </w:tc>
        <w:tc>
          <w:tcPr>
            <w:tcW w:w="990" w:type="dxa"/>
          </w:tcPr>
          <w:p>
            <w:pPr>
              <w:spacing w:line="240" w:lineRule="auto"/>
              <w:rPr>
                <w:sz w:val="22"/>
                <w:szCs w:val="22"/>
                <w:lang w:val="sr-Cyrl-CS"/>
              </w:rPr>
            </w:pPr>
            <w:r>
              <w:rPr>
                <w:rFonts w:asciiTheme="minorHAnsi" w:hAnsiTheme="minorHAnsi" w:cstheme="minorHAnsi"/>
                <w:sz w:val="22"/>
                <w:szCs w:val="22"/>
                <w:lang w:val="sr-Cyrl-CS"/>
              </w:rPr>
              <w:t>Школа</w:t>
            </w:r>
          </w:p>
        </w:tc>
        <w:tc>
          <w:tcPr>
            <w:tcW w:w="1620" w:type="dxa"/>
          </w:tcPr>
          <w:p>
            <w:pPr>
              <w:spacing w:line="240" w:lineRule="auto"/>
              <w:rPr>
                <w:sz w:val="22"/>
                <w:szCs w:val="22"/>
                <w:lang w:val="sr-Cyrl-CS"/>
              </w:rPr>
            </w:pPr>
            <w:r>
              <w:rPr>
                <w:rFonts w:asciiTheme="minorHAnsi" w:hAnsiTheme="minorHAnsi" w:cstheme="minorHAnsi"/>
                <w:sz w:val="22"/>
                <w:szCs w:val="22"/>
                <w:lang w:val="sr-Cyrl-CS"/>
              </w:rPr>
              <w:t>Презентација, Анализа</w:t>
            </w:r>
          </w:p>
        </w:tc>
        <w:tc>
          <w:tcPr>
            <w:tcW w:w="2250" w:type="dxa"/>
            <w:vAlign w:val="center"/>
          </w:tcPr>
          <w:p>
            <w:pPr>
              <w:spacing w:line="240" w:lineRule="auto"/>
              <w:rPr>
                <w:rFonts w:ascii="Calibri" w:hAnsi="Calibri" w:cs="Calibri"/>
                <w:sz w:val="22"/>
                <w:szCs w:val="22"/>
                <w:lang w:val="sr-Cyrl-CS"/>
              </w:rPr>
            </w:pPr>
            <w:r>
              <w:rPr>
                <w:rFonts w:ascii="Calibri" w:hAnsi="Calibri" w:cs="Calibri"/>
                <w:sz w:val="22"/>
                <w:szCs w:val="22"/>
                <w:lang w:val="sr-Cyrl-CS"/>
              </w:rPr>
              <w:t>Директор, ПП служба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068" w:type="dxa"/>
            <w:vAlign w:val="center"/>
          </w:tcPr>
          <w:p>
            <w:pPr>
              <w:spacing w:line="240" w:lineRule="auto"/>
              <w:rPr>
                <w:rFonts w:ascii="Calibri" w:hAnsi="Calibri" w:cs="Calibri"/>
                <w:sz w:val="22"/>
                <w:szCs w:val="22"/>
                <w:lang w:val="sr-Cyrl-CS"/>
              </w:rPr>
            </w:pPr>
            <w:r>
              <w:rPr>
                <w:rFonts w:ascii="Calibri" w:hAnsi="Calibri" w:cs="Calibri"/>
                <w:sz w:val="22"/>
                <w:szCs w:val="22"/>
                <w:lang w:val="sr-Cyrl-CS"/>
              </w:rPr>
              <w:t>Анализа реализације пројеката и посебних програма</w:t>
            </w:r>
          </w:p>
        </w:tc>
        <w:tc>
          <w:tcPr>
            <w:tcW w:w="1260" w:type="dxa"/>
            <w:vAlign w:val="center"/>
          </w:tcPr>
          <w:p>
            <w:pPr>
              <w:spacing w:line="240" w:lineRule="auto"/>
              <w:jc w:val="center"/>
              <w:rPr>
                <w:rFonts w:ascii="Calibri" w:hAnsi="Calibri" w:cs="Calibri"/>
                <w:sz w:val="19"/>
                <w:szCs w:val="19"/>
                <w:lang w:val="sr-Cyrl-CS"/>
              </w:rPr>
            </w:pPr>
            <w:r>
              <w:rPr>
                <w:rFonts w:ascii="Calibri" w:hAnsi="Calibri" w:cs="Calibri"/>
                <w:sz w:val="19"/>
                <w:szCs w:val="19"/>
                <w:lang w:val="sr-Cyrl-CS"/>
              </w:rPr>
              <w:t>периодично</w:t>
            </w:r>
          </w:p>
        </w:tc>
        <w:tc>
          <w:tcPr>
            <w:tcW w:w="990" w:type="dxa"/>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Школа</w:t>
            </w:r>
          </w:p>
        </w:tc>
        <w:tc>
          <w:tcPr>
            <w:tcW w:w="1620" w:type="dxa"/>
          </w:tcPr>
          <w:p>
            <w:pPr>
              <w:spacing w:line="240" w:lineRule="auto"/>
              <w:rPr>
                <w:sz w:val="22"/>
                <w:szCs w:val="22"/>
                <w:lang w:val="sr-Cyrl-CS"/>
              </w:rPr>
            </w:pPr>
            <w:r>
              <w:rPr>
                <w:rFonts w:asciiTheme="minorHAnsi" w:hAnsiTheme="minorHAnsi" w:cstheme="minorHAnsi"/>
                <w:sz w:val="22"/>
                <w:szCs w:val="22"/>
                <w:lang w:val="sr-Cyrl-CS"/>
              </w:rPr>
              <w:t>Презентација, Евалуација,</w:t>
            </w:r>
          </w:p>
        </w:tc>
        <w:tc>
          <w:tcPr>
            <w:tcW w:w="2250" w:type="dxa"/>
            <w:vAlign w:val="center"/>
          </w:tcPr>
          <w:p>
            <w:pPr>
              <w:spacing w:line="240" w:lineRule="auto"/>
              <w:rPr>
                <w:rFonts w:ascii="Calibri" w:hAnsi="Calibri" w:cs="Calibri"/>
                <w:sz w:val="22"/>
                <w:szCs w:val="22"/>
                <w:lang w:val="sr-Cyrl-CS"/>
              </w:rPr>
            </w:pPr>
            <w:r>
              <w:rPr>
                <w:rFonts w:ascii="Calibri" w:hAnsi="Calibri" w:cs="Calibri"/>
                <w:sz w:val="22"/>
                <w:szCs w:val="22"/>
                <w:lang w:val="sr-Cyrl-CS"/>
              </w:rPr>
              <w:t xml:space="preserve">Директор, координатори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068" w:type="dxa"/>
            <w:vAlign w:val="center"/>
          </w:tcPr>
          <w:p>
            <w:pPr>
              <w:spacing w:line="240" w:lineRule="auto"/>
              <w:rPr>
                <w:rFonts w:ascii="Calibri" w:hAnsi="Calibri" w:cs="Calibri"/>
                <w:sz w:val="22"/>
                <w:szCs w:val="22"/>
                <w:lang w:val="sr-Cyrl-CS"/>
              </w:rPr>
            </w:pPr>
            <w:r>
              <w:rPr>
                <w:rFonts w:ascii="Calibri" w:hAnsi="Calibri" w:cs="Calibri"/>
                <w:sz w:val="22"/>
                <w:szCs w:val="22"/>
                <w:lang w:val="sr-Cyrl-CS"/>
              </w:rPr>
              <w:t>Анализа рада стручних органа, актива и тимова</w:t>
            </w:r>
          </w:p>
        </w:tc>
        <w:tc>
          <w:tcPr>
            <w:tcW w:w="1260" w:type="dxa"/>
            <w:vAlign w:val="center"/>
          </w:tcPr>
          <w:p>
            <w:pPr>
              <w:spacing w:line="240" w:lineRule="auto"/>
              <w:jc w:val="center"/>
              <w:rPr>
                <w:rFonts w:ascii="Calibri" w:hAnsi="Calibri" w:cs="Calibri"/>
                <w:sz w:val="20"/>
                <w:szCs w:val="20"/>
                <w:lang w:val="sr-Cyrl-CS"/>
              </w:rPr>
            </w:pPr>
            <w:r>
              <w:rPr>
                <w:rFonts w:ascii="Calibri" w:hAnsi="Calibri" w:cs="Calibri"/>
                <w:sz w:val="20"/>
                <w:szCs w:val="20"/>
                <w:lang w:val="sr-Cyrl-CS"/>
              </w:rPr>
              <w:t>на крају кл.периода</w:t>
            </w:r>
          </w:p>
        </w:tc>
        <w:tc>
          <w:tcPr>
            <w:tcW w:w="990" w:type="dxa"/>
          </w:tcPr>
          <w:p>
            <w:pPr>
              <w:spacing w:line="240" w:lineRule="auto"/>
              <w:rPr>
                <w:sz w:val="22"/>
                <w:szCs w:val="22"/>
                <w:lang w:val="sr-Cyrl-CS"/>
              </w:rPr>
            </w:pPr>
            <w:r>
              <w:rPr>
                <w:rFonts w:asciiTheme="minorHAnsi" w:hAnsiTheme="minorHAnsi" w:cstheme="minorHAnsi"/>
                <w:sz w:val="22"/>
                <w:szCs w:val="22"/>
                <w:lang w:val="sr-Cyrl-CS"/>
              </w:rPr>
              <w:t>Школа</w:t>
            </w:r>
          </w:p>
        </w:tc>
        <w:tc>
          <w:tcPr>
            <w:tcW w:w="1620" w:type="dxa"/>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Праћење,</w:t>
            </w:r>
          </w:p>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Разматрање,</w:t>
            </w:r>
          </w:p>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евалуација</w:t>
            </w:r>
          </w:p>
        </w:tc>
        <w:tc>
          <w:tcPr>
            <w:tcW w:w="2250" w:type="dxa"/>
            <w:vAlign w:val="center"/>
          </w:tcPr>
          <w:p>
            <w:pPr>
              <w:spacing w:line="240" w:lineRule="auto"/>
              <w:rPr>
                <w:rFonts w:ascii="Calibri" w:hAnsi="Calibri" w:cs="Calibri"/>
                <w:sz w:val="22"/>
                <w:szCs w:val="22"/>
                <w:lang w:val="sr-Cyrl-CS"/>
              </w:rPr>
            </w:pPr>
            <w:r>
              <w:rPr>
                <w:rFonts w:ascii="Calibri" w:hAnsi="Calibri" w:cs="Calibri"/>
                <w:sz w:val="22"/>
                <w:szCs w:val="22"/>
                <w:lang w:val="sr-Cyrl-CS"/>
              </w:rPr>
              <w:t>Директор, ПП служба, ПК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068" w:type="dxa"/>
            <w:vAlign w:val="center"/>
          </w:tcPr>
          <w:p>
            <w:pPr>
              <w:spacing w:line="240" w:lineRule="auto"/>
              <w:jc w:val="both"/>
              <w:rPr>
                <w:rFonts w:ascii="Calibri" w:hAnsi="Calibri" w:cs="Calibri"/>
                <w:sz w:val="22"/>
                <w:szCs w:val="22"/>
                <w:lang w:val="sr-Cyrl-CS"/>
              </w:rPr>
            </w:pPr>
            <w:r>
              <w:rPr>
                <w:rFonts w:ascii="Calibri" w:hAnsi="Calibri" w:cs="Calibri"/>
                <w:sz w:val="22"/>
                <w:szCs w:val="22"/>
                <w:lang w:val="sr-Cyrl-CS"/>
              </w:rPr>
              <w:t xml:space="preserve">Процес инклузивног образовања у нашој школи – анализа </w:t>
            </w:r>
          </w:p>
        </w:tc>
        <w:tc>
          <w:tcPr>
            <w:tcW w:w="1260" w:type="dxa"/>
            <w:vAlign w:val="center"/>
          </w:tcPr>
          <w:p>
            <w:pPr>
              <w:spacing w:line="240" w:lineRule="auto"/>
              <w:jc w:val="center"/>
              <w:rPr>
                <w:rFonts w:ascii="Calibri" w:hAnsi="Calibri" w:cs="Calibri"/>
                <w:sz w:val="20"/>
                <w:szCs w:val="20"/>
                <w:lang w:val="sr-Cyrl-CS"/>
              </w:rPr>
            </w:pPr>
            <w:r>
              <w:rPr>
                <w:rFonts w:ascii="Calibri" w:hAnsi="Calibri" w:cs="Calibri"/>
                <w:sz w:val="20"/>
                <w:szCs w:val="20"/>
                <w:lang w:val="sr-Cyrl-CS"/>
              </w:rPr>
              <w:t>Јануар, јун</w:t>
            </w:r>
          </w:p>
        </w:tc>
        <w:tc>
          <w:tcPr>
            <w:tcW w:w="990" w:type="dxa"/>
          </w:tcPr>
          <w:p>
            <w:pPr>
              <w:spacing w:line="240" w:lineRule="auto"/>
              <w:rPr>
                <w:sz w:val="22"/>
                <w:szCs w:val="22"/>
                <w:lang w:val="sr-Cyrl-CS"/>
              </w:rPr>
            </w:pPr>
            <w:r>
              <w:rPr>
                <w:rFonts w:asciiTheme="minorHAnsi" w:hAnsiTheme="minorHAnsi" w:cstheme="minorHAnsi"/>
                <w:sz w:val="22"/>
                <w:szCs w:val="22"/>
                <w:lang w:val="sr-Cyrl-CS"/>
              </w:rPr>
              <w:t>Школа</w:t>
            </w:r>
          </w:p>
        </w:tc>
        <w:tc>
          <w:tcPr>
            <w:tcW w:w="1620" w:type="dxa"/>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Праћење,</w:t>
            </w:r>
          </w:p>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евалуација</w:t>
            </w:r>
          </w:p>
        </w:tc>
        <w:tc>
          <w:tcPr>
            <w:tcW w:w="2250" w:type="dxa"/>
            <w:vAlign w:val="center"/>
          </w:tcPr>
          <w:p>
            <w:pPr>
              <w:spacing w:line="240" w:lineRule="auto"/>
              <w:rPr>
                <w:rFonts w:ascii="Calibri" w:hAnsi="Calibri" w:cs="Calibri"/>
                <w:sz w:val="22"/>
                <w:szCs w:val="22"/>
                <w:lang w:val="sr-Cyrl-CS"/>
              </w:rPr>
            </w:pPr>
            <w:r>
              <w:rPr>
                <w:rFonts w:ascii="Calibri" w:hAnsi="Calibri" w:cs="Calibri"/>
                <w:sz w:val="22"/>
                <w:szCs w:val="22"/>
                <w:lang w:val="sr-Cyrl-CS"/>
              </w:rPr>
              <w:t>Координатор СТИО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068" w:type="dxa"/>
            <w:vAlign w:val="center"/>
          </w:tcPr>
          <w:p>
            <w:pPr>
              <w:spacing w:line="240" w:lineRule="auto"/>
              <w:rPr>
                <w:rFonts w:ascii="Calibri" w:hAnsi="Calibri" w:cs="Calibri"/>
                <w:sz w:val="22"/>
                <w:szCs w:val="22"/>
                <w:lang w:val="sr-Cyrl-CS"/>
              </w:rPr>
            </w:pPr>
            <w:r>
              <w:rPr>
                <w:rFonts w:ascii="Calibri" w:hAnsi="Calibri" w:cs="Calibri"/>
                <w:sz w:val="22"/>
                <w:szCs w:val="22"/>
                <w:lang w:val="sr-Cyrl-CS"/>
              </w:rPr>
              <w:t>Анализа безбедности ученика и заштите од ДНЗЗ</w:t>
            </w:r>
          </w:p>
        </w:tc>
        <w:tc>
          <w:tcPr>
            <w:tcW w:w="1260" w:type="dxa"/>
            <w:vAlign w:val="center"/>
          </w:tcPr>
          <w:p>
            <w:pPr>
              <w:spacing w:line="240" w:lineRule="auto"/>
              <w:jc w:val="center"/>
              <w:rPr>
                <w:rFonts w:ascii="Calibri" w:hAnsi="Calibri" w:cs="Calibri"/>
                <w:sz w:val="20"/>
                <w:szCs w:val="20"/>
                <w:lang w:val="sr-Cyrl-CS"/>
              </w:rPr>
            </w:pPr>
            <w:r>
              <w:rPr>
                <w:rFonts w:ascii="Calibri" w:hAnsi="Calibri" w:cs="Calibri"/>
                <w:sz w:val="20"/>
                <w:szCs w:val="20"/>
                <w:lang w:val="sr-Cyrl-CS"/>
              </w:rPr>
              <w:t>Јануар, август</w:t>
            </w:r>
          </w:p>
        </w:tc>
        <w:tc>
          <w:tcPr>
            <w:tcW w:w="990" w:type="dxa"/>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Школа</w:t>
            </w:r>
          </w:p>
        </w:tc>
        <w:tc>
          <w:tcPr>
            <w:tcW w:w="1620" w:type="dxa"/>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Праћење,</w:t>
            </w:r>
          </w:p>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Разматрање,</w:t>
            </w:r>
          </w:p>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евалуација</w:t>
            </w:r>
          </w:p>
        </w:tc>
        <w:tc>
          <w:tcPr>
            <w:tcW w:w="2250" w:type="dxa"/>
            <w:vAlign w:val="center"/>
          </w:tcPr>
          <w:p>
            <w:pPr>
              <w:spacing w:line="240" w:lineRule="auto"/>
              <w:rPr>
                <w:rFonts w:ascii="Calibri" w:hAnsi="Calibri" w:cs="Calibri"/>
                <w:sz w:val="22"/>
                <w:szCs w:val="22"/>
                <w:lang w:val="sr-Cyrl-CS"/>
              </w:rPr>
            </w:pPr>
            <w:r>
              <w:rPr>
                <w:rFonts w:ascii="Calibri" w:hAnsi="Calibri" w:cs="Calibri"/>
                <w:sz w:val="22"/>
                <w:szCs w:val="22"/>
                <w:lang w:val="sr-Cyrl-CS"/>
              </w:rPr>
              <w:t xml:space="preserve">Координатор Тима за заштиту деце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068" w:type="dxa"/>
            <w:vAlign w:val="center"/>
          </w:tcPr>
          <w:p>
            <w:pPr>
              <w:spacing w:line="240" w:lineRule="auto"/>
              <w:rPr>
                <w:rFonts w:ascii="Calibri" w:hAnsi="Calibri" w:cs="Calibri"/>
                <w:sz w:val="22"/>
                <w:szCs w:val="22"/>
                <w:lang w:val="sr-Cyrl-CS"/>
              </w:rPr>
            </w:pPr>
            <w:r>
              <w:rPr>
                <w:rFonts w:ascii="Calibri" w:hAnsi="Calibri" w:cs="Calibri"/>
                <w:sz w:val="22"/>
                <w:szCs w:val="22"/>
                <w:lang w:val="sr-Cyrl-CS"/>
              </w:rPr>
              <w:t>Анализа резултата завршног испита и уписа  наших ученика у средње школе</w:t>
            </w:r>
          </w:p>
        </w:tc>
        <w:tc>
          <w:tcPr>
            <w:tcW w:w="1260" w:type="dxa"/>
            <w:vAlign w:val="center"/>
          </w:tcPr>
          <w:p>
            <w:pPr>
              <w:spacing w:line="240" w:lineRule="auto"/>
              <w:jc w:val="center"/>
              <w:rPr>
                <w:rFonts w:ascii="Calibri" w:hAnsi="Calibri" w:cs="Calibri"/>
                <w:sz w:val="20"/>
                <w:szCs w:val="20"/>
                <w:lang w:val="sr-Cyrl-CS"/>
              </w:rPr>
            </w:pPr>
            <w:r>
              <w:rPr>
                <w:rFonts w:ascii="Calibri" w:hAnsi="Calibri" w:cs="Calibri"/>
                <w:sz w:val="20"/>
                <w:szCs w:val="20"/>
                <w:lang w:val="sr-Cyrl-CS"/>
              </w:rPr>
              <w:t>јун, август</w:t>
            </w:r>
          </w:p>
        </w:tc>
        <w:tc>
          <w:tcPr>
            <w:tcW w:w="990" w:type="dxa"/>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Школа</w:t>
            </w:r>
          </w:p>
        </w:tc>
        <w:tc>
          <w:tcPr>
            <w:tcW w:w="1620" w:type="dxa"/>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Праћење,</w:t>
            </w:r>
          </w:p>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Разматрање,</w:t>
            </w:r>
          </w:p>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евалуација</w:t>
            </w:r>
          </w:p>
        </w:tc>
        <w:tc>
          <w:tcPr>
            <w:tcW w:w="2250" w:type="dxa"/>
            <w:vAlign w:val="center"/>
          </w:tcPr>
          <w:p>
            <w:pPr>
              <w:spacing w:line="240" w:lineRule="auto"/>
              <w:rPr>
                <w:rFonts w:ascii="Calibri" w:hAnsi="Calibri" w:cs="Calibri"/>
                <w:sz w:val="22"/>
                <w:szCs w:val="22"/>
                <w:lang w:val="sr-Cyrl-CS"/>
              </w:rPr>
            </w:pPr>
            <w:r>
              <w:rPr>
                <w:rFonts w:ascii="Calibri" w:hAnsi="Calibri" w:cs="Calibri"/>
                <w:sz w:val="22"/>
                <w:szCs w:val="22"/>
                <w:lang w:val="sr-Cyrl-CS"/>
              </w:rPr>
              <w:t xml:space="preserve">Директор, ПП служба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068" w:type="dxa"/>
            <w:vAlign w:val="center"/>
          </w:tcPr>
          <w:p>
            <w:pPr>
              <w:spacing w:line="240" w:lineRule="auto"/>
              <w:rPr>
                <w:rFonts w:ascii="Calibri" w:hAnsi="Calibri" w:cs="Calibri"/>
                <w:sz w:val="22"/>
                <w:szCs w:val="22"/>
                <w:lang w:val="sr-Cyrl-CS"/>
              </w:rPr>
            </w:pPr>
            <w:r>
              <w:rPr>
                <w:rFonts w:ascii="Calibri" w:hAnsi="Calibri" w:cs="Calibri"/>
                <w:sz w:val="22"/>
                <w:szCs w:val="22"/>
                <w:lang w:val="sr-Cyrl-CS"/>
              </w:rPr>
              <w:t>Разматрање остваривања  Школског програма 2021-2025.</w:t>
            </w:r>
          </w:p>
        </w:tc>
        <w:tc>
          <w:tcPr>
            <w:tcW w:w="1260" w:type="dxa"/>
            <w:vAlign w:val="center"/>
          </w:tcPr>
          <w:p>
            <w:pPr>
              <w:spacing w:line="240" w:lineRule="auto"/>
              <w:jc w:val="center"/>
              <w:rPr>
                <w:rFonts w:ascii="Calibri" w:hAnsi="Calibri" w:cs="Calibri"/>
                <w:sz w:val="20"/>
                <w:szCs w:val="20"/>
                <w:lang w:val="sr-Cyrl-CS"/>
              </w:rPr>
            </w:pPr>
            <w:r>
              <w:rPr>
                <w:rFonts w:ascii="Calibri" w:hAnsi="Calibri" w:cs="Calibri"/>
                <w:sz w:val="20"/>
                <w:szCs w:val="20"/>
                <w:lang w:val="sr-Cyrl-CS"/>
              </w:rPr>
              <w:t>јун</w:t>
            </w:r>
          </w:p>
        </w:tc>
        <w:tc>
          <w:tcPr>
            <w:tcW w:w="990" w:type="dxa"/>
          </w:tcPr>
          <w:p>
            <w:pPr>
              <w:spacing w:line="240" w:lineRule="auto"/>
              <w:rPr>
                <w:rFonts w:asciiTheme="minorHAnsi" w:hAnsiTheme="minorHAnsi" w:cstheme="minorHAnsi"/>
                <w:sz w:val="22"/>
                <w:szCs w:val="22"/>
                <w:lang w:val="sr-Cyrl-CS"/>
              </w:rPr>
            </w:pPr>
          </w:p>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Школа</w:t>
            </w:r>
          </w:p>
        </w:tc>
        <w:tc>
          <w:tcPr>
            <w:tcW w:w="1620" w:type="dxa"/>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Презентација, Евалуација, планирање, дискусија</w:t>
            </w:r>
          </w:p>
        </w:tc>
        <w:tc>
          <w:tcPr>
            <w:tcW w:w="2250" w:type="dxa"/>
            <w:vAlign w:val="center"/>
          </w:tcPr>
          <w:p>
            <w:pPr>
              <w:spacing w:line="240" w:lineRule="auto"/>
              <w:rPr>
                <w:rFonts w:ascii="Calibri" w:hAnsi="Calibri" w:cs="Calibri"/>
                <w:sz w:val="22"/>
                <w:szCs w:val="22"/>
                <w:lang w:val="sr-Cyrl-CS"/>
              </w:rPr>
            </w:pPr>
            <w:r>
              <w:rPr>
                <w:rFonts w:ascii="Calibri" w:hAnsi="Calibri" w:cs="Calibri"/>
                <w:sz w:val="22"/>
                <w:szCs w:val="22"/>
                <w:lang w:val="sr-Cyrl-CS"/>
              </w:rPr>
              <w:t>Директор,</w:t>
            </w:r>
          </w:p>
          <w:p>
            <w:pPr>
              <w:spacing w:line="240" w:lineRule="auto"/>
              <w:rPr>
                <w:rFonts w:ascii="Calibri" w:hAnsi="Calibri" w:cs="Calibri"/>
                <w:sz w:val="22"/>
                <w:szCs w:val="22"/>
                <w:lang w:val="sr-Cyrl-CS"/>
              </w:rPr>
            </w:pPr>
            <w:r>
              <w:rPr>
                <w:rFonts w:ascii="Calibri" w:hAnsi="Calibri" w:cs="Calibri"/>
                <w:sz w:val="22"/>
                <w:szCs w:val="22"/>
                <w:lang w:val="sr-Cyrl-CS"/>
              </w:rPr>
              <w:t>координатор</w:t>
            </w:r>
          </w:p>
          <w:p>
            <w:pPr>
              <w:spacing w:line="240" w:lineRule="auto"/>
              <w:rPr>
                <w:rFonts w:ascii="Calibri" w:hAnsi="Calibri" w:cs="Calibri"/>
                <w:sz w:val="22"/>
                <w:szCs w:val="22"/>
                <w:lang w:val="sr-Cyrl-C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068" w:type="dxa"/>
            <w:vAlign w:val="center"/>
          </w:tcPr>
          <w:p>
            <w:pPr>
              <w:spacing w:line="240" w:lineRule="auto"/>
              <w:rPr>
                <w:rFonts w:ascii="Calibri" w:hAnsi="Calibri" w:cs="Calibri"/>
                <w:sz w:val="22"/>
                <w:szCs w:val="22"/>
                <w:lang w:val="sr-Cyrl-CS"/>
              </w:rPr>
            </w:pPr>
            <w:r>
              <w:rPr>
                <w:rFonts w:hint="default" w:asciiTheme="minorHAnsi" w:hAnsiTheme="minorHAnsi" w:cstheme="minorHAnsi"/>
                <w:sz w:val="22"/>
                <w:szCs w:val="22"/>
                <w:lang w:val="sr-Cyrl-RS"/>
              </w:rPr>
              <w:t>-Разматрање  Извештаја о РПШ 2021-2024 и Развојног плана 2024-2027.</w:t>
            </w:r>
          </w:p>
        </w:tc>
        <w:tc>
          <w:tcPr>
            <w:tcW w:w="1260" w:type="dxa"/>
            <w:vAlign w:val="center"/>
          </w:tcPr>
          <w:p>
            <w:pPr>
              <w:spacing w:line="240" w:lineRule="auto"/>
              <w:jc w:val="center"/>
              <w:rPr>
                <w:rFonts w:ascii="Calibri" w:hAnsi="Calibri" w:cs="Calibri"/>
                <w:sz w:val="20"/>
                <w:szCs w:val="20"/>
                <w:lang w:val="sr-Cyrl-CS"/>
              </w:rPr>
            </w:pPr>
            <w:r>
              <w:rPr>
                <w:rFonts w:ascii="Calibri" w:hAnsi="Calibri" w:cs="Calibri"/>
                <w:sz w:val="20"/>
                <w:szCs w:val="20"/>
                <w:lang w:val="sr-Cyrl-CS"/>
              </w:rPr>
              <w:t>јун</w:t>
            </w:r>
          </w:p>
        </w:tc>
        <w:tc>
          <w:tcPr>
            <w:tcW w:w="990" w:type="dxa"/>
            <w:vAlign w:val="top"/>
          </w:tcPr>
          <w:p>
            <w:pPr>
              <w:spacing w:line="240" w:lineRule="auto"/>
              <w:rPr>
                <w:rFonts w:asciiTheme="minorHAnsi" w:hAnsiTheme="minorHAnsi" w:cstheme="minorHAnsi"/>
                <w:sz w:val="22"/>
                <w:szCs w:val="22"/>
                <w:lang w:val="sr-Cyrl-CS"/>
              </w:rPr>
            </w:pPr>
          </w:p>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Школа</w:t>
            </w:r>
          </w:p>
        </w:tc>
        <w:tc>
          <w:tcPr>
            <w:tcW w:w="1620" w:type="dxa"/>
            <w:vAlign w:val="top"/>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Презентација, Евалуација, дискусија</w:t>
            </w:r>
          </w:p>
        </w:tc>
        <w:tc>
          <w:tcPr>
            <w:tcW w:w="2250" w:type="dxa"/>
            <w:vAlign w:val="center"/>
          </w:tcPr>
          <w:p>
            <w:pPr>
              <w:spacing w:line="240" w:lineRule="auto"/>
              <w:rPr>
                <w:rFonts w:ascii="Calibri" w:hAnsi="Calibri" w:cs="Calibri"/>
                <w:sz w:val="22"/>
                <w:szCs w:val="22"/>
                <w:lang w:val="sr-Cyrl-CS"/>
              </w:rPr>
            </w:pPr>
            <w:r>
              <w:rPr>
                <w:rFonts w:ascii="Calibri" w:hAnsi="Calibri" w:cs="Calibri"/>
                <w:sz w:val="22"/>
                <w:szCs w:val="22"/>
                <w:lang w:val="sr-Cyrl-CS"/>
              </w:rPr>
              <w:t>Директор,</w:t>
            </w:r>
          </w:p>
          <w:p>
            <w:pPr>
              <w:spacing w:line="240" w:lineRule="auto"/>
              <w:rPr>
                <w:rFonts w:hint="default" w:ascii="Calibri" w:hAnsi="Calibri" w:cs="Calibri"/>
                <w:sz w:val="22"/>
                <w:szCs w:val="22"/>
                <w:lang w:val="sr-Cyrl-RS"/>
              </w:rPr>
            </w:pPr>
            <w:r>
              <w:rPr>
                <w:rFonts w:ascii="Calibri" w:hAnsi="Calibri" w:cs="Calibri"/>
                <w:sz w:val="22"/>
                <w:szCs w:val="22"/>
                <w:lang w:val="sr-Cyrl-CS"/>
              </w:rPr>
              <w:t>Координатор</w:t>
            </w:r>
            <w:r>
              <w:rPr>
                <w:rFonts w:hint="default" w:ascii="Calibri" w:hAnsi="Calibri" w:cs="Calibri"/>
                <w:sz w:val="22"/>
                <w:szCs w:val="22"/>
                <w:lang w:val="sr-Cyrl-RS"/>
              </w:rPr>
              <w:t xml:space="preserve"> САРП</w:t>
            </w:r>
          </w:p>
          <w:p>
            <w:pPr>
              <w:spacing w:line="240" w:lineRule="auto"/>
              <w:rPr>
                <w:rFonts w:ascii="Calibri" w:hAnsi="Calibri" w:cs="Calibri"/>
                <w:sz w:val="22"/>
                <w:szCs w:val="22"/>
                <w:lang w:val="sr-Cyrl-C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188" w:type="dxa"/>
            <w:gridSpan w:val="5"/>
            <w:vAlign w:val="center"/>
          </w:tcPr>
          <w:p>
            <w:pPr>
              <w:spacing w:line="240" w:lineRule="auto"/>
              <w:rPr>
                <w:rFonts w:ascii="Calibri" w:hAnsi="Calibri" w:cs="Calibri"/>
                <w:sz w:val="22"/>
                <w:szCs w:val="22"/>
                <w:lang w:val="sr-Cyrl-CS"/>
              </w:rPr>
            </w:pPr>
            <w:r>
              <w:rPr>
                <w:rFonts w:ascii="Calibri" w:hAnsi="Calibri" w:cs="Calibri"/>
                <w:b/>
                <w:sz w:val="22"/>
                <w:szCs w:val="22"/>
                <w:lang w:val="sr-Cyrl-CS"/>
              </w:rPr>
              <w:t>Унапређење образовно – васпитног рада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068" w:type="dxa"/>
            <w:vAlign w:val="center"/>
          </w:tcPr>
          <w:p>
            <w:pPr>
              <w:spacing w:line="240" w:lineRule="auto"/>
              <w:rPr>
                <w:rFonts w:ascii="Calibri" w:hAnsi="Calibri" w:cs="Calibri"/>
                <w:sz w:val="22"/>
                <w:szCs w:val="22"/>
                <w:lang w:val="sr-Cyrl-CS"/>
              </w:rPr>
            </w:pPr>
            <w:r>
              <w:rPr>
                <w:rFonts w:ascii="Calibri" w:hAnsi="Calibri" w:cs="Calibri"/>
                <w:sz w:val="22"/>
                <w:szCs w:val="22"/>
                <w:lang w:val="sr-Cyrl-CS"/>
              </w:rPr>
              <w:t>Праћење стручног усавршавања</w:t>
            </w:r>
          </w:p>
        </w:tc>
        <w:tc>
          <w:tcPr>
            <w:tcW w:w="1260" w:type="dxa"/>
            <w:vAlign w:val="center"/>
          </w:tcPr>
          <w:p>
            <w:pPr>
              <w:spacing w:line="240" w:lineRule="auto"/>
              <w:jc w:val="center"/>
              <w:rPr>
                <w:rFonts w:ascii="Calibri" w:hAnsi="Calibri" w:cs="Calibri"/>
                <w:sz w:val="20"/>
                <w:szCs w:val="20"/>
                <w:lang w:val="sr-Cyrl-CS"/>
              </w:rPr>
            </w:pPr>
            <w:r>
              <w:rPr>
                <w:rFonts w:ascii="Calibri" w:hAnsi="Calibri" w:cs="Calibri"/>
                <w:sz w:val="20"/>
                <w:szCs w:val="20"/>
                <w:lang w:val="sr-Cyrl-CS"/>
              </w:rPr>
              <w:t>Током године</w:t>
            </w:r>
          </w:p>
        </w:tc>
        <w:tc>
          <w:tcPr>
            <w:tcW w:w="990" w:type="dxa"/>
          </w:tcPr>
          <w:p>
            <w:pPr>
              <w:spacing w:line="240" w:lineRule="auto"/>
              <w:rPr>
                <w:sz w:val="22"/>
                <w:szCs w:val="22"/>
                <w:lang w:val="sr-Cyrl-CS"/>
              </w:rPr>
            </w:pPr>
            <w:r>
              <w:rPr>
                <w:rFonts w:asciiTheme="minorHAnsi" w:hAnsiTheme="minorHAnsi" w:cstheme="minorHAnsi"/>
                <w:sz w:val="22"/>
                <w:szCs w:val="22"/>
                <w:lang w:val="sr-Cyrl-CS"/>
              </w:rPr>
              <w:t>Школа</w:t>
            </w:r>
          </w:p>
        </w:tc>
        <w:tc>
          <w:tcPr>
            <w:tcW w:w="1620" w:type="dxa"/>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Разматрање</w:t>
            </w:r>
          </w:p>
        </w:tc>
        <w:tc>
          <w:tcPr>
            <w:tcW w:w="2250" w:type="dxa"/>
            <w:vAlign w:val="center"/>
          </w:tcPr>
          <w:p>
            <w:pPr>
              <w:spacing w:line="240" w:lineRule="auto"/>
              <w:rPr>
                <w:rFonts w:ascii="Calibri" w:hAnsi="Calibri" w:cs="Calibri"/>
                <w:sz w:val="22"/>
                <w:szCs w:val="22"/>
                <w:lang w:val="sr-Cyrl-CS"/>
              </w:rPr>
            </w:pPr>
            <w:r>
              <w:rPr>
                <w:rFonts w:ascii="Calibri" w:hAnsi="Calibri" w:cs="Calibri"/>
                <w:sz w:val="22"/>
                <w:szCs w:val="22"/>
                <w:lang w:val="sr-Cyrl-CS"/>
              </w:rPr>
              <w:t>Директор, ПП служба</w:t>
            </w:r>
          </w:p>
          <w:p>
            <w:pPr>
              <w:spacing w:line="240" w:lineRule="auto"/>
              <w:rPr>
                <w:rFonts w:ascii="Calibri" w:hAnsi="Calibri" w:cs="Calibri"/>
                <w:sz w:val="20"/>
                <w:szCs w:val="20"/>
                <w:lang w:val="sr-Cyrl-CS"/>
              </w:rPr>
            </w:pPr>
            <w:r>
              <w:rPr>
                <w:rFonts w:ascii="Calibri" w:hAnsi="Calibri" w:cs="Calibri"/>
                <w:sz w:val="20"/>
                <w:szCs w:val="20"/>
                <w:lang w:val="sr-Cyrl-CS"/>
              </w:rPr>
              <w:t xml:space="preserve">координатор </w:t>
            </w:r>
            <w:r>
              <w:rPr>
                <w:rFonts w:ascii="Calibri" w:hAnsi="Calibri" w:cs="Calibri"/>
                <w:sz w:val="22"/>
                <w:szCs w:val="22"/>
                <w:lang w:val="sr-Cyrl-CS"/>
              </w:rPr>
              <w:t>Тима,ПК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068" w:type="dxa"/>
            <w:vAlign w:val="center"/>
          </w:tcPr>
          <w:p>
            <w:pPr>
              <w:spacing w:line="240" w:lineRule="auto"/>
              <w:rPr>
                <w:rFonts w:ascii="Calibri" w:hAnsi="Calibri" w:cs="Calibri"/>
                <w:sz w:val="22"/>
                <w:szCs w:val="22"/>
                <w:lang w:val="sr-Cyrl-CS"/>
              </w:rPr>
            </w:pPr>
            <w:r>
              <w:rPr>
                <w:rFonts w:ascii="Calibri" w:hAnsi="Calibri" w:cs="Calibri"/>
                <w:sz w:val="22"/>
                <w:szCs w:val="22"/>
                <w:lang w:val="sr-Cyrl-CS"/>
              </w:rPr>
              <w:t xml:space="preserve">Извештаја о педагошко – инструктивном раду  </w:t>
            </w:r>
          </w:p>
        </w:tc>
        <w:tc>
          <w:tcPr>
            <w:tcW w:w="1260" w:type="dxa"/>
            <w:vAlign w:val="center"/>
          </w:tcPr>
          <w:p>
            <w:pPr>
              <w:spacing w:line="240" w:lineRule="auto"/>
              <w:jc w:val="center"/>
              <w:rPr>
                <w:rFonts w:ascii="Calibri" w:hAnsi="Calibri" w:cs="Calibri"/>
                <w:sz w:val="20"/>
                <w:szCs w:val="20"/>
                <w:lang w:val="sr-Cyrl-CS"/>
              </w:rPr>
            </w:pPr>
            <w:r>
              <w:rPr>
                <w:rFonts w:ascii="Calibri" w:hAnsi="Calibri" w:cs="Calibri"/>
                <w:sz w:val="20"/>
                <w:szCs w:val="20"/>
                <w:lang w:val="sr-Cyrl-CS"/>
              </w:rPr>
              <w:t>Током године</w:t>
            </w:r>
          </w:p>
        </w:tc>
        <w:tc>
          <w:tcPr>
            <w:tcW w:w="990" w:type="dxa"/>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Школа</w:t>
            </w:r>
          </w:p>
        </w:tc>
        <w:tc>
          <w:tcPr>
            <w:tcW w:w="1620" w:type="dxa"/>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Разматрање, анализа</w:t>
            </w:r>
          </w:p>
        </w:tc>
        <w:tc>
          <w:tcPr>
            <w:tcW w:w="2250" w:type="dxa"/>
            <w:vAlign w:val="center"/>
          </w:tcPr>
          <w:p>
            <w:pPr>
              <w:spacing w:line="240" w:lineRule="auto"/>
              <w:rPr>
                <w:rFonts w:ascii="Calibri" w:hAnsi="Calibri" w:cs="Calibri"/>
                <w:sz w:val="22"/>
                <w:szCs w:val="22"/>
                <w:lang w:val="sr-Cyrl-CS"/>
              </w:rPr>
            </w:pPr>
            <w:r>
              <w:rPr>
                <w:rFonts w:ascii="Calibri" w:hAnsi="Calibri" w:cs="Calibri"/>
                <w:sz w:val="22"/>
                <w:szCs w:val="22"/>
                <w:lang w:val="sr-Cyrl-CS"/>
              </w:rPr>
              <w:t>Директор, ПП служба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068" w:type="dxa"/>
            <w:vAlign w:val="center"/>
          </w:tcPr>
          <w:p>
            <w:pPr>
              <w:spacing w:line="240" w:lineRule="auto"/>
              <w:rPr>
                <w:rFonts w:ascii="Calibri" w:hAnsi="Calibri" w:cs="Calibri"/>
                <w:sz w:val="22"/>
                <w:szCs w:val="22"/>
                <w:lang w:val="sr-Cyrl-CS"/>
              </w:rPr>
            </w:pPr>
            <w:r>
              <w:rPr>
                <w:rFonts w:ascii="Calibri" w:hAnsi="Calibri" w:cs="Calibri"/>
                <w:sz w:val="22"/>
                <w:szCs w:val="22"/>
                <w:lang w:val="sr-Cyrl-CS"/>
              </w:rPr>
              <w:t>Резултати критеријумских тестова и пробних завршних испита</w:t>
            </w:r>
          </w:p>
        </w:tc>
        <w:tc>
          <w:tcPr>
            <w:tcW w:w="1260" w:type="dxa"/>
            <w:vAlign w:val="center"/>
          </w:tcPr>
          <w:p>
            <w:pPr>
              <w:spacing w:line="240" w:lineRule="auto"/>
              <w:jc w:val="center"/>
              <w:rPr>
                <w:rFonts w:ascii="Calibri" w:hAnsi="Calibri" w:cs="Calibri"/>
                <w:sz w:val="20"/>
                <w:szCs w:val="20"/>
                <w:lang w:val="sr-Cyrl-CS"/>
              </w:rPr>
            </w:pPr>
            <w:r>
              <w:rPr>
                <w:rFonts w:ascii="Calibri" w:hAnsi="Calibri" w:cs="Calibri"/>
                <w:sz w:val="20"/>
                <w:szCs w:val="20"/>
                <w:lang w:val="sr-Cyrl-CS"/>
              </w:rPr>
              <w:t>Након реализац.</w:t>
            </w:r>
          </w:p>
        </w:tc>
        <w:tc>
          <w:tcPr>
            <w:tcW w:w="990" w:type="dxa"/>
          </w:tcPr>
          <w:p>
            <w:pPr>
              <w:spacing w:line="240" w:lineRule="auto"/>
              <w:rPr>
                <w:sz w:val="22"/>
                <w:szCs w:val="22"/>
                <w:lang w:val="sr-Cyrl-CS"/>
              </w:rPr>
            </w:pPr>
            <w:r>
              <w:rPr>
                <w:rFonts w:asciiTheme="minorHAnsi" w:hAnsiTheme="minorHAnsi" w:cstheme="minorHAnsi"/>
                <w:sz w:val="22"/>
                <w:szCs w:val="22"/>
                <w:lang w:val="sr-Cyrl-CS"/>
              </w:rPr>
              <w:t>Школа</w:t>
            </w:r>
          </w:p>
        </w:tc>
        <w:tc>
          <w:tcPr>
            <w:tcW w:w="1620" w:type="dxa"/>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Презентација, анализа</w:t>
            </w:r>
          </w:p>
        </w:tc>
        <w:tc>
          <w:tcPr>
            <w:tcW w:w="2250" w:type="dxa"/>
            <w:vAlign w:val="center"/>
          </w:tcPr>
          <w:p>
            <w:pPr>
              <w:spacing w:line="240" w:lineRule="auto"/>
              <w:rPr>
                <w:rFonts w:ascii="Calibri" w:hAnsi="Calibri" w:cs="Calibri"/>
                <w:sz w:val="22"/>
                <w:szCs w:val="22"/>
                <w:lang w:val="sr-Cyrl-CS"/>
              </w:rPr>
            </w:pPr>
            <w:r>
              <w:rPr>
                <w:rFonts w:ascii="Calibri" w:hAnsi="Calibri" w:cs="Calibri"/>
                <w:sz w:val="22"/>
                <w:szCs w:val="22"/>
                <w:lang w:val="sr-Cyrl-CS"/>
              </w:rPr>
              <w:t xml:space="preserve">ПП служба, стручна већа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068" w:type="dxa"/>
          </w:tcPr>
          <w:p>
            <w:pPr>
              <w:spacing w:line="240" w:lineRule="auto"/>
              <w:rPr>
                <w:rFonts w:ascii="Calibri" w:hAnsi="Calibri" w:cs="Calibri"/>
                <w:b/>
                <w:sz w:val="22"/>
                <w:szCs w:val="22"/>
                <w:lang w:val="ru-RU"/>
              </w:rPr>
            </w:pPr>
            <w:r>
              <w:rPr>
                <w:rFonts w:ascii="Calibri" w:hAnsi="Calibri" w:cs="Calibri"/>
                <w:sz w:val="22"/>
                <w:szCs w:val="22"/>
                <w:lang w:val="sr-Cyrl-CS"/>
              </w:rPr>
              <w:t>Извештај о коришћењу наставних средстава и литературе</w:t>
            </w:r>
          </w:p>
        </w:tc>
        <w:tc>
          <w:tcPr>
            <w:tcW w:w="1260" w:type="dxa"/>
            <w:vAlign w:val="center"/>
          </w:tcPr>
          <w:p>
            <w:pPr>
              <w:spacing w:line="240" w:lineRule="auto"/>
              <w:jc w:val="center"/>
              <w:rPr>
                <w:rFonts w:ascii="Calibri" w:hAnsi="Calibri" w:cs="Calibri"/>
                <w:sz w:val="20"/>
                <w:szCs w:val="20"/>
                <w:lang w:val="sr-Cyrl-CS"/>
              </w:rPr>
            </w:pPr>
            <w:r>
              <w:rPr>
                <w:rFonts w:ascii="Calibri" w:hAnsi="Calibri" w:cs="Calibri"/>
                <w:sz w:val="20"/>
                <w:szCs w:val="20"/>
                <w:lang w:val="sr-Cyrl-CS"/>
              </w:rPr>
              <w:t>децембар,</w:t>
            </w:r>
          </w:p>
          <w:p>
            <w:pPr>
              <w:spacing w:line="240" w:lineRule="auto"/>
              <w:jc w:val="center"/>
              <w:rPr>
                <w:rFonts w:ascii="Calibri" w:hAnsi="Calibri" w:cs="Calibri"/>
                <w:sz w:val="20"/>
                <w:szCs w:val="20"/>
                <w:lang w:val="sr-Cyrl-CS"/>
              </w:rPr>
            </w:pPr>
            <w:r>
              <w:rPr>
                <w:rFonts w:ascii="Calibri" w:hAnsi="Calibri" w:cs="Calibri"/>
                <w:sz w:val="20"/>
                <w:szCs w:val="20"/>
                <w:lang w:val="sr-Cyrl-CS"/>
              </w:rPr>
              <w:t>мај</w:t>
            </w:r>
          </w:p>
        </w:tc>
        <w:tc>
          <w:tcPr>
            <w:tcW w:w="990" w:type="dxa"/>
          </w:tcPr>
          <w:p>
            <w:pPr>
              <w:spacing w:line="240" w:lineRule="auto"/>
              <w:rPr>
                <w:sz w:val="22"/>
                <w:szCs w:val="22"/>
                <w:lang w:val="sr-Cyrl-CS"/>
              </w:rPr>
            </w:pPr>
            <w:r>
              <w:rPr>
                <w:rFonts w:asciiTheme="minorHAnsi" w:hAnsiTheme="minorHAnsi" w:cstheme="minorHAnsi"/>
                <w:sz w:val="22"/>
                <w:szCs w:val="22"/>
                <w:lang w:val="sr-Cyrl-CS"/>
              </w:rPr>
              <w:t>Школа</w:t>
            </w:r>
          </w:p>
        </w:tc>
        <w:tc>
          <w:tcPr>
            <w:tcW w:w="1620" w:type="dxa"/>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Извештавање</w:t>
            </w:r>
          </w:p>
        </w:tc>
        <w:tc>
          <w:tcPr>
            <w:tcW w:w="2250" w:type="dxa"/>
            <w:vAlign w:val="center"/>
          </w:tcPr>
          <w:p>
            <w:pPr>
              <w:spacing w:line="240" w:lineRule="auto"/>
              <w:rPr>
                <w:rFonts w:ascii="Calibri" w:hAnsi="Calibri" w:cs="Calibri"/>
                <w:b/>
                <w:sz w:val="22"/>
                <w:szCs w:val="22"/>
                <w:lang w:val="sr-Cyrl-CS"/>
              </w:rPr>
            </w:pPr>
            <w:r>
              <w:rPr>
                <w:rFonts w:ascii="Calibri" w:hAnsi="Calibri" w:cs="Calibri"/>
                <w:sz w:val="22"/>
                <w:szCs w:val="22"/>
                <w:lang w:val="sr-Cyrl-CS"/>
              </w:rPr>
              <w:t>библиотекар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068" w:type="dxa"/>
            <w:vAlign w:val="center"/>
          </w:tcPr>
          <w:p>
            <w:pPr>
              <w:spacing w:line="240" w:lineRule="auto"/>
              <w:jc w:val="both"/>
              <w:rPr>
                <w:rFonts w:ascii="Calibri" w:hAnsi="Calibri" w:cs="Calibri"/>
                <w:sz w:val="22"/>
                <w:szCs w:val="22"/>
                <w:lang w:val="sr-Cyrl-CS"/>
              </w:rPr>
            </w:pPr>
            <w:r>
              <w:rPr>
                <w:rFonts w:ascii="Calibri" w:hAnsi="Calibri" w:cs="Calibri"/>
                <w:sz w:val="22"/>
                <w:szCs w:val="22"/>
                <w:lang w:val="sr-Cyrl-CS"/>
              </w:rPr>
              <w:t>Реализација Акционог плана РПШ  за 202</w:t>
            </w:r>
            <w:r>
              <w:rPr>
                <w:rFonts w:ascii="Calibri" w:hAnsi="Calibri" w:cs="Calibri"/>
                <w:sz w:val="22"/>
                <w:szCs w:val="22"/>
              </w:rPr>
              <w:t>3</w:t>
            </w:r>
            <w:r>
              <w:rPr>
                <w:rFonts w:ascii="Calibri" w:hAnsi="Calibri" w:cs="Calibri"/>
                <w:sz w:val="22"/>
                <w:szCs w:val="22"/>
                <w:lang w:val="sr-Cyrl-CS"/>
              </w:rPr>
              <w:t>/2</w:t>
            </w:r>
            <w:r>
              <w:rPr>
                <w:rFonts w:ascii="Calibri" w:hAnsi="Calibri" w:cs="Calibri"/>
                <w:sz w:val="22"/>
                <w:szCs w:val="22"/>
              </w:rPr>
              <w:t>4</w:t>
            </w:r>
            <w:r>
              <w:rPr>
                <w:rFonts w:ascii="Calibri" w:hAnsi="Calibri" w:cs="Calibri"/>
                <w:sz w:val="22"/>
                <w:szCs w:val="22"/>
                <w:lang w:val="sr-Cyrl-CS"/>
              </w:rPr>
              <w:t>.</w:t>
            </w:r>
          </w:p>
        </w:tc>
        <w:tc>
          <w:tcPr>
            <w:tcW w:w="1260" w:type="dxa"/>
            <w:vAlign w:val="center"/>
          </w:tcPr>
          <w:p>
            <w:pPr>
              <w:spacing w:line="240" w:lineRule="auto"/>
              <w:jc w:val="center"/>
              <w:rPr>
                <w:rFonts w:ascii="Calibri" w:hAnsi="Calibri" w:cs="Calibri"/>
                <w:sz w:val="20"/>
                <w:szCs w:val="20"/>
                <w:lang w:val="sr-Cyrl-CS"/>
              </w:rPr>
            </w:pPr>
            <w:r>
              <w:rPr>
                <w:rFonts w:ascii="Calibri" w:hAnsi="Calibri" w:cs="Calibri"/>
                <w:sz w:val="20"/>
                <w:szCs w:val="20"/>
                <w:lang w:val="sr-Cyrl-CS"/>
              </w:rPr>
              <w:t>фебруар, јун</w:t>
            </w:r>
          </w:p>
        </w:tc>
        <w:tc>
          <w:tcPr>
            <w:tcW w:w="990" w:type="dxa"/>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Школа</w:t>
            </w:r>
          </w:p>
        </w:tc>
        <w:tc>
          <w:tcPr>
            <w:tcW w:w="1620" w:type="dxa"/>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Извештавање, анализа</w:t>
            </w:r>
          </w:p>
        </w:tc>
        <w:tc>
          <w:tcPr>
            <w:tcW w:w="2250" w:type="dxa"/>
            <w:vAlign w:val="center"/>
          </w:tcPr>
          <w:p>
            <w:pPr>
              <w:spacing w:line="240" w:lineRule="auto"/>
              <w:rPr>
                <w:rFonts w:ascii="Calibri" w:hAnsi="Calibri" w:cs="Calibri"/>
                <w:sz w:val="22"/>
                <w:szCs w:val="22"/>
                <w:lang w:val="sr-Cyrl-CS"/>
              </w:rPr>
            </w:pPr>
            <w:r>
              <w:rPr>
                <w:rFonts w:ascii="Calibri" w:hAnsi="Calibri" w:cs="Calibri"/>
                <w:sz w:val="22"/>
                <w:szCs w:val="22"/>
                <w:lang w:val="sr-Cyrl-CS"/>
              </w:rPr>
              <w:t>САРП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068" w:type="dxa"/>
          </w:tcPr>
          <w:p>
            <w:pPr>
              <w:spacing w:line="240" w:lineRule="auto"/>
              <w:rPr>
                <w:rFonts w:ascii="Calibri" w:hAnsi="Calibri" w:cs="Calibri"/>
                <w:sz w:val="22"/>
                <w:szCs w:val="22"/>
                <w:lang w:val="sr-Cyrl-CS"/>
              </w:rPr>
            </w:pPr>
            <w:r>
              <w:rPr>
                <w:rFonts w:ascii="Calibri" w:hAnsi="Calibri" w:cs="Calibri"/>
                <w:sz w:val="22"/>
                <w:szCs w:val="22"/>
              </w:rPr>
              <w:t>Информисање о приоритетима за унапређивање из</w:t>
            </w:r>
            <w:r>
              <w:rPr>
                <w:rFonts w:ascii="Calibri" w:hAnsi="Calibri" w:cs="Calibri"/>
                <w:sz w:val="22"/>
                <w:szCs w:val="22"/>
                <w:lang w:val="sr-Cyrl-CS"/>
              </w:rPr>
              <w:t xml:space="preserve"> Акционог плана  области</w:t>
            </w:r>
            <w:r>
              <w:rPr>
                <w:rFonts w:hint="default" w:ascii="Calibri" w:hAnsi="Calibri" w:cs="Calibri"/>
                <w:sz w:val="22"/>
                <w:szCs w:val="22"/>
                <w:lang w:val="sr-Cyrl-RS"/>
              </w:rPr>
              <w:t xml:space="preserve"> </w:t>
            </w:r>
            <w:r>
              <w:rPr>
                <w:rFonts w:asciiTheme="minorHAnsi" w:hAnsiTheme="minorHAnsi" w:cstheme="minorHAnsi"/>
                <w:i/>
                <w:sz w:val="22"/>
                <w:szCs w:val="22"/>
                <w:lang w:val="sr-Cyrl-CS"/>
              </w:rPr>
              <w:t>Настава и учење</w:t>
            </w:r>
          </w:p>
        </w:tc>
        <w:tc>
          <w:tcPr>
            <w:tcW w:w="1260" w:type="dxa"/>
            <w:vAlign w:val="center"/>
          </w:tcPr>
          <w:p>
            <w:pPr>
              <w:spacing w:line="240" w:lineRule="auto"/>
              <w:jc w:val="center"/>
              <w:rPr>
                <w:rFonts w:ascii="Calibri" w:hAnsi="Calibri" w:cs="Calibri"/>
                <w:sz w:val="20"/>
                <w:szCs w:val="20"/>
              </w:rPr>
            </w:pPr>
            <w:r>
              <w:rPr>
                <w:rFonts w:ascii="Calibri" w:hAnsi="Calibri" w:cs="Calibri"/>
                <w:sz w:val="20"/>
                <w:szCs w:val="20"/>
              </w:rPr>
              <w:t>мај</w:t>
            </w:r>
          </w:p>
        </w:tc>
        <w:tc>
          <w:tcPr>
            <w:tcW w:w="990" w:type="dxa"/>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Школа</w:t>
            </w:r>
          </w:p>
        </w:tc>
        <w:tc>
          <w:tcPr>
            <w:tcW w:w="1620" w:type="dxa"/>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Извештавање, анализа</w:t>
            </w:r>
          </w:p>
        </w:tc>
        <w:tc>
          <w:tcPr>
            <w:tcW w:w="2250" w:type="dxa"/>
            <w:vAlign w:val="center"/>
          </w:tcPr>
          <w:p>
            <w:pPr>
              <w:spacing w:line="240" w:lineRule="auto"/>
              <w:rPr>
                <w:rFonts w:ascii="Calibri" w:hAnsi="Calibri" w:cs="Calibri"/>
                <w:sz w:val="22"/>
                <w:szCs w:val="22"/>
                <w:lang w:val="sr-Cyrl-CS"/>
              </w:rPr>
            </w:pPr>
            <w:r>
              <w:rPr>
                <w:rFonts w:ascii="Calibri" w:hAnsi="Calibri" w:cs="Calibri"/>
                <w:sz w:val="22"/>
                <w:szCs w:val="22"/>
                <w:lang w:val="sr-Cyrl-CS"/>
              </w:rPr>
              <w:t xml:space="preserve">Тим за самовредновање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068" w:type="dxa"/>
          </w:tcPr>
          <w:p>
            <w:pPr>
              <w:spacing w:line="240" w:lineRule="auto"/>
              <w:rPr>
                <w:rFonts w:ascii="Calibri" w:hAnsi="Calibri" w:cs="Calibri"/>
                <w:sz w:val="22"/>
                <w:szCs w:val="22"/>
                <w:lang w:val="sr-Cyrl-CS"/>
              </w:rPr>
            </w:pPr>
            <w:r>
              <w:rPr>
                <w:rFonts w:ascii="Calibri" w:hAnsi="Calibri" w:cs="Calibri"/>
                <w:sz w:val="22"/>
                <w:szCs w:val="22"/>
                <w:lang w:val="sr-Cyrl-CS"/>
              </w:rPr>
              <w:t>Сарадња са друштвеном средином:</w:t>
            </w:r>
          </w:p>
          <w:p>
            <w:pPr>
              <w:spacing w:line="240" w:lineRule="auto"/>
              <w:rPr>
                <w:rFonts w:ascii="Calibri" w:hAnsi="Calibri" w:cs="Calibri"/>
                <w:sz w:val="22"/>
                <w:szCs w:val="22"/>
                <w:lang w:val="sr-Cyrl-CS"/>
              </w:rPr>
            </w:pPr>
            <w:r>
              <w:rPr>
                <w:rFonts w:ascii="Calibri" w:hAnsi="Calibri" w:cs="Calibri"/>
                <w:sz w:val="22"/>
                <w:szCs w:val="22"/>
                <w:lang w:val="sr-Cyrl-CS"/>
              </w:rPr>
              <w:t>ЦСР, Црвеним крстом , МУП-ом,  Дечјом библиотеком, Школским  диспанзером</w:t>
            </w:r>
          </w:p>
        </w:tc>
        <w:tc>
          <w:tcPr>
            <w:tcW w:w="1260" w:type="dxa"/>
            <w:vAlign w:val="center"/>
          </w:tcPr>
          <w:p>
            <w:pPr>
              <w:spacing w:line="240" w:lineRule="auto"/>
              <w:jc w:val="center"/>
              <w:rPr>
                <w:rFonts w:ascii="Calibri" w:hAnsi="Calibri" w:cs="Calibri"/>
                <w:sz w:val="20"/>
                <w:szCs w:val="20"/>
                <w:lang w:val="sr-Cyrl-CS"/>
              </w:rPr>
            </w:pPr>
            <w:r>
              <w:rPr>
                <w:rFonts w:ascii="Calibri" w:hAnsi="Calibri" w:cs="Calibri"/>
                <w:sz w:val="20"/>
                <w:szCs w:val="20"/>
                <w:lang w:val="sr-Cyrl-CS"/>
              </w:rPr>
              <w:t>септембар јун</w:t>
            </w:r>
          </w:p>
        </w:tc>
        <w:tc>
          <w:tcPr>
            <w:tcW w:w="990" w:type="dxa"/>
          </w:tcPr>
          <w:p>
            <w:pPr>
              <w:spacing w:line="240" w:lineRule="auto"/>
              <w:rPr>
                <w:sz w:val="22"/>
                <w:szCs w:val="22"/>
                <w:lang w:val="sr-Cyrl-CS"/>
              </w:rPr>
            </w:pPr>
            <w:r>
              <w:rPr>
                <w:rFonts w:asciiTheme="minorHAnsi" w:hAnsiTheme="minorHAnsi" w:cstheme="minorHAnsi"/>
                <w:sz w:val="22"/>
                <w:szCs w:val="22"/>
                <w:lang w:val="sr-Cyrl-CS"/>
              </w:rPr>
              <w:t>Школа</w:t>
            </w:r>
          </w:p>
        </w:tc>
        <w:tc>
          <w:tcPr>
            <w:tcW w:w="1620" w:type="dxa"/>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Извештавање, анализа, предавање</w:t>
            </w:r>
          </w:p>
        </w:tc>
        <w:tc>
          <w:tcPr>
            <w:tcW w:w="2250" w:type="dxa"/>
            <w:vAlign w:val="center"/>
          </w:tcPr>
          <w:p>
            <w:pPr>
              <w:spacing w:line="240" w:lineRule="auto"/>
              <w:rPr>
                <w:rFonts w:ascii="Calibri" w:hAnsi="Calibri" w:cs="Calibri"/>
                <w:sz w:val="22"/>
                <w:szCs w:val="22"/>
                <w:lang w:val="sr-Cyrl-CS"/>
              </w:rPr>
            </w:pPr>
            <w:r>
              <w:rPr>
                <w:rFonts w:ascii="Calibri" w:hAnsi="Calibri" w:cs="Calibri"/>
                <w:sz w:val="22"/>
                <w:szCs w:val="22"/>
                <w:lang w:val="sr-Cyrl-CS"/>
              </w:rPr>
              <w:t xml:space="preserve">Директор, </w:t>
            </w:r>
          </w:p>
          <w:p>
            <w:pPr>
              <w:spacing w:line="240" w:lineRule="auto"/>
              <w:rPr>
                <w:rFonts w:ascii="Calibri" w:hAnsi="Calibri" w:cs="Calibri"/>
                <w:sz w:val="22"/>
                <w:szCs w:val="22"/>
                <w:lang w:val="sr-Cyrl-CS"/>
              </w:rPr>
            </w:pPr>
            <w:r>
              <w:rPr>
                <w:rFonts w:ascii="Calibri" w:hAnsi="Calibri" w:cs="Calibri"/>
                <w:sz w:val="22"/>
                <w:szCs w:val="22"/>
                <w:lang w:val="sr-Cyrl-CS"/>
              </w:rPr>
              <w:t>зад. Наставници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188" w:type="dxa"/>
            <w:gridSpan w:val="5"/>
            <w:vAlign w:val="center"/>
          </w:tcPr>
          <w:p>
            <w:pPr>
              <w:spacing w:line="240" w:lineRule="auto"/>
              <w:rPr>
                <w:rFonts w:ascii="Calibri" w:hAnsi="Calibri" w:cs="Calibri"/>
                <w:sz w:val="22"/>
                <w:szCs w:val="22"/>
                <w:lang w:val="sr-Cyrl-CS"/>
              </w:rPr>
            </w:pPr>
            <w:r>
              <w:rPr>
                <w:rFonts w:ascii="Calibri" w:hAnsi="Calibri" w:cs="Calibri"/>
                <w:b/>
                <w:sz w:val="22"/>
                <w:szCs w:val="22"/>
                <w:lang w:val="sr-Cyrl-CS"/>
              </w:rPr>
              <w:t>Праћење реализације планова, програма, пројеката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068" w:type="dxa"/>
          </w:tcPr>
          <w:p>
            <w:pPr>
              <w:spacing w:line="240" w:lineRule="auto"/>
              <w:rPr>
                <w:rFonts w:ascii="Calibri" w:hAnsi="Calibri" w:cs="Calibri"/>
                <w:sz w:val="22"/>
                <w:szCs w:val="22"/>
                <w:lang w:val="sr-Cyrl-CS"/>
              </w:rPr>
            </w:pPr>
            <w:r>
              <w:rPr>
                <w:rFonts w:ascii="Calibri" w:hAnsi="Calibri" w:cs="Calibri"/>
                <w:sz w:val="22"/>
                <w:szCs w:val="22"/>
                <w:lang w:val="sr-Cyrl-CS"/>
              </w:rPr>
              <w:t xml:space="preserve">Разматрање остваривања пројекта Развој тестова знања и примена у диференцирању учења и наставе </w:t>
            </w:r>
          </w:p>
        </w:tc>
        <w:tc>
          <w:tcPr>
            <w:tcW w:w="1260" w:type="dxa"/>
            <w:vAlign w:val="center"/>
          </w:tcPr>
          <w:p>
            <w:pPr>
              <w:spacing w:line="240" w:lineRule="auto"/>
              <w:jc w:val="center"/>
              <w:rPr>
                <w:rFonts w:ascii="Calibri" w:hAnsi="Calibri" w:cs="Calibri"/>
                <w:sz w:val="20"/>
                <w:szCs w:val="20"/>
                <w:lang w:val="sr-Cyrl-CS"/>
              </w:rPr>
            </w:pPr>
            <w:r>
              <w:rPr>
                <w:rFonts w:ascii="Calibri" w:hAnsi="Calibri" w:cs="Calibri"/>
                <w:sz w:val="20"/>
                <w:szCs w:val="20"/>
                <w:lang w:val="sr-Cyrl-CS"/>
              </w:rPr>
              <w:t>Новембар, децембар</w:t>
            </w:r>
          </w:p>
        </w:tc>
        <w:tc>
          <w:tcPr>
            <w:tcW w:w="990" w:type="dxa"/>
          </w:tcPr>
          <w:p>
            <w:pPr>
              <w:spacing w:line="240" w:lineRule="auto"/>
              <w:rPr>
                <w:sz w:val="22"/>
                <w:szCs w:val="22"/>
                <w:lang w:val="sr-Cyrl-CS"/>
              </w:rPr>
            </w:pPr>
            <w:r>
              <w:rPr>
                <w:rFonts w:asciiTheme="minorHAnsi" w:hAnsiTheme="minorHAnsi" w:cstheme="minorHAnsi"/>
                <w:sz w:val="22"/>
                <w:szCs w:val="22"/>
                <w:lang w:val="sr-Cyrl-CS"/>
              </w:rPr>
              <w:t>Школа</w:t>
            </w:r>
          </w:p>
        </w:tc>
        <w:tc>
          <w:tcPr>
            <w:tcW w:w="1620" w:type="dxa"/>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Разматрање, анализа</w:t>
            </w:r>
          </w:p>
        </w:tc>
        <w:tc>
          <w:tcPr>
            <w:tcW w:w="2250" w:type="dxa"/>
            <w:vAlign w:val="center"/>
          </w:tcPr>
          <w:p>
            <w:pPr>
              <w:spacing w:line="240" w:lineRule="auto"/>
              <w:rPr>
                <w:rFonts w:ascii="Calibri" w:hAnsi="Calibri" w:cs="Calibri"/>
                <w:sz w:val="22"/>
                <w:szCs w:val="22"/>
                <w:lang w:val="sr-Cyrl-CS"/>
              </w:rPr>
            </w:pPr>
            <w:r>
              <w:rPr>
                <w:rFonts w:ascii="Calibri" w:hAnsi="Calibri" w:cs="Calibri"/>
                <w:sz w:val="22"/>
                <w:szCs w:val="22"/>
                <w:lang w:val="sr-Cyrl-CS"/>
              </w:rPr>
              <w:t>Директор и координатор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068" w:type="dxa"/>
          </w:tcPr>
          <w:p>
            <w:pPr>
              <w:spacing w:line="240" w:lineRule="auto"/>
              <w:rPr>
                <w:rFonts w:ascii="Calibri" w:hAnsi="Calibri" w:cs="Calibri"/>
                <w:sz w:val="22"/>
                <w:szCs w:val="22"/>
                <w:lang w:val="sr-Cyrl-CS"/>
              </w:rPr>
            </w:pPr>
            <w:r>
              <w:rPr>
                <w:rFonts w:ascii="Calibri" w:hAnsi="Calibri" w:cs="Calibri"/>
                <w:sz w:val="22"/>
                <w:szCs w:val="22"/>
                <w:lang w:val="sr-Cyrl-CS"/>
              </w:rPr>
              <w:t xml:space="preserve">Утврђивање Акционог плана на основу самовредновања области  </w:t>
            </w:r>
            <w:r>
              <w:rPr>
                <w:rFonts w:asciiTheme="minorHAnsi" w:hAnsiTheme="minorHAnsi" w:cstheme="minorHAnsi"/>
                <w:i/>
                <w:sz w:val="22"/>
                <w:szCs w:val="22"/>
                <w:lang w:val="sr-Cyrl-CS"/>
              </w:rPr>
              <w:t>Подршка ученицима и Етос</w:t>
            </w:r>
          </w:p>
        </w:tc>
        <w:tc>
          <w:tcPr>
            <w:tcW w:w="1260" w:type="dxa"/>
            <w:vAlign w:val="center"/>
          </w:tcPr>
          <w:p>
            <w:pPr>
              <w:spacing w:line="240" w:lineRule="auto"/>
              <w:jc w:val="center"/>
              <w:rPr>
                <w:rFonts w:ascii="Calibri" w:hAnsi="Calibri" w:cs="Calibri"/>
                <w:sz w:val="20"/>
                <w:szCs w:val="20"/>
                <w:lang w:val="sr-Cyrl-CS"/>
              </w:rPr>
            </w:pPr>
            <w:r>
              <w:rPr>
                <w:rFonts w:ascii="Calibri" w:hAnsi="Calibri" w:cs="Calibri"/>
                <w:sz w:val="20"/>
                <w:szCs w:val="20"/>
                <w:lang w:val="sr-Cyrl-CS"/>
              </w:rPr>
              <w:t>Децембар, јануар</w:t>
            </w:r>
          </w:p>
        </w:tc>
        <w:tc>
          <w:tcPr>
            <w:tcW w:w="990" w:type="dxa"/>
          </w:tcPr>
          <w:p>
            <w:pPr>
              <w:spacing w:line="240" w:lineRule="auto"/>
              <w:rPr>
                <w:sz w:val="22"/>
                <w:szCs w:val="22"/>
                <w:lang w:val="sr-Cyrl-CS"/>
              </w:rPr>
            </w:pPr>
            <w:r>
              <w:rPr>
                <w:rFonts w:asciiTheme="minorHAnsi" w:hAnsiTheme="minorHAnsi" w:cstheme="minorHAnsi"/>
                <w:sz w:val="22"/>
                <w:szCs w:val="22"/>
                <w:lang w:val="sr-Cyrl-CS"/>
              </w:rPr>
              <w:t>Школа</w:t>
            </w:r>
          </w:p>
        </w:tc>
        <w:tc>
          <w:tcPr>
            <w:tcW w:w="1620" w:type="dxa"/>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Разматрање, анализа</w:t>
            </w:r>
          </w:p>
        </w:tc>
        <w:tc>
          <w:tcPr>
            <w:tcW w:w="2250" w:type="dxa"/>
            <w:vAlign w:val="center"/>
          </w:tcPr>
          <w:p>
            <w:pPr>
              <w:spacing w:line="240" w:lineRule="auto"/>
              <w:rPr>
                <w:rFonts w:ascii="Calibri" w:hAnsi="Calibri" w:cs="Calibri"/>
                <w:sz w:val="22"/>
                <w:szCs w:val="22"/>
                <w:lang w:val="sr-Cyrl-CS"/>
              </w:rPr>
            </w:pPr>
            <w:r>
              <w:rPr>
                <w:rFonts w:ascii="Calibri" w:hAnsi="Calibri" w:cs="Calibri"/>
                <w:sz w:val="22"/>
                <w:szCs w:val="22"/>
                <w:lang w:val="sr-Cyrl-CS"/>
              </w:rPr>
              <w:t>Директор, координатор, педагог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068" w:type="dxa"/>
          </w:tcPr>
          <w:p>
            <w:pPr>
              <w:spacing w:line="240" w:lineRule="auto"/>
              <w:rPr>
                <w:rFonts w:ascii="Calibri" w:hAnsi="Calibri" w:cs="Calibri"/>
                <w:b/>
                <w:sz w:val="22"/>
                <w:szCs w:val="22"/>
              </w:rPr>
            </w:pPr>
            <w:r>
              <w:rPr>
                <w:rFonts w:ascii="Calibri" w:hAnsi="Calibri" w:cs="Calibri"/>
                <w:sz w:val="22"/>
                <w:szCs w:val="22"/>
                <w:lang w:val="sr-Cyrl-CS"/>
              </w:rPr>
              <w:t xml:space="preserve">Праћење реализације и евалуација Годишњег плана рада школе </w:t>
            </w:r>
            <w:r>
              <w:rPr>
                <w:rFonts w:ascii="Calibri" w:hAnsi="Calibri" w:cs="Calibri"/>
                <w:sz w:val="22"/>
                <w:szCs w:val="22"/>
              </w:rPr>
              <w:t>2023/24</w:t>
            </w:r>
          </w:p>
        </w:tc>
        <w:tc>
          <w:tcPr>
            <w:tcW w:w="1260" w:type="dxa"/>
            <w:vAlign w:val="center"/>
          </w:tcPr>
          <w:p>
            <w:pPr>
              <w:spacing w:line="240" w:lineRule="auto"/>
              <w:jc w:val="center"/>
              <w:rPr>
                <w:rFonts w:ascii="Calibri" w:hAnsi="Calibri" w:cs="Calibri"/>
                <w:sz w:val="20"/>
                <w:szCs w:val="20"/>
                <w:lang w:val="sr-Cyrl-CS"/>
              </w:rPr>
            </w:pPr>
            <w:r>
              <w:rPr>
                <w:rFonts w:ascii="Calibri" w:hAnsi="Calibri" w:cs="Calibri"/>
                <w:sz w:val="20"/>
                <w:szCs w:val="20"/>
                <w:lang w:val="sr-Cyrl-CS"/>
              </w:rPr>
              <w:t>фебруар, јун</w:t>
            </w:r>
          </w:p>
        </w:tc>
        <w:tc>
          <w:tcPr>
            <w:tcW w:w="990" w:type="dxa"/>
          </w:tcPr>
          <w:p>
            <w:pPr>
              <w:spacing w:line="240" w:lineRule="auto"/>
              <w:rPr>
                <w:sz w:val="22"/>
                <w:szCs w:val="22"/>
                <w:lang w:val="sr-Cyrl-CS"/>
              </w:rPr>
            </w:pPr>
            <w:r>
              <w:rPr>
                <w:rFonts w:asciiTheme="minorHAnsi" w:hAnsiTheme="minorHAnsi" w:cstheme="minorHAnsi"/>
                <w:sz w:val="22"/>
                <w:szCs w:val="22"/>
                <w:lang w:val="sr-Cyrl-CS"/>
              </w:rPr>
              <w:t>Школа</w:t>
            </w:r>
          </w:p>
        </w:tc>
        <w:tc>
          <w:tcPr>
            <w:tcW w:w="1620" w:type="dxa"/>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Разматрање, анализа</w:t>
            </w:r>
          </w:p>
        </w:tc>
        <w:tc>
          <w:tcPr>
            <w:tcW w:w="2250" w:type="dxa"/>
            <w:vAlign w:val="center"/>
          </w:tcPr>
          <w:p>
            <w:pPr>
              <w:spacing w:line="240" w:lineRule="auto"/>
              <w:rPr>
                <w:rFonts w:ascii="Calibri" w:hAnsi="Calibri" w:cs="Calibri"/>
                <w:sz w:val="22"/>
                <w:szCs w:val="22"/>
                <w:lang w:val="sr-Cyrl-CS"/>
              </w:rPr>
            </w:pPr>
            <w:r>
              <w:rPr>
                <w:rFonts w:ascii="Calibri" w:hAnsi="Calibri" w:cs="Calibri"/>
                <w:sz w:val="22"/>
                <w:szCs w:val="22"/>
                <w:lang w:val="sr-Cyrl-CS"/>
              </w:rPr>
              <w:t>Директор и ПП служба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068" w:type="dxa"/>
          </w:tcPr>
          <w:p>
            <w:pPr>
              <w:spacing w:line="240" w:lineRule="auto"/>
              <w:rPr>
                <w:rFonts w:ascii="Calibri" w:hAnsi="Calibri" w:cs="Calibri"/>
                <w:sz w:val="22"/>
                <w:szCs w:val="22"/>
                <w:lang w:val="sr-Cyrl-CS"/>
              </w:rPr>
            </w:pPr>
            <w:r>
              <w:rPr>
                <w:rFonts w:ascii="Calibri" w:hAnsi="Calibri" w:cs="Calibri"/>
                <w:sz w:val="22"/>
                <w:szCs w:val="22"/>
                <w:lang w:val="sr-Cyrl-CS"/>
              </w:rPr>
              <w:t xml:space="preserve">Реализација Школског програма </w:t>
            </w:r>
          </w:p>
        </w:tc>
        <w:tc>
          <w:tcPr>
            <w:tcW w:w="1260" w:type="dxa"/>
            <w:vAlign w:val="center"/>
          </w:tcPr>
          <w:p>
            <w:pPr>
              <w:spacing w:line="240" w:lineRule="auto"/>
              <w:jc w:val="center"/>
              <w:rPr>
                <w:rFonts w:ascii="Calibri" w:hAnsi="Calibri" w:cs="Calibri"/>
                <w:sz w:val="20"/>
                <w:szCs w:val="20"/>
                <w:lang w:val="sr-Cyrl-CS"/>
              </w:rPr>
            </w:pPr>
            <w:r>
              <w:rPr>
                <w:rFonts w:ascii="Calibri" w:hAnsi="Calibri" w:cs="Calibri"/>
                <w:sz w:val="20"/>
                <w:szCs w:val="20"/>
                <w:lang w:val="sr-Cyrl-CS"/>
              </w:rPr>
              <w:t>јун</w:t>
            </w:r>
          </w:p>
        </w:tc>
        <w:tc>
          <w:tcPr>
            <w:tcW w:w="990" w:type="dxa"/>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Школа</w:t>
            </w:r>
          </w:p>
        </w:tc>
        <w:tc>
          <w:tcPr>
            <w:tcW w:w="1620" w:type="dxa"/>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Разматрање, анализа</w:t>
            </w:r>
          </w:p>
        </w:tc>
        <w:tc>
          <w:tcPr>
            <w:tcW w:w="2250" w:type="dxa"/>
            <w:vAlign w:val="center"/>
          </w:tcPr>
          <w:p>
            <w:pPr>
              <w:spacing w:line="240" w:lineRule="auto"/>
              <w:rPr>
                <w:rFonts w:ascii="Calibri" w:hAnsi="Calibri" w:cs="Calibri"/>
                <w:b/>
                <w:sz w:val="22"/>
                <w:szCs w:val="22"/>
                <w:lang w:val="en-GB"/>
              </w:rPr>
            </w:pPr>
            <w:r>
              <w:rPr>
                <w:rFonts w:ascii="Calibri" w:hAnsi="Calibri" w:cs="Calibri"/>
                <w:sz w:val="22"/>
                <w:szCs w:val="22"/>
                <w:lang w:val="sr-Cyrl-CS"/>
              </w:rPr>
              <w:t>Директор и ПП служба</w:t>
            </w:r>
          </w:p>
        </w:tc>
      </w:tr>
    </w:tbl>
    <w:p>
      <w:pPr>
        <w:rPr>
          <w:lang w:val="sr-Cyrl-CS"/>
        </w:rPr>
      </w:pPr>
    </w:p>
    <w:p>
      <w:pPr>
        <w:pStyle w:val="3"/>
        <w:rPr>
          <w:rStyle w:val="43"/>
          <w:b/>
          <w:bCs w:val="0"/>
          <w:lang w:val="sr-Cyrl-CS"/>
        </w:rPr>
      </w:pPr>
      <w:bookmarkStart w:id="64" w:name="_Toc114993446"/>
      <w:bookmarkStart w:id="65" w:name="_Toc114935405"/>
      <w:r>
        <w:rPr>
          <w:rStyle w:val="43"/>
          <w:b/>
          <w:bCs w:val="0"/>
          <w:lang w:val="sr-Cyrl-CS"/>
        </w:rPr>
        <w:t>5.4. Оквирни план рада Одељенских већа</w:t>
      </w:r>
      <w:bookmarkEnd w:id="64"/>
      <w:bookmarkEnd w:id="65"/>
    </w:p>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Оквирни план рада одељењских већа је  основ за планирање руководилаца одељењских већа. Свако одељењско веће израђује свој план који је  саставни део  ГПШ.</w:t>
      </w:r>
    </w:p>
    <w:tbl>
      <w:tblPr>
        <w:tblStyle w:val="12"/>
        <w:tblpPr w:leftFromText="180" w:rightFromText="180" w:vertAnchor="text" w:horzAnchor="margin" w:tblpY="97"/>
        <w:tblOverlap w:val="never"/>
        <w:tblW w:w="1000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798"/>
        <w:gridCol w:w="1440"/>
        <w:gridCol w:w="990"/>
        <w:gridCol w:w="1800"/>
        <w:gridCol w:w="19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98" w:type="dxa"/>
            <w:tcBorders>
              <w:top w:val="single" w:color="auto" w:sz="12" w:space="0"/>
              <w:left w:val="single" w:color="auto" w:sz="12" w:space="0"/>
              <w:bottom w:val="single" w:color="auto" w:sz="12" w:space="0"/>
            </w:tcBorders>
            <w:shd w:val="clear" w:color="auto" w:fill="FFFFFF" w:themeFill="background1"/>
            <w:vAlign w:val="center"/>
          </w:tcPr>
          <w:p>
            <w:pPr>
              <w:jc w:val="center"/>
              <w:rPr>
                <w:rFonts w:asciiTheme="minorHAnsi" w:hAnsiTheme="minorHAnsi" w:cstheme="minorHAnsi"/>
                <w:b/>
                <w:lang w:val="sr-Cyrl-CS"/>
              </w:rPr>
            </w:pPr>
            <w:r>
              <w:rPr>
                <w:rFonts w:asciiTheme="minorHAnsi" w:hAnsiTheme="minorHAnsi" w:cstheme="minorHAnsi"/>
                <w:b/>
                <w:lang w:val="sr-Cyrl-CS"/>
              </w:rPr>
              <w:t>Садржај рада</w:t>
            </w:r>
          </w:p>
        </w:tc>
        <w:tc>
          <w:tcPr>
            <w:tcW w:w="1440" w:type="dxa"/>
            <w:tcBorders>
              <w:top w:val="single" w:color="auto" w:sz="12" w:space="0"/>
              <w:bottom w:val="single" w:color="auto" w:sz="12" w:space="0"/>
              <w:right w:val="single" w:color="auto" w:sz="12" w:space="0"/>
            </w:tcBorders>
            <w:shd w:val="clear" w:color="auto" w:fill="FFFFFF" w:themeFill="background1"/>
            <w:vAlign w:val="center"/>
          </w:tcPr>
          <w:p>
            <w:pPr>
              <w:jc w:val="center"/>
              <w:rPr>
                <w:rFonts w:asciiTheme="minorHAnsi" w:hAnsiTheme="minorHAnsi" w:cstheme="minorHAnsi"/>
                <w:b/>
                <w:lang w:val="sr-Cyrl-CS"/>
              </w:rPr>
            </w:pPr>
            <w:r>
              <w:rPr>
                <w:rFonts w:asciiTheme="minorHAnsi" w:hAnsiTheme="minorHAnsi" w:cstheme="minorHAnsi"/>
                <w:b/>
                <w:lang w:val="sr-Cyrl-CS"/>
              </w:rPr>
              <w:t>Време</w:t>
            </w:r>
          </w:p>
        </w:tc>
        <w:tc>
          <w:tcPr>
            <w:tcW w:w="990" w:type="dxa"/>
            <w:tcBorders>
              <w:top w:val="single" w:color="auto" w:sz="12" w:space="0"/>
              <w:bottom w:val="single" w:color="auto" w:sz="12" w:space="0"/>
              <w:right w:val="single" w:color="auto" w:sz="12" w:space="0"/>
            </w:tcBorders>
            <w:shd w:val="clear" w:color="auto" w:fill="FFFFFF" w:themeFill="background1"/>
          </w:tcPr>
          <w:p>
            <w:pPr>
              <w:jc w:val="center"/>
              <w:rPr>
                <w:rFonts w:asciiTheme="minorHAnsi" w:hAnsiTheme="minorHAnsi" w:cstheme="minorHAnsi"/>
                <w:b/>
                <w:lang w:val="sr-Cyrl-CS"/>
              </w:rPr>
            </w:pPr>
            <w:r>
              <w:rPr>
                <w:rFonts w:asciiTheme="minorHAnsi" w:hAnsiTheme="minorHAnsi" w:cstheme="minorHAnsi"/>
                <w:b/>
                <w:lang w:val="sr-Cyrl-CS"/>
              </w:rPr>
              <w:t>Место</w:t>
            </w:r>
          </w:p>
        </w:tc>
        <w:tc>
          <w:tcPr>
            <w:tcW w:w="1800" w:type="dxa"/>
            <w:tcBorders>
              <w:top w:val="single" w:color="auto" w:sz="12" w:space="0"/>
              <w:bottom w:val="single" w:color="auto" w:sz="12" w:space="0"/>
              <w:right w:val="single" w:color="auto" w:sz="12" w:space="0"/>
            </w:tcBorders>
            <w:shd w:val="clear" w:color="auto" w:fill="FFFFFF" w:themeFill="background1"/>
          </w:tcPr>
          <w:p>
            <w:pPr>
              <w:jc w:val="center"/>
              <w:rPr>
                <w:rFonts w:asciiTheme="minorHAnsi" w:hAnsiTheme="minorHAnsi" w:cstheme="minorHAnsi"/>
                <w:b/>
                <w:lang w:val="sr-Cyrl-CS"/>
              </w:rPr>
            </w:pPr>
            <w:r>
              <w:rPr>
                <w:rFonts w:asciiTheme="minorHAnsi" w:hAnsiTheme="minorHAnsi" w:cstheme="minorHAnsi"/>
                <w:b/>
                <w:lang w:val="sr-Cyrl-CS"/>
              </w:rPr>
              <w:t>Начин</w:t>
            </w:r>
          </w:p>
        </w:tc>
        <w:tc>
          <w:tcPr>
            <w:tcW w:w="1980" w:type="dxa"/>
            <w:tcBorders>
              <w:top w:val="single" w:color="auto" w:sz="12" w:space="0"/>
              <w:bottom w:val="single" w:color="auto" w:sz="12" w:space="0"/>
              <w:right w:val="single" w:color="auto" w:sz="12" w:space="0"/>
            </w:tcBorders>
            <w:shd w:val="clear" w:color="auto" w:fill="FFFFFF" w:themeFill="background1"/>
          </w:tcPr>
          <w:p>
            <w:pPr>
              <w:jc w:val="center"/>
              <w:rPr>
                <w:rFonts w:asciiTheme="minorHAnsi" w:hAnsiTheme="minorHAnsi" w:cstheme="minorHAnsi"/>
                <w:b/>
                <w:lang w:val="sr-Cyrl-CS"/>
              </w:rPr>
            </w:pPr>
            <w:r>
              <w:rPr>
                <w:rFonts w:asciiTheme="minorHAnsi" w:hAnsiTheme="minorHAnsi" w:cstheme="minorHAnsi"/>
                <w:b/>
                <w:lang w:val="sr-Cyrl-CS"/>
              </w:rPr>
              <w:t xml:space="preserve">Носиоци  </w:t>
            </w:r>
          </w:p>
          <w:p>
            <w:pPr>
              <w:jc w:val="center"/>
              <w:rPr>
                <w:rFonts w:asciiTheme="minorHAnsi" w:hAnsiTheme="minorHAnsi" w:cstheme="minorHAnsi"/>
                <w:b/>
                <w:lang w:val="sr-Cyrl-C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98" w:type="dxa"/>
            <w:tcBorders>
              <w:top w:val="single" w:color="auto" w:sz="12" w:space="0"/>
              <w:left w:val="single" w:color="auto" w:sz="12" w:space="0"/>
              <w:bottom w:val="single" w:color="auto" w:sz="8" w:space="0"/>
            </w:tcBorders>
            <w:shd w:val="clear" w:color="auto" w:fill="DBE5F1" w:themeFill="accent1" w:themeFillTint="33"/>
          </w:tcPr>
          <w:p>
            <w:pPr>
              <w:spacing w:line="240" w:lineRule="auto"/>
              <w:rPr>
                <w:rFonts w:asciiTheme="minorHAnsi" w:hAnsiTheme="minorHAnsi" w:cstheme="minorHAnsi"/>
                <w:lang w:val="sr-Cyrl-CS"/>
              </w:rPr>
            </w:pPr>
            <w:r>
              <w:rPr>
                <w:rFonts w:asciiTheme="minorHAnsi" w:hAnsiTheme="minorHAnsi" w:cstheme="minorHAnsi"/>
                <w:sz w:val="22"/>
                <w:szCs w:val="22"/>
                <w:lang w:val="sr-Cyrl-CS"/>
              </w:rPr>
              <w:t>Упознавање наставника са структуром одељења</w:t>
            </w:r>
          </w:p>
        </w:tc>
        <w:tc>
          <w:tcPr>
            <w:tcW w:w="1440" w:type="dxa"/>
            <w:tcBorders>
              <w:top w:val="single" w:color="auto" w:sz="12" w:space="0"/>
              <w:bottom w:val="single" w:color="auto" w:sz="4" w:space="0"/>
              <w:right w:val="single" w:color="auto" w:sz="12" w:space="0"/>
            </w:tcBorders>
            <w:vAlign w:val="center"/>
          </w:tcPr>
          <w:p>
            <w:pPr>
              <w:spacing w:line="240" w:lineRule="auto"/>
              <w:jc w:val="center"/>
              <w:rPr>
                <w:rFonts w:asciiTheme="minorHAnsi" w:hAnsiTheme="minorHAnsi" w:cstheme="minorHAnsi"/>
                <w:sz w:val="20"/>
                <w:szCs w:val="20"/>
                <w:lang w:val="sr-Cyrl-CS"/>
              </w:rPr>
            </w:pPr>
            <w:r>
              <w:rPr>
                <w:rFonts w:asciiTheme="minorHAnsi" w:hAnsiTheme="minorHAnsi" w:cstheme="minorHAnsi"/>
                <w:sz w:val="20"/>
                <w:szCs w:val="20"/>
                <w:lang w:val="sr-Cyrl-CS"/>
              </w:rPr>
              <w:t>август, септембар</w:t>
            </w:r>
          </w:p>
        </w:tc>
        <w:tc>
          <w:tcPr>
            <w:tcW w:w="990" w:type="dxa"/>
            <w:tcBorders>
              <w:top w:val="single" w:color="auto" w:sz="12" w:space="0"/>
              <w:bottom w:val="single" w:color="auto" w:sz="4" w:space="0"/>
              <w:right w:val="single" w:color="auto" w:sz="12" w:space="0"/>
            </w:tcBorders>
          </w:tcPr>
          <w:p>
            <w:pPr>
              <w:spacing w:line="240" w:lineRule="auto"/>
              <w:jc w:val="center"/>
              <w:rPr>
                <w:rFonts w:asciiTheme="minorHAnsi" w:hAnsiTheme="minorHAnsi" w:cstheme="minorHAnsi"/>
                <w:lang w:val="sr-Cyrl-CS"/>
              </w:rPr>
            </w:pPr>
            <w:r>
              <w:rPr>
                <w:rFonts w:asciiTheme="minorHAnsi" w:hAnsiTheme="minorHAnsi" w:cstheme="minorHAnsi"/>
                <w:sz w:val="22"/>
                <w:szCs w:val="22"/>
                <w:lang w:val="sr-Cyrl-CS"/>
              </w:rPr>
              <w:t>Школа</w:t>
            </w:r>
          </w:p>
        </w:tc>
        <w:tc>
          <w:tcPr>
            <w:tcW w:w="1800" w:type="dxa"/>
            <w:tcBorders>
              <w:top w:val="single" w:color="auto" w:sz="12" w:space="0"/>
              <w:bottom w:val="single" w:color="auto" w:sz="4" w:space="0"/>
              <w:right w:val="single" w:color="auto" w:sz="12" w:space="0"/>
            </w:tcBorders>
          </w:tcPr>
          <w:p>
            <w:pPr>
              <w:spacing w:line="240" w:lineRule="auto"/>
              <w:jc w:val="center"/>
              <w:rPr>
                <w:rFonts w:asciiTheme="minorHAnsi" w:hAnsiTheme="minorHAnsi" w:cstheme="minorHAnsi"/>
                <w:lang w:val="sr-Cyrl-CS"/>
              </w:rPr>
            </w:pPr>
            <w:r>
              <w:rPr>
                <w:rFonts w:asciiTheme="minorHAnsi" w:hAnsiTheme="minorHAnsi" w:cstheme="minorHAnsi"/>
                <w:sz w:val="22"/>
                <w:szCs w:val="22"/>
                <w:lang w:val="sr-Cyrl-CS"/>
              </w:rPr>
              <w:t>Информисање, презентације, увид, размена</w:t>
            </w:r>
          </w:p>
        </w:tc>
        <w:tc>
          <w:tcPr>
            <w:tcW w:w="1980" w:type="dxa"/>
            <w:tcBorders>
              <w:top w:val="single" w:color="auto" w:sz="12" w:space="0"/>
              <w:bottom w:val="single" w:color="auto" w:sz="4" w:space="0"/>
              <w:right w:val="single" w:color="auto" w:sz="12" w:space="0"/>
            </w:tcBorders>
            <w:vAlign w:val="center"/>
          </w:tcPr>
          <w:p>
            <w:pPr>
              <w:spacing w:line="240" w:lineRule="auto"/>
              <w:jc w:val="center"/>
              <w:rPr>
                <w:rFonts w:asciiTheme="minorHAnsi" w:hAnsiTheme="minorHAnsi" w:cstheme="minorHAnsi"/>
                <w:lang w:val="sr-Cyrl-CS"/>
              </w:rPr>
            </w:pPr>
            <w:r>
              <w:rPr>
                <w:rFonts w:asciiTheme="minorHAnsi" w:hAnsiTheme="minorHAnsi" w:cstheme="minorHAnsi"/>
                <w:sz w:val="22"/>
                <w:szCs w:val="22"/>
                <w:lang w:val="sr-Cyrl-CS"/>
              </w:rPr>
              <w:t>ПП служба, одељ. старешине, директор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2" w:hRule="atLeast"/>
        </w:trPr>
        <w:tc>
          <w:tcPr>
            <w:tcW w:w="3798" w:type="dxa"/>
            <w:tcBorders>
              <w:top w:val="single" w:color="auto" w:sz="8" w:space="0"/>
              <w:left w:val="single" w:color="auto" w:sz="12" w:space="0"/>
              <w:bottom w:val="single" w:color="auto" w:sz="8" w:space="0"/>
            </w:tcBorders>
            <w:shd w:val="clear" w:color="auto" w:fill="DBE5F1" w:themeFill="accent1" w:themeFillTint="33"/>
          </w:tcPr>
          <w:p>
            <w:pPr>
              <w:spacing w:line="240" w:lineRule="auto"/>
              <w:rPr>
                <w:rFonts w:asciiTheme="minorHAnsi" w:hAnsiTheme="minorHAnsi" w:cstheme="minorHAnsi"/>
                <w:lang w:val="sr-Cyrl-CS"/>
              </w:rPr>
            </w:pPr>
            <w:r>
              <w:rPr>
                <w:rFonts w:asciiTheme="minorHAnsi" w:hAnsiTheme="minorHAnsi" w:cstheme="minorHAnsi"/>
                <w:sz w:val="22"/>
                <w:szCs w:val="22"/>
                <w:lang w:val="sr-Cyrl-CS"/>
              </w:rPr>
              <w:t>Усвајање плана   одељењског већа</w:t>
            </w:r>
          </w:p>
          <w:p>
            <w:pPr>
              <w:spacing w:line="240" w:lineRule="auto"/>
              <w:rPr>
                <w:rFonts w:asciiTheme="minorHAnsi" w:hAnsiTheme="minorHAnsi" w:cstheme="minorHAnsi"/>
                <w:lang w:val="sr-Cyrl-CS"/>
              </w:rPr>
            </w:pPr>
          </w:p>
        </w:tc>
        <w:tc>
          <w:tcPr>
            <w:tcW w:w="1440" w:type="dxa"/>
            <w:tcBorders>
              <w:bottom w:val="single" w:color="000000" w:sz="4" w:space="0"/>
              <w:right w:val="single" w:color="auto" w:sz="12" w:space="0"/>
            </w:tcBorders>
            <w:vAlign w:val="center"/>
          </w:tcPr>
          <w:p>
            <w:pPr>
              <w:spacing w:line="240" w:lineRule="auto"/>
              <w:jc w:val="center"/>
              <w:rPr>
                <w:rFonts w:asciiTheme="minorHAnsi" w:hAnsiTheme="minorHAnsi" w:cstheme="minorHAnsi"/>
                <w:sz w:val="20"/>
                <w:szCs w:val="20"/>
                <w:lang w:val="sr-Cyrl-CS"/>
              </w:rPr>
            </w:pPr>
            <w:r>
              <w:rPr>
                <w:rFonts w:asciiTheme="minorHAnsi" w:hAnsiTheme="minorHAnsi" w:cstheme="minorHAnsi"/>
                <w:sz w:val="20"/>
                <w:szCs w:val="20"/>
                <w:lang w:val="sr-Cyrl-CS"/>
              </w:rPr>
              <w:t>септембар</w:t>
            </w:r>
          </w:p>
        </w:tc>
        <w:tc>
          <w:tcPr>
            <w:tcW w:w="990" w:type="dxa"/>
            <w:tcBorders>
              <w:bottom w:val="single" w:color="000000" w:sz="4" w:space="0"/>
              <w:right w:val="single" w:color="auto" w:sz="12" w:space="0"/>
            </w:tcBorders>
          </w:tcPr>
          <w:p>
            <w:pPr>
              <w:spacing w:line="240" w:lineRule="auto"/>
              <w:jc w:val="center"/>
              <w:rPr>
                <w:rFonts w:asciiTheme="minorHAnsi" w:hAnsiTheme="minorHAnsi" w:cstheme="minorHAnsi"/>
                <w:lang w:val="sr-Cyrl-CS"/>
              </w:rPr>
            </w:pPr>
            <w:r>
              <w:rPr>
                <w:rFonts w:asciiTheme="minorHAnsi" w:hAnsiTheme="minorHAnsi" w:cstheme="minorHAnsi"/>
                <w:sz w:val="22"/>
                <w:szCs w:val="22"/>
                <w:lang w:val="sr-Cyrl-CS"/>
              </w:rPr>
              <w:t>Школа</w:t>
            </w:r>
          </w:p>
        </w:tc>
        <w:tc>
          <w:tcPr>
            <w:tcW w:w="1800" w:type="dxa"/>
            <w:tcBorders>
              <w:bottom w:val="single" w:color="000000" w:sz="4" w:space="0"/>
              <w:right w:val="single" w:color="auto" w:sz="12" w:space="0"/>
            </w:tcBorders>
          </w:tcPr>
          <w:p>
            <w:pPr>
              <w:spacing w:line="240" w:lineRule="auto"/>
              <w:jc w:val="center"/>
              <w:rPr>
                <w:rFonts w:asciiTheme="minorHAnsi" w:hAnsiTheme="minorHAnsi" w:cstheme="minorHAnsi"/>
                <w:lang w:val="sr-Cyrl-CS"/>
              </w:rPr>
            </w:pPr>
            <w:r>
              <w:rPr>
                <w:rFonts w:asciiTheme="minorHAnsi" w:hAnsiTheme="minorHAnsi" w:cstheme="minorHAnsi"/>
                <w:sz w:val="22"/>
                <w:szCs w:val="22"/>
                <w:lang w:val="sr-Cyrl-CS"/>
              </w:rPr>
              <w:t>Планирање, усаглашавање</w:t>
            </w:r>
          </w:p>
        </w:tc>
        <w:tc>
          <w:tcPr>
            <w:tcW w:w="1980" w:type="dxa"/>
            <w:tcBorders>
              <w:bottom w:val="single" w:color="000000" w:sz="4" w:space="0"/>
              <w:right w:val="single" w:color="auto" w:sz="12" w:space="0"/>
            </w:tcBorders>
            <w:vAlign w:val="center"/>
          </w:tcPr>
          <w:p>
            <w:pPr>
              <w:spacing w:line="240" w:lineRule="auto"/>
              <w:jc w:val="center"/>
              <w:rPr>
                <w:rFonts w:asciiTheme="minorHAnsi" w:hAnsiTheme="minorHAnsi" w:cstheme="minorHAnsi"/>
                <w:lang w:val="sr-Cyrl-CS"/>
              </w:rPr>
            </w:pPr>
            <w:r>
              <w:rPr>
                <w:rFonts w:asciiTheme="minorHAnsi" w:hAnsiTheme="minorHAnsi" w:cstheme="minorHAnsi"/>
                <w:sz w:val="22"/>
                <w:szCs w:val="22"/>
                <w:lang w:val="sr-Cyrl-CS"/>
              </w:rPr>
              <w:t>сви чланови ОВ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2" w:hRule="atLeast"/>
        </w:trPr>
        <w:tc>
          <w:tcPr>
            <w:tcW w:w="3798" w:type="dxa"/>
            <w:tcBorders>
              <w:top w:val="single" w:color="auto" w:sz="8" w:space="0"/>
              <w:left w:val="single" w:color="auto" w:sz="12" w:space="0"/>
              <w:bottom w:val="single" w:color="auto" w:sz="8" w:space="0"/>
            </w:tcBorders>
            <w:shd w:val="clear" w:color="auto" w:fill="DBE5F1" w:themeFill="accent1" w:themeFillTint="33"/>
          </w:tcPr>
          <w:p>
            <w:pPr>
              <w:spacing w:line="240" w:lineRule="auto"/>
              <w:rPr>
                <w:rFonts w:asciiTheme="minorHAnsi" w:hAnsiTheme="minorHAnsi" w:cstheme="minorHAnsi"/>
                <w:lang w:val="sr-Cyrl-CS"/>
              </w:rPr>
            </w:pPr>
            <w:r>
              <w:rPr>
                <w:rFonts w:asciiTheme="minorHAnsi" w:hAnsiTheme="minorHAnsi" w:cstheme="minorHAnsi"/>
                <w:sz w:val="22"/>
                <w:szCs w:val="22"/>
                <w:lang w:val="sr-Cyrl-CS"/>
              </w:rPr>
              <w:t>Утврђивање распореда допунске, додатне, секција</w:t>
            </w:r>
          </w:p>
        </w:tc>
        <w:tc>
          <w:tcPr>
            <w:tcW w:w="1440" w:type="dxa"/>
            <w:tcBorders>
              <w:bottom w:val="single" w:color="000000" w:sz="4" w:space="0"/>
              <w:right w:val="single" w:color="auto" w:sz="12" w:space="0"/>
            </w:tcBorders>
            <w:vAlign w:val="center"/>
          </w:tcPr>
          <w:p>
            <w:pPr>
              <w:spacing w:line="240" w:lineRule="auto"/>
              <w:jc w:val="center"/>
              <w:rPr>
                <w:rFonts w:asciiTheme="minorHAnsi" w:hAnsiTheme="minorHAnsi" w:cstheme="minorHAnsi"/>
                <w:sz w:val="20"/>
                <w:szCs w:val="20"/>
                <w:lang w:val="sr-Cyrl-CS"/>
              </w:rPr>
            </w:pPr>
            <w:r>
              <w:rPr>
                <w:rFonts w:asciiTheme="minorHAnsi" w:hAnsiTheme="minorHAnsi" w:cstheme="minorHAnsi"/>
                <w:sz w:val="20"/>
                <w:szCs w:val="20"/>
                <w:lang w:val="sr-Cyrl-CS"/>
              </w:rPr>
              <w:t>септембар</w:t>
            </w:r>
          </w:p>
        </w:tc>
        <w:tc>
          <w:tcPr>
            <w:tcW w:w="990" w:type="dxa"/>
            <w:tcBorders>
              <w:bottom w:val="single" w:color="000000" w:sz="4" w:space="0"/>
              <w:right w:val="single" w:color="auto" w:sz="12" w:space="0"/>
            </w:tcBorders>
          </w:tcPr>
          <w:p>
            <w:pPr>
              <w:spacing w:line="240" w:lineRule="auto"/>
              <w:jc w:val="center"/>
              <w:rPr>
                <w:rFonts w:asciiTheme="minorHAnsi" w:hAnsiTheme="minorHAnsi" w:cstheme="minorHAnsi"/>
                <w:lang w:val="sr-Cyrl-CS"/>
              </w:rPr>
            </w:pPr>
            <w:r>
              <w:rPr>
                <w:rFonts w:asciiTheme="minorHAnsi" w:hAnsiTheme="minorHAnsi" w:cstheme="minorHAnsi"/>
                <w:sz w:val="22"/>
                <w:szCs w:val="22"/>
                <w:lang w:val="sr-Cyrl-CS"/>
              </w:rPr>
              <w:t>Школа</w:t>
            </w:r>
          </w:p>
        </w:tc>
        <w:tc>
          <w:tcPr>
            <w:tcW w:w="1800" w:type="dxa"/>
            <w:tcBorders>
              <w:bottom w:val="single" w:color="000000" w:sz="4" w:space="0"/>
              <w:right w:val="single" w:color="auto" w:sz="12" w:space="0"/>
            </w:tcBorders>
          </w:tcPr>
          <w:p>
            <w:pPr>
              <w:spacing w:line="240" w:lineRule="auto"/>
              <w:jc w:val="center"/>
              <w:rPr>
                <w:rFonts w:asciiTheme="minorHAnsi" w:hAnsiTheme="minorHAnsi" w:cstheme="minorHAnsi"/>
                <w:lang w:val="sr-Cyrl-CS"/>
              </w:rPr>
            </w:pPr>
            <w:r>
              <w:rPr>
                <w:rFonts w:asciiTheme="minorHAnsi" w:hAnsiTheme="minorHAnsi" w:cstheme="minorHAnsi"/>
                <w:sz w:val="22"/>
                <w:szCs w:val="22"/>
                <w:lang w:val="sr-Cyrl-CS"/>
              </w:rPr>
              <w:t>Планирање, усаглашавање</w:t>
            </w:r>
          </w:p>
        </w:tc>
        <w:tc>
          <w:tcPr>
            <w:tcW w:w="1980" w:type="dxa"/>
            <w:tcBorders>
              <w:bottom w:val="single" w:color="000000" w:sz="4" w:space="0"/>
              <w:right w:val="single" w:color="auto" w:sz="12" w:space="0"/>
            </w:tcBorders>
            <w:vAlign w:val="center"/>
          </w:tcPr>
          <w:p>
            <w:pPr>
              <w:spacing w:line="240" w:lineRule="auto"/>
              <w:jc w:val="center"/>
              <w:rPr>
                <w:rFonts w:asciiTheme="minorHAnsi" w:hAnsiTheme="minorHAnsi" w:cstheme="minorHAnsi"/>
                <w:lang w:val="sr-Cyrl-CS"/>
              </w:rPr>
            </w:pPr>
            <w:r>
              <w:rPr>
                <w:rFonts w:asciiTheme="minorHAnsi" w:hAnsiTheme="minorHAnsi" w:cstheme="minorHAnsi"/>
                <w:sz w:val="22"/>
                <w:szCs w:val="22"/>
                <w:lang w:val="sr-Cyrl-CS"/>
              </w:rPr>
              <w:t>сви чланови ОВ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2" w:hRule="atLeast"/>
        </w:trPr>
        <w:tc>
          <w:tcPr>
            <w:tcW w:w="3798" w:type="dxa"/>
            <w:tcBorders>
              <w:top w:val="single" w:color="auto" w:sz="8" w:space="0"/>
              <w:left w:val="single" w:color="auto" w:sz="12" w:space="0"/>
              <w:bottom w:val="single" w:color="auto" w:sz="8" w:space="0"/>
            </w:tcBorders>
            <w:shd w:val="clear" w:color="auto" w:fill="DBE5F1" w:themeFill="accent1" w:themeFillTint="33"/>
          </w:tcPr>
          <w:p>
            <w:pPr>
              <w:spacing w:line="240" w:lineRule="auto"/>
              <w:rPr>
                <w:rFonts w:asciiTheme="minorHAnsi" w:hAnsiTheme="minorHAnsi" w:cstheme="minorHAnsi"/>
                <w:lang w:val="sr-Cyrl-CS"/>
              </w:rPr>
            </w:pPr>
            <w:r>
              <w:rPr>
                <w:rFonts w:asciiTheme="minorHAnsi" w:hAnsiTheme="minorHAnsi" w:cstheme="minorHAnsi"/>
                <w:sz w:val="22"/>
                <w:szCs w:val="22"/>
                <w:lang w:val="sr-Cyrl-CS"/>
              </w:rPr>
              <w:t>Утврђивање распореда писмених провера</w:t>
            </w:r>
          </w:p>
        </w:tc>
        <w:tc>
          <w:tcPr>
            <w:tcW w:w="1440" w:type="dxa"/>
            <w:tcBorders>
              <w:bottom w:val="single" w:color="000000" w:sz="4" w:space="0"/>
              <w:right w:val="single" w:color="auto" w:sz="12" w:space="0"/>
            </w:tcBorders>
            <w:vAlign w:val="center"/>
          </w:tcPr>
          <w:p>
            <w:pPr>
              <w:spacing w:line="240" w:lineRule="auto"/>
              <w:jc w:val="center"/>
              <w:rPr>
                <w:rFonts w:asciiTheme="minorHAnsi" w:hAnsiTheme="minorHAnsi" w:cstheme="minorHAnsi"/>
                <w:sz w:val="20"/>
                <w:szCs w:val="20"/>
                <w:lang w:val="sr-Cyrl-CS"/>
              </w:rPr>
            </w:pPr>
            <w:r>
              <w:rPr>
                <w:rFonts w:asciiTheme="minorHAnsi" w:hAnsiTheme="minorHAnsi" w:cstheme="minorHAnsi"/>
                <w:sz w:val="20"/>
                <w:szCs w:val="20"/>
                <w:lang w:val="sr-Cyrl-CS"/>
              </w:rPr>
              <w:t>септембар</w:t>
            </w:r>
          </w:p>
        </w:tc>
        <w:tc>
          <w:tcPr>
            <w:tcW w:w="990" w:type="dxa"/>
            <w:tcBorders>
              <w:bottom w:val="single" w:color="000000" w:sz="4" w:space="0"/>
              <w:right w:val="single" w:color="auto" w:sz="12" w:space="0"/>
            </w:tcBorders>
          </w:tcPr>
          <w:p>
            <w:pPr>
              <w:spacing w:line="240" w:lineRule="auto"/>
              <w:jc w:val="center"/>
              <w:rPr>
                <w:rFonts w:asciiTheme="minorHAnsi" w:hAnsiTheme="minorHAnsi" w:cstheme="minorHAnsi"/>
                <w:lang w:val="sr-Cyrl-CS"/>
              </w:rPr>
            </w:pPr>
            <w:r>
              <w:rPr>
                <w:rFonts w:asciiTheme="minorHAnsi" w:hAnsiTheme="minorHAnsi" w:cstheme="minorHAnsi"/>
                <w:sz w:val="22"/>
                <w:szCs w:val="22"/>
                <w:lang w:val="sr-Cyrl-CS"/>
              </w:rPr>
              <w:t>Школа</w:t>
            </w:r>
          </w:p>
        </w:tc>
        <w:tc>
          <w:tcPr>
            <w:tcW w:w="1800" w:type="dxa"/>
            <w:tcBorders>
              <w:bottom w:val="single" w:color="000000" w:sz="4" w:space="0"/>
              <w:right w:val="single" w:color="auto" w:sz="12" w:space="0"/>
            </w:tcBorders>
          </w:tcPr>
          <w:p>
            <w:pPr>
              <w:spacing w:line="240" w:lineRule="auto"/>
              <w:jc w:val="center"/>
              <w:rPr>
                <w:rFonts w:asciiTheme="minorHAnsi" w:hAnsiTheme="minorHAnsi" w:cstheme="minorHAnsi"/>
                <w:lang w:val="sr-Cyrl-CS"/>
              </w:rPr>
            </w:pPr>
            <w:r>
              <w:rPr>
                <w:rFonts w:asciiTheme="minorHAnsi" w:hAnsiTheme="minorHAnsi" w:cstheme="minorHAnsi"/>
                <w:sz w:val="22"/>
                <w:szCs w:val="22"/>
                <w:lang w:val="sr-Cyrl-CS"/>
              </w:rPr>
              <w:t>Планирање, усаглашавање</w:t>
            </w:r>
          </w:p>
        </w:tc>
        <w:tc>
          <w:tcPr>
            <w:tcW w:w="1980" w:type="dxa"/>
            <w:tcBorders>
              <w:bottom w:val="single" w:color="000000" w:sz="4" w:space="0"/>
              <w:right w:val="single" w:color="auto" w:sz="12" w:space="0"/>
            </w:tcBorders>
            <w:vAlign w:val="center"/>
          </w:tcPr>
          <w:p>
            <w:pPr>
              <w:spacing w:line="240" w:lineRule="auto"/>
              <w:jc w:val="center"/>
              <w:rPr>
                <w:rFonts w:asciiTheme="minorHAnsi" w:hAnsiTheme="minorHAnsi" w:cstheme="minorHAnsi"/>
                <w:lang w:val="sr-Cyrl-CS"/>
              </w:rPr>
            </w:pPr>
            <w:r>
              <w:rPr>
                <w:rFonts w:asciiTheme="minorHAnsi" w:hAnsiTheme="minorHAnsi" w:cstheme="minorHAnsi"/>
                <w:sz w:val="22"/>
                <w:szCs w:val="22"/>
                <w:lang w:val="sr-Cyrl-CS"/>
              </w:rPr>
              <w:t>Предметни наставници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2" w:hRule="atLeast"/>
        </w:trPr>
        <w:tc>
          <w:tcPr>
            <w:tcW w:w="3798" w:type="dxa"/>
            <w:tcBorders>
              <w:top w:val="single" w:color="auto" w:sz="8" w:space="0"/>
              <w:left w:val="single" w:color="auto" w:sz="12" w:space="0"/>
              <w:bottom w:val="single" w:color="auto" w:sz="8" w:space="0"/>
            </w:tcBorders>
            <w:shd w:val="clear" w:color="auto" w:fill="DBE5F1" w:themeFill="accent1" w:themeFillTint="33"/>
          </w:tcPr>
          <w:p>
            <w:pPr>
              <w:spacing w:line="240" w:lineRule="auto"/>
              <w:rPr>
                <w:rFonts w:asciiTheme="minorHAnsi" w:hAnsiTheme="minorHAnsi" w:cstheme="minorHAnsi"/>
              </w:rPr>
            </w:pPr>
            <w:r>
              <w:rPr>
                <w:rFonts w:asciiTheme="minorHAnsi" w:hAnsiTheme="minorHAnsi" w:cstheme="minorHAnsi"/>
                <w:sz w:val="22"/>
                <w:szCs w:val="22"/>
                <w:lang w:val="sr-Cyrl-CS"/>
              </w:rPr>
              <w:t xml:space="preserve">Утврђивање распореда </w:t>
            </w:r>
            <w:r>
              <w:rPr>
                <w:rFonts w:asciiTheme="minorHAnsi" w:hAnsiTheme="minorHAnsi" w:cstheme="minorHAnsi"/>
                <w:sz w:val="22"/>
                <w:szCs w:val="22"/>
              </w:rPr>
              <w:t>пријема родитеља/Дани отворених врата</w:t>
            </w:r>
          </w:p>
        </w:tc>
        <w:tc>
          <w:tcPr>
            <w:tcW w:w="1440" w:type="dxa"/>
            <w:tcBorders>
              <w:bottom w:val="single" w:color="000000" w:sz="4" w:space="0"/>
              <w:right w:val="single" w:color="auto" w:sz="12" w:space="0"/>
            </w:tcBorders>
            <w:vAlign w:val="center"/>
          </w:tcPr>
          <w:p>
            <w:pPr>
              <w:spacing w:line="240" w:lineRule="auto"/>
              <w:jc w:val="center"/>
              <w:rPr>
                <w:rFonts w:asciiTheme="minorHAnsi" w:hAnsiTheme="minorHAnsi" w:cstheme="minorHAnsi"/>
                <w:sz w:val="20"/>
                <w:szCs w:val="20"/>
                <w:lang w:val="sr-Cyrl-CS"/>
              </w:rPr>
            </w:pPr>
            <w:r>
              <w:rPr>
                <w:rFonts w:asciiTheme="minorHAnsi" w:hAnsiTheme="minorHAnsi" w:cstheme="minorHAnsi"/>
                <w:sz w:val="20"/>
                <w:szCs w:val="20"/>
                <w:lang w:val="sr-Cyrl-CS"/>
              </w:rPr>
              <w:t>септембар</w:t>
            </w:r>
          </w:p>
        </w:tc>
        <w:tc>
          <w:tcPr>
            <w:tcW w:w="990" w:type="dxa"/>
            <w:tcBorders>
              <w:bottom w:val="single" w:color="000000" w:sz="4" w:space="0"/>
              <w:right w:val="single" w:color="auto" w:sz="12" w:space="0"/>
            </w:tcBorders>
          </w:tcPr>
          <w:p>
            <w:pPr>
              <w:spacing w:line="240" w:lineRule="auto"/>
              <w:jc w:val="center"/>
              <w:rPr>
                <w:rFonts w:asciiTheme="minorHAnsi" w:hAnsiTheme="minorHAnsi" w:cstheme="minorHAnsi"/>
                <w:lang w:val="sr-Cyrl-CS"/>
              </w:rPr>
            </w:pPr>
            <w:r>
              <w:rPr>
                <w:rFonts w:asciiTheme="minorHAnsi" w:hAnsiTheme="minorHAnsi" w:cstheme="minorHAnsi"/>
                <w:sz w:val="22"/>
                <w:szCs w:val="22"/>
                <w:lang w:val="sr-Cyrl-CS"/>
              </w:rPr>
              <w:t>Школа</w:t>
            </w:r>
          </w:p>
        </w:tc>
        <w:tc>
          <w:tcPr>
            <w:tcW w:w="1800" w:type="dxa"/>
            <w:tcBorders>
              <w:bottom w:val="single" w:color="000000" w:sz="4" w:space="0"/>
              <w:right w:val="single" w:color="auto" w:sz="12" w:space="0"/>
            </w:tcBorders>
          </w:tcPr>
          <w:p>
            <w:pPr>
              <w:spacing w:line="240" w:lineRule="auto"/>
              <w:jc w:val="center"/>
              <w:rPr>
                <w:rFonts w:asciiTheme="minorHAnsi" w:hAnsiTheme="minorHAnsi" w:cstheme="minorHAnsi"/>
                <w:lang w:val="sr-Cyrl-CS"/>
              </w:rPr>
            </w:pPr>
            <w:r>
              <w:rPr>
                <w:rFonts w:asciiTheme="minorHAnsi" w:hAnsiTheme="minorHAnsi" w:cstheme="minorHAnsi"/>
                <w:sz w:val="22"/>
                <w:szCs w:val="22"/>
                <w:lang w:val="sr-Cyrl-CS"/>
              </w:rPr>
              <w:t>Планирање, усаглашавање</w:t>
            </w:r>
          </w:p>
        </w:tc>
        <w:tc>
          <w:tcPr>
            <w:tcW w:w="1980" w:type="dxa"/>
            <w:tcBorders>
              <w:bottom w:val="single" w:color="000000" w:sz="4" w:space="0"/>
              <w:right w:val="single" w:color="auto" w:sz="12" w:space="0"/>
            </w:tcBorders>
            <w:vAlign w:val="center"/>
          </w:tcPr>
          <w:p>
            <w:pPr>
              <w:spacing w:line="240" w:lineRule="auto"/>
              <w:jc w:val="center"/>
              <w:rPr>
                <w:rFonts w:asciiTheme="minorHAnsi" w:hAnsiTheme="minorHAnsi" w:cstheme="minorHAnsi"/>
                <w:lang w:val="sr-Cyrl-CS"/>
              </w:rPr>
            </w:pPr>
            <w:r>
              <w:rPr>
                <w:rFonts w:asciiTheme="minorHAnsi" w:hAnsiTheme="minorHAnsi" w:cstheme="minorHAnsi"/>
                <w:sz w:val="22"/>
                <w:szCs w:val="22"/>
                <w:lang w:val="sr-Cyrl-CS"/>
              </w:rPr>
              <w:t>Предметни наставници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2" w:hRule="atLeast"/>
        </w:trPr>
        <w:tc>
          <w:tcPr>
            <w:tcW w:w="3798" w:type="dxa"/>
            <w:tcBorders>
              <w:top w:val="single" w:color="auto" w:sz="8" w:space="0"/>
              <w:left w:val="single" w:color="auto" w:sz="12" w:space="0"/>
              <w:bottom w:val="single" w:color="auto" w:sz="8" w:space="0"/>
            </w:tcBorders>
            <w:shd w:val="clear" w:color="auto" w:fill="DBE5F1" w:themeFill="accent1" w:themeFillTint="33"/>
          </w:tcPr>
          <w:p>
            <w:pPr>
              <w:spacing w:line="240" w:lineRule="auto"/>
              <w:rPr>
                <w:rFonts w:asciiTheme="minorHAnsi" w:hAnsiTheme="minorHAnsi" w:cstheme="minorHAnsi"/>
                <w:lang w:val="sr-Cyrl-CS"/>
              </w:rPr>
            </w:pPr>
            <w:r>
              <w:rPr>
                <w:rFonts w:asciiTheme="minorHAnsi" w:hAnsiTheme="minorHAnsi" w:cstheme="minorHAnsi"/>
                <w:sz w:val="22"/>
                <w:szCs w:val="22"/>
                <w:lang w:val="sr-Cyrl-CS"/>
              </w:rPr>
              <w:t xml:space="preserve">Утврђивање плана и програма екскурзија </w:t>
            </w:r>
          </w:p>
        </w:tc>
        <w:tc>
          <w:tcPr>
            <w:tcW w:w="1440" w:type="dxa"/>
            <w:tcBorders>
              <w:bottom w:val="single" w:color="000000" w:sz="4" w:space="0"/>
              <w:right w:val="single" w:color="auto" w:sz="12" w:space="0"/>
            </w:tcBorders>
          </w:tcPr>
          <w:p>
            <w:pPr>
              <w:spacing w:line="240" w:lineRule="auto"/>
              <w:jc w:val="center"/>
              <w:rPr>
                <w:rFonts w:asciiTheme="minorHAnsi" w:hAnsiTheme="minorHAnsi" w:cstheme="minorHAnsi"/>
                <w:sz w:val="20"/>
                <w:szCs w:val="20"/>
                <w:lang w:val="sr-Cyrl-CS"/>
              </w:rPr>
            </w:pPr>
            <w:r>
              <w:rPr>
                <w:rFonts w:asciiTheme="minorHAnsi" w:hAnsiTheme="minorHAnsi" w:cstheme="minorHAnsi"/>
                <w:sz w:val="20"/>
                <w:szCs w:val="20"/>
                <w:lang w:val="sr-Cyrl-CS"/>
              </w:rPr>
              <w:t>септембар</w:t>
            </w:r>
          </w:p>
        </w:tc>
        <w:tc>
          <w:tcPr>
            <w:tcW w:w="990" w:type="dxa"/>
            <w:tcBorders>
              <w:bottom w:val="single" w:color="000000" w:sz="4" w:space="0"/>
              <w:right w:val="single" w:color="auto" w:sz="12" w:space="0"/>
            </w:tcBorders>
          </w:tcPr>
          <w:p>
            <w:pPr>
              <w:spacing w:line="240" w:lineRule="auto"/>
              <w:jc w:val="center"/>
              <w:rPr>
                <w:rFonts w:asciiTheme="minorHAnsi" w:hAnsiTheme="minorHAnsi" w:cstheme="minorHAnsi"/>
                <w:lang w:val="sr-Cyrl-CS"/>
              </w:rPr>
            </w:pPr>
            <w:r>
              <w:rPr>
                <w:rFonts w:asciiTheme="minorHAnsi" w:hAnsiTheme="minorHAnsi" w:cstheme="minorHAnsi"/>
                <w:sz w:val="22"/>
                <w:szCs w:val="22"/>
                <w:lang w:val="sr-Cyrl-CS"/>
              </w:rPr>
              <w:t>Школа</w:t>
            </w:r>
          </w:p>
        </w:tc>
        <w:tc>
          <w:tcPr>
            <w:tcW w:w="1800" w:type="dxa"/>
            <w:tcBorders>
              <w:bottom w:val="single" w:color="000000" w:sz="4" w:space="0"/>
              <w:right w:val="single" w:color="auto" w:sz="12" w:space="0"/>
            </w:tcBorders>
          </w:tcPr>
          <w:p>
            <w:pPr>
              <w:spacing w:line="240" w:lineRule="auto"/>
              <w:jc w:val="center"/>
              <w:rPr>
                <w:rFonts w:asciiTheme="minorHAnsi" w:hAnsiTheme="minorHAnsi" w:cstheme="minorHAnsi"/>
                <w:lang w:val="sr-Cyrl-CS"/>
              </w:rPr>
            </w:pPr>
            <w:r>
              <w:rPr>
                <w:rFonts w:asciiTheme="minorHAnsi" w:hAnsiTheme="minorHAnsi" w:cstheme="minorHAnsi"/>
                <w:sz w:val="22"/>
                <w:szCs w:val="22"/>
                <w:lang w:val="sr-Cyrl-CS"/>
              </w:rPr>
              <w:t>Планирање, осмишљавање</w:t>
            </w:r>
          </w:p>
        </w:tc>
        <w:tc>
          <w:tcPr>
            <w:tcW w:w="1980" w:type="dxa"/>
            <w:tcBorders>
              <w:bottom w:val="single" w:color="000000" w:sz="4" w:space="0"/>
              <w:right w:val="single" w:color="auto" w:sz="12" w:space="0"/>
            </w:tcBorders>
          </w:tcPr>
          <w:p>
            <w:pPr>
              <w:spacing w:line="240" w:lineRule="auto"/>
              <w:jc w:val="center"/>
              <w:rPr>
                <w:rFonts w:asciiTheme="minorHAnsi" w:hAnsiTheme="minorHAnsi" w:cstheme="minorHAnsi"/>
                <w:lang w:val="sr-Cyrl-CS"/>
              </w:rPr>
            </w:pPr>
            <w:r>
              <w:rPr>
                <w:rFonts w:asciiTheme="minorHAnsi" w:hAnsiTheme="minorHAnsi" w:cstheme="minorHAnsi"/>
                <w:sz w:val="22"/>
                <w:szCs w:val="22"/>
                <w:lang w:val="sr-Cyrl-CS"/>
              </w:rPr>
              <w:t>Стручне вође пута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2" w:hRule="atLeast"/>
        </w:trPr>
        <w:tc>
          <w:tcPr>
            <w:tcW w:w="3798" w:type="dxa"/>
            <w:tcBorders>
              <w:top w:val="single" w:color="auto" w:sz="8" w:space="0"/>
              <w:left w:val="single" w:color="auto" w:sz="12" w:space="0"/>
            </w:tcBorders>
            <w:shd w:val="clear" w:color="auto" w:fill="DBE5F1" w:themeFill="accent1" w:themeFillTint="33"/>
          </w:tcPr>
          <w:p>
            <w:pPr>
              <w:spacing w:line="240" w:lineRule="auto"/>
              <w:rPr>
                <w:rFonts w:asciiTheme="minorHAnsi" w:hAnsiTheme="minorHAnsi" w:cstheme="minorHAnsi"/>
                <w:lang w:val="sr-Cyrl-CS"/>
              </w:rPr>
            </w:pPr>
            <w:r>
              <w:rPr>
                <w:rFonts w:asciiTheme="minorHAnsi" w:hAnsiTheme="minorHAnsi" w:cstheme="minorHAnsi"/>
                <w:sz w:val="22"/>
                <w:szCs w:val="22"/>
                <w:lang w:val="sr-Cyrl-CS"/>
              </w:rPr>
              <w:t>Идентификација ученика за допунски и додатни рад</w:t>
            </w:r>
          </w:p>
        </w:tc>
        <w:tc>
          <w:tcPr>
            <w:tcW w:w="1440" w:type="dxa"/>
            <w:tcBorders>
              <w:right w:val="single" w:color="auto" w:sz="12" w:space="0"/>
            </w:tcBorders>
            <w:vAlign w:val="center"/>
          </w:tcPr>
          <w:p>
            <w:pPr>
              <w:spacing w:line="240" w:lineRule="auto"/>
              <w:jc w:val="center"/>
              <w:rPr>
                <w:rFonts w:asciiTheme="minorHAnsi" w:hAnsiTheme="minorHAnsi" w:cstheme="minorHAnsi"/>
                <w:sz w:val="20"/>
                <w:szCs w:val="20"/>
                <w:lang w:val="sr-Cyrl-CS"/>
              </w:rPr>
            </w:pPr>
            <w:r>
              <w:rPr>
                <w:rFonts w:asciiTheme="minorHAnsi" w:hAnsiTheme="minorHAnsi" w:cstheme="minorHAnsi"/>
                <w:sz w:val="20"/>
                <w:szCs w:val="20"/>
                <w:lang w:val="sr-Cyrl-CS"/>
              </w:rPr>
              <w:t>септембар, октобар</w:t>
            </w:r>
          </w:p>
        </w:tc>
        <w:tc>
          <w:tcPr>
            <w:tcW w:w="990" w:type="dxa"/>
            <w:tcBorders>
              <w:right w:val="single" w:color="auto" w:sz="12" w:space="0"/>
            </w:tcBorders>
          </w:tcPr>
          <w:p>
            <w:pPr>
              <w:spacing w:line="240" w:lineRule="auto"/>
              <w:jc w:val="center"/>
              <w:rPr>
                <w:rFonts w:asciiTheme="minorHAnsi" w:hAnsiTheme="minorHAnsi" w:cstheme="minorHAnsi"/>
                <w:lang w:val="sr-Cyrl-CS"/>
              </w:rPr>
            </w:pPr>
            <w:r>
              <w:rPr>
                <w:rFonts w:asciiTheme="minorHAnsi" w:hAnsiTheme="minorHAnsi" w:cstheme="minorHAnsi"/>
                <w:sz w:val="22"/>
                <w:szCs w:val="22"/>
                <w:lang w:val="sr-Cyrl-CS"/>
              </w:rPr>
              <w:t>Школа</w:t>
            </w:r>
          </w:p>
        </w:tc>
        <w:tc>
          <w:tcPr>
            <w:tcW w:w="1800" w:type="dxa"/>
            <w:tcBorders>
              <w:right w:val="single" w:color="auto" w:sz="12" w:space="0"/>
            </w:tcBorders>
          </w:tcPr>
          <w:p>
            <w:pPr>
              <w:spacing w:line="240" w:lineRule="auto"/>
              <w:jc w:val="center"/>
              <w:rPr>
                <w:rFonts w:asciiTheme="minorHAnsi" w:hAnsiTheme="minorHAnsi" w:cstheme="minorHAnsi"/>
                <w:lang w:val="sr-Cyrl-CS"/>
              </w:rPr>
            </w:pPr>
            <w:r>
              <w:rPr>
                <w:rFonts w:asciiTheme="minorHAnsi" w:hAnsiTheme="minorHAnsi" w:cstheme="minorHAnsi"/>
                <w:sz w:val="22"/>
                <w:szCs w:val="22"/>
                <w:lang w:val="sr-Cyrl-CS"/>
              </w:rPr>
              <w:t>Размена,</w:t>
            </w:r>
          </w:p>
        </w:tc>
        <w:tc>
          <w:tcPr>
            <w:tcW w:w="1980" w:type="dxa"/>
            <w:tcBorders>
              <w:right w:val="single" w:color="auto" w:sz="12" w:space="0"/>
            </w:tcBorders>
            <w:vAlign w:val="center"/>
          </w:tcPr>
          <w:p>
            <w:pPr>
              <w:spacing w:line="240" w:lineRule="auto"/>
              <w:jc w:val="center"/>
              <w:rPr>
                <w:rFonts w:asciiTheme="minorHAnsi" w:hAnsiTheme="minorHAnsi" w:cstheme="minorHAnsi"/>
                <w:lang w:val="sr-Cyrl-CS"/>
              </w:rPr>
            </w:pPr>
            <w:r>
              <w:rPr>
                <w:rFonts w:asciiTheme="minorHAnsi" w:hAnsiTheme="minorHAnsi" w:cstheme="minorHAnsi"/>
                <w:sz w:val="22"/>
                <w:szCs w:val="22"/>
                <w:lang w:val="sr-Cyrl-CS"/>
              </w:rPr>
              <w:t>сви чланови већа,                      ПП служба,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1" w:hRule="atLeast"/>
        </w:trPr>
        <w:tc>
          <w:tcPr>
            <w:tcW w:w="3798" w:type="dxa"/>
            <w:tcBorders>
              <w:top w:val="single" w:color="auto" w:sz="8" w:space="0"/>
              <w:left w:val="single" w:color="auto" w:sz="12" w:space="0"/>
            </w:tcBorders>
            <w:shd w:val="clear" w:color="auto" w:fill="DBE5F1" w:themeFill="accent1" w:themeFillTint="33"/>
          </w:tcPr>
          <w:p>
            <w:pPr>
              <w:spacing w:line="240" w:lineRule="auto"/>
              <w:rPr>
                <w:rFonts w:asciiTheme="minorHAnsi" w:hAnsiTheme="minorHAnsi" w:cstheme="minorHAnsi"/>
                <w:lang w:val="sr-Cyrl-CS"/>
              </w:rPr>
            </w:pPr>
            <w:r>
              <w:rPr>
                <w:rFonts w:asciiTheme="minorHAnsi" w:hAnsiTheme="minorHAnsi" w:cstheme="minorHAnsi"/>
                <w:sz w:val="22"/>
                <w:szCs w:val="22"/>
                <w:lang w:val="sr-Cyrl-CS"/>
              </w:rPr>
              <w:t xml:space="preserve">Оптерећеност ученика </w:t>
            </w:r>
          </w:p>
        </w:tc>
        <w:tc>
          <w:tcPr>
            <w:tcW w:w="1440" w:type="dxa"/>
            <w:tcBorders>
              <w:right w:val="single" w:color="auto" w:sz="12" w:space="0"/>
            </w:tcBorders>
            <w:vAlign w:val="center"/>
          </w:tcPr>
          <w:p>
            <w:pPr>
              <w:spacing w:line="240" w:lineRule="auto"/>
              <w:jc w:val="center"/>
              <w:rPr>
                <w:rFonts w:asciiTheme="minorHAnsi" w:hAnsiTheme="minorHAnsi" w:cstheme="minorHAnsi"/>
                <w:sz w:val="20"/>
                <w:szCs w:val="20"/>
                <w:lang w:val="sr-Cyrl-CS"/>
              </w:rPr>
            </w:pPr>
            <w:r>
              <w:rPr>
                <w:rFonts w:asciiTheme="minorHAnsi" w:hAnsiTheme="minorHAnsi" w:cstheme="minorHAnsi"/>
                <w:sz w:val="20"/>
                <w:szCs w:val="20"/>
                <w:lang w:val="sr-Cyrl-CS"/>
              </w:rPr>
              <w:t>септембар-јун</w:t>
            </w:r>
          </w:p>
        </w:tc>
        <w:tc>
          <w:tcPr>
            <w:tcW w:w="990" w:type="dxa"/>
            <w:tcBorders>
              <w:right w:val="single" w:color="auto" w:sz="12" w:space="0"/>
            </w:tcBorders>
          </w:tcPr>
          <w:p>
            <w:pPr>
              <w:spacing w:line="240" w:lineRule="auto"/>
              <w:jc w:val="center"/>
              <w:rPr>
                <w:rFonts w:asciiTheme="minorHAnsi" w:hAnsiTheme="minorHAnsi" w:cstheme="minorHAnsi"/>
                <w:lang w:val="sr-Cyrl-CS"/>
              </w:rPr>
            </w:pPr>
            <w:r>
              <w:rPr>
                <w:rFonts w:asciiTheme="minorHAnsi" w:hAnsiTheme="minorHAnsi" w:cstheme="minorHAnsi"/>
                <w:sz w:val="22"/>
                <w:szCs w:val="22"/>
                <w:lang w:val="sr-Cyrl-CS"/>
              </w:rPr>
              <w:t>Школа</w:t>
            </w:r>
          </w:p>
        </w:tc>
        <w:tc>
          <w:tcPr>
            <w:tcW w:w="1800" w:type="dxa"/>
            <w:tcBorders>
              <w:right w:val="single" w:color="auto" w:sz="12" w:space="0"/>
            </w:tcBorders>
          </w:tcPr>
          <w:p>
            <w:pPr>
              <w:spacing w:line="240" w:lineRule="auto"/>
              <w:jc w:val="center"/>
              <w:rPr>
                <w:rFonts w:asciiTheme="minorHAnsi" w:hAnsiTheme="minorHAnsi" w:cstheme="minorHAnsi"/>
                <w:lang w:val="sr-Cyrl-CS"/>
              </w:rPr>
            </w:pPr>
            <w:r>
              <w:rPr>
                <w:rFonts w:asciiTheme="minorHAnsi" w:hAnsiTheme="minorHAnsi" w:cstheme="minorHAnsi"/>
                <w:sz w:val="22"/>
                <w:szCs w:val="22"/>
                <w:lang w:val="sr-Cyrl-CS"/>
              </w:rPr>
              <w:t>Увид, размена, разговор</w:t>
            </w:r>
          </w:p>
        </w:tc>
        <w:tc>
          <w:tcPr>
            <w:tcW w:w="1980" w:type="dxa"/>
            <w:tcBorders>
              <w:right w:val="single" w:color="auto" w:sz="12" w:space="0"/>
            </w:tcBorders>
            <w:vAlign w:val="center"/>
          </w:tcPr>
          <w:p>
            <w:pPr>
              <w:spacing w:line="240" w:lineRule="auto"/>
              <w:jc w:val="center"/>
              <w:rPr>
                <w:rFonts w:asciiTheme="minorHAnsi" w:hAnsiTheme="minorHAnsi" w:cstheme="minorHAnsi"/>
                <w:lang w:val="sr-Cyrl-CS"/>
              </w:rPr>
            </w:pPr>
            <w:r>
              <w:rPr>
                <w:rFonts w:asciiTheme="minorHAnsi" w:hAnsiTheme="minorHAnsi" w:cstheme="minorHAnsi"/>
                <w:sz w:val="22"/>
                <w:szCs w:val="22"/>
                <w:lang w:val="sr-Cyrl-CS"/>
              </w:rPr>
              <w:t>ПП служба, сви чланови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8" w:hRule="atLeast"/>
        </w:trPr>
        <w:tc>
          <w:tcPr>
            <w:tcW w:w="3798" w:type="dxa"/>
            <w:tcBorders>
              <w:top w:val="single" w:color="auto" w:sz="8" w:space="0"/>
              <w:left w:val="single" w:color="auto" w:sz="12" w:space="0"/>
            </w:tcBorders>
            <w:shd w:val="clear" w:color="auto" w:fill="DBE5F1" w:themeFill="accent1" w:themeFillTint="33"/>
            <w:vAlign w:val="center"/>
          </w:tcPr>
          <w:p>
            <w:pPr>
              <w:spacing w:line="240" w:lineRule="auto"/>
              <w:rPr>
                <w:rFonts w:asciiTheme="minorHAnsi" w:hAnsiTheme="minorHAnsi" w:cstheme="minorHAnsi"/>
                <w:lang w:val="sr-Cyrl-CS"/>
              </w:rPr>
            </w:pPr>
            <w:r>
              <w:rPr>
                <w:rFonts w:asciiTheme="minorHAnsi" w:hAnsiTheme="minorHAnsi" w:cstheme="minorHAnsi"/>
                <w:sz w:val="22"/>
                <w:szCs w:val="22"/>
                <w:lang w:val="sr-Cyrl-CS"/>
              </w:rPr>
              <w:t>Укључивање родитеља у иницијативе и пројекте школе</w:t>
            </w:r>
          </w:p>
        </w:tc>
        <w:tc>
          <w:tcPr>
            <w:tcW w:w="1440" w:type="dxa"/>
            <w:tcBorders>
              <w:right w:val="single" w:color="auto" w:sz="12" w:space="0"/>
            </w:tcBorders>
            <w:vAlign w:val="center"/>
          </w:tcPr>
          <w:p>
            <w:pPr>
              <w:spacing w:line="240" w:lineRule="auto"/>
              <w:jc w:val="center"/>
              <w:rPr>
                <w:rFonts w:asciiTheme="minorHAnsi" w:hAnsiTheme="minorHAnsi" w:cstheme="minorHAnsi"/>
                <w:sz w:val="20"/>
                <w:szCs w:val="20"/>
                <w:lang w:val="sr-Cyrl-CS"/>
              </w:rPr>
            </w:pPr>
            <w:r>
              <w:rPr>
                <w:rFonts w:asciiTheme="minorHAnsi" w:hAnsiTheme="minorHAnsi" w:cstheme="minorHAnsi"/>
                <w:sz w:val="20"/>
                <w:szCs w:val="20"/>
                <w:lang w:val="sr-Cyrl-CS"/>
              </w:rPr>
              <w:t>септембар-новембар</w:t>
            </w:r>
          </w:p>
        </w:tc>
        <w:tc>
          <w:tcPr>
            <w:tcW w:w="990" w:type="dxa"/>
            <w:tcBorders>
              <w:right w:val="single" w:color="auto" w:sz="12" w:space="0"/>
            </w:tcBorders>
          </w:tcPr>
          <w:p>
            <w:pPr>
              <w:spacing w:line="240" w:lineRule="auto"/>
              <w:jc w:val="center"/>
              <w:rPr>
                <w:rFonts w:asciiTheme="minorHAnsi" w:hAnsiTheme="minorHAnsi" w:cstheme="minorHAnsi"/>
                <w:lang w:val="sr-Cyrl-CS"/>
              </w:rPr>
            </w:pPr>
            <w:r>
              <w:rPr>
                <w:rFonts w:asciiTheme="minorHAnsi" w:hAnsiTheme="minorHAnsi" w:cstheme="minorHAnsi"/>
                <w:sz w:val="22"/>
                <w:szCs w:val="22"/>
                <w:lang w:val="sr-Cyrl-CS"/>
              </w:rPr>
              <w:t>Школа</w:t>
            </w:r>
          </w:p>
        </w:tc>
        <w:tc>
          <w:tcPr>
            <w:tcW w:w="1800" w:type="dxa"/>
            <w:tcBorders>
              <w:right w:val="single" w:color="auto" w:sz="12" w:space="0"/>
            </w:tcBorders>
          </w:tcPr>
          <w:p>
            <w:pPr>
              <w:spacing w:line="240" w:lineRule="auto"/>
              <w:jc w:val="center"/>
              <w:rPr>
                <w:rFonts w:asciiTheme="minorHAnsi" w:hAnsiTheme="minorHAnsi" w:cstheme="minorHAnsi"/>
                <w:lang w:val="sr-Cyrl-CS"/>
              </w:rPr>
            </w:pPr>
            <w:r>
              <w:rPr>
                <w:rFonts w:asciiTheme="minorHAnsi" w:hAnsiTheme="minorHAnsi" w:cstheme="minorHAnsi"/>
                <w:sz w:val="22"/>
                <w:szCs w:val="22"/>
                <w:lang w:val="sr-Cyrl-CS"/>
              </w:rPr>
              <w:t>Размена, примери добре плаксе</w:t>
            </w:r>
          </w:p>
        </w:tc>
        <w:tc>
          <w:tcPr>
            <w:tcW w:w="1980" w:type="dxa"/>
            <w:tcBorders>
              <w:right w:val="single" w:color="auto" w:sz="12" w:space="0"/>
            </w:tcBorders>
            <w:vAlign w:val="center"/>
          </w:tcPr>
          <w:p>
            <w:pPr>
              <w:spacing w:line="240" w:lineRule="auto"/>
              <w:jc w:val="center"/>
              <w:rPr>
                <w:rFonts w:asciiTheme="minorHAnsi" w:hAnsiTheme="minorHAnsi" w:cstheme="minorHAnsi"/>
                <w:lang w:val="sr-Cyrl-CS"/>
              </w:rPr>
            </w:pPr>
            <w:r>
              <w:rPr>
                <w:rFonts w:asciiTheme="minorHAnsi" w:hAnsiTheme="minorHAnsi" w:cstheme="minorHAnsi"/>
                <w:sz w:val="22"/>
                <w:szCs w:val="22"/>
                <w:lang w:val="sr-Cyrl-CS"/>
              </w:rPr>
              <w:t>Одељенске стар.       сви чланови већа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98" w:type="dxa"/>
            <w:tcBorders>
              <w:left w:val="single" w:color="auto" w:sz="12" w:space="0"/>
            </w:tcBorders>
            <w:shd w:val="clear" w:color="auto" w:fill="DBE5F1" w:themeFill="accent1" w:themeFillTint="33"/>
          </w:tcPr>
          <w:p>
            <w:pPr>
              <w:spacing w:line="240" w:lineRule="auto"/>
              <w:rPr>
                <w:rFonts w:asciiTheme="minorHAnsi" w:hAnsiTheme="minorHAnsi" w:cstheme="minorHAnsi"/>
                <w:lang w:val="sr-Cyrl-CS"/>
              </w:rPr>
            </w:pPr>
            <w:r>
              <w:rPr>
                <w:rFonts w:asciiTheme="minorHAnsi" w:hAnsiTheme="minorHAnsi" w:cstheme="minorHAnsi"/>
                <w:sz w:val="22"/>
                <w:szCs w:val="22"/>
                <w:lang w:val="sr-Cyrl-CS"/>
              </w:rPr>
              <w:t xml:space="preserve">Утврђивање успеха  и владања ученика </w:t>
            </w:r>
          </w:p>
          <w:p>
            <w:pPr>
              <w:spacing w:line="240" w:lineRule="auto"/>
              <w:rPr>
                <w:rFonts w:asciiTheme="minorHAnsi" w:hAnsiTheme="minorHAnsi" w:cstheme="minorHAnsi"/>
                <w:lang w:val="sr-Cyrl-CS"/>
              </w:rPr>
            </w:pPr>
            <w:r>
              <w:rPr>
                <w:rFonts w:asciiTheme="minorHAnsi" w:hAnsiTheme="minorHAnsi" w:cstheme="minorHAnsi"/>
                <w:sz w:val="22"/>
                <w:szCs w:val="22"/>
                <w:lang w:val="sr-Cyrl-CS"/>
              </w:rPr>
              <w:t>Реализација планова и програма редовне наставе, допунске, додатне, сл. активности</w:t>
            </w:r>
          </w:p>
        </w:tc>
        <w:tc>
          <w:tcPr>
            <w:tcW w:w="1440" w:type="dxa"/>
            <w:tcBorders>
              <w:right w:val="single" w:color="auto" w:sz="12" w:space="0"/>
            </w:tcBorders>
            <w:vAlign w:val="center"/>
          </w:tcPr>
          <w:p>
            <w:pPr>
              <w:spacing w:line="240" w:lineRule="auto"/>
              <w:jc w:val="center"/>
              <w:rPr>
                <w:rFonts w:asciiTheme="minorHAnsi" w:hAnsiTheme="minorHAnsi" w:cstheme="minorHAnsi"/>
                <w:sz w:val="20"/>
                <w:szCs w:val="20"/>
                <w:lang w:val="sr-Cyrl-CS"/>
              </w:rPr>
            </w:pPr>
            <w:r>
              <w:rPr>
                <w:rFonts w:asciiTheme="minorHAnsi" w:hAnsiTheme="minorHAnsi" w:cstheme="minorHAnsi"/>
                <w:sz w:val="20"/>
                <w:szCs w:val="20"/>
                <w:lang w:val="sr-Cyrl-CS"/>
              </w:rPr>
              <w:t>на крају класификационих периода</w:t>
            </w:r>
          </w:p>
        </w:tc>
        <w:tc>
          <w:tcPr>
            <w:tcW w:w="990" w:type="dxa"/>
            <w:tcBorders>
              <w:right w:val="single" w:color="auto" w:sz="12" w:space="0"/>
            </w:tcBorders>
          </w:tcPr>
          <w:p>
            <w:pPr>
              <w:spacing w:line="240" w:lineRule="auto"/>
              <w:jc w:val="center"/>
              <w:rPr>
                <w:rFonts w:asciiTheme="minorHAnsi" w:hAnsiTheme="minorHAnsi" w:cstheme="minorHAnsi"/>
                <w:lang w:val="sr-Cyrl-CS"/>
              </w:rPr>
            </w:pPr>
            <w:r>
              <w:rPr>
                <w:rFonts w:asciiTheme="minorHAnsi" w:hAnsiTheme="minorHAnsi" w:cstheme="minorHAnsi"/>
                <w:sz w:val="22"/>
                <w:szCs w:val="22"/>
                <w:lang w:val="sr-Cyrl-CS"/>
              </w:rPr>
              <w:t>Школа</w:t>
            </w:r>
          </w:p>
        </w:tc>
        <w:tc>
          <w:tcPr>
            <w:tcW w:w="1800" w:type="dxa"/>
            <w:tcBorders>
              <w:right w:val="single" w:color="auto" w:sz="12" w:space="0"/>
            </w:tcBorders>
          </w:tcPr>
          <w:p>
            <w:pPr>
              <w:spacing w:line="240" w:lineRule="auto"/>
              <w:jc w:val="center"/>
              <w:rPr>
                <w:rFonts w:asciiTheme="minorHAnsi" w:hAnsiTheme="minorHAnsi" w:cstheme="minorHAnsi"/>
                <w:lang w:val="sr-Cyrl-CS"/>
              </w:rPr>
            </w:pPr>
            <w:r>
              <w:rPr>
                <w:rFonts w:asciiTheme="minorHAnsi" w:hAnsiTheme="minorHAnsi" w:cstheme="minorHAnsi"/>
                <w:sz w:val="22"/>
                <w:szCs w:val="22"/>
                <w:lang w:val="sr-Cyrl-CS"/>
              </w:rPr>
              <w:t>Размена, анализа, увид</w:t>
            </w:r>
          </w:p>
        </w:tc>
        <w:tc>
          <w:tcPr>
            <w:tcW w:w="1980" w:type="dxa"/>
            <w:tcBorders>
              <w:right w:val="single" w:color="auto" w:sz="12" w:space="0"/>
            </w:tcBorders>
            <w:vAlign w:val="center"/>
          </w:tcPr>
          <w:p>
            <w:pPr>
              <w:spacing w:line="240" w:lineRule="auto"/>
              <w:jc w:val="center"/>
              <w:rPr>
                <w:rFonts w:asciiTheme="minorHAnsi" w:hAnsiTheme="minorHAnsi" w:cstheme="minorHAnsi"/>
                <w:lang w:val="sr-Cyrl-CS"/>
              </w:rPr>
            </w:pPr>
            <w:r>
              <w:rPr>
                <w:rFonts w:asciiTheme="minorHAnsi" w:hAnsiTheme="minorHAnsi" w:cstheme="minorHAnsi"/>
                <w:sz w:val="22"/>
                <w:szCs w:val="22"/>
                <w:lang w:val="sr-Cyrl-CS"/>
              </w:rPr>
              <w:t>Сви чланови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98" w:type="dxa"/>
            <w:tcBorders>
              <w:left w:val="single" w:color="auto" w:sz="12" w:space="0"/>
            </w:tcBorders>
            <w:shd w:val="clear" w:color="auto" w:fill="DBE5F1" w:themeFill="accent1" w:themeFillTint="33"/>
          </w:tcPr>
          <w:p>
            <w:pPr>
              <w:spacing w:line="240" w:lineRule="auto"/>
              <w:rPr>
                <w:rFonts w:asciiTheme="minorHAnsi" w:hAnsiTheme="minorHAnsi" w:cstheme="minorHAnsi"/>
                <w:lang w:val="sr-Cyrl-CS"/>
              </w:rPr>
            </w:pPr>
            <w:r>
              <w:rPr>
                <w:rFonts w:asciiTheme="minorHAnsi" w:hAnsiTheme="minorHAnsi" w:cstheme="minorHAnsi"/>
                <w:sz w:val="22"/>
                <w:szCs w:val="22"/>
                <w:lang w:val="sr-Cyrl-CS"/>
              </w:rPr>
              <w:t>Сагледавање индивидуалних могућности ученика за савладавање предвиђених програмских захтева</w:t>
            </w:r>
          </w:p>
        </w:tc>
        <w:tc>
          <w:tcPr>
            <w:tcW w:w="1440" w:type="dxa"/>
            <w:tcBorders>
              <w:right w:val="single" w:color="auto" w:sz="12" w:space="0"/>
            </w:tcBorders>
            <w:vAlign w:val="center"/>
          </w:tcPr>
          <w:p>
            <w:pPr>
              <w:spacing w:line="240" w:lineRule="auto"/>
              <w:jc w:val="center"/>
              <w:rPr>
                <w:rFonts w:asciiTheme="minorHAnsi" w:hAnsiTheme="minorHAnsi" w:cstheme="minorHAnsi"/>
                <w:sz w:val="20"/>
                <w:szCs w:val="20"/>
                <w:lang w:val="sr-Cyrl-CS"/>
              </w:rPr>
            </w:pPr>
            <w:r>
              <w:rPr>
                <w:rFonts w:asciiTheme="minorHAnsi" w:hAnsiTheme="minorHAnsi" w:cstheme="minorHAnsi"/>
                <w:sz w:val="20"/>
                <w:szCs w:val="20"/>
                <w:lang w:val="sr-Cyrl-CS"/>
              </w:rPr>
              <w:t>новембар</w:t>
            </w:r>
          </w:p>
        </w:tc>
        <w:tc>
          <w:tcPr>
            <w:tcW w:w="990" w:type="dxa"/>
            <w:tcBorders>
              <w:right w:val="single" w:color="auto" w:sz="12" w:space="0"/>
            </w:tcBorders>
          </w:tcPr>
          <w:p>
            <w:pPr>
              <w:spacing w:line="240" w:lineRule="auto"/>
              <w:jc w:val="center"/>
              <w:rPr>
                <w:rFonts w:asciiTheme="minorHAnsi" w:hAnsiTheme="minorHAnsi" w:cstheme="minorHAnsi"/>
                <w:lang w:val="sr-Cyrl-CS"/>
              </w:rPr>
            </w:pPr>
            <w:r>
              <w:rPr>
                <w:rFonts w:asciiTheme="minorHAnsi" w:hAnsiTheme="minorHAnsi" w:cstheme="minorHAnsi"/>
                <w:sz w:val="22"/>
                <w:szCs w:val="22"/>
                <w:lang w:val="sr-Cyrl-CS"/>
              </w:rPr>
              <w:t>Школа</w:t>
            </w:r>
          </w:p>
        </w:tc>
        <w:tc>
          <w:tcPr>
            <w:tcW w:w="1800" w:type="dxa"/>
            <w:tcBorders>
              <w:right w:val="single" w:color="auto" w:sz="12" w:space="0"/>
            </w:tcBorders>
          </w:tcPr>
          <w:p>
            <w:pPr>
              <w:spacing w:line="240" w:lineRule="auto"/>
              <w:jc w:val="center"/>
              <w:rPr>
                <w:rFonts w:asciiTheme="minorHAnsi" w:hAnsiTheme="minorHAnsi" w:cstheme="minorHAnsi"/>
                <w:lang w:val="sr-Cyrl-CS"/>
              </w:rPr>
            </w:pPr>
            <w:r>
              <w:rPr>
                <w:rFonts w:asciiTheme="minorHAnsi" w:hAnsiTheme="minorHAnsi" w:cstheme="minorHAnsi"/>
                <w:sz w:val="22"/>
                <w:szCs w:val="22"/>
                <w:lang w:val="sr-Cyrl-CS"/>
              </w:rPr>
              <w:t>Приказ, презентација, размена</w:t>
            </w:r>
          </w:p>
        </w:tc>
        <w:tc>
          <w:tcPr>
            <w:tcW w:w="1980" w:type="dxa"/>
            <w:tcBorders>
              <w:right w:val="single" w:color="auto" w:sz="12" w:space="0"/>
            </w:tcBorders>
            <w:vAlign w:val="center"/>
          </w:tcPr>
          <w:p>
            <w:pPr>
              <w:spacing w:line="240" w:lineRule="auto"/>
              <w:jc w:val="center"/>
              <w:rPr>
                <w:rFonts w:asciiTheme="minorHAnsi" w:hAnsiTheme="minorHAnsi" w:cstheme="minorHAnsi"/>
                <w:lang w:val="sr-Cyrl-CS"/>
              </w:rPr>
            </w:pPr>
            <w:r>
              <w:rPr>
                <w:rFonts w:asciiTheme="minorHAnsi" w:hAnsiTheme="minorHAnsi" w:cstheme="minorHAnsi"/>
                <w:sz w:val="22"/>
                <w:szCs w:val="22"/>
                <w:lang w:val="sr-Cyrl-CS"/>
              </w:rPr>
              <w:t>ПП служба и сви чланови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98" w:type="dxa"/>
            <w:tcBorders>
              <w:left w:val="single" w:color="auto" w:sz="12" w:space="0"/>
            </w:tcBorders>
            <w:shd w:val="clear" w:color="auto" w:fill="DBE5F1" w:themeFill="accent1" w:themeFillTint="33"/>
          </w:tcPr>
          <w:p>
            <w:pPr>
              <w:spacing w:line="240" w:lineRule="auto"/>
              <w:rPr>
                <w:rFonts w:asciiTheme="minorHAnsi" w:hAnsiTheme="minorHAnsi" w:cstheme="minorHAnsi"/>
                <w:lang w:val="sr-Cyrl-CS"/>
              </w:rPr>
            </w:pPr>
            <w:r>
              <w:rPr>
                <w:rFonts w:asciiTheme="minorHAnsi" w:hAnsiTheme="minorHAnsi" w:cstheme="minorHAnsi"/>
                <w:sz w:val="22"/>
                <w:szCs w:val="22"/>
                <w:lang w:val="sr-Cyrl-CS"/>
              </w:rPr>
              <w:t>Реализација посебних програма и пројеката</w:t>
            </w:r>
          </w:p>
        </w:tc>
        <w:tc>
          <w:tcPr>
            <w:tcW w:w="1440" w:type="dxa"/>
            <w:tcBorders>
              <w:right w:val="single" w:color="auto" w:sz="12" w:space="0"/>
            </w:tcBorders>
            <w:vAlign w:val="center"/>
          </w:tcPr>
          <w:p>
            <w:pPr>
              <w:spacing w:line="240" w:lineRule="auto"/>
              <w:jc w:val="center"/>
              <w:rPr>
                <w:rFonts w:asciiTheme="minorHAnsi" w:hAnsiTheme="minorHAnsi" w:cstheme="minorHAnsi"/>
                <w:sz w:val="20"/>
                <w:szCs w:val="20"/>
                <w:lang w:val="sr-Cyrl-CS"/>
              </w:rPr>
            </w:pPr>
            <w:r>
              <w:rPr>
                <w:rFonts w:asciiTheme="minorHAnsi" w:hAnsiTheme="minorHAnsi" w:cstheme="minorHAnsi"/>
                <w:sz w:val="20"/>
                <w:szCs w:val="20"/>
                <w:lang w:val="sr-Cyrl-CS"/>
              </w:rPr>
              <w:t>септембар-јун</w:t>
            </w:r>
          </w:p>
        </w:tc>
        <w:tc>
          <w:tcPr>
            <w:tcW w:w="990" w:type="dxa"/>
            <w:tcBorders>
              <w:right w:val="single" w:color="auto" w:sz="12" w:space="0"/>
            </w:tcBorders>
          </w:tcPr>
          <w:p>
            <w:pPr>
              <w:spacing w:line="240" w:lineRule="auto"/>
              <w:jc w:val="center"/>
              <w:rPr>
                <w:rFonts w:asciiTheme="minorHAnsi" w:hAnsiTheme="minorHAnsi" w:cstheme="minorHAnsi"/>
                <w:lang w:val="sr-Cyrl-CS"/>
              </w:rPr>
            </w:pPr>
            <w:r>
              <w:rPr>
                <w:rFonts w:asciiTheme="minorHAnsi" w:hAnsiTheme="minorHAnsi" w:cstheme="minorHAnsi"/>
                <w:sz w:val="22"/>
                <w:szCs w:val="22"/>
                <w:lang w:val="sr-Cyrl-CS"/>
              </w:rPr>
              <w:t>Школа</w:t>
            </w:r>
          </w:p>
        </w:tc>
        <w:tc>
          <w:tcPr>
            <w:tcW w:w="1800" w:type="dxa"/>
            <w:tcBorders>
              <w:right w:val="single" w:color="auto" w:sz="12" w:space="0"/>
            </w:tcBorders>
          </w:tcPr>
          <w:p>
            <w:pPr>
              <w:spacing w:line="240" w:lineRule="auto"/>
              <w:jc w:val="center"/>
              <w:rPr>
                <w:rFonts w:asciiTheme="minorHAnsi" w:hAnsiTheme="minorHAnsi" w:cstheme="minorHAnsi"/>
                <w:lang w:val="sr-Cyrl-CS"/>
              </w:rPr>
            </w:pPr>
            <w:r>
              <w:rPr>
                <w:rFonts w:asciiTheme="minorHAnsi" w:hAnsiTheme="minorHAnsi" w:cstheme="minorHAnsi"/>
                <w:sz w:val="22"/>
                <w:szCs w:val="22"/>
                <w:lang w:val="sr-Cyrl-CS"/>
              </w:rPr>
              <w:t xml:space="preserve">Праћење, размена </w:t>
            </w:r>
          </w:p>
        </w:tc>
        <w:tc>
          <w:tcPr>
            <w:tcW w:w="1980" w:type="dxa"/>
            <w:tcBorders>
              <w:right w:val="single" w:color="auto" w:sz="12" w:space="0"/>
            </w:tcBorders>
            <w:vAlign w:val="center"/>
          </w:tcPr>
          <w:p>
            <w:pPr>
              <w:spacing w:line="240" w:lineRule="auto"/>
              <w:jc w:val="center"/>
              <w:rPr>
                <w:rFonts w:asciiTheme="minorHAnsi" w:hAnsiTheme="minorHAnsi" w:cstheme="minorHAnsi"/>
                <w:lang w:val="sr-Cyrl-CS"/>
              </w:rPr>
            </w:pPr>
            <w:r>
              <w:rPr>
                <w:rFonts w:asciiTheme="minorHAnsi" w:hAnsiTheme="minorHAnsi" w:cstheme="minorHAnsi"/>
                <w:sz w:val="22"/>
                <w:szCs w:val="22"/>
                <w:lang w:val="sr-Cyrl-CS"/>
              </w:rPr>
              <w:t>Сви чланови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98" w:type="dxa"/>
            <w:tcBorders>
              <w:left w:val="single" w:color="auto" w:sz="12" w:space="0"/>
            </w:tcBorders>
            <w:shd w:val="clear" w:color="auto" w:fill="DBE5F1" w:themeFill="accent1" w:themeFillTint="33"/>
          </w:tcPr>
          <w:p>
            <w:pPr>
              <w:spacing w:line="240" w:lineRule="auto"/>
              <w:rPr>
                <w:rFonts w:asciiTheme="minorHAnsi" w:hAnsiTheme="minorHAnsi" w:cstheme="minorHAnsi"/>
                <w:lang w:val="sr-Cyrl-CS"/>
              </w:rPr>
            </w:pPr>
            <w:r>
              <w:rPr>
                <w:rFonts w:asciiTheme="minorHAnsi" w:hAnsiTheme="minorHAnsi" w:cstheme="minorHAnsi"/>
                <w:sz w:val="22"/>
                <w:szCs w:val="22"/>
                <w:lang w:val="sr-Cyrl-CS"/>
              </w:rPr>
              <w:t>Анализа рада ОЗ, секција</w:t>
            </w:r>
          </w:p>
        </w:tc>
        <w:tc>
          <w:tcPr>
            <w:tcW w:w="1440" w:type="dxa"/>
            <w:tcBorders>
              <w:right w:val="single" w:color="auto" w:sz="12" w:space="0"/>
            </w:tcBorders>
            <w:vAlign w:val="center"/>
          </w:tcPr>
          <w:p>
            <w:pPr>
              <w:spacing w:line="240" w:lineRule="auto"/>
              <w:jc w:val="center"/>
              <w:rPr>
                <w:rFonts w:asciiTheme="minorHAnsi" w:hAnsiTheme="minorHAnsi" w:cstheme="minorHAnsi"/>
                <w:sz w:val="20"/>
                <w:szCs w:val="20"/>
                <w:lang w:val="sr-Cyrl-CS"/>
              </w:rPr>
            </w:pPr>
            <w:r>
              <w:rPr>
                <w:rFonts w:asciiTheme="minorHAnsi" w:hAnsiTheme="minorHAnsi" w:cstheme="minorHAnsi"/>
                <w:sz w:val="20"/>
                <w:szCs w:val="20"/>
                <w:lang w:val="sr-Cyrl-CS"/>
              </w:rPr>
              <w:t xml:space="preserve">на крају 1. и </w:t>
            </w:r>
            <w:r>
              <w:rPr>
                <w:rFonts w:asciiTheme="minorHAnsi" w:hAnsiTheme="minorHAnsi" w:cstheme="minorHAnsi"/>
                <w:sz w:val="18"/>
                <w:szCs w:val="18"/>
                <w:lang w:val="sr-Cyrl-CS"/>
              </w:rPr>
              <w:t>2. полугодишта</w:t>
            </w:r>
          </w:p>
        </w:tc>
        <w:tc>
          <w:tcPr>
            <w:tcW w:w="990" w:type="dxa"/>
            <w:tcBorders>
              <w:right w:val="single" w:color="auto" w:sz="12" w:space="0"/>
            </w:tcBorders>
          </w:tcPr>
          <w:p>
            <w:pPr>
              <w:spacing w:line="240" w:lineRule="auto"/>
              <w:jc w:val="center"/>
              <w:rPr>
                <w:rFonts w:asciiTheme="minorHAnsi" w:hAnsiTheme="minorHAnsi" w:cstheme="minorHAnsi"/>
                <w:lang w:val="sr-Cyrl-CS"/>
              </w:rPr>
            </w:pPr>
            <w:r>
              <w:rPr>
                <w:rFonts w:asciiTheme="minorHAnsi" w:hAnsiTheme="minorHAnsi" w:cstheme="minorHAnsi"/>
                <w:sz w:val="22"/>
                <w:szCs w:val="22"/>
                <w:lang w:val="sr-Cyrl-CS"/>
              </w:rPr>
              <w:t>Школа</w:t>
            </w:r>
          </w:p>
        </w:tc>
        <w:tc>
          <w:tcPr>
            <w:tcW w:w="1800" w:type="dxa"/>
            <w:tcBorders>
              <w:right w:val="single" w:color="auto" w:sz="12" w:space="0"/>
            </w:tcBorders>
          </w:tcPr>
          <w:p>
            <w:pPr>
              <w:spacing w:line="240" w:lineRule="auto"/>
              <w:jc w:val="center"/>
              <w:rPr>
                <w:rFonts w:asciiTheme="minorHAnsi" w:hAnsiTheme="minorHAnsi" w:cstheme="minorHAnsi"/>
                <w:lang w:val="sr-Cyrl-CS"/>
              </w:rPr>
            </w:pPr>
            <w:r>
              <w:rPr>
                <w:rFonts w:asciiTheme="minorHAnsi" w:hAnsiTheme="minorHAnsi" w:cstheme="minorHAnsi"/>
                <w:sz w:val="22"/>
                <w:szCs w:val="22"/>
                <w:lang w:val="sr-Cyrl-CS"/>
              </w:rPr>
              <w:t>Анализа, увид</w:t>
            </w:r>
          </w:p>
        </w:tc>
        <w:tc>
          <w:tcPr>
            <w:tcW w:w="1980" w:type="dxa"/>
            <w:tcBorders>
              <w:right w:val="single" w:color="auto" w:sz="12" w:space="0"/>
            </w:tcBorders>
            <w:vAlign w:val="center"/>
          </w:tcPr>
          <w:p>
            <w:pPr>
              <w:spacing w:line="240" w:lineRule="auto"/>
              <w:jc w:val="center"/>
              <w:rPr>
                <w:rFonts w:asciiTheme="minorHAnsi" w:hAnsiTheme="minorHAnsi" w:cstheme="minorHAnsi"/>
                <w:lang w:val="sr-Cyrl-CS"/>
              </w:rPr>
            </w:pPr>
            <w:r>
              <w:rPr>
                <w:rFonts w:asciiTheme="minorHAnsi" w:hAnsiTheme="minorHAnsi" w:cstheme="minorHAnsi"/>
                <w:sz w:val="22"/>
                <w:szCs w:val="22"/>
                <w:lang w:val="sr-Cyrl-CS"/>
              </w:rPr>
              <w:t>Сви чланови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98" w:type="dxa"/>
            <w:tcBorders>
              <w:left w:val="single" w:color="auto" w:sz="12" w:space="0"/>
            </w:tcBorders>
            <w:shd w:val="clear" w:color="auto" w:fill="DBE5F1" w:themeFill="accent1" w:themeFillTint="33"/>
          </w:tcPr>
          <w:p>
            <w:pPr>
              <w:spacing w:line="240" w:lineRule="auto"/>
              <w:rPr>
                <w:rFonts w:asciiTheme="minorHAnsi" w:hAnsiTheme="minorHAnsi" w:cstheme="minorHAnsi"/>
                <w:lang w:val="sr-Cyrl-CS"/>
              </w:rPr>
            </w:pPr>
            <w:r>
              <w:rPr>
                <w:rFonts w:asciiTheme="minorHAnsi" w:hAnsiTheme="minorHAnsi" w:cstheme="minorHAnsi"/>
                <w:sz w:val="22"/>
                <w:szCs w:val="22"/>
                <w:lang w:val="sr-Cyrl-CS"/>
              </w:rPr>
              <w:t>Анализа сарадње са родитељима</w:t>
            </w:r>
          </w:p>
        </w:tc>
        <w:tc>
          <w:tcPr>
            <w:tcW w:w="1440" w:type="dxa"/>
            <w:tcBorders>
              <w:right w:val="single" w:color="auto" w:sz="12" w:space="0"/>
            </w:tcBorders>
            <w:vAlign w:val="center"/>
          </w:tcPr>
          <w:p>
            <w:pPr>
              <w:spacing w:line="240" w:lineRule="auto"/>
              <w:jc w:val="center"/>
              <w:rPr>
                <w:rFonts w:asciiTheme="minorHAnsi" w:hAnsiTheme="minorHAnsi" w:cstheme="minorHAnsi"/>
                <w:sz w:val="20"/>
                <w:szCs w:val="20"/>
                <w:lang w:val="sr-Cyrl-CS"/>
              </w:rPr>
            </w:pPr>
            <w:r>
              <w:rPr>
                <w:rFonts w:asciiTheme="minorHAnsi" w:hAnsiTheme="minorHAnsi" w:cstheme="minorHAnsi"/>
                <w:sz w:val="20"/>
                <w:szCs w:val="20"/>
                <w:lang w:val="sr-Cyrl-CS"/>
              </w:rPr>
              <w:t xml:space="preserve">на крају 1.и2. </w:t>
            </w:r>
            <w:r>
              <w:rPr>
                <w:rFonts w:asciiTheme="minorHAnsi" w:hAnsiTheme="minorHAnsi" w:cstheme="minorHAnsi"/>
                <w:sz w:val="18"/>
                <w:szCs w:val="18"/>
                <w:lang w:val="sr-Cyrl-CS"/>
              </w:rPr>
              <w:t>полугодишта</w:t>
            </w:r>
          </w:p>
        </w:tc>
        <w:tc>
          <w:tcPr>
            <w:tcW w:w="990" w:type="dxa"/>
            <w:tcBorders>
              <w:right w:val="single" w:color="auto" w:sz="12" w:space="0"/>
            </w:tcBorders>
          </w:tcPr>
          <w:p>
            <w:pPr>
              <w:spacing w:line="240" w:lineRule="auto"/>
              <w:jc w:val="center"/>
              <w:rPr>
                <w:rFonts w:asciiTheme="minorHAnsi" w:hAnsiTheme="minorHAnsi" w:cstheme="minorHAnsi"/>
                <w:lang w:val="sr-Cyrl-CS"/>
              </w:rPr>
            </w:pPr>
            <w:r>
              <w:rPr>
                <w:rFonts w:asciiTheme="minorHAnsi" w:hAnsiTheme="minorHAnsi" w:cstheme="minorHAnsi"/>
                <w:sz w:val="22"/>
                <w:szCs w:val="22"/>
                <w:lang w:val="sr-Cyrl-CS"/>
              </w:rPr>
              <w:t>Школа</w:t>
            </w:r>
          </w:p>
        </w:tc>
        <w:tc>
          <w:tcPr>
            <w:tcW w:w="1800" w:type="dxa"/>
            <w:tcBorders>
              <w:right w:val="single" w:color="auto" w:sz="12" w:space="0"/>
            </w:tcBorders>
          </w:tcPr>
          <w:p>
            <w:pPr>
              <w:spacing w:line="240" w:lineRule="auto"/>
              <w:jc w:val="center"/>
              <w:rPr>
                <w:rFonts w:asciiTheme="minorHAnsi" w:hAnsiTheme="minorHAnsi" w:cstheme="minorHAnsi"/>
                <w:lang w:val="sr-Cyrl-CS"/>
              </w:rPr>
            </w:pPr>
            <w:r>
              <w:rPr>
                <w:rFonts w:asciiTheme="minorHAnsi" w:hAnsiTheme="minorHAnsi" w:cstheme="minorHAnsi"/>
                <w:sz w:val="22"/>
                <w:szCs w:val="22"/>
                <w:lang w:val="sr-Cyrl-CS"/>
              </w:rPr>
              <w:t>Евалуација</w:t>
            </w:r>
          </w:p>
        </w:tc>
        <w:tc>
          <w:tcPr>
            <w:tcW w:w="1980" w:type="dxa"/>
            <w:tcBorders>
              <w:right w:val="single" w:color="auto" w:sz="12" w:space="0"/>
            </w:tcBorders>
            <w:vAlign w:val="center"/>
          </w:tcPr>
          <w:p>
            <w:pPr>
              <w:spacing w:line="240" w:lineRule="auto"/>
              <w:jc w:val="center"/>
              <w:rPr>
                <w:rFonts w:asciiTheme="minorHAnsi" w:hAnsiTheme="minorHAnsi" w:cstheme="minorHAnsi"/>
                <w:lang w:val="sr-Cyrl-CS"/>
              </w:rPr>
            </w:pPr>
            <w:r>
              <w:rPr>
                <w:rFonts w:asciiTheme="minorHAnsi" w:hAnsiTheme="minorHAnsi" w:cstheme="minorHAnsi"/>
                <w:sz w:val="22"/>
                <w:szCs w:val="22"/>
                <w:lang w:val="sr-Cyrl-CS"/>
              </w:rPr>
              <w:t>Сви чланови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98" w:type="dxa"/>
            <w:tcBorders>
              <w:left w:val="single" w:color="auto" w:sz="12" w:space="0"/>
            </w:tcBorders>
            <w:shd w:val="clear" w:color="auto" w:fill="DBE5F1" w:themeFill="accent1" w:themeFillTint="33"/>
            <w:vAlign w:val="center"/>
          </w:tcPr>
          <w:p>
            <w:pPr>
              <w:spacing w:line="240" w:lineRule="auto"/>
              <w:rPr>
                <w:rFonts w:asciiTheme="minorHAnsi" w:hAnsiTheme="minorHAnsi" w:cstheme="minorHAnsi"/>
                <w:lang w:val="sr-Cyrl-CS"/>
              </w:rPr>
            </w:pPr>
            <w:r>
              <w:rPr>
                <w:rFonts w:asciiTheme="minorHAnsi" w:hAnsiTheme="minorHAnsi" w:cstheme="minorHAnsi"/>
                <w:sz w:val="22"/>
                <w:szCs w:val="22"/>
                <w:lang w:val="sr-Cyrl-CS"/>
              </w:rPr>
              <w:t>Унапређивање процеса оце</w:t>
            </w:r>
            <w:r>
              <w:rPr>
                <w:rFonts w:asciiTheme="minorHAnsi" w:hAnsiTheme="minorHAnsi" w:cstheme="minorHAnsi"/>
                <w:sz w:val="22"/>
                <w:szCs w:val="22"/>
              </w:rPr>
              <w:t>њ</w:t>
            </w:r>
            <w:r>
              <w:rPr>
                <w:rFonts w:asciiTheme="minorHAnsi" w:hAnsiTheme="minorHAnsi" w:cstheme="minorHAnsi"/>
                <w:sz w:val="22"/>
                <w:szCs w:val="22"/>
                <w:lang w:val="sr-Cyrl-CS"/>
              </w:rPr>
              <w:t>ивања</w:t>
            </w:r>
          </w:p>
        </w:tc>
        <w:tc>
          <w:tcPr>
            <w:tcW w:w="1440" w:type="dxa"/>
            <w:tcBorders>
              <w:right w:val="single" w:color="auto" w:sz="12" w:space="0"/>
            </w:tcBorders>
            <w:vAlign w:val="center"/>
          </w:tcPr>
          <w:p>
            <w:pPr>
              <w:spacing w:line="240" w:lineRule="auto"/>
              <w:jc w:val="center"/>
              <w:rPr>
                <w:rFonts w:asciiTheme="minorHAnsi" w:hAnsiTheme="minorHAnsi" w:cstheme="minorHAnsi"/>
                <w:sz w:val="20"/>
                <w:szCs w:val="20"/>
                <w:lang w:val="sr-Cyrl-CS"/>
              </w:rPr>
            </w:pPr>
            <w:r>
              <w:rPr>
                <w:rFonts w:asciiTheme="minorHAnsi" w:hAnsiTheme="minorHAnsi" w:cstheme="minorHAnsi"/>
                <w:sz w:val="20"/>
                <w:szCs w:val="20"/>
                <w:lang w:val="sr-Cyrl-CS"/>
              </w:rPr>
              <w:t>септембар-јун</w:t>
            </w:r>
          </w:p>
        </w:tc>
        <w:tc>
          <w:tcPr>
            <w:tcW w:w="990" w:type="dxa"/>
            <w:tcBorders>
              <w:right w:val="single" w:color="auto" w:sz="12" w:space="0"/>
            </w:tcBorders>
          </w:tcPr>
          <w:p>
            <w:pPr>
              <w:spacing w:line="240" w:lineRule="auto"/>
              <w:jc w:val="center"/>
              <w:rPr>
                <w:rFonts w:asciiTheme="minorHAnsi" w:hAnsiTheme="minorHAnsi" w:cstheme="minorHAnsi"/>
                <w:lang w:val="sr-Cyrl-CS"/>
              </w:rPr>
            </w:pPr>
            <w:r>
              <w:rPr>
                <w:rFonts w:asciiTheme="minorHAnsi" w:hAnsiTheme="minorHAnsi" w:cstheme="minorHAnsi"/>
                <w:sz w:val="22"/>
                <w:szCs w:val="22"/>
                <w:lang w:val="sr-Cyrl-CS"/>
              </w:rPr>
              <w:t>Школа</w:t>
            </w:r>
          </w:p>
        </w:tc>
        <w:tc>
          <w:tcPr>
            <w:tcW w:w="1800" w:type="dxa"/>
            <w:tcBorders>
              <w:right w:val="single" w:color="auto" w:sz="12" w:space="0"/>
            </w:tcBorders>
          </w:tcPr>
          <w:p>
            <w:pPr>
              <w:spacing w:line="240" w:lineRule="auto"/>
              <w:jc w:val="center"/>
              <w:rPr>
                <w:rFonts w:asciiTheme="minorHAnsi" w:hAnsiTheme="minorHAnsi" w:cstheme="minorHAnsi"/>
                <w:lang w:val="sr-Cyrl-CS"/>
              </w:rPr>
            </w:pPr>
            <w:r>
              <w:rPr>
                <w:rFonts w:asciiTheme="minorHAnsi" w:hAnsiTheme="minorHAnsi" w:cstheme="minorHAnsi"/>
                <w:sz w:val="22"/>
                <w:szCs w:val="22"/>
                <w:lang w:val="sr-Cyrl-CS"/>
              </w:rPr>
              <w:t>Анализа, увид</w:t>
            </w:r>
          </w:p>
        </w:tc>
        <w:tc>
          <w:tcPr>
            <w:tcW w:w="1980" w:type="dxa"/>
            <w:tcBorders>
              <w:right w:val="single" w:color="auto" w:sz="12" w:space="0"/>
            </w:tcBorders>
            <w:vAlign w:val="center"/>
          </w:tcPr>
          <w:p>
            <w:pPr>
              <w:spacing w:line="240" w:lineRule="auto"/>
              <w:jc w:val="center"/>
              <w:rPr>
                <w:rFonts w:asciiTheme="minorHAnsi" w:hAnsiTheme="minorHAnsi" w:cstheme="minorHAnsi"/>
                <w:lang w:val="sr-Cyrl-CS"/>
              </w:rPr>
            </w:pPr>
            <w:r>
              <w:rPr>
                <w:rFonts w:asciiTheme="minorHAnsi" w:hAnsiTheme="minorHAnsi" w:cstheme="minorHAnsi"/>
                <w:sz w:val="22"/>
                <w:szCs w:val="22"/>
                <w:lang w:val="sr-Cyrl-CS"/>
              </w:rPr>
              <w:t>Сви чланови и ПП служба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98" w:type="dxa"/>
            <w:tcBorders>
              <w:left w:val="single" w:color="auto" w:sz="12" w:space="0"/>
            </w:tcBorders>
            <w:shd w:val="clear" w:color="auto" w:fill="DBE5F1" w:themeFill="accent1" w:themeFillTint="33"/>
          </w:tcPr>
          <w:p>
            <w:pPr>
              <w:spacing w:line="240" w:lineRule="auto"/>
              <w:rPr>
                <w:rFonts w:asciiTheme="minorHAnsi" w:hAnsiTheme="minorHAnsi" w:cstheme="minorHAnsi"/>
                <w:lang w:val="sr-Cyrl-CS"/>
              </w:rPr>
            </w:pPr>
            <w:r>
              <w:rPr>
                <w:rFonts w:asciiTheme="minorHAnsi" w:hAnsiTheme="minorHAnsi" w:cstheme="minorHAnsi"/>
                <w:sz w:val="22"/>
                <w:szCs w:val="22"/>
                <w:lang w:val="sr-Cyrl-CS"/>
              </w:rPr>
              <w:t>Реализација посета, излета, екскурзија и њихова евалуација</w:t>
            </w:r>
          </w:p>
        </w:tc>
        <w:tc>
          <w:tcPr>
            <w:tcW w:w="1440" w:type="dxa"/>
            <w:tcBorders>
              <w:right w:val="single" w:color="auto" w:sz="12" w:space="0"/>
            </w:tcBorders>
            <w:vAlign w:val="center"/>
          </w:tcPr>
          <w:p>
            <w:pPr>
              <w:spacing w:line="240" w:lineRule="auto"/>
              <w:jc w:val="center"/>
              <w:rPr>
                <w:rFonts w:asciiTheme="minorHAnsi" w:hAnsiTheme="minorHAnsi" w:cstheme="minorHAnsi"/>
                <w:sz w:val="20"/>
                <w:szCs w:val="20"/>
              </w:rPr>
            </w:pPr>
            <w:r>
              <w:rPr>
                <w:rFonts w:asciiTheme="minorHAnsi" w:hAnsiTheme="minorHAnsi" w:cstheme="minorHAnsi"/>
                <w:sz w:val="20"/>
                <w:szCs w:val="20"/>
              </w:rPr>
              <w:t>април</w:t>
            </w:r>
            <w:r>
              <w:rPr>
                <w:rFonts w:asciiTheme="minorHAnsi" w:hAnsiTheme="minorHAnsi" w:cstheme="minorHAnsi"/>
                <w:sz w:val="20"/>
                <w:szCs w:val="20"/>
                <w:lang w:val="sr-Cyrl-CS"/>
              </w:rPr>
              <w:t>, мај</w:t>
            </w:r>
            <w:r>
              <w:rPr>
                <w:rFonts w:asciiTheme="minorHAnsi" w:hAnsiTheme="minorHAnsi" w:cstheme="minorHAnsi"/>
                <w:sz w:val="20"/>
                <w:szCs w:val="20"/>
              </w:rPr>
              <w:t>,јун</w:t>
            </w:r>
          </w:p>
        </w:tc>
        <w:tc>
          <w:tcPr>
            <w:tcW w:w="990" w:type="dxa"/>
            <w:tcBorders>
              <w:right w:val="single" w:color="auto" w:sz="12" w:space="0"/>
            </w:tcBorders>
          </w:tcPr>
          <w:p>
            <w:pPr>
              <w:spacing w:line="240" w:lineRule="auto"/>
              <w:jc w:val="center"/>
              <w:rPr>
                <w:rFonts w:asciiTheme="minorHAnsi" w:hAnsiTheme="minorHAnsi" w:cstheme="minorHAnsi"/>
                <w:lang w:val="sr-Cyrl-CS"/>
              </w:rPr>
            </w:pPr>
            <w:r>
              <w:rPr>
                <w:rFonts w:asciiTheme="minorHAnsi" w:hAnsiTheme="minorHAnsi" w:cstheme="minorHAnsi"/>
                <w:sz w:val="22"/>
                <w:szCs w:val="22"/>
                <w:lang w:val="sr-Cyrl-CS"/>
              </w:rPr>
              <w:t>Зависно од разреда</w:t>
            </w:r>
          </w:p>
        </w:tc>
        <w:tc>
          <w:tcPr>
            <w:tcW w:w="1800" w:type="dxa"/>
            <w:tcBorders>
              <w:right w:val="single" w:color="auto" w:sz="12" w:space="0"/>
            </w:tcBorders>
          </w:tcPr>
          <w:p>
            <w:pPr>
              <w:spacing w:line="240" w:lineRule="auto"/>
              <w:jc w:val="center"/>
              <w:rPr>
                <w:rFonts w:asciiTheme="minorHAnsi" w:hAnsiTheme="minorHAnsi" w:cstheme="minorHAnsi"/>
              </w:rPr>
            </w:pPr>
            <w:r>
              <w:rPr>
                <w:rFonts w:asciiTheme="minorHAnsi" w:hAnsiTheme="minorHAnsi" w:cstheme="minorHAnsi"/>
                <w:sz w:val="22"/>
                <w:szCs w:val="22"/>
                <w:lang w:val="sr-Cyrl-CS"/>
              </w:rPr>
              <w:t>Припрема, извођење, евалуациај</w:t>
            </w:r>
            <w:r>
              <w:rPr>
                <w:rFonts w:asciiTheme="minorHAnsi" w:hAnsiTheme="minorHAnsi" w:cstheme="minorHAnsi"/>
                <w:sz w:val="22"/>
                <w:szCs w:val="22"/>
              </w:rPr>
              <w:t>а</w:t>
            </w:r>
          </w:p>
        </w:tc>
        <w:tc>
          <w:tcPr>
            <w:tcW w:w="1980" w:type="dxa"/>
            <w:tcBorders>
              <w:right w:val="single" w:color="auto" w:sz="12" w:space="0"/>
            </w:tcBorders>
            <w:vAlign w:val="center"/>
          </w:tcPr>
          <w:p>
            <w:pPr>
              <w:spacing w:line="240" w:lineRule="auto"/>
              <w:jc w:val="center"/>
              <w:rPr>
                <w:rFonts w:asciiTheme="minorHAnsi" w:hAnsiTheme="minorHAnsi" w:cstheme="minorHAnsi"/>
                <w:lang w:val="sr-Cyrl-CS"/>
              </w:rPr>
            </w:pPr>
            <w:r>
              <w:rPr>
                <w:rFonts w:asciiTheme="minorHAnsi" w:hAnsiTheme="minorHAnsi" w:cstheme="minorHAnsi"/>
                <w:sz w:val="22"/>
                <w:szCs w:val="22"/>
                <w:lang w:val="sr-Cyrl-CS"/>
              </w:rPr>
              <w:t>Сви чланови</w:t>
            </w:r>
          </w:p>
        </w:tc>
      </w:tr>
    </w:tbl>
    <w:p>
      <w:pPr>
        <w:pStyle w:val="3"/>
        <w:rPr>
          <w:rStyle w:val="43"/>
          <w:b/>
          <w:bCs w:val="0"/>
        </w:rPr>
      </w:pPr>
      <w:bookmarkStart w:id="66" w:name="_Toc114935406"/>
      <w:bookmarkStart w:id="67" w:name="_Toc114993447"/>
      <w:r>
        <w:rPr>
          <w:rStyle w:val="43"/>
          <w:b/>
          <w:bCs w:val="0"/>
        </w:rPr>
        <w:t>5.5. План рада Педагошког колегијума</w:t>
      </w:r>
      <w:bookmarkEnd w:id="66"/>
      <w:bookmarkEnd w:id="67"/>
    </w:p>
    <w:tbl>
      <w:tblPr>
        <w:tblStyle w:val="12"/>
        <w:tblpPr w:leftFromText="180" w:rightFromText="180" w:vertAnchor="text" w:horzAnchor="margin" w:tblpXSpec="center" w:tblpY="823"/>
        <w:tblW w:w="10490" w:type="dxa"/>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4898"/>
        <w:gridCol w:w="1080"/>
        <w:gridCol w:w="990"/>
        <w:gridCol w:w="1537"/>
        <w:gridCol w:w="1985"/>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44" w:hRule="atLeast"/>
        </w:trPr>
        <w:tc>
          <w:tcPr>
            <w:tcW w:w="4898" w:type="dxa"/>
            <w:shd w:val="clear" w:color="auto" w:fill="C6D9F1"/>
            <w:vAlign w:val="center"/>
          </w:tcPr>
          <w:p>
            <w:pPr>
              <w:spacing w:line="240" w:lineRule="auto"/>
              <w:jc w:val="center"/>
              <w:rPr>
                <w:rFonts w:ascii="Calibri" w:hAnsi="Calibri" w:cs="Calibri"/>
                <w:b/>
                <w:lang w:val="sr-Cyrl-CS"/>
              </w:rPr>
            </w:pPr>
            <w:r>
              <w:rPr>
                <w:rFonts w:ascii="Calibri" w:hAnsi="Calibri" w:cs="Calibri"/>
                <w:b/>
                <w:lang w:val="sr-Cyrl-CS"/>
              </w:rPr>
              <w:t>Садржај рада</w:t>
            </w:r>
          </w:p>
        </w:tc>
        <w:tc>
          <w:tcPr>
            <w:tcW w:w="1080" w:type="dxa"/>
            <w:shd w:val="clear" w:color="auto" w:fill="C6D9F1"/>
          </w:tcPr>
          <w:p>
            <w:pPr>
              <w:spacing w:before="240" w:after="240" w:line="240" w:lineRule="auto"/>
              <w:jc w:val="center"/>
              <w:rPr>
                <w:rFonts w:ascii="Calibri" w:hAnsi="Calibri" w:cs="Calibri"/>
                <w:b/>
                <w:lang w:val="sr-Cyrl-CS"/>
              </w:rPr>
            </w:pPr>
            <w:r>
              <w:rPr>
                <w:rFonts w:ascii="Calibri" w:hAnsi="Calibri" w:cs="Calibri"/>
                <w:b/>
                <w:lang w:val="sr-Cyrl-CS"/>
              </w:rPr>
              <w:t xml:space="preserve">Време </w:t>
            </w:r>
          </w:p>
        </w:tc>
        <w:tc>
          <w:tcPr>
            <w:tcW w:w="990" w:type="dxa"/>
            <w:shd w:val="clear" w:color="auto" w:fill="C6D9F1"/>
          </w:tcPr>
          <w:p>
            <w:pPr>
              <w:spacing w:before="240" w:after="240" w:line="240" w:lineRule="auto"/>
              <w:jc w:val="center"/>
              <w:rPr>
                <w:rFonts w:ascii="Calibri" w:hAnsi="Calibri" w:cs="Calibri"/>
                <w:b/>
                <w:lang w:val="sr-Cyrl-CS"/>
              </w:rPr>
            </w:pPr>
            <w:r>
              <w:rPr>
                <w:rFonts w:ascii="Calibri" w:hAnsi="Calibri" w:cs="Calibri"/>
                <w:b/>
                <w:lang w:val="sr-Cyrl-CS"/>
              </w:rPr>
              <w:t>Место</w:t>
            </w:r>
          </w:p>
        </w:tc>
        <w:tc>
          <w:tcPr>
            <w:tcW w:w="1537" w:type="dxa"/>
            <w:shd w:val="clear" w:color="auto" w:fill="C6D9F1"/>
          </w:tcPr>
          <w:p>
            <w:pPr>
              <w:spacing w:line="240" w:lineRule="auto"/>
              <w:jc w:val="center"/>
              <w:rPr>
                <w:rFonts w:ascii="Calibri" w:hAnsi="Calibri" w:cs="Calibri"/>
                <w:b/>
                <w:lang w:val="sr-Cyrl-CS"/>
              </w:rPr>
            </w:pPr>
          </w:p>
          <w:p>
            <w:pPr>
              <w:spacing w:line="240" w:lineRule="auto"/>
              <w:jc w:val="center"/>
              <w:rPr>
                <w:rFonts w:ascii="Calibri" w:hAnsi="Calibri" w:cs="Calibri"/>
                <w:b/>
                <w:lang w:val="sr-Cyrl-CS"/>
              </w:rPr>
            </w:pPr>
            <w:r>
              <w:rPr>
                <w:rFonts w:ascii="Calibri" w:hAnsi="Calibri" w:cs="Calibri"/>
                <w:b/>
                <w:lang w:val="sr-Cyrl-CS"/>
              </w:rPr>
              <w:t>Начин рада</w:t>
            </w:r>
          </w:p>
        </w:tc>
        <w:tc>
          <w:tcPr>
            <w:tcW w:w="1985" w:type="dxa"/>
            <w:shd w:val="clear" w:color="auto" w:fill="C6D9F1"/>
          </w:tcPr>
          <w:p>
            <w:pPr>
              <w:spacing w:before="240" w:after="240" w:line="240" w:lineRule="auto"/>
              <w:jc w:val="center"/>
              <w:rPr>
                <w:rFonts w:ascii="Calibri" w:hAnsi="Calibri" w:cs="Calibri"/>
                <w:b/>
                <w:lang w:val="sr-Cyrl-CS"/>
              </w:rPr>
            </w:pPr>
            <w:r>
              <w:rPr>
                <w:rFonts w:ascii="Calibri" w:hAnsi="Calibri" w:cs="Calibri"/>
                <w:b/>
                <w:lang w:val="sr-Cyrl-CS"/>
              </w:rPr>
              <w:t>Носиоци</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3976" w:hRule="atLeast"/>
        </w:trPr>
        <w:tc>
          <w:tcPr>
            <w:tcW w:w="4898" w:type="dxa"/>
          </w:tcPr>
          <w:p>
            <w:pPr>
              <w:pStyle w:val="15"/>
              <w:spacing w:after="120"/>
              <w:jc w:val="left"/>
              <w:rPr>
                <w:rFonts w:ascii="Calibri" w:hAnsi="Calibri" w:cs="Calibri"/>
                <w:bCs/>
                <w:sz w:val="22"/>
                <w:szCs w:val="22"/>
              </w:rPr>
            </w:pPr>
            <w:r>
              <w:rPr>
                <w:rFonts w:ascii="Calibri" w:hAnsi="Calibri" w:cs="Calibri"/>
                <w:bCs/>
                <w:sz w:val="22"/>
                <w:szCs w:val="22"/>
              </w:rPr>
              <w:t>Конституисање Педагошког колегијума</w:t>
            </w:r>
          </w:p>
          <w:p>
            <w:pPr>
              <w:pStyle w:val="15"/>
              <w:spacing w:after="120"/>
              <w:jc w:val="left"/>
              <w:rPr>
                <w:rFonts w:ascii="Calibri" w:hAnsi="Calibri" w:cs="Calibri"/>
                <w:bCs/>
                <w:sz w:val="22"/>
                <w:szCs w:val="22"/>
                <w:lang w:val="en-US"/>
              </w:rPr>
            </w:pPr>
            <w:r>
              <w:rPr>
                <w:rFonts w:ascii="Calibri" w:hAnsi="Calibri" w:cs="Calibri"/>
                <w:bCs/>
                <w:sz w:val="22"/>
                <w:szCs w:val="22"/>
              </w:rPr>
              <w:t>Доношење плана рада Педагошког колегијума</w:t>
            </w:r>
          </w:p>
          <w:p>
            <w:pPr>
              <w:pStyle w:val="15"/>
              <w:spacing w:after="120"/>
              <w:jc w:val="left"/>
              <w:rPr>
                <w:rFonts w:ascii="Calibri" w:hAnsi="Calibri" w:cs="Calibri"/>
                <w:bCs/>
                <w:sz w:val="22"/>
                <w:szCs w:val="22"/>
              </w:rPr>
            </w:pPr>
            <w:r>
              <w:rPr>
                <w:rFonts w:ascii="Calibri" w:hAnsi="Calibri" w:cs="Calibri"/>
                <w:bCs/>
                <w:sz w:val="22"/>
                <w:szCs w:val="22"/>
              </w:rPr>
              <w:t>Разматрање Акционог плана РПШ за школску 2023/24.</w:t>
            </w:r>
          </w:p>
          <w:p>
            <w:pPr>
              <w:pStyle w:val="15"/>
              <w:spacing w:after="120"/>
              <w:jc w:val="left"/>
              <w:rPr>
                <w:rFonts w:ascii="Calibri" w:hAnsi="Calibri" w:cs="Calibri"/>
                <w:bCs/>
                <w:sz w:val="22"/>
                <w:szCs w:val="22"/>
              </w:rPr>
            </w:pPr>
            <w:r>
              <w:rPr>
                <w:rFonts w:ascii="Calibri" w:hAnsi="Calibri" w:cs="Calibri"/>
                <w:bCs/>
                <w:sz w:val="22"/>
                <w:szCs w:val="22"/>
              </w:rPr>
              <w:t xml:space="preserve">Утврђивање предлога плана стручног усавршавања </w:t>
            </w:r>
            <w:r>
              <w:rPr>
                <w:rFonts w:ascii="Calibri" w:hAnsi="Calibri" w:cs="Calibri"/>
                <w:bCs/>
                <w:sz w:val="22"/>
                <w:szCs w:val="22"/>
                <w:lang w:val="sr-Cyrl-RS"/>
              </w:rPr>
              <w:t>запослених</w:t>
            </w:r>
            <w:r>
              <w:rPr>
                <w:rFonts w:ascii="Calibri" w:hAnsi="Calibri" w:cs="Calibri"/>
                <w:bCs/>
                <w:sz w:val="22"/>
                <w:szCs w:val="22"/>
              </w:rPr>
              <w:t xml:space="preserve">  за школску 2023/24.</w:t>
            </w:r>
          </w:p>
          <w:p>
            <w:pPr>
              <w:pStyle w:val="15"/>
              <w:spacing w:after="240"/>
              <w:jc w:val="left"/>
              <w:rPr>
                <w:rFonts w:ascii="Calibri" w:hAnsi="Calibri" w:cs="Calibri"/>
                <w:bCs/>
                <w:sz w:val="22"/>
                <w:szCs w:val="22"/>
              </w:rPr>
            </w:pPr>
            <w:r>
              <w:rPr>
                <w:rFonts w:ascii="Calibri" w:hAnsi="Calibri" w:cs="Calibri"/>
                <w:bCs/>
                <w:sz w:val="22"/>
                <w:szCs w:val="22"/>
              </w:rPr>
              <w:t xml:space="preserve">Разматрање предлога плана самовредновања за школску 2023/24.годину област </w:t>
            </w:r>
            <w:r>
              <w:rPr>
                <w:rFonts w:ascii="Calibri" w:hAnsi="Calibri" w:cs="Calibri"/>
                <w:bCs/>
                <w:i/>
                <w:iCs/>
                <w:sz w:val="22"/>
                <w:szCs w:val="22"/>
              </w:rPr>
              <w:t>Подршка ученицима и Етос</w:t>
            </w:r>
          </w:p>
          <w:p>
            <w:pPr>
              <w:pStyle w:val="15"/>
              <w:spacing w:after="240"/>
              <w:jc w:val="left"/>
              <w:rPr>
                <w:rFonts w:ascii="Calibri" w:hAnsi="Calibri" w:cs="Calibri"/>
                <w:bCs/>
                <w:sz w:val="22"/>
                <w:szCs w:val="22"/>
              </w:rPr>
            </w:pPr>
            <w:r>
              <w:rPr>
                <w:rFonts w:ascii="Calibri" w:hAnsi="Calibri" w:cs="Calibri"/>
                <w:bCs/>
                <w:sz w:val="22"/>
                <w:szCs w:val="22"/>
              </w:rPr>
              <w:t>Реализација Смерница о организацији  и реализацији о-в рада у 2023/24./тематска настава</w:t>
            </w:r>
          </w:p>
          <w:p>
            <w:pPr>
              <w:pStyle w:val="15"/>
              <w:spacing w:after="240"/>
              <w:jc w:val="left"/>
              <w:rPr>
                <w:rFonts w:ascii="Calibri" w:hAnsi="Calibri" w:cs="Calibri"/>
                <w:bCs/>
                <w:sz w:val="22"/>
                <w:szCs w:val="22"/>
              </w:rPr>
            </w:pPr>
            <w:r>
              <w:rPr>
                <w:rFonts w:ascii="Calibri" w:hAnsi="Calibri" w:cs="Calibri"/>
                <w:bCs/>
                <w:sz w:val="22"/>
                <w:szCs w:val="22"/>
              </w:rPr>
              <w:t>Упознавање и примена нових прописа, упутстава</w:t>
            </w:r>
          </w:p>
        </w:tc>
        <w:tc>
          <w:tcPr>
            <w:tcW w:w="1080" w:type="dxa"/>
            <w:textDirection w:val="btLr"/>
            <w:vAlign w:val="center"/>
          </w:tcPr>
          <w:p>
            <w:pPr>
              <w:pStyle w:val="15"/>
              <w:spacing w:after="240"/>
              <w:ind w:left="115" w:right="115"/>
              <w:jc w:val="center"/>
              <w:rPr>
                <w:rFonts w:ascii="Calibri" w:hAnsi="Calibri" w:cs="Calibri"/>
                <w:bCs/>
                <w:sz w:val="22"/>
                <w:szCs w:val="22"/>
              </w:rPr>
            </w:pPr>
            <w:r>
              <w:rPr>
                <w:rFonts w:ascii="Calibri" w:hAnsi="Calibri" w:cs="Calibri"/>
                <w:bCs/>
                <w:sz w:val="22"/>
                <w:szCs w:val="22"/>
              </w:rPr>
              <w:t>Септембар</w:t>
            </w:r>
          </w:p>
        </w:tc>
        <w:tc>
          <w:tcPr>
            <w:tcW w:w="990" w:type="dxa"/>
          </w:tcPr>
          <w:p>
            <w:pPr>
              <w:pStyle w:val="15"/>
              <w:spacing w:after="240"/>
              <w:ind w:left="115" w:right="115"/>
              <w:jc w:val="center"/>
              <w:rPr>
                <w:rFonts w:ascii="Calibri" w:hAnsi="Calibri" w:cs="Calibri"/>
                <w:bCs/>
                <w:sz w:val="22"/>
                <w:szCs w:val="22"/>
              </w:rPr>
            </w:pPr>
          </w:p>
          <w:p>
            <w:pPr>
              <w:pStyle w:val="15"/>
              <w:spacing w:after="240"/>
              <w:ind w:right="115"/>
              <w:rPr>
                <w:rFonts w:ascii="Calibri" w:hAnsi="Calibri" w:cs="Calibri"/>
                <w:bCs/>
                <w:sz w:val="22"/>
                <w:szCs w:val="22"/>
              </w:rPr>
            </w:pPr>
            <w:r>
              <w:rPr>
                <w:rFonts w:ascii="Calibri" w:hAnsi="Calibri" w:cs="Calibri"/>
                <w:bCs/>
                <w:sz w:val="22"/>
                <w:szCs w:val="22"/>
              </w:rPr>
              <w:t>Школа</w:t>
            </w:r>
          </w:p>
        </w:tc>
        <w:tc>
          <w:tcPr>
            <w:tcW w:w="1537" w:type="dxa"/>
          </w:tcPr>
          <w:p>
            <w:pPr>
              <w:pStyle w:val="15"/>
              <w:spacing w:after="120"/>
              <w:jc w:val="left"/>
              <w:rPr>
                <w:rFonts w:ascii="Calibri" w:hAnsi="Calibri" w:cs="Calibri"/>
                <w:bCs/>
                <w:sz w:val="22"/>
                <w:szCs w:val="22"/>
              </w:rPr>
            </w:pPr>
            <w:r>
              <w:rPr>
                <w:rFonts w:ascii="Calibri" w:hAnsi="Calibri" w:cs="Calibri"/>
                <w:bCs/>
                <w:sz w:val="22"/>
                <w:szCs w:val="22"/>
              </w:rPr>
              <w:t>Размена, анализирање, планирање, одлучивање</w:t>
            </w:r>
          </w:p>
        </w:tc>
        <w:tc>
          <w:tcPr>
            <w:tcW w:w="1985" w:type="dxa"/>
          </w:tcPr>
          <w:p>
            <w:pPr>
              <w:pStyle w:val="15"/>
              <w:spacing w:after="240"/>
              <w:ind w:left="115" w:right="115"/>
              <w:jc w:val="center"/>
              <w:rPr>
                <w:rFonts w:ascii="Calibri" w:hAnsi="Calibri" w:cs="Calibri"/>
                <w:bCs/>
                <w:sz w:val="22"/>
                <w:szCs w:val="22"/>
              </w:rPr>
            </w:pPr>
            <w:r>
              <w:rPr>
                <w:rFonts w:ascii="Calibri" w:hAnsi="Calibri" w:cs="Calibri"/>
                <w:bCs/>
                <w:sz w:val="22"/>
                <w:szCs w:val="22"/>
              </w:rPr>
              <w:t>Директор Психолог Координатор САРП</w:t>
            </w:r>
          </w:p>
          <w:p>
            <w:pPr>
              <w:pStyle w:val="15"/>
              <w:spacing w:after="240"/>
              <w:ind w:left="115" w:right="115"/>
              <w:jc w:val="center"/>
              <w:rPr>
                <w:rFonts w:ascii="Calibri" w:hAnsi="Calibri" w:cs="Calibri"/>
                <w:bCs/>
                <w:sz w:val="22"/>
                <w:szCs w:val="22"/>
              </w:rPr>
            </w:pPr>
            <w:r>
              <w:rPr>
                <w:rFonts w:ascii="Calibri" w:hAnsi="Calibri" w:cs="Calibri"/>
                <w:bCs/>
                <w:sz w:val="22"/>
                <w:szCs w:val="22"/>
              </w:rPr>
              <w:t>Координатор Тима за ПР</w:t>
            </w:r>
          </w:p>
          <w:p>
            <w:pPr>
              <w:spacing w:line="240" w:lineRule="auto"/>
              <w:jc w:val="center"/>
              <w:rPr>
                <w:rFonts w:ascii="Calibri" w:hAnsi="Calibri" w:cs="Calibri"/>
                <w:bCs/>
                <w:sz w:val="22"/>
                <w:szCs w:val="22"/>
                <w:lang w:val="sr-Cyrl-CS"/>
              </w:rPr>
            </w:pPr>
            <w:r>
              <w:rPr>
                <w:rFonts w:ascii="Calibri" w:hAnsi="Calibri" w:cs="Calibri"/>
                <w:bCs/>
                <w:sz w:val="22"/>
                <w:szCs w:val="22"/>
                <w:lang w:val="sr-Cyrl-CS"/>
              </w:rPr>
              <w:t>Координатор Тима за самовредновање</w:t>
            </w:r>
          </w:p>
          <w:p>
            <w:pPr>
              <w:spacing w:line="240" w:lineRule="auto"/>
              <w:jc w:val="center"/>
              <w:rPr>
                <w:rFonts w:ascii="Calibri" w:hAnsi="Calibri" w:cs="Calibri"/>
                <w:bCs/>
                <w:sz w:val="22"/>
                <w:szCs w:val="22"/>
                <w:lang w:val="sr-Cyrl-CS"/>
              </w:rPr>
            </w:pPr>
          </w:p>
          <w:p>
            <w:pPr>
              <w:spacing w:line="240" w:lineRule="auto"/>
              <w:jc w:val="center"/>
              <w:rPr>
                <w:rFonts w:ascii="Calibri" w:hAnsi="Calibri" w:cs="Calibri"/>
                <w:lang w:val="sr-Cyrl-CS"/>
              </w:rPr>
            </w:pPr>
            <w:r>
              <w:rPr>
                <w:rFonts w:ascii="Calibri" w:hAnsi="Calibri" w:cs="Calibri"/>
                <w:bCs/>
                <w:sz w:val="22"/>
                <w:szCs w:val="22"/>
                <w:lang w:val="sr-Cyrl-CS"/>
              </w:rPr>
              <w:t>Координатор Тима за ПО</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3567" w:hRule="atLeast"/>
        </w:trPr>
        <w:tc>
          <w:tcPr>
            <w:tcW w:w="4898" w:type="dxa"/>
          </w:tcPr>
          <w:p>
            <w:pPr>
              <w:pStyle w:val="15"/>
              <w:spacing w:after="120"/>
              <w:jc w:val="left"/>
              <w:rPr>
                <w:rFonts w:ascii="Calibri" w:hAnsi="Calibri" w:cs="Calibri"/>
                <w:bCs/>
                <w:sz w:val="22"/>
                <w:szCs w:val="22"/>
              </w:rPr>
            </w:pPr>
            <w:r>
              <w:rPr>
                <w:rFonts w:ascii="Calibri" w:hAnsi="Calibri" w:cs="Calibri"/>
                <w:bCs/>
                <w:sz w:val="22"/>
                <w:szCs w:val="22"/>
              </w:rPr>
              <w:t>Планирање мера унаприђивања међупредметних компетенција и предузетништва</w:t>
            </w:r>
          </w:p>
          <w:p>
            <w:pPr>
              <w:pStyle w:val="15"/>
              <w:spacing w:after="240"/>
              <w:jc w:val="left"/>
              <w:rPr>
                <w:rFonts w:ascii="Calibri" w:hAnsi="Calibri" w:cs="Calibri"/>
                <w:bCs/>
                <w:sz w:val="22"/>
                <w:szCs w:val="22"/>
              </w:rPr>
            </w:pPr>
            <w:r>
              <w:rPr>
                <w:rFonts w:ascii="Calibri" w:hAnsi="Calibri" w:cs="Calibri"/>
                <w:bCs/>
                <w:sz w:val="22"/>
                <w:szCs w:val="22"/>
              </w:rPr>
              <w:t>Анализа процеса Инклузивног образовања у нашој школи</w:t>
            </w:r>
            <w:r>
              <w:rPr>
                <w:rFonts w:hint="default" w:ascii="Calibri" w:hAnsi="Calibri" w:cs="Calibri"/>
                <w:bCs/>
                <w:sz w:val="22"/>
                <w:szCs w:val="22"/>
                <w:lang w:val="sr-Cyrl-RS"/>
              </w:rPr>
              <w:t>; у</w:t>
            </w:r>
            <w:r>
              <w:rPr>
                <w:rFonts w:ascii="Calibri" w:hAnsi="Calibri" w:cs="Calibri"/>
                <w:bCs/>
                <w:sz w:val="22"/>
                <w:szCs w:val="22"/>
              </w:rPr>
              <w:t>свајање ИОП-а за ученике  са израженим сметњама у развоју</w:t>
            </w:r>
          </w:p>
          <w:p>
            <w:pPr>
              <w:pStyle w:val="15"/>
              <w:spacing w:after="240"/>
              <w:jc w:val="left"/>
              <w:rPr>
                <w:rFonts w:hint="default" w:ascii="Calibri" w:hAnsi="Calibri" w:cs="Calibri"/>
                <w:bCs/>
                <w:sz w:val="22"/>
                <w:szCs w:val="22"/>
                <w:lang w:val="sr-Cyrl-RS"/>
              </w:rPr>
            </w:pPr>
            <w:r>
              <w:rPr>
                <w:rFonts w:ascii="Calibri" w:hAnsi="Calibri" w:cs="Calibri"/>
                <w:bCs/>
                <w:sz w:val="22"/>
                <w:szCs w:val="22"/>
                <w:lang w:val="sr-Cyrl-RS"/>
              </w:rPr>
              <w:t>Анализа</w:t>
            </w:r>
            <w:r>
              <w:rPr>
                <w:rFonts w:hint="default" w:ascii="Calibri" w:hAnsi="Calibri" w:cs="Calibri"/>
                <w:bCs/>
                <w:sz w:val="22"/>
                <w:szCs w:val="22"/>
                <w:lang w:val="sr-Cyrl-RS"/>
              </w:rPr>
              <w:t xml:space="preserve"> резултата завршног испита на основу Заводове анализе</w:t>
            </w:r>
          </w:p>
          <w:p>
            <w:pPr>
              <w:pStyle w:val="15"/>
              <w:spacing w:after="240"/>
              <w:jc w:val="left"/>
              <w:rPr>
                <w:rFonts w:ascii="Calibri" w:hAnsi="Calibri" w:cs="Calibri"/>
                <w:bCs/>
                <w:sz w:val="22"/>
                <w:szCs w:val="22"/>
              </w:rPr>
            </w:pPr>
            <w:r>
              <w:rPr>
                <w:rFonts w:ascii="Calibri" w:hAnsi="Calibri" w:cs="Calibri"/>
                <w:bCs/>
                <w:sz w:val="22"/>
                <w:szCs w:val="22"/>
              </w:rPr>
              <w:t>Праћење стручног усавршавања запослених;</w:t>
            </w:r>
            <w:r>
              <w:rPr>
                <w:rFonts w:hint="default" w:ascii="Calibri" w:hAnsi="Calibri" w:cs="Calibri"/>
                <w:bCs/>
                <w:sz w:val="22"/>
                <w:szCs w:val="22"/>
                <w:lang w:val="sr-Cyrl-RS"/>
              </w:rPr>
              <w:t xml:space="preserve"> </w:t>
            </w:r>
          </w:p>
          <w:p>
            <w:pPr>
              <w:pStyle w:val="15"/>
              <w:spacing w:after="240"/>
              <w:jc w:val="left"/>
              <w:rPr>
                <w:rFonts w:ascii="Calibri" w:hAnsi="Calibri" w:cs="Calibri"/>
                <w:bCs/>
                <w:sz w:val="22"/>
                <w:szCs w:val="22"/>
              </w:rPr>
            </w:pPr>
            <w:r>
              <w:rPr>
                <w:rFonts w:ascii="Calibri" w:hAnsi="Calibri" w:cs="Calibri"/>
                <w:bCs/>
                <w:sz w:val="22"/>
                <w:szCs w:val="22"/>
              </w:rPr>
              <w:t>Активности стручних већа у реализовању тематске наставе</w:t>
            </w:r>
          </w:p>
        </w:tc>
        <w:tc>
          <w:tcPr>
            <w:tcW w:w="1080" w:type="dxa"/>
            <w:textDirection w:val="btLr"/>
            <w:vAlign w:val="center"/>
          </w:tcPr>
          <w:p>
            <w:pPr>
              <w:spacing w:after="240" w:line="240" w:lineRule="auto"/>
              <w:ind w:left="115" w:right="115"/>
              <w:jc w:val="center"/>
              <w:rPr>
                <w:rFonts w:ascii="Calibri" w:hAnsi="Calibri" w:cs="Calibri"/>
                <w:lang w:val="sr-Cyrl-CS"/>
              </w:rPr>
            </w:pPr>
            <w:r>
              <w:rPr>
                <w:rFonts w:ascii="Calibri" w:hAnsi="Calibri" w:cs="Calibri"/>
                <w:sz w:val="22"/>
                <w:szCs w:val="22"/>
                <w:lang w:val="sr-Cyrl-CS"/>
              </w:rPr>
              <w:t>новембар</w:t>
            </w:r>
          </w:p>
        </w:tc>
        <w:tc>
          <w:tcPr>
            <w:tcW w:w="990" w:type="dxa"/>
          </w:tcPr>
          <w:p>
            <w:pPr>
              <w:spacing w:after="240" w:line="240" w:lineRule="auto"/>
              <w:ind w:left="115" w:right="115"/>
              <w:jc w:val="center"/>
              <w:rPr>
                <w:rFonts w:ascii="Calibri" w:hAnsi="Calibri" w:cs="Calibri"/>
                <w:bCs/>
              </w:rPr>
            </w:pPr>
          </w:p>
          <w:p>
            <w:pPr>
              <w:spacing w:after="240" w:line="240" w:lineRule="auto"/>
              <w:ind w:right="115"/>
              <w:rPr>
                <w:rFonts w:ascii="Calibri" w:hAnsi="Calibri" w:cs="Calibri"/>
                <w:lang w:val="sr-Cyrl-CS"/>
              </w:rPr>
            </w:pPr>
            <w:r>
              <w:rPr>
                <w:rFonts w:ascii="Calibri" w:hAnsi="Calibri" w:cs="Calibri"/>
                <w:bCs/>
                <w:sz w:val="22"/>
                <w:szCs w:val="22"/>
              </w:rPr>
              <w:t>Школа</w:t>
            </w:r>
          </w:p>
        </w:tc>
        <w:tc>
          <w:tcPr>
            <w:tcW w:w="1537" w:type="dxa"/>
          </w:tcPr>
          <w:p>
            <w:pPr>
              <w:pStyle w:val="15"/>
              <w:spacing w:after="240"/>
              <w:jc w:val="left"/>
              <w:rPr>
                <w:rFonts w:ascii="Calibri" w:hAnsi="Calibri" w:cs="Calibri"/>
                <w:bCs/>
                <w:sz w:val="22"/>
                <w:szCs w:val="22"/>
              </w:rPr>
            </w:pPr>
            <w:r>
              <w:rPr>
                <w:rFonts w:ascii="Calibri" w:hAnsi="Calibri" w:cs="Calibri"/>
                <w:bCs/>
                <w:sz w:val="22"/>
                <w:szCs w:val="22"/>
              </w:rPr>
              <w:t>Стручна размена, извештавање, анализирање, предлагање</w:t>
            </w:r>
          </w:p>
        </w:tc>
        <w:tc>
          <w:tcPr>
            <w:tcW w:w="1985" w:type="dxa"/>
          </w:tcPr>
          <w:p>
            <w:pPr>
              <w:pStyle w:val="54"/>
              <w:jc w:val="center"/>
              <w:rPr>
                <w:lang w:val="sr-Cyrl-CS"/>
              </w:rPr>
            </w:pPr>
            <w:r>
              <w:rPr>
                <w:lang w:val="sr-Cyrl-CS"/>
              </w:rPr>
              <w:t>Директор</w:t>
            </w:r>
          </w:p>
          <w:p>
            <w:pPr>
              <w:pStyle w:val="54"/>
              <w:jc w:val="center"/>
              <w:rPr>
                <w:lang w:val="sr-Cyrl-CS"/>
              </w:rPr>
            </w:pPr>
          </w:p>
          <w:p>
            <w:pPr>
              <w:spacing w:line="240" w:lineRule="auto"/>
              <w:jc w:val="center"/>
              <w:rPr>
                <w:rFonts w:ascii="Calibri" w:hAnsi="Calibri" w:cs="Calibri"/>
                <w:lang w:val="sr-Cyrl-CS"/>
              </w:rPr>
            </w:pPr>
            <w:r>
              <w:rPr>
                <w:rFonts w:ascii="Calibri" w:hAnsi="Calibri" w:cs="Calibri"/>
                <w:sz w:val="22"/>
                <w:szCs w:val="22"/>
                <w:lang w:val="sr-Cyrl-CS"/>
              </w:rPr>
              <w:t>Психолог</w:t>
            </w:r>
          </w:p>
          <w:p>
            <w:pPr>
              <w:pStyle w:val="54"/>
              <w:jc w:val="center"/>
              <w:rPr>
                <w:lang w:val="sr-Cyrl-CS"/>
              </w:rPr>
            </w:pPr>
          </w:p>
          <w:p>
            <w:pPr>
              <w:pStyle w:val="54"/>
              <w:jc w:val="center"/>
              <w:rPr>
                <w:lang w:val="sr-Cyrl-CS"/>
              </w:rPr>
            </w:pPr>
          </w:p>
          <w:p>
            <w:pPr>
              <w:pStyle w:val="15"/>
              <w:spacing w:after="240"/>
              <w:ind w:left="115" w:right="115"/>
              <w:jc w:val="center"/>
              <w:rPr>
                <w:rFonts w:ascii="Calibri" w:hAnsi="Calibri" w:cs="Calibri"/>
                <w:bCs/>
                <w:sz w:val="22"/>
                <w:szCs w:val="22"/>
              </w:rPr>
            </w:pPr>
            <w:r>
              <w:rPr>
                <w:rFonts w:ascii="Calibri" w:hAnsi="Calibri" w:cs="Calibri"/>
                <w:bCs/>
                <w:sz w:val="22"/>
                <w:szCs w:val="22"/>
              </w:rPr>
              <w:t>Координатор Тима за ПР</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1675" w:hRule="atLeast"/>
        </w:trPr>
        <w:tc>
          <w:tcPr>
            <w:tcW w:w="4898" w:type="dxa"/>
            <w:vAlign w:val="center"/>
          </w:tcPr>
          <w:p>
            <w:pPr>
              <w:pStyle w:val="15"/>
              <w:spacing w:after="240"/>
              <w:jc w:val="left"/>
              <w:rPr>
                <w:rFonts w:ascii="Calibri" w:hAnsi="Calibri" w:cs="Calibri"/>
                <w:bCs/>
                <w:sz w:val="22"/>
                <w:szCs w:val="22"/>
              </w:rPr>
            </w:pPr>
            <w:r>
              <w:rPr>
                <w:rFonts w:ascii="Calibri" w:hAnsi="Calibri" w:cs="Calibri"/>
                <w:bCs/>
                <w:sz w:val="22"/>
                <w:szCs w:val="22"/>
              </w:rPr>
              <w:t>Остваривање Школског програма</w:t>
            </w:r>
          </w:p>
          <w:p>
            <w:pPr>
              <w:pStyle w:val="15"/>
              <w:spacing w:after="240"/>
              <w:jc w:val="left"/>
              <w:rPr>
                <w:rFonts w:ascii="Calibri" w:hAnsi="Calibri" w:cs="Calibri"/>
                <w:bCs/>
                <w:sz w:val="22"/>
                <w:szCs w:val="22"/>
              </w:rPr>
            </w:pPr>
            <w:r>
              <w:rPr>
                <w:rFonts w:ascii="Calibri" w:hAnsi="Calibri" w:cs="Calibri"/>
                <w:bCs/>
                <w:sz w:val="22"/>
                <w:szCs w:val="22"/>
              </w:rPr>
              <w:t xml:space="preserve">Педагошко-инструктивни рад;                унапређивање квалитета образовно-васпитног рада </w:t>
            </w:r>
          </w:p>
          <w:p>
            <w:pPr>
              <w:pStyle w:val="15"/>
              <w:spacing w:after="240"/>
              <w:jc w:val="left"/>
              <w:rPr>
                <w:rFonts w:ascii="Calibri" w:hAnsi="Calibri" w:cs="Calibri"/>
                <w:bCs/>
                <w:sz w:val="22"/>
                <w:szCs w:val="22"/>
              </w:rPr>
            </w:pPr>
            <w:r>
              <w:rPr>
                <w:rFonts w:asciiTheme="minorHAnsi" w:hAnsiTheme="minorHAnsi" w:cstheme="minorHAnsi"/>
                <w:sz w:val="22"/>
                <w:szCs w:val="22"/>
              </w:rPr>
              <w:t xml:space="preserve">Разматрање извештаја о самовредновању области  </w:t>
            </w:r>
            <w:r>
              <w:rPr>
                <w:rFonts w:asciiTheme="minorHAnsi" w:hAnsiTheme="minorHAnsi" w:cstheme="minorHAnsi"/>
                <w:i/>
                <w:sz w:val="22"/>
                <w:szCs w:val="22"/>
              </w:rPr>
              <w:t>Подршка ученицима и Етос</w:t>
            </w:r>
          </w:p>
        </w:tc>
        <w:tc>
          <w:tcPr>
            <w:tcW w:w="1080" w:type="dxa"/>
            <w:textDirection w:val="btLr"/>
            <w:vAlign w:val="center"/>
          </w:tcPr>
          <w:p>
            <w:pPr>
              <w:spacing w:line="240" w:lineRule="auto"/>
              <w:ind w:left="113" w:right="113"/>
              <w:jc w:val="center"/>
              <w:rPr>
                <w:rFonts w:ascii="Calibri" w:hAnsi="Calibri" w:cs="Calibri"/>
                <w:lang w:val="sr-Cyrl-CS"/>
              </w:rPr>
            </w:pPr>
            <w:r>
              <w:rPr>
                <w:rFonts w:ascii="Calibri" w:hAnsi="Calibri" w:cs="Calibri"/>
                <w:sz w:val="22"/>
                <w:szCs w:val="22"/>
                <w:lang w:val="sr-Cyrl-CS"/>
              </w:rPr>
              <w:t>Децембар</w:t>
            </w:r>
          </w:p>
        </w:tc>
        <w:tc>
          <w:tcPr>
            <w:tcW w:w="990" w:type="dxa"/>
          </w:tcPr>
          <w:p>
            <w:pPr>
              <w:spacing w:line="240" w:lineRule="auto"/>
              <w:jc w:val="center"/>
              <w:rPr>
                <w:rFonts w:ascii="Calibri" w:hAnsi="Calibri" w:cs="Calibri"/>
                <w:bCs/>
              </w:rPr>
            </w:pPr>
          </w:p>
          <w:p>
            <w:pPr>
              <w:spacing w:line="240" w:lineRule="auto"/>
              <w:rPr>
                <w:rFonts w:ascii="Calibri" w:hAnsi="Calibri" w:cs="Calibri"/>
                <w:lang w:val="sr-Cyrl-CS"/>
              </w:rPr>
            </w:pPr>
            <w:r>
              <w:rPr>
                <w:rFonts w:ascii="Calibri" w:hAnsi="Calibri" w:cs="Calibri"/>
                <w:bCs/>
                <w:sz w:val="22"/>
                <w:szCs w:val="22"/>
              </w:rPr>
              <w:t>Школа</w:t>
            </w:r>
          </w:p>
        </w:tc>
        <w:tc>
          <w:tcPr>
            <w:tcW w:w="1537" w:type="dxa"/>
          </w:tcPr>
          <w:p>
            <w:pPr>
              <w:pStyle w:val="15"/>
              <w:spacing w:after="240"/>
              <w:rPr>
                <w:rFonts w:ascii="Calibri" w:hAnsi="Calibri" w:cs="Calibri"/>
                <w:bCs/>
                <w:sz w:val="22"/>
                <w:szCs w:val="22"/>
              </w:rPr>
            </w:pPr>
            <w:r>
              <w:rPr>
                <w:rFonts w:ascii="Calibri" w:hAnsi="Calibri" w:cs="Calibri"/>
                <w:bCs/>
                <w:sz w:val="22"/>
                <w:szCs w:val="22"/>
              </w:rPr>
              <w:t>Презентација, информисање</w:t>
            </w:r>
            <w:r>
              <w:rPr>
                <w:rFonts w:ascii="Calibri" w:hAnsi="Calibri" w:cs="Calibri"/>
                <w:bCs/>
                <w:sz w:val="18"/>
                <w:szCs w:val="18"/>
              </w:rPr>
              <w:t>,</w:t>
            </w:r>
            <w:r>
              <w:rPr>
                <w:rFonts w:ascii="Calibri" w:hAnsi="Calibri" w:cs="Calibri"/>
                <w:bCs/>
                <w:sz w:val="22"/>
                <w:szCs w:val="22"/>
              </w:rPr>
              <w:t xml:space="preserve"> анализа, саветовање</w:t>
            </w:r>
          </w:p>
        </w:tc>
        <w:tc>
          <w:tcPr>
            <w:tcW w:w="1985" w:type="dxa"/>
          </w:tcPr>
          <w:p>
            <w:pPr>
              <w:spacing w:line="240" w:lineRule="auto"/>
              <w:jc w:val="center"/>
              <w:rPr>
                <w:rFonts w:ascii="Calibri" w:hAnsi="Calibri" w:cs="Calibri"/>
                <w:lang w:val="sr-Cyrl-CS"/>
              </w:rPr>
            </w:pPr>
            <w:r>
              <w:rPr>
                <w:rFonts w:ascii="Calibri" w:hAnsi="Calibri" w:cs="Calibri"/>
                <w:sz w:val="22"/>
                <w:szCs w:val="22"/>
                <w:lang w:val="sr-Cyrl-CS"/>
              </w:rPr>
              <w:t>Педагог</w:t>
            </w:r>
          </w:p>
          <w:p>
            <w:pPr>
              <w:spacing w:line="240" w:lineRule="auto"/>
              <w:jc w:val="center"/>
              <w:rPr>
                <w:rFonts w:ascii="Calibri" w:hAnsi="Calibri" w:cs="Calibri"/>
                <w:lang w:val="sr-Cyrl-CS"/>
              </w:rPr>
            </w:pPr>
          </w:p>
          <w:p>
            <w:pPr>
              <w:spacing w:line="240" w:lineRule="auto"/>
              <w:jc w:val="center"/>
              <w:rPr>
                <w:rFonts w:ascii="Calibri" w:hAnsi="Calibri" w:cs="Calibri"/>
                <w:lang w:val="sr-Cyrl-CS"/>
              </w:rPr>
            </w:pPr>
            <w:r>
              <w:rPr>
                <w:rFonts w:ascii="Calibri" w:hAnsi="Calibri" w:cs="Calibri"/>
                <w:sz w:val="22"/>
                <w:szCs w:val="22"/>
                <w:lang w:val="sr-Cyrl-CS"/>
              </w:rPr>
              <w:t>Психолог</w:t>
            </w:r>
          </w:p>
          <w:p>
            <w:pPr>
              <w:spacing w:line="240" w:lineRule="auto"/>
              <w:jc w:val="center"/>
              <w:rPr>
                <w:rFonts w:ascii="Calibri" w:hAnsi="Calibri" w:cs="Calibri"/>
                <w:lang w:val="sr-Cyrl-CS"/>
              </w:rPr>
            </w:pPr>
            <w:r>
              <w:rPr>
                <w:rFonts w:ascii="Calibri" w:hAnsi="Calibri" w:cs="Calibri"/>
                <w:sz w:val="22"/>
                <w:szCs w:val="22"/>
                <w:lang w:val="sr-Cyrl-CS"/>
              </w:rPr>
              <w:t>Руководиоци стр.већа</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1811" w:hRule="atLeast"/>
        </w:trPr>
        <w:tc>
          <w:tcPr>
            <w:tcW w:w="4898" w:type="dxa"/>
          </w:tcPr>
          <w:p>
            <w:pPr>
              <w:pStyle w:val="54"/>
              <w:rPr>
                <w:lang w:val="sr-Cyrl-CS"/>
              </w:rPr>
            </w:pPr>
            <w:r>
              <w:rPr>
                <w:lang w:val="sr-Cyrl-CS"/>
              </w:rPr>
              <w:t>Праћење реализације плана стручног усавршавања наставника</w:t>
            </w:r>
          </w:p>
          <w:p>
            <w:pPr>
              <w:pStyle w:val="54"/>
              <w:rPr>
                <w:lang w:val="sr-Cyrl-CS"/>
              </w:rPr>
            </w:pPr>
            <w:r>
              <w:rPr>
                <w:lang w:val="sr-Cyrl-CS"/>
              </w:rPr>
              <w:t>Унапређење сарадње школе са социјалним партнерима</w:t>
            </w:r>
          </w:p>
          <w:p>
            <w:pPr>
              <w:pStyle w:val="54"/>
              <w:rPr>
                <w:lang w:val="sr-Cyrl-CS"/>
              </w:rPr>
            </w:pPr>
            <w:r>
              <w:rPr>
                <w:lang w:val="sr-Cyrl-CS"/>
              </w:rPr>
              <w:t>Вредновање  ИОП-а; праћење мера додатне подршке деци са сметњама у развоју и тешкоћа у учењу</w:t>
            </w:r>
          </w:p>
        </w:tc>
        <w:tc>
          <w:tcPr>
            <w:tcW w:w="1080" w:type="dxa"/>
            <w:textDirection w:val="btLr"/>
            <w:vAlign w:val="center"/>
          </w:tcPr>
          <w:p>
            <w:pPr>
              <w:spacing w:line="240" w:lineRule="auto"/>
              <w:ind w:left="113" w:right="113"/>
              <w:jc w:val="center"/>
              <w:rPr>
                <w:rFonts w:ascii="Calibri" w:hAnsi="Calibri" w:cs="Calibri"/>
                <w:lang w:val="sr-Cyrl-CS"/>
              </w:rPr>
            </w:pPr>
            <w:r>
              <w:rPr>
                <w:rFonts w:ascii="Calibri" w:hAnsi="Calibri" w:cs="Calibri"/>
                <w:sz w:val="22"/>
                <w:szCs w:val="22"/>
                <w:lang w:val="sr-Cyrl-CS"/>
              </w:rPr>
              <w:t>Фебруар</w:t>
            </w:r>
          </w:p>
        </w:tc>
        <w:tc>
          <w:tcPr>
            <w:tcW w:w="990" w:type="dxa"/>
          </w:tcPr>
          <w:p>
            <w:pPr>
              <w:pStyle w:val="54"/>
            </w:pPr>
          </w:p>
          <w:p>
            <w:pPr>
              <w:pStyle w:val="54"/>
              <w:rPr>
                <w:b/>
                <w:lang w:val="sr-Cyrl-CS"/>
              </w:rPr>
            </w:pPr>
            <w:r>
              <w:t>Школа</w:t>
            </w:r>
          </w:p>
        </w:tc>
        <w:tc>
          <w:tcPr>
            <w:tcW w:w="1537" w:type="dxa"/>
          </w:tcPr>
          <w:p>
            <w:pPr>
              <w:pStyle w:val="54"/>
              <w:rPr>
                <w:lang w:val="sr-Cyrl-CS"/>
              </w:rPr>
            </w:pPr>
            <w:r>
              <w:rPr>
                <w:lang w:val="sr-Cyrl-CS"/>
              </w:rPr>
              <w:t xml:space="preserve">Праћење, извештавањемапирање, анализа, </w:t>
            </w:r>
            <w:r>
              <w:rPr>
                <w:sz w:val="20"/>
                <w:szCs w:val="20"/>
                <w:lang w:val="sr-Cyrl-CS"/>
              </w:rPr>
              <w:t xml:space="preserve">информисање </w:t>
            </w:r>
            <w:r>
              <w:rPr>
                <w:lang w:val="sr-Cyrl-CS"/>
              </w:rPr>
              <w:t>презентација</w:t>
            </w:r>
          </w:p>
        </w:tc>
        <w:tc>
          <w:tcPr>
            <w:tcW w:w="1985" w:type="dxa"/>
          </w:tcPr>
          <w:p>
            <w:pPr>
              <w:spacing w:line="240" w:lineRule="auto"/>
              <w:jc w:val="center"/>
              <w:rPr>
                <w:rFonts w:ascii="Calibri" w:hAnsi="Calibri" w:cs="Calibri"/>
                <w:lang w:val="sr-Cyrl-CS"/>
              </w:rPr>
            </w:pPr>
            <w:r>
              <w:rPr>
                <w:rFonts w:ascii="Calibri" w:hAnsi="Calibri" w:cs="Calibri"/>
                <w:bCs/>
                <w:sz w:val="22"/>
                <w:szCs w:val="22"/>
                <w:lang w:val="sr-Cyrl-CS"/>
              </w:rPr>
              <w:t>Координатор Тима за ПР</w:t>
            </w:r>
          </w:p>
          <w:p>
            <w:pPr>
              <w:spacing w:line="240" w:lineRule="auto"/>
              <w:rPr>
                <w:rFonts w:ascii="Calibri" w:hAnsi="Calibri" w:cs="Calibri"/>
                <w:lang w:val="sr-Cyrl-CS"/>
              </w:rPr>
            </w:pPr>
          </w:p>
          <w:p>
            <w:pPr>
              <w:spacing w:line="240" w:lineRule="auto"/>
              <w:jc w:val="center"/>
              <w:rPr>
                <w:rFonts w:ascii="Calibri" w:hAnsi="Calibri" w:cs="Calibri"/>
                <w:lang w:val="sr-Cyrl-CS"/>
              </w:rPr>
            </w:pPr>
            <w:r>
              <w:rPr>
                <w:rFonts w:ascii="Calibri" w:hAnsi="Calibri" w:cs="Calibri"/>
                <w:sz w:val="22"/>
                <w:szCs w:val="22"/>
                <w:lang w:val="sr-Cyrl-CS"/>
              </w:rPr>
              <w:t>Директор</w:t>
            </w:r>
          </w:p>
          <w:p>
            <w:pPr>
              <w:spacing w:line="240" w:lineRule="auto"/>
              <w:jc w:val="center"/>
              <w:rPr>
                <w:rFonts w:ascii="Calibri" w:hAnsi="Calibri" w:cs="Calibri"/>
                <w:lang w:val="sr-Cyrl-CS"/>
              </w:rPr>
            </w:pPr>
          </w:p>
          <w:p>
            <w:pPr>
              <w:spacing w:line="240" w:lineRule="auto"/>
              <w:jc w:val="center"/>
              <w:rPr>
                <w:rFonts w:ascii="Calibri" w:hAnsi="Calibri" w:cs="Calibri"/>
                <w:lang w:val="sr-Cyrl-CS"/>
              </w:rPr>
            </w:pPr>
            <w:r>
              <w:rPr>
                <w:rFonts w:ascii="Calibri" w:hAnsi="Calibri" w:cs="Calibri"/>
                <w:sz w:val="22"/>
                <w:szCs w:val="22"/>
                <w:lang w:val="sr-Cyrl-CS"/>
              </w:rPr>
              <w:t>Психолог</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1137" w:hRule="atLeast"/>
        </w:trPr>
        <w:tc>
          <w:tcPr>
            <w:tcW w:w="4898" w:type="dxa"/>
          </w:tcPr>
          <w:p>
            <w:pPr>
              <w:pStyle w:val="54"/>
              <w:rPr>
                <w:lang w:val="sr-Cyrl-CS"/>
              </w:rPr>
            </w:pPr>
            <w:r>
              <w:rPr>
                <w:lang w:val="sr-Cyrl-CS"/>
              </w:rPr>
              <w:t>Анализа рада стручних већа</w:t>
            </w:r>
          </w:p>
          <w:p>
            <w:pPr>
              <w:pStyle w:val="54"/>
              <w:rPr>
                <w:lang w:val="sr-Cyrl-CS"/>
              </w:rPr>
            </w:pPr>
          </w:p>
          <w:p>
            <w:pPr>
              <w:pStyle w:val="54"/>
              <w:rPr>
                <w:lang w:val="sr-Cyrl-CS"/>
              </w:rPr>
            </w:pPr>
            <w:r>
              <w:rPr>
                <w:lang w:val="sr-Cyrl-CS"/>
              </w:rPr>
              <w:t xml:space="preserve">Праћење стручног усавршавања запослених </w:t>
            </w:r>
          </w:p>
          <w:p>
            <w:pPr>
              <w:pStyle w:val="54"/>
              <w:rPr>
                <w:sz w:val="8"/>
                <w:szCs w:val="8"/>
                <w:lang w:val="sr-Cyrl-CS"/>
              </w:rPr>
            </w:pPr>
          </w:p>
          <w:p>
            <w:pPr>
              <w:pStyle w:val="54"/>
              <w:rPr>
                <w:b/>
                <w:i/>
                <w:lang w:val="sr-Cyrl-CS"/>
              </w:rPr>
            </w:pPr>
          </w:p>
        </w:tc>
        <w:tc>
          <w:tcPr>
            <w:tcW w:w="1080" w:type="dxa"/>
            <w:textDirection w:val="btLr"/>
            <w:vAlign w:val="center"/>
          </w:tcPr>
          <w:p>
            <w:pPr>
              <w:spacing w:line="240" w:lineRule="auto"/>
              <w:ind w:left="115" w:right="115"/>
              <w:jc w:val="center"/>
              <w:rPr>
                <w:rFonts w:ascii="Calibri" w:hAnsi="Calibri" w:cs="Calibri"/>
                <w:color w:val="FF0000"/>
                <w:sz w:val="22"/>
                <w:szCs w:val="22"/>
              </w:rPr>
            </w:pPr>
            <w:r>
              <w:rPr>
                <w:rFonts w:ascii="Calibri" w:hAnsi="Calibri" w:cs="Calibri"/>
                <w:sz w:val="22"/>
                <w:szCs w:val="22"/>
                <w:lang w:val="sr-Cyrl-CS"/>
              </w:rPr>
              <w:t>Април</w:t>
            </w:r>
            <w:r>
              <w:rPr>
                <w:rFonts w:ascii="Calibri" w:hAnsi="Calibri" w:cs="Calibri"/>
                <w:sz w:val="22"/>
                <w:szCs w:val="22"/>
              </w:rPr>
              <w:t>/</w:t>
            </w:r>
          </w:p>
          <w:p>
            <w:pPr>
              <w:spacing w:line="240" w:lineRule="auto"/>
              <w:ind w:left="115" w:right="115"/>
              <w:jc w:val="center"/>
              <w:rPr>
                <w:rFonts w:ascii="Calibri" w:hAnsi="Calibri" w:cs="Calibri"/>
              </w:rPr>
            </w:pPr>
            <w:r>
              <w:rPr>
                <w:rFonts w:ascii="Calibri" w:hAnsi="Calibri" w:cs="Calibri"/>
                <w:sz w:val="22"/>
                <w:szCs w:val="22"/>
              </w:rPr>
              <w:t>мај</w:t>
            </w:r>
          </w:p>
        </w:tc>
        <w:tc>
          <w:tcPr>
            <w:tcW w:w="990" w:type="dxa"/>
          </w:tcPr>
          <w:p>
            <w:pPr>
              <w:pStyle w:val="54"/>
              <w:rPr>
                <w:sz w:val="20"/>
                <w:szCs w:val="20"/>
              </w:rPr>
            </w:pPr>
          </w:p>
          <w:p>
            <w:pPr>
              <w:pStyle w:val="54"/>
              <w:rPr>
                <w:sz w:val="20"/>
                <w:szCs w:val="20"/>
                <w:lang w:val="sr-Cyrl-CS"/>
              </w:rPr>
            </w:pPr>
            <w:r>
              <w:rPr>
                <w:sz w:val="20"/>
                <w:szCs w:val="20"/>
              </w:rPr>
              <w:t>Школа</w:t>
            </w:r>
          </w:p>
        </w:tc>
        <w:tc>
          <w:tcPr>
            <w:tcW w:w="1537" w:type="dxa"/>
          </w:tcPr>
          <w:p>
            <w:pPr>
              <w:pStyle w:val="15"/>
              <w:spacing w:after="120" w:line="276" w:lineRule="auto"/>
              <w:jc w:val="left"/>
              <w:rPr>
                <w:rFonts w:ascii="Calibri" w:hAnsi="Calibri" w:cs="Calibri"/>
                <w:bCs/>
                <w:sz w:val="22"/>
                <w:szCs w:val="22"/>
              </w:rPr>
            </w:pPr>
            <w:r>
              <w:rPr>
                <w:rFonts w:ascii="Calibri" w:hAnsi="Calibri" w:cs="Calibri"/>
                <w:bCs/>
                <w:sz w:val="22"/>
                <w:szCs w:val="22"/>
              </w:rPr>
              <w:t>Извештавање</w:t>
            </w:r>
          </w:p>
          <w:p>
            <w:pPr>
              <w:pStyle w:val="15"/>
              <w:spacing w:after="120" w:line="276" w:lineRule="auto"/>
              <w:jc w:val="left"/>
              <w:rPr>
                <w:rFonts w:ascii="Calibri" w:hAnsi="Calibri" w:cs="Calibri"/>
                <w:bCs/>
                <w:sz w:val="22"/>
                <w:szCs w:val="22"/>
              </w:rPr>
            </w:pPr>
            <w:r>
              <w:rPr>
                <w:rFonts w:ascii="Calibri" w:hAnsi="Calibri" w:cs="Calibri"/>
                <w:bCs/>
                <w:sz w:val="22"/>
                <w:szCs w:val="22"/>
              </w:rPr>
              <w:t>презентација планирање</w:t>
            </w:r>
          </w:p>
        </w:tc>
        <w:tc>
          <w:tcPr>
            <w:tcW w:w="1985" w:type="dxa"/>
          </w:tcPr>
          <w:p>
            <w:pPr>
              <w:spacing w:line="240" w:lineRule="auto"/>
              <w:ind w:right="115"/>
              <w:jc w:val="center"/>
              <w:rPr>
                <w:rFonts w:ascii="Calibri" w:hAnsi="Calibri" w:cs="Calibri"/>
                <w:lang w:val="sr-Cyrl-CS"/>
              </w:rPr>
            </w:pPr>
            <w:r>
              <w:rPr>
                <w:rFonts w:ascii="Calibri" w:hAnsi="Calibri" w:cs="Calibri"/>
                <w:sz w:val="22"/>
                <w:szCs w:val="22"/>
                <w:lang w:val="sr-Cyrl-CS"/>
              </w:rPr>
              <w:t>Директор,</w:t>
            </w:r>
          </w:p>
          <w:p>
            <w:pPr>
              <w:spacing w:line="240" w:lineRule="auto"/>
              <w:ind w:left="115" w:right="115"/>
              <w:jc w:val="center"/>
              <w:rPr>
                <w:rFonts w:ascii="Calibri" w:hAnsi="Calibri" w:cs="Calibri"/>
                <w:lang w:val="sr-Cyrl-CS"/>
              </w:rPr>
            </w:pPr>
            <w:r>
              <w:rPr>
                <w:rFonts w:ascii="Calibri" w:hAnsi="Calibri" w:cs="Calibri"/>
                <w:bCs/>
                <w:sz w:val="22"/>
                <w:szCs w:val="22"/>
                <w:lang w:val="sr-Cyrl-CS"/>
              </w:rPr>
              <w:t>Координатор Тима за ПР</w:t>
            </w:r>
          </w:p>
          <w:p>
            <w:pPr>
              <w:spacing w:line="240" w:lineRule="auto"/>
              <w:ind w:left="115" w:right="115"/>
              <w:jc w:val="center"/>
              <w:rPr>
                <w:rFonts w:ascii="Calibri" w:hAnsi="Calibri" w:cs="Calibri"/>
                <w:lang w:val="sr-Cyrl-CS"/>
              </w:rPr>
            </w:pPr>
            <w:r>
              <w:rPr>
                <w:rFonts w:ascii="Calibri" w:hAnsi="Calibri" w:cs="Calibri"/>
                <w:sz w:val="22"/>
                <w:szCs w:val="22"/>
                <w:lang w:val="sr-Cyrl-CS"/>
              </w:rPr>
              <w:t>Педагог</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975" w:hRule="atLeast"/>
        </w:trPr>
        <w:tc>
          <w:tcPr>
            <w:tcW w:w="4898" w:type="dxa"/>
            <w:vAlign w:val="center"/>
          </w:tcPr>
          <w:p>
            <w:pPr>
              <w:pStyle w:val="54"/>
              <w:rPr>
                <w:rFonts w:asciiTheme="minorHAnsi" w:hAnsiTheme="minorHAnsi" w:cstheme="minorHAnsi"/>
                <w:i/>
                <w:lang w:val="sr-Cyrl-CS"/>
              </w:rPr>
            </w:pPr>
            <w:r>
              <w:rPr>
                <w:lang w:val="sr-Cyrl-CS"/>
              </w:rPr>
              <w:t xml:space="preserve">Разматрање реализације Акционог плана на основу самовредновања области  </w:t>
            </w:r>
            <w:r>
              <w:rPr>
                <w:rFonts w:asciiTheme="minorHAnsi" w:hAnsiTheme="minorHAnsi" w:cstheme="minorHAnsi"/>
                <w:i/>
                <w:lang w:val="sr-Cyrl-CS"/>
              </w:rPr>
              <w:t>Подршка ученицима и Етос</w:t>
            </w:r>
          </w:p>
          <w:p>
            <w:pPr>
              <w:pStyle w:val="54"/>
              <w:rPr>
                <w:rFonts w:asciiTheme="minorHAnsi" w:hAnsiTheme="minorHAnsi" w:cstheme="minorHAnsi"/>
                <w:i/>
                <w:sz w:val="10"/>
                <w:szCs w:val="10"/>
                <w:lang w:val="sr-Cyrl-CS"/>
              </w:rPr>
            </w:pPr>
          </w:p>
          <w:p>
            <w:pPr>
              <w:pStyle w:val="54"/>
              <w:rPr>
                <w:rFonts w:hint="default"/>
                <w:bCs/>
                <w:lang w:val="sr-Cyrl-RS"/>
              </w:rPr>
            </w:pPr>
            <w:r>
              <w:rPr>
                <w:bCs/>
                <w:lang w:val="sr-Cyrl-CS"/>
              </w:rPr>
              <w:t xml:space="preserve">Анализа реализације плана стручног усавршавања </w:t>
            </w:r>
            <w:r>
              <w:rPr>
                <w:bCs/>
                <w:lang w:val="sr-Cyrl-RS"/>
              </w:rPr>
              <w:t>запослених</w:t>
            </w:r>
          </w:p>
          <w:p>
            <w:pPr>
              <w:pStyle w:val="54"/>
              <w:rPr>
                <w:bCs/>
                <w:sz w:val="8"/>
                <w:szCs w:val="8"/>
                <w:lang w:val="sr-Cyrl-CS"/>
              </w:rPr>
            </w:pPr>
          </w:p>
          <w:p>
            <w:pPr>
              <w:pStyle w:val="54"/>
              <w:rPr>
                <w:bCs/>
                <w:lang w:val="sr-Cyrl-CS"/>
              </w:rPr>
            </w:pPr>
            <w:r>
              <w:rPr>
                <w:bCs/>
                <w:lang w:val="sr-Cyrl-CS"/>
              </w:rPr>
              <w:t>Анализа реализације  Акционог плана за РПШ 2023/2024.године</w:t>
            </w:r>
          </w:p>
          <w:p>
            <w:pPr>
              <w:pStyle w:val="54"/>
              <w:rPr>
                <w:bCs/>
                <w:sz w:val="8"/>
                <w:szCs w:val="8"/>
                <w:lang w:val="sr-Cyrl-CS"/>
              </w:rPr>
            </w:pPr>
          </w:p>
          <w:p>
            <w:pPr>
              <w:pStyle w:val="54"/>
              <w:rPr>
                <w:bCs/>
                <w:lang w:val="sr-Cyrl-CS"/>
              </w:rPr>
            </w:pPr>
            <w:r>
              <w:rPr>
                <w:bCs/>
                <w:lang w:val="sr-Cyrl-CS"/>
              </w:rPr>
              <w:t>Анализа педагошко-инструктивног рада за школску 2023/2024.</w:t>
            </w:r>
          </w:p>
          <w:p>
            <w:pPr>
              <w:pStyle w:val="54"/>
              <w:rPr>
                <w:bCs/>
                <w:sz w:val="8"/>
                <w:szCs w:val="8"/>
                <w:lang w:val="sr-Cyrl-CS"/>
              </w:rPr>
            </w:pPr>
          </w:p>
          <w:p>
            <w:pPr>
              <w:pStyle w:val="54"/>
              <w:rPr>
                <w:bCs/>
                <w:lang w:val="sr-Cyrl-CS"/>
              </w:rPr>
            </w:pPr>
            <w:r>
              <w:rPr>
                <w:bCs/>
                <w:lang w:val="sr-Cyrl-CS"/>
              </w:rPr>
              <w:t xml:space="preserve">Извештај о реализацији пројекта и посебних програма </w:t>
            </w:r>
          </w:p>
        </w:tc>
        <w:tc>
          <w:tcPr>
            <w:tcW w:w="1080" w:type="dxa"/>
            <w:textDirection w:val="btLr"/>
            <w:vAlign w:val="center"/>
          </w:tcPr>
          <w:p>
            <w:pPr>
              <w:spacing w:line="240" w:lineRule="auto"/>
              <w:ind w:left="115" w:right="115"/>
              <w:jc w:val="center"/>
              <w:rPr>
                <w:rFonts w:ascii="Calibri" w:hAnsi="Calibri" w:cs="Calibri"/>
                <w:lang w:val="sr-Cyrl-CS"/>
              </w:rPr>
            </w:pPr>
            <w:r>
              <w:rPr>
                <w:rFonts w:ascii="Calibri" w:hAnsi="Calibri" w:cs="Calibri"/>
                <w:sz w:val="22"/>
                <w:szCs w:val="22"/>
                <w:lang w:val="sr-Cyrl-CS"/>
              </w:rPr>
              <w:t>Јун</w:t>
            </w:r>
          </w:p>
        </w:tc>
        <w:tc>
          <w:tcPr>
            <w:tcW w:w="990" w:type="dxa"/>
          </w:tcPr>
          <w:p>
            <w:pPr>
              <w:pStyle w:val="54"/>
              <w:rPr>
                <w:sz w:val="20"/>
                <w:szCs w:val="20"/>
              </w:rPr>
            </w:pPr>
          </w:p>
          <w:p>
            <w:pPr>
              <w:pStyle w:val="54"/>
              <w:rPr>
                <w:b/>
                <w:sz w:val="20"/>
                <w:szCs w:val="20"/>
                <w:lang w:val="sr-Cyrl-CS"/>
              </w:rPr>
            </w:pPr>
            <w:r>
              <w:rPr>
                <w:sz w:val="20"/>
                <w:szCs w:val="20"/>
              </w:rPr>
              <w:t>Школа</w:t>
            </w:r>
          </w:p>
        </w:tc>
        <w:tc>
          <w:tcPr>
            <w:tcW w:w="1537" w:type="dxa"/>
          </w:tcPr>
          <w:p>
            <w:pPr>
              <w:pStyle w:val="15"/>
              <w:spacing w:line="276" w:lineRule="auto"/>
              <w:jc w:val="left"/>
              <w:rPr>
                <w:rFonts w:ascii="Calibri" w:hAnsi="Calibri" w:cs="Calibri"/>
                <w:bCs/>
                <w:sz w:val="22"/>
                <w:szCs w:val="22"/>
              </w:rPr>
            </w:pPr>
            <w:r>
              <w:rPr>
                <w:rFonts w:ascii="Calibri" w:hAnsi="Calibri" w:cs="Calibri"/>
                <w:bCs/>
                <w:sz w:val="22"/>
                <w:szCs w:val="22"/>
              </w:rPr>
              <w:t>Извештавање</w:t>
            </w:r>
          </w:p>
          <w:p>
            <w:pPr>
              <w:pStyle w:val="15"/>
              <w:spacing w:line="276" w:lineRule="auto"/>
              <w:jc w:val="left"/>
              <w:rPr>
                <w:rFonts w:ascii="Calibri" w:hAnsi="Calibri" w:cs="Calibri"/>
                <w:bCs/>
                <w:sz w:val="20"/>
              </w:rPr>
            </w:pPr>
            <w:r>
              <w:rPr>
                <w:rFonts w:ascii="Calibri" w:hAnsi="Calibri" w:cs="Calibri"/>
                <w:bCs/>
                <w:sz w:val="20"/>
              </w:rPr>
              <w:t>информисање</w:t>
            </w:r>
          </w:p>
          <w:p>
            <w:pPr>
              <w:pStyle w:val="15"/>
              <w:spacing w:line="276" w:lineRule="auto"/>
              <w:jc w:val="left"/>
              <w:rPr>
                <w:rFonts w:ascii="Calibri" w:hAnsi="Calibri" w:cs="Calibri"/>
                <w:bCs/>
                <w:sz w:val="22"/>
                <w:szCs w:val="22"/>
              </w:rPr>
            </w:pPr>
            <w:r>
              <w:rPr>
                <w:rFonts w:ascii="Calibri" w:hAnsi="Calibri" w:cs="Calibri"/>
                <w:bCs/>
                <w:sz w:val="22"/>
                <w:szCs w:val="22"/>
              </w:rPr>
              <w:t>презентација</w:t>
            </w:r>
          </w:p>
        </w:tc>
        <w:tc>
          <w:tcPr>
            <w:tcW w:w="1985" w:type="dxa"/>
          </w:tcPr>
          <w:p>
            <w:pPr>
              <w:spacing w:line="240" w:lineRule="auto"/>
              <w:ind w:right="115"/>
              <w:jc w:val="center"/>
              <w:rPr>
                <w:rFonts w:ascii="Calibri" w:hAnsi="Calibri" w:cs="Calibri"/>
                <w:lang w:val="sr-Cyrl-CS"/>
              </w:rPr>
            </w:pPr>
            <w:r>
              <w:rPr>
                <w:rFonts w:ascii="Calibri" w:hAnsi="Calibri" w:cs="Calibri"/>
                <w:bCs/>
                <w:sz w:val="22"/>
                <w:szCs w:val="22"/>
                <w:lang w:val="sr-Cyrl-CS"/>
              </w:rPr>
              <w:t>Координатор Тима за ПР</w:t>
            </w:r>
          </w:p>
          <w:p>
            <w:pPr>
              <w:spacing w:line="240" w:lineRule="auto"/>
              <w:ind w:left="115" w:right="115"/>
              <w:jc w:val="center"/>
              <w:rPr>
                <w:rFonts w:ascii="Calibri" w:hAnsi="Calibri" w:cs="Calibri"/>
                <w:lang w:val="sr-Cyrl-CS"/>
              </w:rPr>
            </w:pPr>
          </w:p>
          <w:p>
            <w:pPr>
              <w:spacing w:line="240" w:lineRule="auto"/>
              <w:ind w:left="115" w:right="115"/>
              <w:jc w:val="center"/>
              <w:rPr>
                <w:rFonts w:ascii="Calibri" w:hAnsi="Calibri" w:cs="Calibri"/>
                <w:lang w:val="sr-Cyrl-CS"/>
              </w:rPr>
            </w:pPr>
            <w:r>
              <w:rPr>
                <w:rFonts w:ascii="Calibri" w:hAnsi="Calibri" w:cs="Calibri"/>
                <w:sz w:val="22"/>
                <w:szCs w:val="22"/>
                <w:lang w:val="sr-Cyrl-CS"/>
              </w:rPr>
              <w:t>Координатор САРП</w:t>
            </w:r>
          </w:p>
          <w:p>
            <w:pPr>
              <w:spacing w:line="240" w:lineRule="auto"/>
              <w:ind w:left="115" w:right="115"/>
              <w:jc w:val="center"/>
              <w:rPr>
                <w:rFonts w:ascii="Calibri" w:hAnsi="Calibri" w:cs="Calibri"/>
                <w:lang w:val="sr-Cyrl-CS"/>
              </w:rPr>
            </w:pPr>
          </w:p>
          <w:p>
            <w:pPr>
              <w:spacing w:line="240" w:lineRule="auto"/>
              <w:ind w:left="115" w:right="115"/>
              <w:jc w:val="center"/>
              <w:rPr>
                <w:rFonts w:ascii="Calibri" w:hAnsi="Calibri" w:cs="Calibri"/>
                <w:lang w:val="sr-Cyrl-CS"/>
              </w:rPr>
            </w:pPr>
            <w:r>
              <w:rPr>
                <w:rFonts w:ascii="Calibri" w:hAnsi="Calibri" w:cs="Calibri"/>
                <w:sz w:val="22"/>
                <w:szCs w:val="22"/>
                <w:lang w:val="sr-Cyrl-CS"/>
              </w:rPr>
              <w:t>Педагог</w:t>
            </w:r>
          </w:p>
          <w:p>
            <w:pPr>
              <w:spacing w:line="240" w:lineRule="auto"/>
              <w:ind w:right="115"/>
              <w:rPr>
                <w:rFonts w:ascii="Calibri" w:hAnsi="Calibri" w:cs="Calibri"/>
                <w:lang w:val="sr-Cyrl-CS"/>
              </w:rPr>
            </w:pPr>
          </w:p>
          <w:p>
            <w:pPr>
              <w:spacing w:line="240" w:lineRule="auto"/>
              <w:ind w:left="115" w:right="115"/>
              <w:jc w:val="center"/>
              <w:rPr>
                <w:rFonts w:ascii="Calibri" w:hAnsi="Calibri" w:cs="Calibri"/>
              </w:rPr>
            </w:pPr>
            <w:r>
              <w:rPr>
                <w:rFonts w:ascii="Calibri" w:hAnsi="Calibri" w:cs="Calibri"/>
                <w:sz w:val="22"/>
                <w:szCs w:val="22"/>
                <w:lang w:val="sr-Cyrl-CS"/>
              </w:rPr>
              <w:t>Директор</w:t>
            </w:r>
          </w:p>
          <w:p>
            <w:pPr>
              <w:spacing w:line="240" w:lineRule="auto"/>
              <w:ind w:left="115" w:right="115"/>
              <w:jc w:val="center"/>
              <w:rPr>
                <w:rFonts w:ascii="Calibri" w:hAnsi="Calibri" w:cs="Calibri"/>
                <w:b/>
                <w:lang w:val="sr-Cyrl-CS"/>
              </w:rPr>
            </w:pPr>
          </w:p>
        </w:tc>
      </w:tr>
    </w:tbl>
    <w:p>
      <w:pPr>
        <w:rPr>
          <w:rFonts w:ascii="Calibri" w:hAnsi="Calibri" w:cs="Calibri"/>
          <w:b/>
          <w:sz w:val="6"/>
          <w:szCs w:val="6"/>
          <w:lang w:val="sr-Cyrl-CS"/>
        </w:rPr>
      </w:pPr>
    </w:p>
    <w:p>
      <w:pPr>
        <w:pStyle w:val="3"/>
        <w:rPr>
          <w:rStyle w:val="43"/>
          <w:b w:val="0"/>
          <w:bCs w:val="0"/>
          <w:lang w:val="sr-Cyrl-CS"/>
        </w:rPr>
      </w:pPr>
      <w:bookmarkStart w:id="68" w:name="_Toc114935407"/>
      <w:bookmarkStart w:id="69" w:name="_Toc114993448"/>
      <w:r>
        <w:rPr>
          <w:rStyle w:val="43"/>
          <w:b/>
          <w:bCs w:val="0"/>
          <w:lang w:val="sr-Cyrl-CS"/>
        </w:rPr>
        <w:t xml:space="preserve">5.6. </w:t>
      </w:r>
      <w:bookmarkEnd w:id="68"/>
      <w:r>
        <w:rPr>
          <w:rStyle w:val="43"/>
          <w:b/>
          <w:bCs w:val="0"/>
          <w:lang w:val="sr-Cyrl-CS"/>
        </w:rPr>
        <w:t>Планови стручних већа за области предмета</w:t>
      </w:r>
      <w:bookmarkEnd w:id="69"/>
    </w:p>
    <w:p>
      <w:pPr>
        <w:rPr>
          <w:rFonts w:ascii="Calibri" w:hAnsi="Calibri" w:cs="Calibri"/>
          <w:sz w:val="8"/>
          <w:szCs w:val="8"/>
          <w:lang w:val="sr-Cyrl-CS"/>
        </w:rPr>
      </w:pPr>
    </w:p>
    <w:p>
      <w:pPr>
        <w:ind w:firstLine="720"/>
        <w:jc w:val="both"/>
        <w:rPr>
          <w:rFonts w:ascii="Calibri" w:hAnsi="Calibri" w:cs="Calibri"/>
          <w:sz w:val="22"/>
          <w:szCs w:val="22"/>
          <w:lang w:val="sr-Cyrl-CS"/>
        </w:rPr>
      </w:pPr>
      <w:r>
        <w:rPr>
          <w:rFonts w:ascii="Calibri" w:hAnsi="Calibri" w:cs="Calibri"/>
          <w:sz w:val="22"/>
          <w:szCs w:val="22"/>
          <w:lang w:val="sr-Cyrl-CS"/>
        </w:rPr>
        <w:t>У школи постоје следећа стручна већа:</w:t>
      </w:r>
    </w:p>
    <w:p>
      <w:pPr>
        <w:pStyle w:val="42"/>
        <w:numPr>
          <w:ilvl w:val="0"/>
          <w:numId w:val="10"/>
        </w:numPr>
        <w:rPr>
          <w:rFonts w:cs="Calibri" w:asciiTheme="minorHAnsi" w:hAnsiTheme="minorHAnsi"/>
          <w:b/>
          <w:sz w:val="22"/>
          <w:szCs w:val="22"/>
          <w:lang w:val="sr-Cyrl-CS"/>
        </w:rPr>
      </w:pPr>
      <w:r>
        <w:rPr>
          <w:rFonts w:cs="Calibri" w:asciiTheme="minorHAnsi" w:hAnsiTheme="minorHAnsi"/>
          <w:b/>
          <w:sz w:val="22"/>
          <w:szCs w:val="22"/>
          <w:lang w:val="sr-Cyrl-CS"/>
        </w:rPr>
        <w:t>Стручно веће за разредну наставу – руководилац Мирјана Миливојевић</w:t>
      </w:r>
    </w:p>
    <w:p>
      <w:pPr>
        <w:pStyle w:val="54"/>
        <w:jc w:val="both"/>
        <w:rPr>
          <w:color w:val="000000"/>
          <w:lang w:val="sr-Cyrl-CS"/>
        </w:rPr>
      </w:pPr>
      <w:r>
        <w:rPr>
          <w:color w:val="000000"/>
          <w:lang w:val="sr-Cyrl-CS"/>
        </w:rPr>
        <w:t xml:space="preserve">Нада Радосављевић Ристић, Марија Поповић, </w:t>
      </w:r>
      <w:r>
        <w:rPr>
          <w:lang w:val="sr-Cyrl-CS"/>
        </w:rPr>
        <w:t>Биљана Никић, Миланка Овесни, Зорица Пауновић,  Зоран Тодоровић/ Јованка Малиш,Драгана Петровић, Наташа Миловановић, Марија Перовић, Наташа Лазовић,  Биљана Ћунковић, Јелена Варагић</w:t>
      </w:r>
      <w:r>
        <w:rPr>
          <w:color w:val="000000"/>
          <w:lang w:val="sr-Cyrl-CS"/>
        </w:rPr>
        <w:t>, Марина Милосављевић</w:t>
      </w:r>
      <w:r>
        <w:rPr>
          <w:lang w:val="sr-Cyrl-CS"/>
        </w:rPr>
        <w:t xml:space="preserve">,  Јелена Јовановић, </w:t>
      </w:r>
      <w:r>
        <w:rPr>
          <w:color w:val="000000"/>
          <w:lang w:val="sr-Cyrl-CS"/>
        </w:rPr>
        <w:t xml:space="preserve"> </w:t>
      </w:r>
    </w:p>
    <w:p>
      <w:pPr>
        <w:pStyle w:val="54"/>
        <w:jc w:val="both"/>
        <w:rPr>
          <w:lang w:val="sr-Cyrl-CS"/>
        </w:rPr>
      </w:pPr>
      <w:r>
        <w:rPr>
          <w:color w:val="000000"/>
          <w:lang w:val="sr-Cyrl-CS"/>
        </w:rPr>
        <w:t>Мирјана Словић, Наташа Јелесијевић,Јелена Јовановић</w:t>
      </w:r>
    </w:p>
    <w:p>
      <w:pPr>
        <w:pStyle w:val="54"/>
        <w:numPr>
          <w:ilvl w:val="0"/>
          <w:numId w:val="10"/>
        </w:numPr>
        <w:rPr>
          <w:rFonts w:cs="Calibri"/>
          <w:b/>
          <w:lang w:val="sr-Cyrl-CS"/>
        </w:rPr>
      </w:pPr>
      <w:r>
        <w:rPr>
          <w:rFonts w:cs="Calibri"/>
          <w:b/>
          <w:lang w:val="sr-Cyrl-CS"/>
        </w:rPr>
        <w:t xml:space="preserve">Стручно веће српског језика – руководилац </w:t>
      </w:r>
      <w:r>
        <w:rPr>
          <w:b/>
          <w:lang w:val="sr-Cyrl-CS"/>
        </w:rPr>
        <w:t>Наташа Миливојевић</w:t>
      </w:r>
    </w:p>
    <w:p>
      <w:pPr>
        <w:pStyle w:val="54"/>
        <w:rPr>
          <w:lang w:val="sr-Cyrl-CS"/>
        </w:rPr>
      </w:pPr>
      <w:r>
        <w:rPr>
          <w:lang w:val="sr-Cyrl-CS"/>
        </w:rPr>
        <w:t>Весна Ђурђевић,</w:t>
      </w:r>
      <w:r>
        <w:rPr>
          <w:rFonts w:cs="Calibri"/>
          <w:lang w:val="sr-Cyrl-CS"/>
        </w:rPr>
        <w:t>Снежана Ђорђевић,</w:t>
      </w:r>
      <w:r>
        <w:rPr>
          <w:lang w:val="sr-Cyrl-CS"/>
        </w:rPr>
        <w:t xml:space="preserve"> Марија Кокић</w:t>
      </w:r>
    </w:p>
    <w:p>
      <w:pPr>
        <w:pStyle w:val="42"/>
        <w:numPr>
          <w:ilvl w:val="0"/>
          <w:numId w:val="10"/>
        </w:numPr>
        <w:rPr>
          <w:rFonts w:cs="Calibri" w:asciiTheme="minorHAnsi" w:hAnsiTheme="minorHAnsi"/>
          <w:b/>
          <w:sz w:val="22"/>
          <w:szCs w:val="22"/>
          <w:lang w:val="sr-Cyrl-CS"/>
        </w:rPr>
      </w:pPr>
      <w:r>
        <w:rPr>
          <w:rFonts w:cs="Calibri" w:asciiTheme="minorHAnsi" w:hAnsiTheme="minorHAnsi"/>
          <w:b/>
          <w:sz w:val="22"/>
          <w:szCs w:val="22"/>
          <w:lang w:val="sr-Cyrl-CS"/>
        </w:rPr>
        <w:t xml:space="preserve">Стручно веће страних језика – руководилац </w:t>
      </w:r>
      <w:r>
        <w:rPr>
          <w:rFonts w:asciiTheme="minorHAnsi" w:hAnsiTheme="minorHAnsi"/>
          <w:b/>
          <w:sz w:val="22"/>
          <w:szCs w:val="22"/>
          <w:lang w:val="sr-Cyrl-CS"/>
        </w:rPr>
        <w:t>Ирена Арсенијевић</w:t>
      </w:r>
    </w:p>
    <w:p>
      <w:pPr>
        <w:pStyle w:val="54"/>
        <w:rPr>
          <w:lang w:val="sr-Cyrl-CS"/>
        </w:rPr>
      </w:pPr>
      <w:r>
        <w:rPr>
          <w:lang w:val="sr-Cyrl-CS"/>
        </w:rPr>
        <w:t xml:space="preserve">Наташа Штулић, Ана Милетић, </w:t>
      </w:r>
      <w:r>
        <w:rPr>
          <w:rFonts w:cs="Calibri"/>
          <w:lang w:val="sr-Cyrl-CS"/>
        </w:rPr>
        <w:t>Љиљана Милетић</w:t>
      </w:r>
      <w:r>
        <w:rPr>
          <w:lang w:val="sr-Cyrl-CS"/>
        </w:rPr>
        <w:t>, Мирјана Милић,</w:t>
      </w:r>
    </w:p>
    <w:p>
      <w:pPr>
        <w:pStyle w:val="54"/>
        <w:rPr>
          <w:lang w:val="sr-Cyrl-CS"/>
        </w:rPr>
      </w:pPr>
      <w:r>
        <w:rPr>
          <w:lang w:val="sr-Cyrl-CS"/>
        </w:rPr>
        <w:t>Тијана  Мијатовић Радомировић,Миљан Марковић</w:t>
      </w:r>
    </w:p>
    <w:p>
      <w:pPr>
        <w:pStyle w:val="42"/>
        <w:numPr>
          <w:ilvl w:val="0"/>
          <w:numId w:val="10"/>
        </w:numPr>
        <w:rPr>
          <w:rFonts w:cs="Calibri" w:asciiTheme="minorHAnsi" w:hAnsiTheme="minorHAnsi"/>
          <w:sz w:val="22"/>
          <w:szCs w:val="22"/>
          <w:lang w:val="sr-Cyrl-CS"/>
        </w:rPr>
      </w:pPr>
      <w:r>
        <w:rPr>
          <w:rFonts w:cs="Calibri" w:asciiTheme="minorHAnsi" w:hAnsiTheme="minorHAnsi"/>
          <w:b/>
          <w:sz w:val="22"/>
          <w:szCs w:val="22"/>
          <w:lang w:val="sr-Cyrl-CS"/>
        </w:rPr>
        <w:t xml:space="preserve">Стручно веће природних наука – руководилац </w:t>
      </w:r>
      <w:r>
        <w:rPr>
          <w:rFonts w:asciiTheme="minorHAnsi" w:hAnsiTheme="minorHAnsi"/>
          <w:b/>
          <w:sz w:val="22"/>
          <w:szCs w:val="22"/>
          <w:lang w:val="sr-Cyrl-CS"/>
        </w:rPr>
        <w:t>Мила Борић</w:t>
      </w:r>
    </w:p>
    <w:p>
      <w:pPr>
        <w:pStyle w:val="54"/>
        <w:rPr>
          <w:rFonts w:cs="Calibri"/>
          <w:lang w:val="sr-Cyrl-CS"/>
        </w:rPr>
      </w:pPr>
      <w:r>
        <w:rPr>
          <w:lang w:val="sr-Cyrl-CS"/>
        </w:rPr>
        <w:t xml:space="preserve"> Славица Јовановић, Јасмина Јовичић</w:t>
      </w:r>
      <w:r>
        <w:rPr>
          <w:rFonts w:cs="Calibri"/>
          <w:lang w:val="sr-Cyrl-CS"/>
        </w:rPr>
        <w:t>, Катарина Димитријевић</w:t>
      </w:r>
    </w:p>
    <w:p>
      <w:pPr>
        <w:pStyle w:val="54"/>
        <w:ind w:left="643"/>
        <w:rPr>
          <w:rFonts w:cs="Calibri" w:asciiTheme="minorHAnsi" w:hAnsiTheme="minorHAnsi"/>
          <w:b/>
          <w:lang w:val="sr-Cyrl-CS"/>
        </w:rPr>
      </w:pPr>
      <w:r>
        <w:rPr>
          <w:rFonts w:cs="Calibri" w:asciiTheme="minorHAnsi" w:hAnsiTheme="minorHAnsi"/>
          <w:b/>
          <w:lang w:val="sr-Cyrl-CS"/>
        </w:rPr>
        <w:t xml:space="preserve">        5.  Стручно веће наставника технике и информатике  – руководилац</w:t>
      </w:r>
      <w:r>
        <w:rPr>
          <w:rFonts w:asciiTheme="minorHAnsi" w:hAnsiTheme="minorHAnsi"/>
          <w:b/>
          <w:lang w:val="sr-Cyrl-CS"/>
        </w:rPr>
        <w:t>Зоран Крсмановић</w:t>
      </w:r>
    </w:p>
    <w:p>
      <w:pPr>
        <w:pStyle w:val="54"/>
        <w:rPr>
          <w:rFonts w:cstheme="minorHAnsi"/>
          <w:lang w:val="sr-Cyrl-CS"/>
        </w:rPr>
      </w:pPr>
      <w:r>
        <w:rPr>
          <w:bCs/>
          <w:lang w:val="sr-Cyrl-CS"/>
        </w:rPr>
        <w:t>Снежана Ковачевић</w:t>
      </w:r>
      <w:r>
        <w:rPr>
          <w:b/>
          <w:lang w:val="sr-Cyrl-CS"/>
        </w:rPr>
        <w:t xml:space="preserve">,  </w:t>
      </w:r>
      <w:r>
        <w:rPr>
          <w:lang w:val="sr-Cyrl-CS"/>
        </w:rPr>
        <w:t>Милош Милосављевић,</w:t>
      </w:r>
      <w:r>
        <w:rPr>
          <w:rFonts w:cstheme="minorHAnsi"/>
          <w:lang w:val="sr-Cyrl-CS"/>
        </w:rPr>
        <w:t xml:space="preserve"> Милосава Ђурић, Данијела Марковић, </w:t>
      </w:r>
    </w:p>
    <w:p>
      <w:pPr>
        <w:pStyle w:val="54"/>
        <w:rPr>
          <w:rFonts w:cstheme="minorHAnsi"/>
          <w:lang w:val="sr-Cyrl-CS"/>
        </w:rPr>
      </w:pPr>
      <w:r>
        <w:rPr>
          <w:rFonts w:cstheme="minorHAnsi"/>
          <w:lang w:val="sr-Cyrl-CS"/>
        </w:rPr>
        <w:t>Весна Радосављевић</w:t>
      </w:r>
    </w:p>
    <w:p>
      <w:pPr>
        <w:ind w:left="1003"/>
        <w:rPr>
          <w:rFonts w:cs="Calibri" w:asciiTheme="minorHAnsi" w:hAnsiTheme="minorHAnsi"/>
          <w:b/>
          <w:sz w:val="22"/>
          <w:szCs w:val="22"/>
          <w:lang w:val="sr-Cyrl-CS"/>
        </w:rPr>
      </w:pPr>
      <w:r>
        <w:rPr>
          <w:rFonts w:cs="Calibri" w:asciiTheme="minorHAnsi" w:hAnsiTheme="minorHAnsi"/>
          <w:b/>
          <w:sz w:val="22"/>
          <w:szCs w:val="22"/>
          <w:lang w:val="sr-Cyrl-CS"/>
        </w:rPr>
        <w:t xml:space="preserve">6.  Стручно веће наставника уметности – руководилац </w:t>
      </w:r>
      <w:r>
        <w:rPr>
          <w:rFonts w:asciiTheme="minorHAnsi" w:hAnsiTheme="minorHAnsi"/>
          <w:b/>
          <w:bCs/>
          <w:sz w:val="22"/>
          <w:szCs w:val="22"/>
          <w:lang w:val="sr-Cyrl-CS"/>
        </w:rPr>
        <w:t>Зоран Игњатовић</w:t>
      </w:r>
    </w:p>
    <w:p>
      <w:pPr>
        <w:pStyle w:val="54"/>
        <w:rPr>
          <w:lang w:val="sr-Cyrl-CS"/>
        </w:rPr>
      </w:pPr>
      <w:r>
        <w:rPr>
          <w:lang w:val="sr-Cyrl-CS"/>
        </w:rPr>
        <w:t>Снежана  Савковић</w:t>
      </w:r>
    </w:p>
    <w:p>
      <w:pPr>
        <w:pStyle w:val="42"/>
        <w:ind w:left="643"/>
        <w:rPr>
          <w:rFonts w:cs="Calibri" w:asciiTheme="minorHAnsi" w:hAnsiTheme="minorHAnsi"/>
          <w:b/>
          <w:sz w:val="22"/>
          <w:szCs w:val="22"/>
          <w:lang w:val="sr-Cyrl-CS"/>
        </w:rPr>
      </w:pPr>
      <w:r>
        <w:rPr>
          <w:rFonts w:cs="Calibri" w:asciiTheme="minorHAnsi" w:hAnsiTheme="minorHAnsi"/>
          <w:b/>
          <w:sz w:val="22"/>
          <w:szCs w:val="22"/>
          <w:lang w:val="sr-Cyrl-CS"/>
        </w:rPr>
        <w:t xml:space="preserve">       7.   Стручно веће физичког васпитања – руководилац  </w:t>
      </w:r>
      <w:r>
        <w:rPr>
          <w:rFonts w:asciiTheme="minorHAnsi" w:hAnsiTheme="minorHAnsi"/>
          <w:b/>
          <w:sz w:val="22"/>
          <w:szCs w:val="22"/>
          <w:lang w:val="sr-Cyrl-CS"/>
        </w:rPr>
        <w:t>Саша Ристић</w:t>
      </w:r>
    </w:p>
    <w:p>
      <w:pPr>
        <w:pStyle w:val="54"/>
        <w:rPr>
          <w:rFonts w:cs="Calibri"/>
          <w:lang w:val="sr-Cyrl-CS"/>
        </w:rPr>
      </w:pPr>
      <w:r>
        <w:rPr>
          <w:lang w:val="sr-Cyrl-CS"/>
        </w:rPr>
        <w:t>Војислав Богићевић,</w:t>
      </w:r>
      <w:r>
        <w:rPr>
          <w:rFonts w:cs="Calibri"/>
          <w:lang w:val="sr-Cyrl-CS"/>
        </w:rPr>
        <w:t xml:space="preserve"> Слободан Вујић</w:t>
      </w:r>
    </w:p>
    <w:p>
      <w:pPr>
        <w:pStyle w:val="42"/>
        <w:ind w:left="643"/>
        <w:rPr>
          <w:rFonts w:cs="Calibri" w:asciiTheme="minorHAnsi" w:hAnsiTheme="minorHAnsi"/>
          <w:sz w:val="22"/>
          <w:szCs w:val="22"/>
          <w:lang w:val="sr-Cyrl-CS"/>
        </w:rPr>
      </w:pPr>
      <w:r>
        <w:rPr>
          <w:rFonts w:cs="Calibri" w:asciiTheme="minorHAnsi" w:hAnsiTheme="minorHAnsi"/>
          <w:b/>
          <w:sz w:val="22"/>
          <w:szCs w:val="22"/>
          <w:lang w:val="sr-Cyrl-CS"/>
        </w:rPr>
        <w:t xml:space="preserve">       8.   Стручно веће математике – руководилац  </w:t>
      </w:r>
      <w:r>
        <w:rPr>
          <w:rFonts w:cs="Calibri" w:asciiTheme="minorHAnsi" w:hAnsiTheme="minorHAnsi"/>
          <w:b/>
          <w:bCs/>
          <w:sz w:val="22"/>
          <w:szCs w:val="22"/>
          <w:lang w:val="sr-Cyrl-CS"/>
        </w:rPr>
        <w:t>Лидија Стојановић</w:t>
      </w:r>
    </w:p>
    <w:p>
      <w:pPr>
        <w:pStyle w:val="54"/>
        <w:rPr>
          <w:lang w:val="sr-Cyrl-CS"/>
        </w:rPr>
      </w:pPr>
      <w:r>
        <w:rPr>
          <w:lang w:val="sr-Cyrl-CS"/>
        </w:rPr>
        <w:t xml:space="preserve">Маја Пауновић, </w:t>
      </w:r>
      <w:r>
        <w:rPr>
          <w:rFonts w:cs="Calibri"/>
          <w:bCs/>
          <w:lang w:val="sr-Cyrl-CS"/>
        </w:rPr>
        <w:t xml:space="preserve">Бранка Радивојевић, </w:t>
      </w:r>
      <w:r>
        <w:rPr>
          <w:lang w:val="sr-Cyrl-CS"/>
        </w:rPr>
        <w:t>Јована Милић</w:t>
      </w:r>
    </w:p>
    <w:p>
      <w:pPr>
        <w:pStyle w:val="42"/>
        <w:ind w:left="643"/>
        <w:rPr>
          <w:rFonts w:cs="Calibri" w:asciiTheme="minorHAnsi" w:hAnsiTheme="minorHAnsi"/>
          <w:b/>
          <w:sz w:val="22"/>
          <w:szCs w:val="22"/>
          <w:lang w:val="sr-Cyrl-CS"/>
        </w:rPr>
      </w:pPr>
      <w:r>
        <w:rPr>
          <w:rFonts w:cs="Calibri" w:asciiTheme="minorHAnsi" w:hAnsiTheme="minorHAnsi"/>
          <w:b/>
          <w:sz w:val="22"/>
          <w:szCs w:val="22"/>
          <w:lang w:val="sr-Cyrl-CS"/>
        </w:rPr>
        <w:t xml:space="preserve">       9.   Стручно веће друштвених наука–руководилац  Душан Мрдаљ</w:t>
      </w:r>
    </w:p>
    <w:p>
      <w:pPr>
        <w:pStyle w:val="54"/>
        <w:rPr>
          <w:bCs/>
          <w:lang w:val="sr-Cyrl-CS"/>
        </w:rPr>
      </w:pPr>
      <w:r>
        <w:rPr>
          <w:lang w:val="sr-Cyrl-CS"/>
        </w:rPr>
        <w:t>Иван Спасенић,</w:t>
      </w:r>
      <w:r>
        <w:rPr>
          <w:rFonts w:hint="default"/>
          <w:lang w:val="sr-Cyrl-RS"/>
        </w:rPr>
        <w:t xml:space="preserve"> </w:t>
      </w:r>
      <w:r>
        <w:rPr>
          <w:lang w:val="sr-Cyrl-CS"/>
        </w:rPr>
        <w:t xml:space="preserve">Стефан Радисављевић, </w:t>
      </w:r>
      <w:r>
        <w:rPr>
          <w:bCs/>
          <w:lang w:val="sr-Cyrl-CS"/>
        </w:rPr>
        <w:t>Милан Вишковић, Гордана Петровић</w:t>
      </w:r>
    </w:p>
    <w:p>
      <w:pPr>
        <w:rPr>
          <w:rFonts w:ascii="Calibri" w:hAnsi="Calibri" w:cs="Calibri"/>
          <w:b/>
          <w:lang w:val="sr-Cyrl-CS"/>
        </w:rPr>
      </w:pPr>
    </w:p>
    <w:p>
      <w:pPr>
        <w:rPr>
          <w:rFonts w:ascii="Calibri" w:hAnsi="Calibri" w:cs="Calibri"/>
          <w:b/>
          <w:lang w:val="sr-Cyrl-CS"/>
        </w:rPr>
      </w:pPr>
      <w:r>
        <w:rPr>
          <w:rFonts w:ascii="Calibri" w:hAnsi="Calibri" w:cs="Calibri"/>
          <w:b/>
          <w:lang w:val="sr-Cyrl-CS"/>
        </w:rPr>
        <w:t>План Стручног већа за разредну наставу</w:t>
      </w:r>
    </w:p>
    <w:tbl>
      <w:tblPr>
        <w:tblStyle w:val="12"/>
        <w:tblpPr w:leftFromText="141" w:rightFromText="141" w:bottomFromText="200" w:vertAnchor="page" w:horzAnchor="margin" w:tblpY="7377"/>
        <w:tblW w:w="1003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34"/>
        <w:gridCol w:w="2693"/>
        <w:gridCol w:w="1984"/>
        <w:gridCol w:w="1278"/>
        <w:gridCol w:w="1535"/>
        <w:gridCol w:w="20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34" w:type="dxa"/>
            <w:tcBorders>
              <w:top w:val="single" w:color="000000" w:sz="4" w:space="0"/>
              <w:left w:val="single" w:color="000000" w:sz="4" w:space="0"/>
              <w:bottom w:val="single" w:color="000000" w:sz="4" w:space="0"/>
              <w:right w:val="single" w:color="000000" w:sz="4" w:space="0"/>
            </w:tcBorders>
          </w:tcPr>
          <w:p>
            <w:pPr>
              <w:pStyle w:val="54"/>
              <w:rPr>
                <w:rFonts w:asciiTheme="minorHAnsi" w:hAnsiTheme="minorHAnsi" w:cstheme="minorHAnsi"/>
              </w:rPr>
            </w:pPr>
            <w:r>
              <w:rPr>
                <w:rFonts w:asciiTheme="minorHAnsi" w:hAnsiTheme="minorHAnsi" w:cstheme="minorHAnsi"/>
                <w:lang w:val="sr-Cyrl-CS"/>
              </w:rPr>
              <w:t>Р.</w:t>
            </w:r>
          </w:p>
          <w:p>
            <w:pPr>
              <w:pStyle w:val="54"/>
              <w:rPr>
                <w:rFonts w:asciiTheme="minorHAnsi" w:hAnsiTheme="minorHAnsi" w:cstheme="minorHAnsi"/>
              </w:rPr>
            </w:pPr>
            <w:r>
              <w:rPr>
                <w:rFonts w:asciiTheme="minorHAnsi" w:hAnsiTheme="minorHAnsi" w:cstheme="minorHAnsi"/>
                <w:lang w:val="sr-Cyrl-CS"/>
              </w:rPr>
              <w:t>бр</w:t>
            </w:r>
            <w:r>
              <w:rPr>
                <w:rFonts w:asciiTheme="minorHAnsi" w:hAnsiTheme="minorHAnsi" w:cstheme="minorHAnsi"/>
              </w:rPr>
              <w:t>.</w:t>
            </w:r>
          </w:p>
        </w:tc>
        <w:tc>
          <w:tcPr>
            <w:tcW w:w="2693" w:type="dxa"/>
            <w:tcBorders>
              <w:top w:val="single" w:color="000000" w:sz="4" w:space="0"/>
              <w:left w:val="single" w:color="000000" w:sz="4" w:space="0"/>
              <w:bottom w:val="single" w:color="000000" w:sz="4" w:space="0"/>
              <w:right w:val="single" w:color="auto" w:sz="4" w:space="0"/>
            </w:tcBorders>
          </w:tcPr>
          <w:p>
            <w:pPr>
              <w:pStyle w:val="54"/>
              <w:rPr>
                <w:rFonts w:asciiTheme="minorHAnsi" w:hAnsiTheme="minorHAnsi" w:cstheme="minorHAnsi"/>
                <w:lang w:val="sr-Cyrl-CS"/>
              </w:rPr>
            </w:pPr>
            <w:r>
              <w:rPr>
                <w:rFonts w:asciiTheme="minorHAnsi" w:hAnsiTheme="minorHAnsi" w:cstheme="minorHAnsi"/>
                <w:lang w:val="sr-Cyrl-CS"/>
              </w:rPr>
              <w:t>Активност</w:t>
            </w:r>
          </w:p>
        </w:tc>
        <w:tc>
          <w:tcPr>
            <w:tcW w:w="1984" w:type="dxa"/>
            <w:tcBorders>
              <w:top w:val="single" w:color="000000" w:sz="4" w:space="0"/>
              <w:left w:val="single" w:color="auto" w:sz="4" w:space="0"/>
              <w:bottom w:val="single" w:color="000000" w:sz="4" w:space="0"/>
              <w:right w:val="single" w:color="000000" w:sz="4" w:space="0"/>
            </w:tcBorders>
          </w:tcPr>
          <w:p>
            <w:pPr>
              <w:pStyle w:val="54"/>
              <w:rPr>
                <w:rFonts w:asciiTheme="minorHAnsi" w:hAnsiTheme="minorHAnsi" w:cstheme="minorHAnsi"/>
                <w:lang w:val="sr-Cyrl-CS"/>
              </w:rPr>
            </w:pPr>
            <w:r>
              <w:rPr>
                <w:rFonts w:asciiTheme="minorHAnsi" w:hAnsiTheme="minorHAnsi" w:cstheme="minorHAnsi"/>
                <w:lang w:val="sr-Cyrl-CS"/>
              </w:rPr>
              <w:t>Начин</w:t>
            </w:r>
          </w:p>
        </w:tc>
        <w:tc>
          <w:tcPr>
            <w:tcW w:w="1278" w:type="dxa"/>
            <w:tcBorders>
              <w:top w:val="single" w:color="000000" w:sz="4" w:space="0"/>
              <w:left w:val="single" w:color="000000" w:sz="4" w:space="0"/>
              <w:bottom w:val="single" w:color="000000" w:sz="4" w:space="0"/>
              <w:right w:val="single" w:color="000000" w:sz="4" w:space="0"/>
            </w:tcBorders>
          </w:tcPr>
          <w:p>
            <w:pPr>
              <w:pStyle w:val="54"/>
              <w:rPr>
                <w:rFonts w:asciiTheme="minorHAnsi" w:hAnsiTheme="minorHAnsi" w:cstheme="minorHAnsi"/>
                <w:lang w:val="sr-Cyrl-CS"/>
              </w:rPr>
            </w:pPr>
            <w:r>
              <w:rPr>
                <w:rFonts w:asciiTheme="minorHAnsi" w:hAnsiTheme="minorHAnsi" w:cstheme="minorHAnsi"/>
                <w:lang w:val="sr-Cyrl-CS"/>
              </w:rPr>
              <w:t>Место</w:t>
            </w:r>
          </w:p>
        </w:tc>
        <w:tc>
          <w:tcPr>
            <w:tcW w:w="1535" w:type="dxa"/>
            <w:tcBorders>
              <w:top w:val="single" w:color="000000" w:sz="4" w:space="0"/>
              <w:left w:val="single" w:color="000000" w:sz="4" w:space="0"/>
              <w:bottom w:val="single" w:color="000000" w:sz="4" w:space="0"/>
              <w:right w:val="single" w:color="000000" w:sz="4" w:space="0"/>
            </w:tcBorders>
          </w:tcPr>
          <w:p>
            <w:pPr>
              <w:pStyle w:val="54"/>
              <w:rPr>
                <w:rFonts w:asciiTheme="minorHAnsi" w:hAnsiTheme="minorHAnsi" w:cstheme="minorHAnsi"/>
                <w:lang w:val="sr-Cyrl-CS"/>
              </w:rPr>
            </w:pPr>
            <w:r>
              <w:rPr>
                <w:rFonts w:asciiTheme="minorHAnsi" w:hAnsiTheme="minorHAnsi" w:cstheme="minorHAnsi"/>
                <w:lang w:val="sr-Cyrl-CS"/>
              </w:rPr>
              <w:t xml:space="preserve">Време реализације </w:t>
            </w:r>
          </w:p>
        </w:tc>
        <w:tc>
          <w:tcPr>
            <w:tcW w:w="2011" w:type="dxa"/>
            <w:tcBorders>
              <w:top w:val="single" w:color="000000" w:sz="4" w:space="0"/>
              <w:left w:val="single" w:color="000000" w:sz="4" w:space="0"/>
              <w:bottom w:val="single" w:color="000000" w:sz="4" w:space="0"/>
              <w:right w:val="single" w:color="000000" w:sz="4" w:space="0"/>
            </w:tcBorders>
          </w:tcPr>
          <w:p>
            <w:pPr>
              <w:pStyle w:val="54"/>
              <w:rPr>
                <w:rFonts w:asciiTheme="minorHAnsi" w:hAnsiTheme="minorHAnsi" w:cstheme="minorHAnsi"/>
                <w:lang w:val="sr-Cyrl-CS"/>
              </w:rPr>
            </w:pPr>
            <w:r>
              <w:rPr>
                <w:rFonts w:asciiTheme="minorHAnsi" w:hAnsiTheme="minorHAnsi" w:cstheme="minorHAnsi"/>
                <w:lang w:val="sr-Cyrl-CS"/>
              </w:rPr>
              <w:t>Носилац активности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1" w:hRule="atLeast"/>
        </w:trPr>
        <w:tc>
          <w:tcPr>
            <w:tcW w:w="534" w:type="dxa"/>
            <w:tcBorders>
              <w:top w:val="single" w:color="000000" w:sz="4" w:space="0"/>
              <w:left w:val="single" w:color="000000" w:sz="4" w:space="0"/>
              <w:bottom w:val="single" w:color="auto" w:sz="4" w:space="0"/>
              <w:right w:val="single" w:color="000000" w:sz="4" w:space="0"/>
            </w:tcBorders>
          </w:tcPr>
          <w:p>
            <w:pPr>
              <w:pStyle w:val="54"/>
              <w:rPr>
                <w:rFonts w:asciiTheme="minorHAnsi" w:hAnsiTheme="minorHAnsi" w:cstheme="minorHAnsi"/>
                <w:lang w:val="sr-Cyrl-CS"/>
              </w:rPr>
            </w:pPr>
            <w:r>
              <w:rPr>
                <w:rFonts w:asciiTheme="minorHAnsi" w:hAnsiTheme="minorHAnsi" w:cstheme="minorHAnsi"/>
                <w:lang w:val="sr-Cyrl-CS"/>
              </w:rPr>
              <w:t>1</w:t>
            </w:r>
          </w:p>
        </w:tc>
        <w:tc>
          <w:tcPr>
            <w:tcW w:w="2693" w:type="dxa"/>
            <w:tcBorders>
              <w:top w:val="single" w:color="000000" w:sz="4" w:space="0"/>
              <w:left w:val="single" w:color="000000" w:sz="4" w:space="0"/>
              <w:bottom w:val="single" w:color="auto" w:sz="4" w:space="0"/>
              <w:right w:val="single" w:color="auto" w:sz="4" w:space="0"/>
            </w:tcBorders>
          </w:tcPr>
          <w:p>
            <w:pPr>
              <w:pStyle w:val="54"/>
              <w:rPr>
                <w:rFonts w:asciiTheme="minorHAnsi" w:hAnsiTheme="minorHAnsi" w:cstheme="minorHAnsi"/>
                <w:lang w:val="sr-Cyrl-CS"/>
              </w:rPr>
            </w:pPr>
            <w:r>
              <w:rPr>
                <w:rFonts w:asciiTheme="minorHAnsi" w:hAnsiTheme="minorHAnsi" w:cstheme="minorHAnsi"/>
                <w:lang w:val="sr-Cyrl-CS"/>
              </w:rPr>
              <w:t xml:space="preserve">Разматрање Акционог плана РПШ за школску 2023/ 2024. </w:t>
            </w:r>
          </w:p>
        </w:tc>
        <w:tc>
          <w:tcPr>
            <w:tcW w:w="1984" w:type="dxa"/>
            <w:tcBorders>
              <w:top w:val="single" w:color="000000" w:sz="4" w:space="0"/>
              <w:left w:val="single" w:color="auto" w:sz="4" w:space="0"/>
              <w:bottom w:val="single" w:color="auto" w:sz="4" w:space="0"/>
              <w:right w:val="single" w:color="000000" w:sz="4" w:space="0"/>
            </w:tcBorders>
          </w:tcPr>
          <w:p>
            <w:pPr>
              <w:pStyle w:val="54"/>
              <w:rPr>
                <w:rFonts w:asciiTheme="minorHAnsi" w:hAnsiTheme="minorHAnsi" w:cstheme="minorHAnsi"/>
                <w:lang w:val="sr-Cyrl-CS"/>
              </w:rPr>
            </w:pPr>
            <w:r>
              <w:rPr>
                <w:rFonts w:asciiTheme="minorHAnsi" w:hAnsiTheme="minorHAnsi" w:cstheme="minorHAnsi"/>
                <w:lang w:val="sr-Cyrl-CS"/>
              </w:rPr>
              <w:t>Састанак,</w:t>
            </w:r>
          </w:p>
          <w:p>
            <w:pPr>
              <w:pStyle w:val="54"/>
              <w:rPr>
                <w:rFonts w:asciiTheme="minorHAnsi" w:hAnsiTheme="minorHAnsi" w:cstheme="minorHAnsi"/>
                <w:lang w:val="sr-Cyrl-CS"/>
              </w:rPr>
            </w:pPr>
            <w:r>
              <w:rPr>
                <w:rFonts w:asciiTheme="minorHAnsi" w:hAnsiTheme="minorHAnsi" w:cstheme="minorHAnsi"/>
                <w:lang w:val="sr-Cyrl-CS"/>
              </w:rPr>
              <w:t>Договор</w:t>
            </w:r>
          </w:p>
          <w:p>
            <w:pPr>
              <w:pStyle w:val="54"/>
              <w:rPr>
                <w:rFonts w:asciiTheme="minorHAnsi" w:hAnsiTheme="minorHAnsi" w:cstheme="minorHAnsi"/>
                <w:lang w:val="sr-Cyrl-CS"/>
              </w:rPr>
            </w:pPr>
            <w:r>
              <w:rPr>
                <w:rFonts w:asciiTheme="minorHAnsi" w:hAnsiTheme="minorHAnsi" w:cstheme="minorHAnsi"/>
                <w:lang w:val="sr-Cyrl-CS"/>
              </w:rPr>
              <w:t>анализа</w:t>
            </w:r>
          </w:p>
        </w:tc>
        <w:tc>
          <w:tcPr>
            <w:tcW w:w="1278" w:type="dxa"/>
            <w:tcBorders>
              <w:top w:val="single" w:color="000000" w:sz="4" w:space="0"/>
              <w:left w:val="single" w:color="000000" w:sz="4" w:space="0"/>
              <w:bottom w:val="single" w:color="auto" w:sz="4" w:space="0"/>
              <w:right w:val="single" w:color="000000" w:sz="4" w:space="0"/>
            </w:tcBorders>
          </w:tcPr>
          <w:p>
            <w:pPr>
              <w:pStyle w:val="54"/>
              <w:rPr>
                <w:rFonts w:asciiTheme="minorHAnsi" w:hAnsiTheme="minorHAnsi" w:cstheme="minorHAnsi"/>
                <w:lang w:val="sr-Cyrl-CS"/>
              </w:rPr>
            </w:pPr>
            <w:r>
              <w:rPr>
                <w:rFonts w:asciiTheme="minorHAnsi" w:hAnsiTheme="minorHAnsi" w:cstheme="minorHAnsi"/>
                <w:lang w:val="sr-Cyrl-CS"/>
              </w:rPr>
              <w:t>школа</w:t>
            </w:r>
          </w:p>
        </w:tc>
        <w:tc>
          <w:tcPr>
            <w:tcW w:w="1535" w:type="dxa"/>
            <w:tcBorders>
              <w:top w:val="single" w:color="000000" w:sz="4" w:space="0"/>
              <w:left w:val="single" w:color="000000" w:sz="4" w:space="0"/>
              <w:bottom w:val="single" w:color="auto" w:sz="4" w:space="0"/>
              <w:right w:val="single" w:color="000000" w:sz="4" w:space="0"/>
            </w:tcBorders>
          </w:tcPr>
          <w:p>
            <w:pPr>
              <w:pStyle w:val="54"/>
              <w:rPr>
                <w:rFonts w:asciiTheme="minorHAnsi" w:hAnsiTheme="minorHAnsi" w:cstheme="minorHAnsi"/>
              </w:rPr>
            </w:pPr>
            <w:r>
              <w:rPr>
                <w:rFonts w:asciiTheme="minorHAnsi" w:hAnsiTheme="minorHAnsi" w:cstheme="minorHAnsi"/>
              </w:rPr>
              <w:t>август</w:t>
            </w:r>
          </w:p>
        </w:tc>
        <w:tc>
          <w:tcPr>
            <w:tcW w:w="2011" w:type="dxa"/>
            <w:tcBorders>
              <w:top w:val="single" w:color="000000" w:sz="4" w:space="0"/>
              <w:left w:val="single" w:color="000000" w:sz="4" w:space="0"/>
              <w:bottom w:val="single" w:color="auto" w:sz="4" w:space="0"/>
              <w:right w:val="single" w:color="000000" w:sz="4" w:space="0"/>
            </w:tcBorders>
          </w:tcPr>
          <w:p>
            <w:pPr>
              <w:pStyle w:val="54"/>
              <w:rPr>
                <w:rFonts w:asciiTheme="minorHAnsi" w:hAnsiTheme="minorHAnsi" w:cstheme="minorHAnsi"/>
                <w:lang w:val="sr-Cyrl-CS"/>
              </w:rPr>
            </w:pPr>
            <w:r>
              <w:rPr>
                <w:rFonts w:asciiTheme="minorHAnsi" w:hAnsiTheme="minorHAnsi" w:cstheme="minorHAnsi"/>
                <w:lang w:val="sr-Cyrl-CS"/>
              </w:rPr>
              <w:t>Чланови Стручног већа</w:t>
            </w:r>
          </w:p>
          <w:p>
            <w:pPr>
              <w:pStyle w:val="54"/>
              <w:rPr>
                <w:rFonts w:asciiTheme="minorHAnsi" w:hAnsiTheme="minorHAnsi" w:cstheme="minorHAnsi"/>
                <w:lang w:val="sr-Cyrl-CS"/>
              </w:rPr>
            </w:pPr>
            <w:r>
              <w:rPr>
                <w:rFonts w:asciiTheme="minorHAnsi" w:hAnsiTheme="minorHAnsi" w:cstheme="minorHAnsi"/>
                <w:lang w:val="sr-Cyrl-CS"/>
              </w:rPr>
              <w:t xml:space="preserve">Директор </w:t>
            </w:r>
          </w:p>
          <w:p>
            <w:pPr>
              <w:pStyle w:val="54"/>
              <w:rPr>
                <w:rFonts w:asciiTheme="minorHAnsi" w:hAnsiTheme="minorHAnsi" w:cstheme="minorHAnsi"/>
                <w:lang w:val="sr-Cyrl-CS"/>
              </w:rPr>
            </w:pPr>
            <w:r>
              <w:rPr>
                <w:rFonts w:asciiTheme="minorHAnsi" w:hAnsiTheme="minorHAnsi" w:cstheme="minorHAnsi"/>
                <w:lang w:val="sr-Cyrl-CS"/>
              </w:rPr>
              <w:t>ПП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8" w:hRule="atLeast"/>
        </w:trPr>
        <w:tc>
          <w:tcPr>
            <w:tcW w:w="534" w:type="dxa"/>
            <w:tcBorders>
              <w:top w:val="single" w:color="auto" w:sz="4" w:space="0"/>
              <w:left w:val="single" w:color="000000" w:sz="4" w:space="0"/>
              <w:bottom w:val="single" w:color="auto" w:sz="4" w:space="0"/>
              <w:right w:val="single" w:color="000000" w:sz="4" w:space="0"/>
            </w:tcBorders>
          </w:tcPr>
          <w:p>
            <w:pPr>
              <w:pStyle w:val="54"/>
              <w:rPr>
                <w:rFonts w:asciiTheme="minorHAnsi" w:hAnsiTheme="minorHAnsi" w:cstheme="minorHAnsi"/>
                <w:lang w:val="sr-Cyrl-CS"/>
              </w:rPr>
            </w:pPr>
            <w:r>
              <w:rPr>
                <w:rFonts w:asciiTheme="minorHAnsi" w:hAnsiTheme="minorHAnsi" w:cstheme="minorHAnsi"/>
                <w:lang w:val="sr-Cyrl-CS"/>
              </w:rPr>
              <w:t xml:space="preserve">   2.</w:t>
            </w:r>
          </w:p>
          <w:p>
            <w:pPr>
              <w:pStyle w:val="54"/>
              <w:rPr>
                <w:rFonts w:asciiTheme="minorHAnsi" w:hAnsiTheme="minorHAnsi" w:cstheme="minorHAnsi"/>
                <w:lang w:val="sr-Cyrl-CS"/>
              </w:rPr>
            </w:pPr>
          </w:p>
          <w:p>
            <w:pPr>
              <w:pStyle w:val="54"/>
              <w:rPr>
                <w:rFonts w:asciiTheme="minorHAnsi" w:hAnsiTheme="minorHAnsi" w:cstheme="minorHAnsi"/>
                <w:lang w:val="sr-Cyrl-CS"/>
              </w:rPr>
            </w:pPr>
          </w:p>
        </w:tc>
        <w:tc>
          <w:tcPr>
            <w:tcW w:w="2693" w:type="dxa"/>
            <w:tcBorders>
              <w:top w:val="single" w:color="auto" w:sz="4" w:space="0"/>
              <w:left w:val="single" w:color="000000" w:sz="4" w:space="0"/>
              <w:bottom w:val="single" w:color="auto" w:sz="4" w:space="0"/>
              <w:right w:val="single" w:color="auto" w:sz="4" w:space="0"/>
            </w:tcBorders>
          </w:tcPr>
          <w:p>
            <w:pPr>
              <w:pStyle w:val="54"/>
              <w:rPr>
                <w:rFonts w:asciiTheme="minorHAnsi" w:hAnsiTheme="minorHAnsi" w:cstheme="minorHAnsi"/>
                <w:lang w:val="sr-Cyrl-CS"/>
              </w:rPr>
            </w:pPr>
            <w:r>
              <w:rPr>
                <w:rFonts w:asciiTheme="minorHAnsi" w:hAnsiTheme="minorHAnsi" w:cstheme="minorHAnsi"/>
                <w:lang w:val="sr-Cyrl-CS"/>
              </w:rPr>
              <w:t>Разматрање Акционог плана Тима за самовредновање област „ЕТОС“  и ,,ПОДРШКА УЧЕНИЦИМА,,за школску 2023/2024.</w:t>
            </w:r>
          </w:p>
        </w:tc>
        <w:tc>
          <w:tcPr>
            <w:tcW w:w="1984" w:type="dxa"/>
            <w:tcBorders>
              <w:top w:val="single" w:color="000000" w:sz="4" w:space="0"/>
              <w:left w:val="single" w:color="auto" w:sz="4" w:space="0"/>
              <w:bottom w:val="single" w:color="auto" w:sz="4" w:space="0"/>
              <w:right w:val="single" w:color="000000" w:sz="4" w:space="0"/>
            </w:tcBorders>
          </w:tcPr>
          <w:p>
            <w:pPr>
              <w:pStyle w:val="54"/>
              <w:rPr>
                <w:rFonts w:asciiTheme="minorHAnsi" w:hAnsiTheme="minorHAnsi" w:cstheme="minorHAnsi"/>
                <w:lang w:val="sr-Cyrl-CS"/>
              </w:rPr>
            </w:pPr>
            <w:r>
              <w:rPr>
                <w:rFonts w:asciiTheme="minorHAnsi" w:hAnsiTheme="minorHAnsi" w:cstheme="minorHAnsi"/>
                <w:lang w:val="sr-Cyrl-CS"/>
              </w:rPr>
              <w:t>Састанак,</w:t>
            </w:r>
          </w:p>
          <w:p>
            <w:pPr>
              <w:pStyle w:val="54"/>
              <w:rPr>
                <w:rFonts w:asciiTheme="minorHAnsi" w:hAnsiTheme="minorHAnsi" w:cstheme="minorHAnsi"/>
                <w:lang w:val="sr-Cyrl-CS"/>
              </w:rPr>
            </w:pPr>
            <w:r>
              <w:rPr>
                <w:rFonts w:asciiTheme="minorHAnsi" w:hAnsiTheme="minorHAnsi" w:cstheme="minorHAnsi"/>
                <w:lang w:val="sr-Cyrl-CS"/>
              </w:rPr>
              <w:t>Договор</w:t>
            </w:r>
          </w:p>
          <w:p>
            <w:pPr>
              <w:pStyle w:val="54"/>
              <w:rPr>
                <w:rFonts w:asciiTheme="minorHAnsi" w:hAnsiTheme="minorHAnsi" w:cstheme="minorHAnsi"/>
                <w:lang w:val="sr-Cyrl-CS"/>
              </w:rPr>
            </w:pPr>
            <w:r>
              <w:rPr>
                <w:rFonts w:asciiTheme="minorHAnsi" w:hAnsiTheme="minorHAnsi" w:cstheme="minorHAnsi"/>
                <w:lang w:val="sr-Cyrl-CS"/>
              </w:rPr>
              <w:t>планирање</w:t>
            </w:r>
          </w:p>
        </w:tc>
        <w:tc>
          <w:tcPr>
            <w:tcW w:w="1278" w:type="dxa"/>
            <w:tcBorders>
              <w:top w:val="single" w:color="000000" w:sz="4" w:space="0"/>
              <w:left w:val="single" w:color="000000" w:sz="4" w:space="0"/>
              <w:bottom w:val="single" w:color="auto" w:sz="4" w:space="0"/>
              <w:right w:val="single" w:color="000000" w:sz="4" w:space="0"/>
            </w:tcBorders>
          </w:tcPr>
          <w:p>
            <w:pPr>
              <w:pStyle w:val="54"/>
              <w:rPr>
                <w:rFonts w:asciiTheme="minorHAnsi" w:hAnsiTheme="minorHAnsi" w:cstheme="minorHAnsi"/>
                <w:lang w:val="sr-Cyrl-CS"/>
              </w:rPr>
            </w:pPr>
            <w:r>
              <w:rPr>
                <w:rFonts w:asciiTheme="minorHAnsi" w:hAnsiTheme="minorHAnsi" w:cstheme="minorHAnsi"/>
                <w:lang w:val="sr-Cyrl-CS"/>
              </w:rPr>
              <w:t>школа</w:t>
            </w:r>
          </w:p>
        </w:tc>
        <w:tc>
          <w:tcPr>
            <w:tcW w:w="1535" w:type="dxa"/>
            <w:tcBorders>
              <w:top w:val="single" w:color="000000" w:sz="4" w:space="0"/>
              <w:left w:val="single" w:color="000000" w:sz="4" w:space="0"/>
              <w:bottom w:val="single" w:color="auto" w:sz="4" w:space="0"/>
              <w:right w:val="single" w:color="000000" w:sz="4" w:space="0"/>
            </w:tcBorders>
          </w:tcPr>
          <w:p>
            <w:pPr>
              <w:pStyle w:val="54"/>
              <w:rPr>
                <w:rFonts w:asciiTheme="minorHAnsi" w:hAnsiTheme="minorHAnsi" w:cstheme="minorHAnsi"/>
              </w:rPr>
            </w:pPr>
            <w:r>
              <w:rPr>
                <w:rFonts w:asciiTheme="minorHAnsi" w:hAnsiTheme="minorHAnsi" w:cstheme="minorHAnsi"/>
              </w:rPr>
              <w:t>август</w:t>
            </w:r>
          </w:p>
        </w:tc>
        <w:tc>
          <w:tcPr>
            <w:tcW w:w="2011" w:type="dxa"/>
            <w:tcBorders>
              <w:top w:val="single" w:color="000000" w:sz="4" w:space="0"/>
              <w:left w:val="single" w:color="000000" w:sz="4" w:space="0"/>
              <w:bottom w:val="single" w:color="auto" w:sz="4" w:space="0"/>
              <w:right w:val="single" w:color="000000" w:sz="4" w:space="0"/>
            </w:tcBorders>
          </w:tcPr>
          <w:p>
            <w:pPr>
              <w:pStyle w:val="54"/>
              <w:rPr>
                <w:rFonts w:asciiTheme="minorHAnsi" w:hAnsiTheme="minorHAnsi" w:cstheme="minorHAnsi"/>
                <w:lang w:val="sr-Cyrl-CS"/>
              </w:rPr>
            </w:pPr>
            <w:r>
              <w:rPr>
                <w:rFonts w:asciiTheme="minorHAnsi" w:hAnsiTheme="minorHAnsi" w:cstheme="minorHAnsi"/>
                <w:lang w:val="sr-Cyrl-CS"/>
              </w:rPr>
              <w:t>Чланови Стручног већа</w:t>
            </w:r>
          </w:p>
          <w:p>
            <w:pPr>
              <w:pStyle w:val="54"/>
              <w:rPr>
                <w:rFonts w:asciiTheme="minorHAnsi" w:hAnsiTheme="minorHAnsi" w:cstheme="minorHAnsi"/>
                <w:lang w:val="sr-Cyrl-CS"/>
              </w:rPr>
            </w:pPr>
            <w:r>
              <w:rPr>
                <w:rFonts w:asciiTheme="minorHAnsi" w:hAnsiTheme="minorHAnsi" w:cstheme="minorHAnsi"/>
                <w:lang w:val="sr-Cyrl-CS"/>
              </w:rPr>
              <w:t>Директор</w:t>
            </w:r>
          </w:p>
          <w:p>
            <w:pPr>
              <w:pStyle w:val="54"/>
              <w:rPr>
                <w:rFonts w:asciiTheme="minorHAnsi" w:hAnsiTheme="minorHAnsi" w:cstheme="minorHAnsi"/>
                <w:lang w:val="sr-Cyrl-CS"/>
              </w:rPr>
            </w:pPr>
            <w:r>
              <w:rPr>
                <w:rFonts w:asciiTheme="minorHAnsi" w:hAnsiTheme="minorHAnsi" w:cstheme="minorHAnsi"/>
                <w:lang w:val="sr-Cyrl-CS"/>
              </w:rPr>
              <w:t>Педагог</w:t>
            </w:r>
          </w:p>
          <w:p>
            <w:pPr>
              <w:pStyle w:val="54"/>
              <w:rPr>
                <w:rFonts w:asciiTheme="minorHAnsi" w:hAnsiTheme="minorHAnsi" w:cstheme="minorHAnsi"/>
                <w:lang w:val="sr-Cyrl-CS"/>
              </w:rPr>
            </w:pPr>
            <w:r>
              <w:rPr>
                <w:rFonts w:asciiTheme="minorHAnsi" w:hAnsiTheme="minorHAnsi" w:cstheme="minorHAnsi"/>
                <w:lang w:val="sr-Cyrl-CS"/>
              </w:rPr>
              <w:t>Психолог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7" w:hRule="atLeast"/>
        </w:trPr>
        <w:tc>
          <w:tcPr>
            <w:tcW w:w="534" w:type="dxa"/>
            <w:tcBorders>
              <w:top w:val="single" w:color="auto" w:sz="4" w:space="0"/>
              <w:left w:val="single" w:color="000000" w:sz="4" w:space="0"/>
              <w:bottom w:val="single" w:color="000000" w:sz="4" w:space="0"/>
              <w:right w:val="single" w:color="000000" w:sz="4" w:space="0"/>
            </w:tcBorders>
          </w:tcPr>
          <w:p>
            <w:pPr>
              <w:pStyle w:val="54"/>
              <w:rPr>
                <w:rFonts w:asciiTheme="minorHAnsi" w:hAnsiTheme="minorHAnsi" w:cstheme="minorHAnsi"/>
                <w:lang w:val="sr-Cyrl-CS"/>
              </w:rPr>
            </w:pPr>
            <w:r>
              <w:rPr>
                <w:rFonts w:asciiTheme="minorHAnsi" w:hAnsiTheme="minorHAnsi" w:cstheme="minorHAnsi"/>
                <w:lang w:val="sr-Cyrl-CS"/>
              </w:rPr>
              <w:t>3.</w:t>
            </w:r>
          </w:p>
          <w:p>
            <w:pPr>
              <w:pStyle w:val="54"/>
              <w:rPr>
                <w:rFonts w:asciiTheme="minorHAnsi" w:hAnsiTheme="minorHAnsi" w:cstheme="minorHAnsi"/>
                <w:lang w:val="sr-Cyrl-CS"/>
              </w:rPr>
            </w:pPr>
          </w:p>
        </w:tc>
        <w:tc>
          <w:tcPr>
            <w:tcW w:w="2693" w:type="dxa"/>
            <w:tcBorders>
              <w:top w:val="single" w:color="auto" w:sz="4" w:space="0"/>
              <w:left w:val="single" w:color="000000" w:sz="4" w:space="0"/>
              <w:bottom w:val="single" w:color="000000" w:sz="4" w:space="0"/>
              <w:right w:val="single" w:color="auto" w:sz="4" w:space="0"/>
            </w:tcBorders>
          </w:tcPr>
          <w:p>
            <w:pPr>
              <w:pStyle w:val="54"/>
              <w:rPr>
                <w:rFonts w:asciiTheme="minorHAnsi" w:hAnsiTheme="minorHAnsi" w:cstheme="minorHAnsi"/>
                <w:lang w:val="sr-Cyrl-CS"/>
              </w:rPr>
            </w:pPr>
            <w:r>
              <w:rPr>
                <w:rFonts w:asciiTheme="minorHAnsi" w:hAnsiTheme="minorHAnsi" w:cstheme="minorHAnsi"/>
                <w:lang w:val="sr-Cyrl-CS"/>
              </w:rPr>
              <w:t>Израда плана рада Стручног већа и избор руководиоца</w:t>
            </w:r>
          </w:p>
        </w:tc>
        <w:tc>
          <w:tcPr>
            <w:tcW w:w="1984" w:type="dxa"/>
            <w:tcBorders>
              <w:top w:val="single" w:color="000000" w:sz="4" w:space="0"/>
              <w:left w:val="single" w:color="auto" w:sz="4" w:space="0"/>
              <w:bottom w:val="single" w:color="auto" w:sz="4" w:space="0"/>
              <w:right w:val="single" w:color="000000" w:sz="4" w:space="0"/>
            </w:tcBorders>
          </w:tcPr>
          <w:p>
            <w:pPr>
              <w:pStyle w:val="54"/>
              <w:rPr>
                <w:rFonts w:asciiTheme="minorHAnsi" w:hAnsiTheme="minorHAnsi" w:cstheme="minorHAnsi"/>
                <w:lang w:val="sr-Cyrl-CS"/>
              </w:rPr>
            </w:pPr>
            <w:r>
              <w:rPr>
                <w:rFonts w:asciiTheme="minorHAnsi" w:hAnsiTheme="minorHAnsi" w:cstheme="minorHAnsi"/>
                <w:lang w:val="sr-Cyrl-CS"/>
              </w:rPr>
              <w:t>Састанак,</w:t>
            </w:r>
          </w:p>
          <w:p>
            <w:pPr>
              <w:pStyle w:val="54"/>
              <w:rPr>
                <w:rFonts w:asciiTheme="minorHAnsi" w:hAnsiTheme="minorHAnsi" w:cstheme="minorHAnsi"/>
                <w:lang w:val="sr-Cyrl-CS"/>
              </w:rPr>
            </w:pPr>
            <w:r>
              <w:rPr>
                <w:rFonts w:asciiTheme="minorHAnsi" w:hAnsiTheme="minorHAnsi" w:cstheme="minorHAnsi"/>
                <w:lang w:val="sr-Cyrl-CS"/>
              </w:rPr>
              <w:t>договор</w:t>
            </w:r>
          </w:p>
        </w:tc>
        <w:tc>
          <w:tcPr>
            <w:tcW w:w="1278" w:type="dxa"/>
            <w:tcBorders>
              <w:top w:val="single" w:color="000000" w:sz="4" w:space="0"/>
              <w:left w:val="single" w:color="000000" w:sz="4" w:space="0"/>
              <w:bottom w:val="single" w:color="auto" w:sz="4" w:space="0"/>
              <w:right w:val="single" w:color="000000" w:sz="4" w:space="0"/>
            </w:tcBorders>
          </w:tcPr>
          <w:p>
            <w:pPr>
              <w:pStyle w:val="54"/>
              <w:rPr>
                <w:rFonts w:asciiTheme="minorHAnsi" w:hAnsiTheme="minorHAnsi" w:cstheme="minorHAnsi"/>
                <w:lang w:val="sr-Cyrl-CS"/>
              </w:rPr>
            </w:pPr>
            <w:r>
              <w:rPr>
                <w:rFonts w:asciiTheme="minorHAnsi" w:hAnsiTheme="minorHAnsi" w:cstheme="minorHAnsi"/>
                <w:lang w:val="sr-Cyrl-CS"/>
              </w:rPr>
              <w:t>школа</w:t>
            </w:r>
          </w:p>
        </w:tc>
        <w:tc>
          <w:tcPr>
            <w:tcW w:w="1535" w:type="dxa"/>
            <w:tcBorders>
              <w:top w:val="single" w:color="000000" w:sz="4" w:space="0"/>
              <w:left w:val="single" w:color="000000" w:sz="4" w:space="0"/>
              <w:bottom w:val="single" w:color="auto" w:sz="4" w:space="0"/>
              <w:right w:val="single" w:color="000000" w:sz="4" w:space="0"/>
            </w:tcBorders>
          </w:tcPr>
          <w:p>
            <w:pPr>
              <w:pStyle w:val="54"/>
              <w:rPr>
                <w:rFonts w:asciiTheme="minorHAnsi" w:hAnsiTheme="minorHAnsi" w:cstheme="minorHAnsi"/>
              </w:rPr>
            </w:pPr>
            <w:r>
              <w:rPr>
                <w:rFonts w:asciiTheme="minorHAnsi" w:hAnsiTheme="minorHAnsi" w:cstheme="minorHAnsi"/>
              </w:rPr>
              <w:t>август</w:t>
            </w:r>
          </w:p>
        </w:tc>
        <w:tc>
          <w:tcPr>
            <w:tcW w:w="2011" w:type="dxa"/>
            <w:tcBorders>
              <w:top w:val="single" w:color="000000" w:sz="4" w:space="0"/>
              <w:left w:val="single" w:color="000000" w:sz="4" w:space="0"/>
              <w:bottom w:val="single" w:color="auto" w:sz="4" w:space="0"/>
              <w:right w:val="single" w:color="000000" w:sz="4" w:space="0"/>
            </w:tcBorders>
          </w:tcPr>
          <w:p>
            <w:pPr>
              <w:pStyle w:val="54"/>
              <w:rPr>
                <w:rFonts w:asciiTheme="minorHAnsi" w:hAnsiTheme="minorHAnsi" w:cstheme="minorHAnsi"/>
                <w:lang w:val="sr-Cyrl-CS"/>
              </w:rPr>
            </w:pPr>
            <w:r>
              <w:rPr>
                <w:rFonts w:asciiTheme="minorHAnsi" w:hAnsiTheme="minorHAnsi" w:cstheme="minorHAnsi"/>
                <w:lang w:val="sr-Cyrl-CS"/>
              </w:rPr>
              <w:t>Чланови Стручног већа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534" w:type="dxa"/>
            <w:tcBorders>
              <w:top w:val="single" w:color="000000" w:sz="4" w:space="0"/>
              <w:left w:val="single" w:color="000000" w:sz="4" w:space="0"/>
              <w:bottom w:val="single" w:color="auto" w:sz="4" w:space="0"/>
              <w:right w:val="single" w:color="000000" w:sz="4" w:space="0"/>
            </w:tcBorders>
          </w:tcPr>
          <w:p>
            <w:pPr>
              <w:pStyle w:val="54"/>
              <w:rPr>
                <w:rFonts w:asciiTheme="minorHAnsi" w:hAnsiTheme="minorHAnsi" w:cstheme="minorHAnsi"/>
                <w:lang w:val="sr-Cyrl-CS"/>
              </w:rPr>
            </w:pPr>
            <w:r>
              <w:rPr>
                <w:rFonts w:asciiTheme="minorHAnsi" w:hAnsiTheme="minorHAnsi" w:cstheme="minorHAnsi"/>
                <w:lang w:val="sr-Cyrl-CS"/>
              </w:rPr>
              <w:t>4.</w:t>
            </w:r>
          </w:p>
          <w:p>
            <w:pPr>
              <w:pStyle w:val="54"/>
              <w:rPr>
                <w:rFonts w:asciiTheme="minorHAnsi" w:hAnsiTheme="minorHAnsi" w:cstheme="minorHAnsi"/>
                <w:lang w:val="sr-Cyrl-CS"/>
              </w:rPr>
            </w:pPr>
          </w:p>
        </w:tc>
        <w:tc>
          <w:tcPr>
            <w:tcW w:w="2693" w:type="dxa"/>
            <w:tcBorders>
              <w:top w:val="single" w:color="000000" w:sz="4" w:space="0"/>
              <w:left w:val="single" w:color="000000" w:sz="4" w:space="0"/>
              <w:bottom w:val="single" w:color="auto" w:sz="4" w:space="0"/>
              <w:right w:val="single" w:color="auto" w:sz="4" w:space="0"/>
            </w:tcBorders>
          </w:tcPr>
          <w:p>
            <w:pPr>
              <w:pStyle w:val="54"/>
              <w:rPr>
                <w:rFonts w:asciiTheme="minorHAnsi" w:hAnsiTheme="minorHAnsi" w:cstheme="minorHAnsi"/>
                <w:lang w:val="sr-Cyrl-CS"/>
              </w:rPr>
            </w:pPr>
            <w:r>
              <w:rPr>
                <w:rFonts w:asciiTheme="minorHAnsi" w:hAnsiTheme="minorHAnsi" w:cstheme="minorHAnsi"/>
                <w:lang w:val="sr-Cyrl-CS"/>
              </w:rPr>
              <w:t>Израда Глобалних и Оперативних планова у складу са РП и смерницама за организацију и реализацију образовно-васпитног рада у основној школи у школској 2023-24 години</w:t>
            </w:r>
          </w:p>
        </w:tc>
        <w:tc>
          <w:tcPr>
            <w:tcW w:w="1984" w:type="dxa"/>
            <w:tcBorders>
              <w:top w:val="single" w:color="000000" w:sz="4" w:space="0"/>
              <w:left w:val="single" w:color="auto" w:sz="4" w:space="0"/>
              <w:bottom w:val="single" w:color="auto" w:sz="4" w:space="0"/>
              <w:right w:val="single" w:color="000000" w:sz="4" w:space="0"/>
            </w:tcBorders>
          </w:tcPr>
          <w:p>
            <w:pPr>
              <w:pStyle w:val="54"/>
              <w:rPr>
                <w:rFonts w:asciiTheme="minorHAnsi" w:hAnsiTheme="minorHAnsi" w:cstheme="minorHAnsi"/>
                <w:lang w:val="ru-RU"/>
              </w:rPr>
            </w:pPr>
            <w:r>
              <w:rPr>
                <w:rFonts w:asciiTheme="minorHAnsi" w:hAnsiTheme="minorHAnsi" w:cstheme="minorHAnsi"/>
                <w:lang w:val="ru-RU"/>
              </w:rPr>
              <w:t>Писање глобалних планова и дневних припрема</w:t>
            </w:r>
          </w:p>
          <w:p>
            <w:pPr>
              <w:pStyle w:val="54"/>
              <w:rPr>
                <w:rFonts w:asciiTheme="minorHAnsi" w:hAnsiTheme="minorHAnsi" w:cstheme="minorHAnsi"/>
                <w:i/>
                <w:lang w:val="ru-RU"/>
              </w:rPr>
            </w:pPr>
            <w:r>
              <w:rPr>
                <w:rFonts w:asciiTheme="minorHAnsi" w:hAnsiTheme="minorHAnsi" w:cstheme="minorHAnsi"/>
                <w:lang w:val="ru-RU"/>
              </w:rPr>
              <w:t>Тематско планирање</w:t>
            </w:r>
          </w:p>
          <w:p>
            <w:pPr>
              <w:pStyle w:val="54"/>
              <w:rPr>
                <w:rFonts w:asciiTheme="minorHAnsi" w:hAnsiTheme="minorHAnsi" w:cstheme="minorHAnsi"/>
                <w:lang w:val="sr-Cyrl-CS"/>
              </w:rPr>
            </w:pPr>
          </w:p>
        </w:tc>
        <w:tc>
          <w:tcPr>
            <w:tcW w:w="1278" w:type="dxa"/>
            <w:tcBorders>
              <w:top w:val="single" w:color="000000" w:sz="4" w:space="0"/>
              <w:left w:val="single" w:color="000000" w:sz="4" w:space="0"/>
              <w:bottom w:val="single" w:color="auto" w:sz="4" w:space="0"/>
              <w:right w:val="single" w:color="000000" w:sz="4" w:space="0"/>
            </w:tcBorders>
          </w:tcPr>
          <w:p>
            <w:pPr>
              <w:pStyle w:val="54"/>
              <w:rPr>
                <w:rFonts w:asciiTheme="minorHAnsi" w:hAnsiTheme="minorHAnsi" w:cstheme="minorHAnsi"/>
                <w:lang w:val="sr-Cyrl-CS"/>
              </w:rPr>
            </w:pPr>
            <w:r>
              <w:rPr>
                <w:rFonts w:asciiTheme="minorHAnsi" w:hAnsiTheme="minorHAnsi" w:cstheme="minorHAnsi"/>
                <w:lang w:val="sr-Cyrl-CS"/>
              </w:rPr>
              <w:t>школа</w:t>
            </w:r>
          </w:p>
        </w:tc>
        <w:tc>
          <w:tcPr>
            <w:tcW w:w="1535" w:type="dxa"/>
            <w:tcBorders>
              <w:top w:val="single" w:color="000000" w:sz="4" w:space="0"/>
              <w:left w:val="single" w:color="000000" w:sz="4" w:space="0"/>
              <w:bottom w:val="single" w:color="auto" w:sz="4" w:space="0"/>
              <w:right w:val="single" w:color="000000" w:sz="4" w:space="0"/>
            </w:tcBorders>
          </w:tcPr>
          <w:p>
            <w:pPr>
              <w:pStyle w:val="54"/>
              <w:rPr>
                <w:rFonts w:asciiTheme="minorHAnsi" w:hAnsiTheme="minorHAnsi" w:cstheme="minorHAnsi"/>
              </w:rPr>
            </w:pPr>
            <w:r>
              <w:rPr>
                <w:rFonts w:asciiTheme="minorHAnsi" w:hAnsiTheme="minorHAnsi" w:cstheme="minorHAnsi"/>
              </w:rPr>
              <w:t xml:space="preserve">Септембар </w:t>
            </w:r>
          </w:p>
          <w:p>
            <w:pPr>
              <w:pStyle w:val="54"/>
              <w:rPr>
                <w:rFonts w:asciiTheme="minorHAnsi" w:hAnsiTheme="minorHAnsi" w:cstheme="minorHAnsi"/>
              </w:rPr>
            </w:pPr>
            <w:r>
              <w:rPr>
                <w:rFonts w:asciiTheme="minorHAnsi" w:hAnsiTheme="minorHAnsi" w:cstheme="minorHAnsi"/>
              </w:rPr>
              <w:t xml:space="preserve">У току године </w:t>
            </w:r>
          </w:p>
        </w:tc>
        <w:tc>
          <w:tcPr>
            <w:tcW w:w="2011" w:type="dxa"/>
            <w:tcBorders>
              <w:top w:val="single" w:color="000000" w:sz="4" w:space="0"/>
              <w:left w:val="single" w:color="000000" w:sz="4" w:space="0"/>
              <w:bottom w:val="single" w:color="auto" w:sz="4" w:space="0"/>
              <w:right w:val="single" w:color="000000" w:sz="4" w:space="0"/>
            </w:tcBorders>
          </w:tcPr>
          <w:p>
            <w:pPr>
              <w:pStyle w:val="54"/>
              <w:rPr>
                <w:rFonts w:asciiTheme="minorHAnsi" w:hAnsiTheme="minorHAnsi" w:cstheme="minorHAnsi"/>
                <w:lang w:val="sr-Cyrl-CS"/>
              </w:rPr>
            </w:pPr>
            <w:r>
              <w:rPr>
                <w:rFonts w:asciiTheme="minorHAnsi" w:hAnsiTheme="minorHAnsi" w:cstheme="minorHAnsi"/>
                <w:lang w:val="sr-Cyrl-CS"/>
              </w:rPr>
              <w:t>Чланови Стручног већа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trPr>
        <w:tc>
          <w:tcPr>
            <w:tcW w:w="534" w:type="dxa"/>
            <w:tcBorders>
              <w:top w:val="single" w:color="auto" w:sz="4" w:space="0"/>
              <w:left w:val="single" w:color="000000" w:sz="4" w:space="0"/>
              <w:bottom w:val="single" w:color="auto" w:sz="4" w:space="0"/>
              <w:right w:val="single" w:color="000000" w:sz="4" w:space="0"/>
            </w:tcBorders>
          </w:tcPr>
          <w:p>
            <w:pPr>
              <w:pStyle w:val="54"/>
              <w:rPr>
                <w:rFonts w:asciiTheme="minorHAnsi" w:hAnsiTheme="minorHAnsi" w:cstheme="minorHAnsi"/>
                <w:lang w:val="sr-Cyrl-CS"/>
              </w:rPr>
            </w:pPr>
            <w:r>
              <w:rPr>
                <w:rFonts w:asciiTheme="minorHAnsi" w:hAnsiTheme="minorHAnsi" w:cstheme="minorHAnsi"/>
                <w:lang w:val="sr-Cyrl-CS"/>
              </w:rPr>
              <w:t>5.</w:t>
            </w:r>
          </w:p>
        </w:tc>
        <w:tc>
          <w:tcPr>
            <w:tcW w:w="2693" w:type="dxa"/>
            <w:tcBorders>
              <w:top w:val="single" w:color="auto" w:sz="4" w:space="0"/>
              <w:left w:val="single" w:color="000000" w:sz="4" w:space="0"/>
              <w:bottom w:val="single" w:color="auto" w:sz="4" w:space="0"/>
              <w:right w:val="single" w:color="auto" w:sz="4" w:space="0"/>
            </w:tcBorders>
          </w:tcPr>
          <w:p>
            <w:pPr>
              <w:pStyle w:val="54"/>
              <w:rPr>
                <w:rFonts w:asciiTheme="minorHAnsi" w:hAnsiTheme="minorHAnsi" w:cstheme="minorHAnsi"/>
                <w:lang w:val="sr-Cyrl-CS"/>
              </w:rPr>
            </w:pPr>
            <w:r>
              <w:rPr>
                <w:rFonts w:asciiTheme="minorHAnsi" w:hAnsiTheme="minorHAnsi" w:cstheme="minorHAnsi"/>
                <w:lang w:val="sr-Cyrl-CS"/>
              </w:rPr>
              <w:t>Планирање и реализација  слободних наставних активности</w:t>
            </w:r>
          </w:p>
          <w:p>
            <w:pPr>
              <w:pStyle w:val="54"/>
              <w:rPr>
                <w:rFonts w:asciiTheme="minorHAnsi" w:hAnsiTheme="minorHAnsi" w:cstheme="minorHAnsi"/>
                <w:lang w:val="sr-Cyrl-CS"/>
              </w:rPr>
            </w:pPr>
            <w:r>
              <w:rPr>
                <w:rFonts w:asciiTheme="minorHAnsi" w:hAnsiTheme="minorHAnsi" w:cstheme="minorHAnsi"/>
                <w:lang w:val="sr-Cyrl-CS"/>
              </w:rPr>
              <w:t>Врлине и вредности као животни компас</w:t>
            </w:r>
          </w:p>
        </w:tc>
        <w:tc>
          <w:tcPr>
            <w:tcW w:w="1984" w:type="dxa"/>
            <w:tcBorders>
              <w:top w:val="single" w:color="auto" w:sz="4" w:space="0"/>
              <w:left w:val="single" w:color="auto" w:sz="4" w:space="0"/>
              <w:bottom w:val="single" w:color="auto" w:sz="4" w:space="0"/>
              <w:right w:val="single" w:color="000000" w:sz="4" w:space="0"/>
            </w:tcBorders>
          </w:tcPr>
          <w:p>
            <w:pPr>
              <w:pStyle w:val="54"/>
              <w:rPr>
                <w:rFonts w:asciiTheme="minorHAnsi" w:hAnsiTheme="minorHAnsi" w:cstheme="minorHAnsi"/>
                <w:lang w:val="sr-Cyrl-CS"/>
              </w:rPr>
            </w:pPr>
            <w:r>
              <w:rPr>
                <w:rFonts w:asciiTheme="minorHAnsi" w:hAnsiTheme="minorHAnsi" w:cstheme="minorHAnsi"/>
                <w:lang w:val="sr-Cyrl-CS"/>
              </w:rPr>
              <w:t xml:space="preserve">По упутству МПНТР-поштовање смерница </w:t>
            </w:r>
          </w:p>
        </w:tc>
        <w:tc>
          <w:tcPr>
            <w:tcW w:w="1278" w:type="dxa"/>
            <w:tcBorders>
              <w:top w:val="single" w:color="auto" w:sz="4" w:space="0"/>
              <w:left w:val="single" w:color="000000" w:sz="4" w:space="0"/>
              <w:bottom w:val="single" w:color="auto" w:sz="4" w:space="0"/>
              <w:right w:val="single" w:color="000000" w:sz="4" w:space="0"/>
            </w:tcBorders>
          </w:tcPr>
          <w:p>
            <w:pPr>
              <w:pStyle w:val="54"/>
              <w:rPr>
                <w:rFonts w:asciiTheme="minorHAnsi" w:hAnsiTheme="minorHAnsi" w:cstheme="minorHAnsi"/>
                <w:lang w:val="sr-Cyrl-CS"/>
              </w:rPr>
            </w:pPr>
            <w:r>
              <w:rPr>
                <w:rFonts w:asciiTheme="minorHAnsi" w:hAnsiTheme="minorHAnsi" w:cstheme="minorHAnsi"/>
                <w:lang w:val="sr-Cyrl-CS"/>
              </w:rPr>
              <w:t>школа</w:t>
            </w:r>
          </w:p>
        </w:tc>
        <w:tc>
          <w:tcPr>
            <w:tcW w:w="1535" w:type="dxa"/>
            <w:tcBorders>
              <w:top w:val="single" w:color="auto" w:sz="4" w:space="0"/>
              <w:left w:val="single" w:color="000000" w:sz="4" w:space="0"/>
              <w:bottom w:val="single" w:color="auto" w:sz="4" w:space="0"/>
              <w:right w:val="single" w:color="000000" w:sz="4" w:space="0"/>
            </w:tcBorders>
          </w:tcPr>
          <w:p>
            <w:pPr>
              <w:pStyle w:val="54"/>
              <w:rPr>
                <w:rFonts w:asciiTheme="minorHAnsi" w:hAnsiTheme="minorHAnsi" w:cstheme="minorHAnsi"/>
              </w:rPr>
            </w:pPr>
            <w:r>
              <w:rPr>
                <w:rFonts w:asciiTheme="minorHAnsi" w:hAnsiTheme="minorHAnsi" w:cstheme="minorHAnsi"/>
              </w:rPr>
              <w:t>У току школске године</w:t>
            </w:r>
          </w:p>
        </w:tc>
        <w:tc>
          <w:tcPr>
            <w:tcW w:w="2011" w:type="dxa"/>
            <w:tcBorders>
              <w:top w:val="single" w:color="auto" w:sz="4" w:space="0"/>
              <w:left w:val="single" w:color="000000" w:sz="4" w:space="0"/>
              <w:bottom w:val="single" w:color="auto" w:sz="4" w:space="0"/>
              <w:right w:val="single" w:color="000000" w:sz="4" w:space="0"/>
            </w:tcBorders>
          </w:tcPr>
          <w:p>
            <w:pPr>
              <w:pStyle w:val="54"/>
              <w:rPr>
                <w:rFonts w:asciiTheme="minorHAnsi" w:hAnsiTheme="minorHAnsi" w:cstheme="minorHAnsi"/>
                <w:lang w:val="sr-Cyrl-CS"/>
              </w:rPr>
            </w:pPr>
            <w:r>
              <w:rPr>
                <w:rFonts w:asciiTheme="minorHAnsi" w:hAnsiTheme="minorHAnsi" w:cstheme="minorHAnsi"/>
                <w:lang w:val="sr-Cyrl-CS"/>
              </w:rPr>
              <w:t>Чланови Стручног већа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trPr>
        <w:tc>
          <w:tcPr>
            <w:tcW w:w="534" w:type="dxa"/>
            <w:tcBorders>
              <w:top w:val="single" w:color="auto" w:sz="4" w:space="0"/>
              <w:left w:val="single" w:color="000000" w:sz="4" w:space="0"/>
              <w:bottom w:val="single" w:color="auto" w:sz="4" w:space="0"/>
              <w:right w:val="single" w:color="000000" w:sz="4" w:space="0"/>
            </w:tcBorders>
          </w:tcPr>
          <w:p>
            <w:pPr>
              <w:pStyle w:val="54"/>
              <w:rPr>
                <w:rFonts w:asciiTheme="minorHAnsi" w:hAnsiTheme="minorHAnsi" w:cstheme="minorHAnsi"/>
                <w:lang w:val="sr-Cyrl-CS"/>
              </w:rPr>
            </w:pPr>
          </w:p>
          <w:p>
            <w:pPr>
              <w:pStyle w:val="54"/>
              <w:rPr>
                <w:rFonts w:asciiTheme="minorHAnsi" w:hAnsiTheme="minorHAnsi" w:cstheme="minorHAnsi"/>
                <w:lang w:val="sr-Cyrl-CS"/>
              </w:rPr>
            </w:pPr>
            <w:r>
              <w:rPr>
                <w:rFonts w:asciiTheme="minorHAnsi" w:hAnsiTheme="minorHAnsi" w:cstheme="minorHAnsi"/>
                <w:lang w:val="sr-Cyrl-CS"/>
              </w:rPr>
              <w:t>6.</w:t>
            </w:r>
          </w:p>
          <w:p>
            <w:pPr>
              <w:pStyle w:val="54"/>
              <w:rPr>
                <w:rFonts w:asciiTheme="minorHAnsi" w:hAnsiTheme="minorHAnsi" w:cstheme="minorHAnsi"/>
                <w:lang w:val="sr-Cyrl-CS"/>
              </w:rPr>
            </w:pPr>
          </w:p>
        </w:tc>
        <w:tc>
          <w:tcPr>
            <w:tcW w:w="2693" w:type="dxa"/>
            <w:tcBorders>
              <w:top w:val="single" w:color="auto" w:sz="4" w:space="0"/>
              <w:left w:val="single" w:color="000000" w:sz="4" w:space="0"/>
              <w:bottom w:val="single" w:color="auto" w:sz="4" w:space="0"/>
              <w:right w:val="single" w:color="auto" w:sz="4" w:space="0"/>
            </w:tcBorders>
          </w:tcPr>
          <w:p>
            <w:pPr>
              <w:pStyle w:val="54"/>
              <w:rPr>
                <w:rFonts w:asciiTheme="minorHAnsi" w:hAnsiTheme="minorHAnsi" w:cstheme="minorHAnsi"/>
                <w:lang w:val="sr-Cyrl-CS"/>
              </w:rPr>
            </w:pPr>
            <w:r>
              <w:rPr>
                <w:rFonts w:asciiTheme="minorHAnsi" w:hAnsiTheme="minorHAnsi" w:cstheme="minorHAnsi"/>
                <w:lang w:val="sr-Cyrl-CS"/>
              </w:rPr>
              <w:t>Унапређивање компетенција наставника у функцији квалитета рада – избор понуђених акредитованих семинара и вебинара; стручно усавршавање у установи</w:t>
            </w:r>
          </w:p>
        </w:tc>
        <w:tc>
          <w:tcPr>
            <w:tcW w:w="1984" w:type="dxa"/>
            <w:tcBorders>
              <w:top w:val="single" w:color="auto" w:sz="4" w:space="0"/>
              <w:left w:val="single" w:color="auto" w:sz="4" w:space="0"/>
              <w:bottom w:val="single" w:color="auto" w:sz="4" w:space="0"/>
              <w:right w:val="single" w:color="000000" w:sz="4" w:space="0"/>
            </w:tcBorders>
          </w:tcPr>
          <w:p>
            <w:pPr>
              <w:pStyle w:val="54"/>
              <w:rPr>
                <w:rFonts w:asciiTheme="minorHAnsi" w:hAnsiTheme="minorHAnsi" w:cstheme="minorHAnsi"/>
                <w:lang w:val="sr-Cyrl-CS"/>
              </w:rPr>
            </w:pPr>
            <w:r>
              <w:rPr>
                <w:rFonts w:asciiTheme="minorHAnsi" w:hAnsiTheme="minorHAnsi" w:cstheme="minorHAnsi"/>
                <w:lang w:val="sr-Cyrl-CS"/>
              </w:rPr>
              <w:t>Обука наставника   у организацији  ЗВКОВ,</w:t>
            </w:r>
          </w:p>
          <w:p>
            <w:pPr>
              <w:pStyle w:val="54"/>
              <w:rPr>
                <w:rFonts w:asciiTheme="minorHAnsi" w:hAnsiTheme="minorHAnsi" w:cstheme="minorHAnsi"/>
              </w:rPr>
            </w:pPr>
            <w:r>
              <w:rPr>
                <w:rFonts w:asciiTheme="minorHAnsi" w:hAnsiTheme="minorHAnsi" w:cstheme="minorHAnsi"/>
              </w:rPr>
              <w:t>ЦСУКГ,</w:t>
            </w:r>
          </w:p>
          <w:p>
            <w:pPr>
              <w:pStyle w:val="54"/>
              <w:rPr>
                <w:rFonts w:asciiTheme="minorHAnsi" w:hAnsiTheme="minorHAnsi" w:cstheme="minorHAnsi"/>
              </w:rPr>
            </w:pPr>
            <w:r>
              <w:rPr>
                <w:rFonts w:asciiTheme="minorHAnsi" w:hAnsiTheme="minorHAnsi" w:cstheme="minorHAnsi"/>
              </w:rPr>
              <w:t>ЗУОВ</w:t>
            </w:r>
          </w:p>
          <w:p>
            <w:pPr>
              <w:pStyle w:val="54"/>
              <w:rPr>
                <w:rFonts w:asciiTheme="minorHAnsi" w:hAnsiTheme="minorHAnsi" w:cstheme="minorHAnsi"/>
              </w:rPr>
            </w:pPr>
            <w:r>
              <w:rPr>
                <w:rFonts w:asciiTheme="minorHAnsi" w:hAnsiTheme="minorHAnsi" w:cstheme="minorHAnsi"/>
              </w:rPr>
              <w:t>извештавање</w:t>
            </w:r>
          </w:p>
        </w:tc>
        <w:tc>
          <w:tcPr>
            <w:tcW w:w="1278" w:type="dxa"/>
            <w:tcBorders>
              <w:top w:val="single" w:color="auto" w:sz="4" w:space="0"/>
              <w:left w:val="single" w:color="000000" w:sz="4" w:space="0"/>
              <w:bottom w:val="single" w:color="auto" w:sz="4" w:space="0"/>
              <w:right w:val="single" w:color="000000" w:sz="4" w:space="0"/>
            </w:tcBorders>
          </w:tcPr>
          <w:p>
            <w:pPr>
              <w:pStyle w:val="54"/>
              <w:rPr>
                <w:rFonts w:asciiTheme="minorHAnsi" w:hAnsiTheme="minorHAnsi" w:cstheme="minorHAnsi"/>
                <w:lang w:val="sr-Cyrl-CS"/>
              </w:rPr>
            </w:pPr>
            <w:r>
              <w:rPr>
                <w:rFonts w:asciiTheme="minorHAnsi" w:hAnsiTheme="minorHAnsi" w:cstheme="minorHAnsi"/>
                <w:lang w:val="sr-Cyrl-CS"/>
              </w:rPr>
              <w:t>школа</w:t>
            </w:r>
          </w:p>
        </w:tc>
        <w:tc>
          <w:tcPr>
            <w:tcW w:w="1535" w:type="dxa"/>
            <w:tcBorders>
              <w:top w:val="single" w:color="auto" w:sz="4" w:space="0"/>
              <w:left w:val="single" w:color="000000" w:sz="4" w:space="0"/>
              <w:bottom w:val="single" w:color="auto" w:sz="4" w:space="0"/>
              <w:right w:val="single" w:color="000000" w:sz="4" w:space="0"/>
            </w:tcBorders>
          </w:tcPr>
          <w:p>
            <w:pPr>
              <w:pStyle w:val="54"/>
              <w:rPr>
                <w:rFonts w:asciiTheme="minorHAnsi" w:hAnsiTheme="minorHAnsi" w:cstheme="minorHAnsi"/>
              </w:rPr>
            </w:pPr>
            <w:r>
              <w:rPr>
                <w:rFonts w:asciiTheme="minorHAnsi" w:hAnsiTheme="minorHAnsi" w:cstheme="minorHAnsi"/>
              </w:rPr>
              <w:t>У току школске године</w:t>
            </w:r>
          </w:p>
        </w:tc>
        <w:tc>
          <w:tcPr>
            <w:tcW w:w="2011" w:type="dxa"/>
            <w:tcBorders>
              <w:top w:val="single" w:color="auto" w:sz="4" w:space="0"/>
              <w:left w:val="single" w:color="000000" w:sz="4" w:space="0"/>
              <w:bottom w:val="single" w:color="auto" w:sz="4" w:space="0"/>
              <w:right w:val="single" w:color="000000" w:sz="4" w:space="0"/>
            </w:tcBorders>
          </w:tcPr>
          <w:p>
            <w:pPr>
              <w:pStyle w:val="54"/>
              <w:rPr>
                <w:rFonts w:asciiTheme="minorHAnsi" w:hAnsiTheme="minorHAnsi" w:cstheme="minorHAnsi"/>
                <w:lang w:val="sr-Cyrl-CS"/>
              </w:rPr>
            </w:pPr>
            <w:r>
              <w:rPr>
                <w:rFonts w:asciiTheme="minorHAnsi" w:hAnsiTheme="minorHAnsi" w:cstheme="minorHAnsi"/>
                <w:lang w:val="sr-Cyrl-CS"/>
              </w:rPr>
              <w:t>Чланови Стручног већа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trPr>
        <w:tc>
          <w:tcPr>
            <w:tcW w:w="534" w:type="dxa"/>
            <w:tcBorders>
              <w:top w:val="single" w:color="auto" w:sz="4" w:space="0"/>
              <w:left w:val="single" w:color="000000" w:sz="4" w:space="0"/>
              <w:bottom w:val="single" w:color="auto" w:sz="4" w:space="0"/>
              <w:right w:val="single" w:color="000000" w:sz="4" w:space="0"/>
            </w:tcBorders>
          </w:tcPr>
          <w:p>
            <w:pPr>
              <w:pStyle w:val="54"/>
              <w:rPr>
                <w:rFonts w:asciiTheme="minorHAnsi" w:hAnsiTheme="minorHAnsi" w:cstheme="minorHAnsi"/>
                <w:lang w:val="sr-Cyrl-CS"/>
              </w:rPr>
            </w:pPr>
            <w:r>
              <w:rPr>
                <w:rFonts w:asciiTheme="minorHAnsi" w:hAnsiTheme="minorHAnsi" w:cstheme="minorHAnsi"/>
                <w:lang w:val="sr-Cyrl-CS"/>
              </w:rPr>
              <w:t>7.</w:t>
            </w:r>
          </w:p>
        </w:tc>
        <w:tc>
          <w:tcPr>
            <w:tcW w:w="2693" w:type="dxa"/>
            <w:tcBorders>
              <w:top w:val="single" w:color="auto" w:sz="4" w:space="0"/>
              <w:left w:val="single" w:color="000000" w:sz="4" w:space="0"/>
              <w:bottom w:val="single" w:color="auto" w:sz="4" w:space="0"/>
              <w:right w:val="single" w:color="auto" w:sz="4" w:space="0"/>
            </w:tcBorders>
          </w:tcPr>
          <w:p>
            <w:pPr>
              <w:pStyle w:val="54"/>
              <w:rPr>
                <w:rFonts w:asciiTheme="minorHAnsi" w:hAnsiTheme="minorHAnsi" w:cstheme="minorHAnsi"/>
                <w:lang w:val="sr-Cyrl-CS"/>
              </w:rPr>
            </w:pPr>
            <w:r>
              <w:rPr>
                <w:rFonts w:asciiTheme="minorHAnsi" w:hAnsiTheme="minorHAnsi" w:cstheme="minorHAnsi"/>
                <w:lang w:val="sr-Cyrl-CS"/>
              </w:rPr>
              <w:t>Израда тестова и анализа иницијалног процењивања</w:t>
            </w:r>
          </w:p>
        </w:tc>
        <w:tc>
          <w:tcPr>
            <w:tcW w:w="1984" w:type="dxa"/>
            <w:tcBorders>
              <w:top w:val="single" w:color="auto" w:sz="4" w:space="0"/>
              <w:left w:val="single" w:color="auto" w:sz="4" w:space="0"/>
              <w:bottom w:val="single" w:color="auto" w:sz="4" w:space="0"/>
              <w:right w:val="single" w:color="000000" w:sz="4" w:space="0"/>
            </w:tcBorders>
          </w:tcPr>
          <w:p>
            <w:pPr>
              <w:pStyle w:val="54"/>
              <w:rPr>
                <w:rFonts w:asciiTheme="minorHAnsi" w:hAnsiTheme="minorHAnsi" w:cstheme="minorHAnsi"/>
                <w:lang w:val="sr-Cyrl-CS"/>
              </w:rPr>
            </w:pPr>
            <w:r>
              <w:rPr>
                <w:rFonts w:asciiTheme="minorHAnsi" w:hAnsiTheme="minorHAnsi" w:cstheme="minorHAnsi"/>
                <w:lang w:val="sr-Cyrl-CS"/>
              </w:rPr>
              <w:t>Иницијалне тестове ускладити са исходима, размена искуства, договор</w:t>
            </w:r>
          </w:p>
          <w:p>
            <w:pPr>
              <w:pStyle w:val="54"/>
              <w:rPr>
                <w:rFonts w:asciiTheme="minorHAnsi" w:hAnsiTheme="minorHAnsi" w:cstheme="minorHAnsi"/>
              </w:rPr>
            </w:pPr>
            <w:r>
              <w:rPr>
                <w:rFonts w:asciiTheme="minorHAnsi" w:hAnsiTheme="minorHAnsi" w:cstheme="minorHAnsi"/>
              </w:rPr>
              <w:t>анализа</w:t>
            </w:r>
          </w:p>
        </w:tc>
        <w:tc>
          <w:tcPr>
            <w:tcW w:w="1278" w:type="dxa"/>
            <w:tcBorders>
              <w:top w:val="single" w:color="auto" w:sz="4" w:space="0"/>
              <w:left w:val="single" w:color="000000" w:sz="4" w:space="0"/>
              <w:bottom w:val="single" w:color="auto" w:sz="4" w:space="0"/>
              <w:right w:val="single" w:color="000000" w:sz="4" w:space="0"/>
            </w:tcBorders>
          </w:tcPr>
          <w:p>
            <w:pPr>
              <w:pStyle w:val="54"/>
              <w:rPr>
                <w:rFonts w:asciiTheme="minorHAnsi" w:hAnsiTheme="minorHAnsi" w:cstheme="minorHAnsi"/>
                <w:lang w:val="sr-Cyrl-CS"/>
              </w:rPr>
            </w:pPr>
            <w:r>
              <w:rPr>
                <w:rFonts w:asciiTheme="minorHAnsi" w:hAnsiTheme="minorHAnsi" w:cstheme="minorHAnsi"/>
                <w:lang w:val="sr-Cyrl-CS"/>
              </w:rPr>
              <w:t>школа</w:t>
            </w:r>
          </w:p>
        </w:tc>
        <w:tc>
          <w:tcPr>
            <w:tcW w:w="1535" w:type="dxa"/>
            <w:tcBorders>
              <w:top w:val="single" w:color="auto" w:sz="4" w:space="0"/>
              <w:left w:val="single" w:color="000000" w:sz="4" w:space="0"/>
              <w:bottom w:val="single" w:color="auto" w:sz="4" w:space="0"/>
              <w:right w:val="single" w:color="000000" w:sz="4" w:space="0"/>
            </w:tcBorders>
          </w:tcPr>
          <w:p>
            <w:pPr>
              <w:pStyle w:val="54"/>
              <w:rPr>
                <w:rFonts w:asciiTheme="minorHAnsi" w:hAnsiTheme="minorHAnsi" w:cstheme="minorHAnsi"/>
              </w:rPr>
            </w:pPr>
            <w:r>
              <w:rPr>
                <w:rFonts w:asciiTheme="minorHAnsi" w:hAnsiTheme="minorHAnsi" w:cstheme="minorHAnsi"/>
              </w:rPr>
              <w:t>Септембар</w:t>
            </w:r>
          </w:p>
          <w:p>
            <w:pPr>
              <w:pStyle w:val="54"/>
              <w:rPr>
                <w:rFonts w:asciiTheme="minorHAnsi" w:hAnsiTheme="minorHAnsi" w:cstheme="minorHAnsi"/>
              </w:rPr>
            </w:pPr>
            <w:r>
              <w:rPr>
                <w:rFonts w:asciiTheme="minorHAnsi" w:hAnsiTheme="minorHAnsi" w:cstheme="minorHAnsi"/>
              </w:rPr>
              <w:t>Друга недеља</w:t>
            </w:r>
          </w:p>
        </w:tc>
        <w:tc>
          <w:tcPr>
            <w:tcW w:w="2011" w:type="dxa"/>
            <w:tcBorders>
              <w:top w:val="single" w:color="auto" w:sz="4" w:space="0"/>
              <w:left w:val="single" w:color="000000" w:sz="4" w:space="0"/>
              <w:bottom w:val="single" w:color="auto" w:sz="4" w:space="0"/>
              <w:right w:val="single" w:color="000000" w:sz="4" w:space="0"/>
            </w:tcBorders>
          </w:tcPr>
          <w:p>
            <w:pPr>
              <w:pStyle w:val="54"/>
              <w:rPr>
                <w:rFonts w:asciiTheme="minorHAnsi" w:hAnsiTheme="minorHAnsi" w:cstheme="minorHAnsi"/>
                <w:lang w:val="sr-Cyrl-CS"/>
              </w:rPr>
            </w:pPr>
            <w:r>
              <w:rPr>
                <w:rFonts w:asciiTheme="minorHAnsi" w:hAnsiTheme="minorHAnsi" w:cstheme="minorHAnsi"/>
                <w:lang w:val="sr-Cyrl-CS"/>
              </w:rPr>
              <w:t>Чланови Стручног већа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trPr>
        <w:tc>
          <w:tcPr>
            <w:tcW w:w="534" w:type="dxa"/>
            <w:tcBorders>
              <w:top w:val="single" w:color="auto" w:sz="4" w:space="0"/>
              <w:left w:val="single" w:color="000000" w:sz="4" w:space="0"/>
              <w:bottom w:val="single" w:color="auto" w:sz="4" w:space="0"/>
              <w:right w:val="single" w:color="000000" w:sz="4" w:space="0"/>
            </w:tcBorders>
          </w:tcPr>
          <w:p>
            <w:pPr>
              <w:pStyle w:val="54"/>
              <w:rPr>
                <w:rFonts w:asciiTheme="minorHAnsi" w:hAnsiTheme="minorHAnsi" w:cstheme="minorHAnsi"/>
                <w:lang w:val="sr-Cyrl-CS"/>
              </w:rPr>
            </w:pPr>
            <w:r>
              <w:rPr>
                <w:rFonts w:asciiTheme="minorHAnsi" w:hAnsiTheme="minorHAnsi" w:cstheme="minorHAnsi"/>
                <w:lang w:val="sr-Cyrl-CS"/>
              </w:rPr>
              <w:t>8.</w:t>
            </w:r>
          </w:p>
        </w:tc>
        <w:tc>
          <w:tcPr>
            <w:tcW w:w="2693" w:type="dxa"/>
            <w:tcBorders>
              <w:top w:val="single" w:color="auto" w:sz="4" w:space="0"/>
              <w:left w:val="single" w:color="000000" w:sz="4" w:space="0"/>
              <w:bottom w:val="single" w:color="auto" w:sz="4" w:space="0"/>
              <w:right w:val="single" w:color="auto" w:sz="4" w:space="0"/>
            </w:tcBorders>
          </w:tcPr>
          <w:p>
            <w:pPr>
              <w:pStyle w:val="54"/>
              <w:rPr>
                <w:rFonts w:asciiTheme="minorHAnsi" w:hAnsiTheme="minorHAnsi" w:cstheme="minorHAnsi"/>
                <w:lang w:val="sr-Cyrl-CS"/>
              </w:rPr>
            </w:pPr>
            <w:r>
              <w:rPr>
                <w:rFonts w:asciiTheme="minorHAnsi" w:hAnsiTheme="minorHAnsi" w:cstheme="minorHAnsi"/>
                <w:lang w:val="sr-Cyrl-CS"/>
              </w:rPr>
              <w:t xml:space="preserve">Идентификација ученика којима је потребна додатна подршка (ИОП 1 и 2) </w:t>
            </w:r>
          </w:p>
        </w:tc>
        <w:tc>
          <w:tcPr>
            <w:tcW w:w="1984" w:type="dxa"/>
            <w:tcBorders>
              <w:top w:val="single" w:color="auto" w:sz="4" w:space="0"/>
              <w:left w:val="single" w:color="auto" w:sz="4" w:space="0"/>
              <w:bottom w:val="single" w:color="auto" w:sz="4" w:space="0"/>
              <w:right w:val="single" w:color="000000" w:sz="4" w:space="0"/>
            </w:tcBorders>
          </w:tcPr>
          <w:p>
            <w:pPr>
              <w:pStyle w:val="54"/>
              <w:rPr>
                <w:rFonts w:asciiTheme="minorHAnsi" w:hAnsiTheme="minorHAnsi" w:cstheme="minorHAnsi"/>
                <w:lang w:val="sr-Cyrl-CS"/>
              </w:rPr>
            </w:pPr>
            <w:r>
              <w:rPr>
                <w:rFonts w:asciiTheme="minorHAnsi" w:hAnsiTheme="minorHAnsi" w:cstheme="minorHAnsi"/>
                <w:lang w:val="sr-Cyrl-CS"/>
              </w:rPr>
              <w:t>Доношење, и рад по ИОПу/ИОП1 и ИОП2</w:t>
            </w:r>
          </w:p>
        </w:tc>
        <w:tc>
          <w:tcPr>
            <w:tcW w:w="1278" w:type="dxa"/>
            <w:tcBorders>
              <w:top w:val="single" w:color="auto" w:sz="4" w:space="0"/>
              <w:left w:val="single" w:color="000000" w:sz="4" w:space="0"/>
              <w:bottom w:val="single" w:color="auto" w:sz="4" w:space="0"/>
              <w:right w:val="single" w:color="000000" w:sz="4" w:space="0"/>
            </w:tcBorders>
          </w:tcPr>
          <w:p>
            <w:pPr>
              <w:pStyle w:val="54"/>
              <w:rPr>
                <w:rFonts w:asciiTheme="minorHAnsi" w:hAnsiTheme="minorHAnsi" w:cstheme="minorHAnsi"/>
                <w:lang w:val="sr-Cyrl-CS"/>
              </w:rPr>
            </w:pPr>
            <w:r>
              <w:rPr>
                <w:rFonts w:asciiTheme="minorHAnsi" w:hAnsiTheme="minorHAnsi" w:cstheme="minorHAnsi"/>
                <w:lang w:val="sr-Cyrl-CS"/>
              </w:rPr>
              <w:t>школа</w:t>
            </w:r>
          </w:p>
        </w:tc>
        <w:tc>
          <w:tcPr>
            <w:tcW w:w="1535" w:type="dxa"/>
            <w:tcBorders>
              <w:top w:val="single" w:color="auto" w:sz="4" w:space="0"/>
              <w:left w:val="single" w:color="000000" w:sz="4" w:space="0"/>
              <w:bottom w:val="single" w:color="auto" w:sz="4" w:space="0"/>
              <w:right w:val="single" w:color="000000" w:sz="4" w:space="0"/>
            </w:tcBorders>
          </w:tcPr>
          <w:p>
            <w:pPr>
              <w:pStyle w:val="54"/>
              <w:rPr>
                <w:rFonts w:asciiTheme="minorHAnsi" w:hAnsiTheme="minorHAnsi" w:cstheme="minorHAnsi"/>
              </w:rPr>
            </w:pPr>
            <w:r>
              <w:rPr>
                <w:rFonts w:asciiTheme="minorHAnsi" w:hAnsiTheme="minorHAnsi" w:cstheme="minorHAnsi"/>
              </w:rPr>
              <w:t xml:space="preserve">Септембар </w:t>
            </w:r>
          </w:p>
        </w:tc>
        <w:tc>
          <w:tcPr>
            <w:tcW w:w="2011" w:type="dxa"/>
            <w:tcBorders>
              <w:top w:val="single" w:color="auto" w:sz="4" w:space="0"/>
              <w:left w:val="single" w:color="000000" w:sz="4" w:space="0"/>
              <w:bottom w:val="single" w:color="auto" w:sz="4" w:space="0"/>
              <w:right w:val="single" w:color="000000" w:sz="4" w:space="0"/>
            </w:tcBorders>
          </w:tcPr>
          <w:p>
            <w:pPr>
              <w:pStyle w:val="54"/>
              <w:rPr>
                <w:rFonts w:asciiTheme="minorHAnsi" w:hAnsiTheme="minorHAnsi" w:cstheme="minorHAnsi"/>
                <w:lang w:val="sr-Cyrl-CS"/>
              </w:rPr>
            </w:pPr>
            <w:r>
              <w:rPr>
                <w:rFonts w:asciiTheme="minorHAnsi" w:hAnsiTheme="minorHAnsi" w:cstheme="minorHAnsi"/>
                <w:lang w:val="sr-Cyrl-CS"/>
              </w:rPr>
              <w:t xml:space="preserve">Чланови Стручног већа </w:t>
            </w:r>
          </w:p>
          <w:p>
            <w:pPr>
              <w:pStyle w:val="54"/>
              <w:rPr>
                <w:rFonts w:asciiTheme="minorHAnsi" w:hAnsiTheme="minorHAnsi" w:cstheme="minorHAnsi"/>
                <w:lang w:val="sr-Cyrl-CS"/>
              </w:rPr>
            </w:pPr>
            <w:r>
              <w:rPr>
                <w:rFonts w:asciiTheme="minorHAnsi" w:hAnsiTheme="minorHAnsi" w:cstheme="minorHAnsi"/>
                <w:lang w:val="sr-Cyrl-CS"/>
              </w:rPr>
              <w:t>ИОП тим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trPr>
        <w:tc>
          <w:tcPr>
            <w:tcW w:w="534" w:type="dxa"/>
            <w:tcBorders>
              <w:top w:val="single" w:color="auto" w:sz="4" w:space="0"/>
              <w:left w:val="single" w:color="000000" w:sz="4" w:space="0"/>
              <w:bottom w:val="single" w:color="auto" w:sz="4" w:space="0"/>
              <w:right w:val="single" w:color="000000" w:sz="4" w:space="0"/>
            </w:tcBorders>
          </w:tcPr>
          <w:p>
            <w:pPr>
              <w:pStyle w:val="54"/>
              <w:rPr>
                <w:rFonts w:asciiTheme="minorHAnsi" w:hAnsiTheme="minorHAnsi" w:cstheme="minorHAnsi"/>
                <w:lang w:val="sr-Cyrl-CS"/>
              </w:rPr>
            </w:pPr>
            <w:r>
              <w:rPr>
                <w:rFonts w:asciiTheme="minorHAnsi" w:hAnsiTheme="minorHAnsi" w:cstheme="minorHAnsi"/>
                <w:lang w:val="sr-Cyrl-CS"/>
              </w:rPr>
              <w:t>9.</w:t>
            </w:r>
          </w:p>
        </w:tc>
        <w:tc>
          <w:tcPr>
            <w:tcW w:w="2693" w:type="dxa"/>
            <w:tcBorders>
              <w:top w:val="single" w:color="auto" w:sz="4" w:space="0"/>
              <w:left w:val="single" w:color="000000" w:sz="4" w:space="0"/>
              <w:bottom w:val="single" w:color="auto" w:sz="4" w:space="0"/>
              <w:right w:val="single" w:color="auto" w:sz="4" w:space="0"/>
            </w:tcBorders>
          </w:tcPr>
          <w:p>
            <w:pPr>
              <w:pStyle w:val="54"/>
              <w:rPr>
                <w:rFonts w:asciiTheme="minorHAnsi" w:hAnsiTheme="minorHAnsi" w:cstheme="minorHAnsi"/>
                <w:lang w:val="sr-Cyrl-CS"/>
              </w:rPr>
            </w:pPr>
            <w:r>
              <w:rPr>
                <w:rFonts w:asciiTheme="minorHAnsi" w:hAnsiTheme="minorHAnsi" w:cstheme="minorHAnsi"/>
                <w:lang w:val="sr-Cyrl-CS"/>
              </w:rPr>
              <w:t>Анализа наставних планова и одабраних уџбеника,договор о раду на почетку школске године према смерницама министарства</w:t>
            </w:r>
          </w:p>
          <w:p>
            <w:pPr>
              <w:pStyle w:val="54"/>
              <w:rPr>
                <w:rFonts w:asciiTheme="minorHAnsi" w:hAnsiTheme="minorHAnsi" w:cstheme="minorHAnsi"/>
                <w:lang w:val="sr-Cyrl-CS"/>
              </w:rPr>
            </w:pPr>
            <w:r>
              <w:rPr>
                <w:rFonts w:asciiTheme="minorHAnsi" w:hAnsiTheme="minorHAnsi" w:cstheme="minorHAnsi"/>
                <w:lang w:val="sr-Cyrl-CS"/>
              </w:rPr>
              <w:t>Планирање контролних вежби,тестова,писмених задатака,такмичења,сарадње са родитељима</w:t>
            </w:r>
          </w:p>
        </w:tc>
        <w:tc>
          <w:tcPr>
            <w:tcW w:w="1984" w:type="dxa"/>
            <w:tcBorders>
              <w:top w:val="single" w:color="auto" w:sz="4" w:space="0"/>
              <w:left w:val="single" w:color="auto" w:sz="4" w:space="0"/>
              <w:bottom w:val="single" w:color="auto" w:sz="4" w:space="0"/>
              <w:right w:val="single" w:color="000000" w:sz="4" w:space="0"/>
            </w:tcBorders>
          </w:tcPr>
          <w:p>
            <w:pPr>
              <w:pStyle w:val="54"/>
              <w:rPr>
                <w:rFonts w:asciiTheme="minorHAnsi" w:hAnsiTheme="minorHAnsi" w:cstheme="minorHAnsi"/>
                <w:lang w:val="sr-Cyrl-CS"/>
              </w:rPr>
            </w:pPr>
          </w:p>
        </w:tc>
        <w:tc>
          <w:tcPr>
            <w:tcW w:w="1278" w:type="dxa"/>
            <w:tcBorders>
              <w:top w:val="single" w:color="auto" w:sz="4" w:space="0"/>
              <w:left w:val="single" w:color="000000" w:sz="4" w:space="0"/>
              <w:bottom w:val="single" w:color="auto" w:sz="4" w:space="0"/>
              <w:right w:val="single" w:color="000000" w:sz="4" w:space="0"/>
            </w:tcBorders>
          </w:tcPr>
          <w:p>
            <w:pPr>
              <w:pStyle w:val="54"/>
              <w:rPr>
                <w:rFonts w:asciiTheme="minorHAnsi" w:hAnsiTheme="minorHAnsi" w:cstheme="minorHAnsi"/>
                <w:lang w:val="sr-Cyrl-CS"/>
              </w:rPr>
            </w:pPr>
            <w:r>
              <w:rPr>
                <w:rFonts w:asciiTheme="minorHAnsi" w:hAnsiTheme="minorHAnsi" w:cstheme="minorHAnsi"/>
                <w:lang w:val="sr-Cyrl-CS"/>
              </w:rPr>
              <w:t>школа</w:t>
            </w:r>
          </w:p>
        </w:tc>
        <w:tc>
          <w:tcPr>
            <w:tcW w:w="1535" w:type="dxa"/>
            <w:tcBorders>
              <w:top w:val="single" w:color="auto" w:sz="4" w:space="0"/>
              <w:left w:val="single" w:color="000000" w:sz="4" w:space="0"/>
              <w:bottom w:val="single" w:color="auto" w:sz="4" w:space="0"/>
              <w:right w:val="single" w:color="000000" w:sz="4" w:space="0"/>
            </w:tcBorders>
          </w:tcPr>
          <w:p>
            <w:pPr>
              <w:pStyle w:val="54"/>
              <w:rPr>
                <w:rFonts w:asciiTheme="minorHAnsi" w:hAnsiTheme="minorHAnsi" w:cstheme="minorHAnsi"/>
              </w:rPr>
            </w:pPr>
            <w:r>
              <w:rPr>
                <w:rFonts w:asciiTheme="minorHAnsi" w:hAnsiTheme="minorHAnsi" w:cstheme="minorHAnsi"/>
              </w:rPr>
              <w:t>септембар</w:t>
            </w:r>
          </w:p>
        </w:tc>
        <w:tc>
          <w:tcPr>
            <w:tcW w:w="2011" w:type="dxa"/>
            <w:tcBorders>
              <w:top w:val="single" w:color="auto" w:sz="4" w:space="0"/>
              <w:left w:val="single" w:color="000000" w:sz="4" w:space="0"/>
              <w:bottom w:val="single" w:color="auto" w:sz="4" w:space="0"/>
              <w:right w:val="single" w:color="000000" w:sz="4" w:space="0"/>
            </w:tcBorders>
          </w:tcPr>
          <w:p>
            <w:pPr>
              <w:pStyle w:val="54"/>
              <w:rPr>
                <w:rFonts w:asciiTheme="minorHAnsi" w:hAnsiTheme="minorHAnsi" w:cstheme="minorHAnsi"/>
                <w:lang w:val="sr-Cyrl-CS"/>
              </w:rPr>
            </w:pPr>
            <w:r>
              <w:rPr>
                <w:rFonts w:asciiTheme="minorHAnsi" w:hAnsiTheme="minorHAnsi" w:cstheme="minorHAnsi"/>
                <w:lang w:val="sr-Cyrl-CS"/>
              </w:rPr>
              <w:t xml:space="preserve">Чланови Стручног већа </w:t>
            </w:r>
          </w:p>
          <w:p>
            <w:pPr>
              <w:pStyle w:val="54"/>
              <w:rPr>
                <w:rFonts w:asciiTheme="minorHAnsi" w:hAnsiTheme="minorHAnsi" w:cstheme="minorHAnsi"/>
                <w:lang w:val="sr-Cyrl-C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trPr>
        <w:tc>
          <w:tcPr>
            <w:tcW w:w="534" w:type="dxa"/>
            <w:tcBorders>
              <w:top w:val="single" w:color="auto" w:sz="4" w:space="0"/>
              <w:left w:val="single" w:color="000000" w:sz="4" w:space="0"/>
              <w:bottom w:val="single" w:color="auto" w:sz="4" w:space="0"/>
              <w:right w:val="single" w:color="000000" w:sz="4" w:space="0"/>
            </w:tcBorders>
          </w:tcPr>
          <w:p>
            <w:pPr>
              <w:pStyle w:val="54"/>
              <w:rPr>
                <w:rFonts w:asciiTheme="minorHAnsi" w:hAnsiTheme="minorHAnsi" w:cstheme="minorHAnsi"/>
                <w:lang w:val="sr-Cyrl-CS"/>
              </w:rPr>
            </w:pPr>
            <w:r>
              <w:rPr>
                <w:rFonts w:asciiTheme="minorHAnsi" w:hAnsiTheme="minorHAnsi" w:cstheme="minorHAnsi"/>
                <w:lang w:val="sr-Cyrl-CS"/>
              </w:rPr>
              <w:t>10.</w:t>
            </w:r>
          </w:p>
        </w:tc>
        <w:tc>
          <w:tcPr>
            <w:tcW w:w="2693" w:type="dxa"/>
            <w:tcBorders>
              <w:top w:val="single" w:color="auto" w:sz="4" w:space="0"/>
              <w:left w:val="single" w:color="000000" w:sz="4" w:space="0"/>
              <w:bottom w:val="single" w:color="auto" w:sz="4" w:space="0"/>
              <w:right w:val="single" w:color="auto" w:sz="4" w:space="0"/>
            </w:tcBorders>
          </w:tcPr>
          <w:p>
            <w:pPr>
              <w:pStyle w:val="54"/>
              <w:rPr>
                <w:rFonts w:asciiTheme="minorHAnsi" w:hAnsiTheme="minorHAnsi" w:cstheme="minorHAnsi"/>
                <w:lang w:val="sr-Cyrl-CS"/>
              </w:rPr>
            </w:pPr>
            <w:r>
              <w:rPr>
                <w:rFonts w:asciiTheme="minorHAnsi" w:hAnsiTheme="minorHAnsi" w:cstheme="minorHAnsi"/>
                <w:lang w:val="sr-Cyrl-CS"/>
              </w:rPr>
              <w:t>Планирање екскурзије ученика ,наставе у природи,излета,посета,хуманитарних акција и сарадње са локалном заједницом</w:t>
            </w:r>
          </w:p>
        </w:tc>
        <w:tc>
          <w:tcPr>
            <w:tcW w:w="1984" w:type="dxa"/>
            <w:tcBorders>
              <w:top w:val="single" w:color="auto" w:sz="4" w:space="0"/>
              <w:left w:val="single" w:color="auto" w:sz="4" w:space="0"/>
              <w:bottom w:val="single" w:color="auto" w:sz="4" w:space="0"/>
              <w:right w:val="single" w:color="000000" w:sz="4" w:space="0"/>
            </w:tcBorders>
          </w:tcPr>
          <w:p>
            <w:pPr>
              <w:pStyle w:val="54"/>
              <w:rPr>
                <w:rFonts w:asciiTheme="minorHAnsi" w:hAnsiTheme="minorHAnsi" w:cstheme="minorHAnsi"/>
              </w:rPr>
            </w:pPr>
            <w:r>
              <w:rPr>
                <w:rFonts w:asciiTheme="minorHAnsi" w:hAnsiTheme="minorHAnsi" w:cstheme="minorHAnsi"/>
              </w:rPr>
              <w:t>Периодично планирање и припремање</w:t>
            </w:r>
          </w:p>
        </w:tc>
        <w:tc>
          <w:tcPr>
            <w:tcW w:w="1278" w:type="dxa"/>
            <w:tcBorders>
              <w:top w:val="single" w:color="auto" w:sz="4" w:space="0"/>
              <w:left w:val="single" w:color="000000" w:sz="4" w:space="0"/>
              <w:bottom w:val="single" w:color="auto" w:sz="4" w:space="0"/>
              <w:right w:val="single" w:color="000000" w:sz="4" w:space="0"/>
            </w:tcBorders>
          </w:tcPr>
          <w:p>
            <w:pPr>
              <w:pStyle w:val="54"/>
              <w:rPr>
                <w:rFonts w:asciiTheme="minorHAnsi" w:hAnsiTheme="minorHAnsi" w:cstheme="minorHAnsi"/>
                <w:lang w:val="sr-Cyrl-CS"/>
              </w:rPr>
            </w:pPr>
            <w:r>
              <w:rPr>
                <w:rFonts w:asciiTheme="minorHAnsi" w:hAnsiTheme="minorHAnsi" w:cstheme="minorHAnsi"/>
                <w:lang w:val="sr-Cyrl-CS"/>
              </w:rPr>
              <w:t>школа</w:t>
            </w:r>
          </w:p>
        </w:tc>
        <w:tc>
          <w:tcPr>
            <w:tcW w:w="1535" w:type="dxa"/>
            <w:tcBorders>
              <w:top w:val="single" w:color="auto" w:sz="4" w:space="0"/>
              <w:left w:val="single" w:color="000000" w:sz="4" w:space="0"/>
              <w:bottom w:val="single" w:color="auto" w:sz="4" w:space="0"/>
              <w:right w:val="single" w:color="000000" w:sz="4" w:space="0"/>
            </w:tcBorders>
          </w:tcPr>
          <w:p>
            <w:pPr>
              <w:pStyle w:val="54"/>
              <w:rPr>
                <w:rFonts w:asciiTheme="minorHAnsi" w:hAnsiTheme="minorHAnsi" w:cstheme="minorHAnsi"/>
              </w:rPr>
            </w:pPr>
            <w:r>
              <w:rPr>
                <w:rFonts w:asciiTheme="minorHAnsi" w:hAnsiTheme="minorHAnsi" w:cstheme="minorHAnsi"/>
              </w:rPr>
              <w:t xml:space="preserve">Септембар </w:t>
            </w:r>
          </w:p>
        </w:tc>
        <w:tc>
          <w:tcPr>
            <w:tcW w:w="2011" w:type="dxa"/>
            <w:tcBorders>
              <w:top w:val="single" w:color="auto" w:sz="4" w:space="0"/>
              <w:left w:val="single" w:color="000000" w:sz="4" w:space="0"/>
              <w:bottom w:val="single" w:color="auto" w:sz="4" w:space="0"/>
              <w:right w:val="single" w:color="000000" w:sz="4" w:space="0"/>
            </w:tcBorders>
          </w:tcPr>
          <w:p>
            <w:pPr>
              <w:pStyle w:val="54"/>
              <w:rPr>
                <w:rFonts w:asciiTheme="minorHAnsi" w:hAnsiTheme="minorHAnsi" w:cstheme="minorHAnsi"/>
                <w:lang w:val="sr-Cyrl-CS"/>
              </w:rPr>
            </w:pPr>
            <w:r>
              <w:rPr>
                <w:rFonts w:asciiTheme="minorHAnsi" w:hAnsiTheme="minorHAnsi" w:cstheme="minorHAnsi"/>
                <w:lang w:val="sr-Cyrl-CS"/>
              </w:rPr>
              <w:t>Чланови Стручног већа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trPr>
        <w:tc>
          <w:tcPr>
            <w:tcW w:w="534" w:type="dxa"/>
            <w:tcBorders>
              <w:top w:val="single" w:color="auto" w:sz="4" w:space="0"/>
              <w:left w:val="single" w:color="000000" w:sz="4" w:space="0"/>
              <w:bottom w:val="single" w:color="auto" w:sz="4" w:space="0"/>
              <w:right w:val="single" w:color="000000" w:sz="4" w:space="0"/>
            </w:tcBorders>
          </w:tcPr>
          <w:p>
            <w:pPr>
              <w:pStyle w:val="54"/>
              <w:rPr>
                <w:rFonts w:asciiTheme="minorHAnsi" w:hAnsiTheme="minorHAnsi" w:cstheme="minorHAnsi"/>
                <w:lang w:val="sr-Cyrl-CS"/>
              </w:rPr>
            </w:pPr>
            <w:r>
              <w:rPr>
                <w:rFonts w:asciiTheme="minorHAnsi" w:hAnsiTheme="minorHAnsi" w:cstheme="minorHAnsi"/>
                <w:lang w:val="sr-Cyrl-CS"/>
              </w:rPr>
              <w:t>11.</w:t>
            </w:r>
          </w:p>
        </w:tc>
        <w:tc>
          <w:tcPr>
            <w:tcW w:w="2693" w:type="dxa"/>
            <w:tcBorders>
              <w:top w:val="single" w:color="auto" w:sz="4" w:space="0"/>
              <w:left w:val="single" w:color="000000" w:sz="4" w:space="0"/>
              <w:bottom w:val="single" w:color="auto" w:sz="4" w:space="0"/>
              <w:right w:val="single" w:color="auto" w:sz="4" w:space="0"/>
            </w:tcBorders>
          </w:tcPr>
          <w:p>
            <w:pPr>
              <w:pStyle w:val="54"/>
              <w:rPr>
                <w:rFonts w:asciiTheme="minorHAnsi" w:hAnsiTheme="minorHAnsi" w:cstheme="minorHAnsi"/>
                <w:lang w:val="sr-Cyrl-CS"/>
              </w:rPr>
            </w:pPr>
            <w:r>
              <w:rPr>
                <w:rFonts w:asciiTheme="minorHAnsi" w:hAnsiTheme="minorHAnsi" w:cstheme="minorHAnsi"/>
                <w:lang w:val="sr-Cyrl-CS"/>
              </w:rPr>
              <w:t>Посета часовима и одржавање угледних часова</w:t>
            </w:r>
          </w:p>
        </w:tc>
        <w:tc>
          <w:tcPr>
            <w:tcW w:w="1984" w:type="dxa"/>
            <w:tcBorders>
              <w:top w:val="single" w:color="auto" w:sz="4" w:space="0"/>
              <w:left w:val="single" w:color="auto" w:sz="4" w:space="0"/>
              <w:bottom w:val="single" w:color="auto" w:sz="4" w:space="0"/>
              <w:right w:val="single" w:color="000000" w:sz="4" w:space="0"/>
            </w:tcBorders>
          </w:tcPr>
          <w:p>
            <w:pPr>
              <w:pStyle w:val="54"/>
              <w:rPr>
                <w:rFonts w:asciiTheme="minorHAnsi" w:hAnsiTheme="minorHAnsi" w:cstheme="minorHAnsi"/>
                <w:lang w:val="sr-Cyrl-CS"/>
              </w:rPr>
            </w:pPr>
            <w:r>
              <w:rPr>
                <w:rFonts w:asciiTheme="minorHAnsi" w:hAnsiTheme="minorHAnsi" w:cstheme="minorHAnsi"/>
                <w:lang w:val="sr-Cyrl-CS"/>
              </w:rPr>
              <w:t>Међусобна посета часовима и реализација угледних часова</w:t>
            </w:r>
          </w:p>
        </w:tc>
        <w:tc>
          <w:tcPr>
            <w:tcW w:w="1278" w:type="dxa"/>
            <w:tcBorders>
              <w:top w:val="single" w:color="auto" w:sz="4" w:space="0"/>
              <w:left w:val="single" w:color="000000" w:sz="4" w:space="0"/>
              <w:bottom w:val="single" w:color="auto" w:sz="4" w:space="0"/>
              <w:right w:val="single" w:color="000000" w:sz="4" w:space="0"/>
            </w:tcBorders>
          </w:tcPr>
          <w:p>
            <w:pPr>
              <w:pStyle w:val="54"/>
              <w:rPr>
                <w:rFonts w:asciiTheme="minorHAnsi" w:hAnsiTheme="minorHAnsi" w:cstheme="minorHAnsi"/>
                <w:lang w:val="sr-Cyrl-CS"/>
              </w:rPr>
            </w:pPr>
            <w:r>
              <w:rPr>
                <w:rFonts w:asciiTheme="minorHAnsi" w:hAnsiTheme="minorHAnsi" w:cstheme="minorHAnsi"/>
                <w:lang w:val="sr-Cyrl-CS"/>
              </w:rPr>
              <w:t>школа</w:t>
            </w:r>
          </w:p>
        </w:tc>
        <w:tc>
          <w:tcPr>
            <w:tcW w:w="1535" w:type="dxa"/>
            <w:tcBorders>
              <w:top w:val="single" w:color="auto" w:sz="4" w:space="0"/>
              <w:left w:val="single" w:color="000000" w:sz="4" w:space="0"/>
              <w:bottom w:val="single" w:color="auto" w:sz="4" w:space="0"/>
              <w:right w:val="single" w:color="000000" w:sz="4" w:space="0"/>
            </w:tcBorders>
          </w:tcPr>
          <w:p>
            <w:pPr>
              <w:pStyle w:val="54"/>
              <w:rPr>
                <w:rFonts w:asciiTheme="minorHAnsi" w:hAnsiTheme="minorHAnsi" w:cstheme="minorHAnsi"/>
              </w:rPr>
            </w:pPr>
            <w:r>
              <w:rPr>
                <w:rFonts w:asciiTheme="minorHAnsi" w:hAnsiTheme="minorHAnsi" w:cstheme="minorHAnsi"/>
              </w:rPr>
              <w:t>У току школске године.</w:t>
            </w:r>
          </w:p>
        </w:tc>
        <w:tc>
          <w:tcPr>
            <w:tcW w:w="2011" w:type="dxa"/>
            <w:tcBorders>
              <w:top w:val="single" w:color="auto" w:sz="4" w:space="0"/>
              <w:left w:val="single" w:color="000000" w:sz="4" w:space="0"/>
              <w:bottom w:val="single" w:color="auto" w:sz="4" w:space="0"/>
              <w:right w:val="single" w:color="000000" w:sz="4" w:space="0"/>
            </w:tcBorders>
          </w:tcPr>
          <w:p>
            <w:pPr>
              <w:pStyle w:val="54"/>
              <w:rPr>
                <w:rFonts w:asciiTheme="minorHAnsi" w:hAnsiTheme="minorHAnsi" w:cstheme="minorHAnsi"/>
                <w:lang w:val="sr-Cyrl-CS"/>
              </w:rPr>
            </w:pPr>
            <w:r>
              <w:rPr>
                <w:rFonts w:asciiTheme="minorHAnsi" w:hAnsiTheme="minorHAnsi" w:cstheme="minorHAnsi"/>
                <w:lang w:val="sr-Cyrl-CS"/>
              </w:rPr>
              <w:t>Чланови овог и осталих Стручних већа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trPr>
        <w:tc>
          <w:tcPr>
            <w:tcW w:w="534" w:type="dxa"/>
            <w:tcBorders>
              <w:top w:val="single" w:color="auto" w:sz="4" w:space="0"/>
              <w:left w:val="single" w:color="000000" w:sz="4" w:space="0"/>
              <w:bottom w:val="single" w:color="auto" w:sz="4" w:space="0"/>
              <w:right w:val="single" w:color="000000" w:sz="4" w:space="0"/>
            </w:tcBorders>
          </w:tcPr>
          <w:p>
            <w:pPr>
              <w:pStyle w:val="54"/>
              <w:rPr>
                <w:rFonts w:asciiTheme="minorHAnsi" w:hAnsiTheme="minorHAnsi" w:cstheme="minorHAnsi"/>
                <w:lang w:val="sr-Cyrl-CS"/>
              </w:rPr>
            </w:pPr>
            <w:r>
              <w:rPr>
                <w:rFonts w:asciiTheme="minorHAnsi" w:hAnsiTheme="minorHAnsi" w:cstheme="minorHAnsi"/>
                <w:lang w:val="sr-Cyrl-CS"/>
              </w:rPr>
              <w:t>12.</w:t>
            </w:r>
          </w:p>
        </w:tc>
        <w:tc>
          <w:tcPr>
            <w:tcW w:w="2693" w:type="dxa"/>
            <w:tcBorders>
              <w:top w:val="single" w:color="auto" w:sz="4" w:space="0"/>
              <w:left w:val="single" w:color="000000" w:sz="4" w:space="0"/>
              <w:bottom w:val="single" w:color="auto" w:sz="4" w:space="0"/>
              <w:right w:val="single" w:color="auto" w:sz="4" w:space="0"/>
            </w:tcBorders>
          </w:tcPr>
          <w:p>
            <w:pPr>
              <w:pStyle w:val="54"/>
              <w:rPr>
                <w:rFonts w:asciiTheme="minorHAnsi" w:hAnsiTheme="minorHAnsi" w:cstheme="minorHAnsi"/>
                <w:lang w:val="sr-Cyrl-CS"/>
              </w:rPr>
            </w:pPr>
            <w:r>
              <w:rPr>
                <w:rFonts w:asciiTheme="minorHAnsi" w:hAnsiTheme="minorHAnsi" w:cstheme="minorHAnsi"/>
                <w:lang w:val="sr-Cyrl-CS"/>
              </w:rPr>
              <w:t>Примењивати истраживачке методе учења - посета и учешће на фестивалима науке, манифестацији Ноћ истраживача, Научном клубу (ЦСУ, акваријуму...)</w:t>
            </w:r>
          </w:p>
        </w:tc>
        <w:tc>
          <w:tcPr>
            <w:tcW w:w="1984" w:type="dxa"/>
            <w:tcBorders>
              <w:top w:val="single" w:color="auto" w:sz="4" w:space="0"/>
              <w:left w:val="single" w:color="auto" w:sz="4" w:space="0"/>
              <w:bottom w:val="single" w:color="auto" w:sz="4" w:space="0"/>
              <w:right w:val="single" w:color="000000" w:sz="4" w:space="0"/>
            </w:tcBorders>
          </w:tcPr>
          <w:p>
            <w:pPr>
              <w:pStyle w:val="54"/>
              <w:rPr>
                <w:rFonts w:asciiTheme="minorHAnsi" w:hAnsiTheme="minorHAnsi" w:cstheme="minorHAnsi"/>
                <w:lang w:val="sr-Cyrl-CS"/>
              </w:rPr>
            </w:pPr>
            <w:r>
              <w:rPr>
                <w:rFonts w:asciiTheme="minorHAnsi" w:hAnsiTheme="minorHAnsi" w:cstheme="minorHAnsi"/>
                <w:lang w:val="sr-Cyrl-CS"/>
              </w:rPr>
              <w:t>Организовање и реализација посете, праћење актуелних догађаја</w:t>
            </w:r>
          </w:p>
        </w:tc>
        <w:tc>
          <w:tcPr>
            <w:tcW w:w="1278" w:type="dxa"/>
            <w:tcBorders>
              <w:top w:val="single" w:color="auto" w:sz="4" w:space="0"/>
              <w:left w:val="single" w:color="000000" w:sz="4" w:space="0"/>
              <w:bottom w:val="single" w:color="auto" w:sz="4" w:space="0"/>
              <w:right w:val="single" w:color="000000" w:sz="4" w:space="0"/>
            </w:tcBorders>
          </w:tcPr>
          <w:p>
            <w:pPr>
              <w:pStyle w:val="54"/>
              <w:rPr>
                <w:rFonts w:asciiTheme="minorHAnsi" w:hAnsiTheme="minorHAnsi" w:cstheme="minorHAnsi"/>
                <w:lang w:val="sr-Cyrl-CS"/>
              </w:rPr>
            </w:pPr>
            <w:r>
              <w:rPr>
                <w:rFonts w:asciiTheme="minorHAnsi" w:hAnsiTheme="minorHAnsi" w:cstheme="minorHAnsi"/>
                <w:lang w:val="sr-Cyrl-CS"/>
              </w:rPr>
              <w:t>Изложбени простор, места догађања</w:t>
            </w:r>
          </w:p>
        </w:tc>
        <w:tc>
          <w:tcPr>
            <w:tcW w:w="1535" w:type="dxa"/>
            <w:tcBorders>
              <w:top w:val="single" w:color="auto" w:sz="4" w:space="0"/>
              <w:left w:val="single" w:color="000000" w:sz="4" w:space="0"/>
              <w:bottom w:val="single" w:color="auto" w:sz="4" w:space="0"/>
              <w:right w:val="single" w:color="000000" w:sz="4" w:space="0"/>
            </w:tcBorders>
          </w:tcPr>
          <w:p>
            <w:pPr>
              <w:pStyle w:val="54"/>
              <w:rPr>
                <w:rFonts w:asciiTheme="minorHAnsi" w:hAnsiTheme="minorHAnsi" w:cstheme="minorHAnsi"/>
              </w:rPr>
            </w:pPr>
            <w:r>
              <w:rPr>
                <w:rFonts w:asciiTheme="minorHAnsi" w:hAnsiTheme="minorHAnsi" w:cstheme="minorHAnsi"/>
              </w:rPr>
              <w:t>У току школске године</w:t>
            </w:r>
          </w:p>
        </w:tc>
        <w:tc>
          <w:tcPr>
            <w:tcW w:w="2011" w:type="dxa"/>
            <w:tcBorders>
              <w:top w:val="single" w:color="auto" w:sz="4" w:space="0"/>
              <w:left w:val="single" w:color="000000" w:sz="4" w:space="0"/>
              <w:bottom w:val="single" w:color="auto" w:sz="4" w:space="0"/>
              <w:right w:val="single" w:color="000000" w:sz="4" w:space="0"/>
            </w:tcBorders>
          </w:tcPr>
          <w:p>
            <w:pPr>
              <w:pStyle w:val="54"/>
              <w:rPr>
                <w:rFonts w:asciiTheme="minorHAnsi" w:hAnsiTheme="minorHAnsi" w:cstheme="minorHAnsi"/>
                <w:lang w:val="sr-Cyrl-CS"/>
              </w:rPr>
            </w:pPr>
            <w:r>
              <w:rPr>
                <w:rFonts w:asciiTheme="minorHAnsi" w:hAnsiTheme="minorHAnsi" w:cstheme="minorHAnsi"/>
                <w:lang w:val="sr-Cyrl-CS"/>
              </w:rPr>
              <w:t>Чланови Стручног већа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trPr>
        <w:tc>
          <w:tcPr>
            <w:tcW w:w="534" w:type="dxa"/>
            <w:tcBorders>
              <w:top w:val="single" w:color="auto" w:sz="4" w:space="0"/>
              <w:left w:val="single" w:color="000000" w:sz="4" w:space="0"/>
              <w:bottom w:val="single" w:color="auto" w:sz="4" w:space="0"/>
              <w:right w:val="single" w:color="000000" w:sz="4" w:space="0"/>
            </w:tcBorders>
          </w:tcPr>
          <w:p>
            <w:pPr>
              <w:pStyle w:val="54"/>
              <w:rPr>
                <w:rFonts w:asciiTheme="minorHAnsi" w:hAnsiTheme="minorHAnsi" w:cstheme="minorHAnsi"/>
                <w:lang w:val="sr-Cyrl-CS"/>
              </w:rPr>
            </w:pPr>
            <w:r>
              <w:rPr>
                <w:rFonts w:asciiTheme="minorHAnsi" w:hAnsiTheme="minorHAnsi" w:cstheme="minorHAnsi"/>
                <w:lang w:val="sr-Cyrl-CS"/>
              </w:rPr>
              <w:t>13.</w:t>
            </w:r>
          </w:p>
        </w:tc>
        <w:tc>
          <w:tcPr>
            <w:tcW w:w="2693" w:type="dxa"/>
            <w:tcBorders>
              <w:top w:val="single" w:color="auto" w:sz="4" w:space="0"/>
              <w:left w:val="single" w:color="000000" w:sz="4" w:space="0"/>
              <w:bottom w:val="single" w:color="auto" w:sz="4" w:space="0"/>
              <w:right w:val="single" w:color="auto" w:sz="4" w:space="0"/>
            </w:tcBorders>
          </w:tcPr>
          <w:p>
            <w:pPr>
              <w:pStyle w:val="54"/>
              <w:rPr>
                <w:rFonts w:asciiTheme="minorHAnsi" w:hAnsiTheme="minorHAnsi" w:cstheme="minorHAnsi"/>
                <w:lang w:val="sr-Cyrl-CS"/>
              </w:rPr>
            </w:pPr>
            <w:r>
              <w:rPr>
                <w:rFonts w:asciiTheme="minorHAnsi" w:hAnsiTheme="minorHAnsi" w:cstheme="minorHAnsi"/>
                <w:lang w:val="sr-Cyrl-CS"/>
              </w:rPr>
              <w:t>Избор уџбеника за наредну школску годину</w:t>
            </w:r>
          </w:p>
        </w:tc>
        <w:tc>
          <w:tcPr>
            <w:tcW w:w="1984" w:type="dxa"/>
            <w:tcBorders>
              <w:top w:val="single" w:color="auto" w:sz="4" w:space="0"/>
              <w:left w:val="single" w:color="auto" w:sz="4" w:space="0"/>
              <w:bottom w:val="single" w:color="auto" w:sz="4" w:space="0"/>
              <w:right w:val="single" w:color="000000" w:sz="4" w:space="0"/>
            </w:tcBorders>
          </w:tcPr>
          <w:p>
            <w:pPr>
              <w:pStyle w:val="54"/>
              <w:rPr>
                <w:rFonts w:asciiTheme="minorHAnsi" w:hAnsiTheme="minorHAnsi" w:cstheme="minorHAnsi"/>
              </w:rPr>
            </w:pPr>
            <w:r>
              <w:rPr>
                <w:rFonts w:asciiTheme="minorHAnsi" w:hAnsiTheme="minorHAnsi" w:cstheme="minorHAnsi"/>
              </w:rPr>
              <w:t>анализа</w:t>
            </w:r>
          </w:p>
        </w:tc>
        <w:tc>
          <w:tcPr>
            <w:tcW w:w="1278" w:type="dxa"/>
            <w:tcBorders>
              <w:top w:val="single" w:color="auto" w:sz="4" w:space="0"/>
              <w:left w:val="single" w:color="000000" w:sz="4" w:space="0"/>
              <w:bottom w:val="single" w:color="auto" w:sz="4" w:space="0"/>
              <w:right w:val="single" w:color="000000" w:sz="4" w:space="0"/>
            </w:tcBorders>
          </w:tcPr>
          <w:p>
            <w:pPr>
              <w:pStyle w:val="54"/>
              <w:rPr>
                <w:rFonts w:asciiTheme="minorHAnsi" w:hAnsiTheme="minorHAnsi" w:cstheme="minorHAnsi"/>
                <w:lang w:val="sr-Cyrl-CS"/>
              </w:rPr>
            </w:pPr>
            <w:r>
              <w:rPr>
                <w:rFonts w:asciiTheme="minorHAnsi" w:hAnsiTheme="minorHAnsi" w:cstheme="minorHAnsi"/>
                <w:lang w:val="sr-Cyrl-CS"/>
              </w:rPr>
              <w:t>школа</w:t>
            </w:r>
          </w:p>
        </w:tc>
        <w:tc>
          <w:tcPr>
            <w:tcW w:w="1535" w:type="dxa"/>
            <w:tcBorders>
              <w:top w:val="single" w:color="auto" w:sz="4" w:space="0"/>
              <w:left w:val="single" w:color="000000" w:sz="4" w:space="0"/>
              <w:bottom w:val="single" w:color="auto" w:sz="4" w:space="0"/>
              <w:right w:val="single" w:color="000000" w:sz="4" w:space="0"/>
            </w:tcBorders>
          </w:tcPr>
          <w:p>
            <w:pPr>
              <w:pStyle w:val="54"/>
              <w:rPr>
                <w:rFonts w:asciiTheme="minorHAnsi" w:hAnsiTheme="minorHAnsi" w:cstheme="minorHAnsi"/>
              </w:rPr>
            </w:pPr>
            <w:r>
              <w:rPr>
                <w:rFonts w:asciiTheme="minorHAnsi" w:hAnsiTheme="minorHAnsi" w:cstheme="minorHAnsi"/>
              </w:rPr>
              <w:t>фебруар</w:t>
            </w:r>
          </w:p>
        </w:tc>
        <w:tc>
          <w:tcPr>
            <w:tcW w:w="2011" w:type="dxa"/>
            <w:tcBorders>
              <w:top w:val="single" w:color="auto" w:sz="4" w:space="0"/>
              <w:left w:val="single" w:color="000000" w:sz="4" w:space="0"/>
              <w:bottom w:val="single" w:color="auto" w:sz="4" w:space="0"/>
              <w:right w:val="single" w:color="000000" w:sz="4" w:space="0"/>
            </w:tcBorders>
          </w:tcPr>
          <w:p>
            <w:pPr>
              <w:pStyle w:val="54"/>
              <w:rPr>
                <w:rFonts w:asciiTheme="minorHAnsi" w:hAnsiTheme="minorHAnsi" w:cstheme="minorHAnsi"/>
                <w:lang w:val="sr-Cyrl-CS"/>
              </w:rPr>
            </w:pPr>
            <w:r>
              <w:rPr>
                <w:rFonts w:asciiTheme="minorHAnsi" w:hAnsiTheme="minorHAnsi" w:cstheme="minorHAnsi"/>
                <w:lang w:val="sr-Cyrl-CS"/>
              </w:rPr>
              <w:t>Чланови Стручног већа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trPr>
        <w:tc>
          <w:tcPr>
            <w:tcW w:w="534" w:type="dxa"/>
            <w:tcBorders>
              <w:top w:val="single" w:color="auto" w:sz="4" w:space="0"/>
              <w:left w:val="single" w:color="000000" w:sz="4" w:space="0"/>
              <w:bottom w:val="single" w:color="auto" w:sz="4" w:space="0"/>
              <w:right w:val="single" w:color="000000" w:sz="4" w:space="0"/>
            </w:tcBorders>
          </w:tcPr>
          <w:p>
            <w:pPr>
              <w:pStyle w:val="54"/>
              <w:rPr>
                <w:rFonts w:asciiTheme="minorHAnsi" w:hAnsiTheme="minorHAnsi" w:cstheme="minorHAnsi"/>
                <w:lang w:val="sr-Cyrl-CS"/>
              </w:rPr>
            </w:pPr>
            <w:r>
              <w:rPr>
                <w:rFonts w:asciiTheme="minorHAnsi" w:hAnsiTheme="minorHAnsi" w:cstheme="minorHAnsi"/>
                <w:lang w:val="sr-Cyrl-CS"/>
              </w:rPr>
              <w:t>14.</w:t>
            </w:r>
          </w:p>
        </w:tc>
        <w:tc>
          <w:tcPr>
            <w:tcW w:w="2693" w:type="dxa"/>
            <w:tcBorders>
              <w:top w:val="single" w:color="auto" w:sz="4" w:space="0"/>
              <w:left w:val="single" w:color="000000" w:sz="4" w:space="0"/>
              <w:bottom w:val="single" w:color="auto" w:sz="4" w:space="0"/>
              <w:right w:val="single" w:color="auto" w:sz="4" w:space="0"/>
            </w:tcBorders>
          </w:tcPr>
          <w:p>
            <w:pPr>
              <w:pStyle w:val="54"/>
              <w:rPr>
                <w:rFonts w:asciiTheme="minorHAnsi" w:hAnsiTheme="minorHAnsi" w:cstheme="minorHAnsi"/>
                <w:lang w:val="sr-Cyrl-CS"/>
              </w:rPr>
            </w:pPr>
            <w:r>
              <w:rPr>
                <w:rFonts w:asciiTheme="minorHAnsi" w:hAnsiTheme="minorHAnsi" w:cstheme="minorHAnsi"/>
                <w:lang w:val="sr-Cyrl-CS"/>
              </w:rPr>
              <w:t>Анализа постигнутих резултата на такмичењу из математике-школско ,општинско окружно</w:t>
            </w:r>
          </w:p>
        </w:tc>
        <w:tc>
          <w:tcPr>
            <w:tcW w:w="1984" w:type="dxa"/>
            <w:tcBorders>
              <w:top w:val="single" w:color="auto" w:sz="4" w:space="0"/>
              <w:left w:val="single" w:color="auto" w:sz="4" w:space="0"/>
              <w:bottom w:val="single" w:color="auto" w:sz="4" w:space="0"/>
              <w:right w:val="single" w:color="000000" w:sz="4" w:space="0"/>
            </w:tcBorders>
          </w:tcPr>
          <w:p>
            <w:pPr>
              <w:pStyle w:val="54"/>
              <w:rPr>
                <w:rFonts w:asciiTheme="minorHAnsi" w:hAnsiTheme="minorHAnsi" w:cstheme="minorHAnsi"/>
              </w:rPr>
            </w:pPr>
            <w:r>
              <w:rPr>
                <w:rFonts w:asciiTheme="minorHAnsi" w:hAnsiTheme="minorHAnsi" w:cstheme="minorHAnsi"/>
              </w:rPr>
              <w:t>анализа</w:t>
            </w:r>
          </w:p>
        </w:tc>
        <w:tc>
          <w:tcPr>
            <w:tcW w:w="1278" w:type="dxa"/>
            <w:tcBorders>
              <w:top w:val="single" w:color="auto" w:sz="4" w:space="0"/>
              <w:left w:val="single" w:color="000000" w:sz="4" w:space="0"/>
              <w:bottom w:val="single" w:color="auto" w:sz="4" w:space="0"/>
              <w:right w:val="single" w:color="000000" w:sz="4" w:space="0"/>
            </w:tcBorders>
          </w:tcPr>
          <w:p>
            <w:pPr>
              <w:pStyle w:val="54"/>
              <w:rPr>
                <w:rFonts w:asciiTheme="minorHAnsi" w:hAnsiTheme="minorHAnsi" w:cstheme="minorHAnsi"/>
                <w:lang w:val="sr-Cyrl-CS"/>
              </w:rPr>
            </w:pPr>
            <w:r>
              <w:rPr>
                <w:rFonts w:asciiTheme="minorHAnsi" w:hAnsiTheme="minorHAnsi" w:cstheme="minorHAnsi"/>
                <w:lang w:val="sr-Cyrl-CS"/>
              </w:rPr>
              <w:t>школа</w:t>
            </w:r>
          </w:p>
        </w:tc>
        <w:tc>
          <w:tcPr>
            <w:tcW w:w="1535" w:type="dxa"/>
            <w:tcBorders>
              <w:top w:val="single" w:color="auto" w:sz="4" w:space="0"/>
              <w:left w:val="single" w:color="000000" w:sz="4" w:space="0"/>
              <w:bottom w:val="single" w:color="auto" w:sz="4" w:space="0"/>
              <w:right w:val="single" w:color="000000" w:sz="4" w:space="0"/>
            </w:tcBorders>
          </w:tcPr>
          <w:p>
            <w:pPr>
              <w:pStyle w:val="54"/>
              <w:rPr>
                <w:rFonts w:asciiTheme="minorHAnsi" w:hAnsiTheme="minorHAnsi" w:cstheme="minorHAnsi"/>
              </w:rPr>
            </w:pPr>
            <w:r>
              <w:rPr>
                <w:rFonts w:asciiTheme="minorHAnsi" w:hAnsiTheme="minorHAnsi" w:cstheme="minorHAnsi"/>
              </w:rPr>
              <w:t>Током године</w:t>
            </w:r>
          </w:p>
        </w:tc>
        <w:tc>
          <w:tcPr>
            <w:tcW w:w="2011" w:type="dxa"/>
            <w:tcBorders>
              <w:top w:val="single" w:color="auto" w:sz="4" w:space="0"/>
              <w:left w:val="single" w:color="000000" w:sz="4" w:space="0"/>
              <w:bottom w:val="single" w:color="auto" w:sz="4" w:space="0"/>
              <w:right w:val="single" w:color="000000" w:sz="4" w:space="0"/>
            </w:tcBorders>
          </w:tcPr>
          <w:p>
            <w:pPr>
              <w:pStyle w:val="54"/>
              <w:rPr>
                <w:rFonts w:asciiTheme="minorHAnsi" w:hAnsiTheme="minorHAnsi" w:cstheme="minorHAnsi"/>
                <w:lang w:val="sr-Cyrl-CS"/>
              </w:rPr>
            </w:pPr>
            <w:r>
              <w:rPr>
                <w:rFonts w:asciiTheme="minorHAnsi" w:hAnsiTheme="minorHAnsi" w:cstheme="minorHAnsi"/>
                <w:lang w:val="sr-Cyrl-CS"/>
              </w:rPr>
              <w:t>Чланови Стручног већа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trPr>
        <w:tc>
          <w:tcPr>
            <w:tcW w:w="534" w:type="dxa"/>
            <w:tcBorders>
              <w:top w:val="single" w:color="auto" w:sz="4" w:space="0"/>
              <w:left w:val="single" w:color="000000" w:sz="4" w:space="0"/>
              <w:bottom w:val="single" w:color="auto" w:sz="4" w:space="0"/>
              <w:right w:val="single" w:color="000000" w:sz="4" w:space="0"/>
            </w:tcBorders>
          </w:tcPr>
          <w:p>
            <w:pPr>
              <w:pStyle w:val="54"/>
              <w:rPr>
                <w:rFonts w:asciiTheme="minorHAnsi" w:hAnsiTheme="minorHAnsi" w:cstheme="minorHAnsi"/>
                <w:lang w:val="sr-Cyrl-CS"/>
              </w:rPr>
            </w:pPr>
            <w:r>
              <w:rPr>
                <w:rFonts w:asciiTheme="minorHAnsi" w:hAnsiTheme="minorHAnsi" w:cstheme="minorHAnsi"/>
                <w:lang w:val="sr-Cyrl-CS"/>
              </w:rPr>
              <w:t>15.</w:t>
            </w:r>
          </w:p>
        </w:tc>
        <w:tc>
          <w:tcPr>
            <w:tcW w:w="2693" w:type="dxa"/>
            <w:tcBorders>
              <w:top w:val="single" w:color="auto" w:sz="4" w:space="0"/>
              <w:left w:val="single" w:color="000000" w:sz="4" w:space="0"/>
              <w:bottom w:val="single" w:color="auto" w:sz="4" w:space="0"/>
              <w:right w:val="single" w:color="auto" w:sz="4" w:space="0"/>
            </w:tcBorders>
          </w:tcPr>
          <w:p>
            <w:pPr>
              <w:pStyle w:val="54"/>
              <w:rPr>
                <w:rFonts w:asciiTheme="minorHAnsi" w:hAnsiTheme="minorHAnsi" w:cstheme="minorHAnsi"/>
                <w:lang w:val="sr-Cyrl-CS"/>
              </w:rPr>
            </w:pPr>
            <w:r>
              <w:rPr>
                <w:rFonts w:asciiTheme="minorHAnsi" w:hAnsiTheme="minorHAnsi" w:cstheme="minorHAnsi"/>
                <w:lang w:val="sr-Cyrl-CS"/>
              </w:rPr>
              <w:t>Извештавање и анализа после посећених семинара</w:t>
            </w:r>
          </w:p>
        </w:tc>
        <w:tc>
          <w:tcPr>
            <w:tcW w:w="1984" w:type="dxa"/>
            <w:tcBorders>
              <w:top w:val="single" w:color="auto" w:sz="4" w:space="0"/>
              <w:left w:val="single" w:color="auto" w:sz="4" w:space="0"/>
              <w:bottom w:val="single" w:color="auto" w:sz="4" w:space="0"/>
              <w:right w:val="single" w:color="000000" w:sz="4" w:space="0"/>
            </w:tcBorders>
          </w:tcPr>
          <w:p>
            <w:pPr>
              <w:pStyle w:val="54"/>
              <w:rPr>
                <w:rFonts w:asciiTheme="minorHAnsi" w:hAnsiTheme="minorHAnsi" w:cstheme="minorHAnsi"/>
                <w:lang w:val="sr-Cyrl-CS"/>
              </w:rPr>
            </w:pPr>
          </w:p>
          <w:p>
            <w:pPr>
              <w:pStyle w:val="54"/>
              <w:rPr>
                <w:rFonts w:asciiTheme="minorHAnsi" w:hAnsiTheme="minorHAnsi" w:cstheme="minorHAnsi"/>
              </w:rPr>
            </w:pPr>
            <w:r>
              <w:rPr>
                <w:rFonts w:asciiTheme="minorHAnsi" w:hAnsiTheme="minorHAnsi" w:cstheme="minorHAnsi"/>
              </w:rPr>
              <w:t>анализа</w:t>
            </w:r>
          </w:p>
        </w:tc>
        <w:tc>
          <w:tcPr>
            <w:tcW w:w="1278" w:type="dxa"/>
            <w:tcBorders>
              <w:top w:val="single" w:color="auto" w:sz="4" w:space="0"/>
              <w:left w:val="single" w:color="000000" w:sz="4" w:space="0"/>
              <w:bottom w:val="single" w:color="auto" w:sz="4" w:space="0"/>
              <w:right w:val="single" w:color="000000" w:sz="4" w:space="0"/>
            </w:tcBorders>
          </w:tcPr>
          <w:p>
            <w:pPr>
              <w:pStyle w:val="54"/>
              <w:rPr>
                <w:rFonts w:asciiTheme="minorHAnsi" w:hAnsiTheme="minorHAnsi" w:cstheme="minorHAnsi"/>
                <w:lang w:val="sr-Cyrl-CS"/>
              </w:rPr>
            </w:pPr>
            <w:r>
              <w:rPr>
                <w:rFonts w:asciiTheme="minorHAnsi" w:hAnsiTheme="minorHAnsi" w:cstheme="minorHAnsi"/>
                <w:lang w:val="sr-Cyrl-CS"/>
              </w:rPr>
              <w:t>школа</w:t>
            </w:r>
          </w:p>
        </w:tc>
        <w:tc>
          <w:tcPr>
            <w:tcW w:w="1535" w:type="dxa"/>
            <w:tcBorders>
              <w:top w:val="single" w:color="auto" w:sz="4" w:space="0"/>
              <w:left w:val="single" w:color="000000" w:sz="4" w:space="0"/>
              <w:bottom w:val="single" w:color="auto" w:sz="4" w:space="0"/>
              <w:right w:val="single" w:color="000000" w:sz="4" w:space="0"/>
            </w:tcBorders>
          </w:tcPr>
          <w:p>
            <w:pPr>
              <w:pStyle w:val="54"/>
              <w:rPr>
                <w:rFonts w:asciiTheme="minorHAnsi" w:hAnsiTheme="minorHAnsi" w:cstheme="minorHAnsi"/>
              </w:rPr>
            </w:pPr>
            <w:r>
              <w:rPr>
                <w:rFonts w:asciiTheme="minorHAnsi" w:hAnsiTheme="minorHAnsi" w:cstheme="minorHAnsi"/>
              </w:rPr>
              <w:t>У току школске године</w:t>
            </w:r>
          </w:p>
        </w:tc>
        <w:tc>
          <w:tcPr>
            <w:tcW w:w="2011" w:type="dxa"/>
            <w:tcBorders>
              <w:top w:val="single" w:color="auto" w:sz="4" w:space="0"/>
              <w:left w:val="single" w:color="000000" w:sz="4" w:space="0"/>
              <w:bottom w:val="single" w:color="auto" w:sz="4" w:space="0"/>
              <w:right w:val="single" w:color="000000" w:sz="4" w:space="0"/>
            </w:tcBorders>
          </w:tcPr>
          <w:p>
            <w:pPr>
              <w:pStyle w:val="54"/>
              <w:rPr>
                <w:rFonts w:asciiTheme="minorHAnsi" w:hAnsiTheme="minorHAnsi" w:cstheme="minorHAnsi"/>
                <w:lang w:val="sr-Cyrl-CS"/>
              </w:rPr>
            </w:pPr>
            <w:r>
              <w:rPr>
                <w:rFonts w:asciiTheme="minorHAnsi" w:hAnsiTheme="minorHAnsi" w:cstheme="minorHAnsi"/>
                <w:lang w:val="sr-Cyrl-CS"/>
              </w:rPr>
              <w:t>Чланови Стручног већа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2" w:hRule="atLeast"/>
        </w:trPr>
        <w:tc>
          <w:tcPr>
            <w:tcW w:w="534" w:type="dxa"/>
            <w:tcBorders>
              <w:top w:val="single" w:color="auto" w:sz="4" w:space="0"/>
              <w:left w:val="single" w:color="000000" w:sz="4" w:space="0"/>
              <w:bottom w:val="single" w:color="auto" w:sz="4" w:space="0"/>
              <w:right w:val="single" w:color="000000" w:sz="4" w:space="0"/>
            </w:tcBorders>
          </w:tcPr>
          <w:p>
            <w:pPr>
              <w:pStyle w:val="54"/>
              <w:rPr>
                <w:rFonts w:asciiTheme="minorHAnsi" w:hAnsiTheme="minorHAnsi" w:cstheme="minorHAnsi"/>
                <w:lang w:val="sr-Cyrl-CS"/>
              </w:rPr>
            </w:pPr>
            <w:r>
              <w:rPr>
                <w:rFonts w:asciiTheme="minorHAnsi" w:hAnsiTheme="minorHAnsi" w:cstheme="minorHAnsi"/>
                <w:lang w:val="sr-Cyrl-CS"/>
              </w:rPr>
              <w:t>16.</w:t>
            </w:r>
          </w:p>
        </w:tc>
        <w:tc>
          <w:tcPr>
            <w:tcW w:w="2693" w:type="dxa"/>
            <w:tcBorders>
              <w:top w:val="single" w:color="auto" w:sz="4" w:space="0"/>
              <w:left w:val="single" w:color="000000" w:sz="4" w:space="0"/>
              <w:bottom w:val="single" w:color="auto" w:sz="4" w:space="0"/>
              <w:right w:val="single" w:color="auto" w:sz="4" w:space="0"/>
            </w:tcBorders>
          </w:tcPr>
          <w:p>
            <w:pPr>
              <w:pStyle w:val="54"/>
              <w:rPr>
                <w:rFonts w:asciiTheme="minorHAnsi" w:hAnsiTheme="minorHAnsi" w:cstheme="minorHAnsi"/>
                <w:lang w:val="sr-Cyrl-CS"/>
              </w:rPr>
            </w:pPr>
            <w:r>
              <w:rPr>
                <w:rFonts w:asciiTheme="minorHAnsi" w:hAnsiTheme="minorHAnsi" w:cstheme="minorHAnsi"/>
                <w:lang w:val="sr-Cyrl-CS"/>
              </w:rPr>
              <w:t>Анализа успеха на првом и трећем класификационом периоду, крају првог и другог полугодишта ученика и предузимање активности у оквиру подршке развоју и унапређивању учења код ученика</w:t>
            </w:r>
          </w:p>
        </w:tc>
        <w:tc>
          <w:tcPr>
            <w:tcW w:w="1984" w:type="dxa"/>
            <w:tcBorders>
              <w:top w:val="single" w:color="auto" w:sz="4" w:space="0"/>
              <w:left w:val="single" w:color="auto" w:sz="4" w:space="0"/>
              <w:bottom w:val="single" w:color="auto" w:sz="4" w:space="0"/>
              <w:right w:val="single" w:color="000000" w:sz="4" w:space="0"/>
            </w:tcBorders>
          </w:tcPr>
          <w:p>
            <w:pPr>
              <w:pStyle w:val="54"/>
              <w:rPr>
                <w:rFonts w:asciiTheme="minorHAnsi" w:hAnsiTheme="minorHAnsi" w:cstheme="minorHAnsi"/>
                <w:lang w:val="sr-Cyrl-CS"/>
              </w:rPr>
            </w:pPr>
            <w:r>
              <w:rPr>
                <w:rFonts w:asciiTheme="minorHAnsi" w:hAnsiTheme="minorHAnsi" w:cstheme="minorHAnsi"/>
                <w:lang w:val="sr-Cyrl-CS"/>
              </w:rPr>
              <w:t>састанак, договор,размена искустава, пружање подршке ученицима путем допунске, додатне и индивидуализоване наставе,</w:t>
            </w:r>
          </w:p>
          <w:p>
            <w:pPr>
              <w:pStyle w:val="54"/>
              <w:rPr>
                <w:rFonts w:asciiTheme="minorHAnsi" w:hAnsiTheme="minorHAnsi" w:cstheme="minorHAnsi"/>
                <w:lang w:val="sr-Cyrl-CS"/>
              </w:rPr>
            </w:pPr>
            <w:r>
              <w:rPr>
                <w:rFonts w:asciiTheme="minorHAnsi" w:hAnsiTheme="minorHAnsi" w:cstheme="minorHAnsi"/>
                <w:lang w:val="sr-Cyrl-CS"/>
              </w:rPr>
              <w:t>неговање вршњачког учења уз коришћење савремене технологије</w:t>
            </w:r>
          </w:p>
        </w:tc>
        <w:tc>
          <w:tcPr>
            <w:tcW w:w="1278" w:type="dxa"/>
            <w:tcBorders>
              <w:top w:val="single" w:color="auto" w:sz="4" w:space="0"/>
              <w:left w:val="single" w:color="000000" w:sz="4" w:space="0"/>
              <w:bottom w:val="single" w:color="auto" w:sz="4" w:space="0"/>
              <w:right w:val="single" w:color="000000" w:sz="4" w:space="0"/>
            </w:tcBorders>
          </w:tcPr>
          <w:p>
            <w:pPr>
              <w:pStyle w:val="54"/>
              <w:rPr>
                <w:rFonts w:asciiTheme="minorHAnsi" w:hAnsiTheme="minorHAnsi" w:cstheme="minorHAnsi"/>
                <w:lang w:val="sr-Cyrl-CS"/>
              </w:rPr>
            </w:pPr>
            <w:r>
              <w:rPr>
                <w:rFonts w:asciiTheme="minorHAnsi" w:hAnsiTheme="minorHAnsi" w:cstheme="minorHAnsi"/>
                <w:lang w:val="sr-Cyrl-CS"/>
              </w:rPr>
              <w:t>школа</w:t>
            </w:r>
          </w:p>
        </w:tc>
        <w:tc>
          <w:tcPr>
            <w:tcW w:w="1535" w:type="dxa"/>
            <w:tcBorders>
              <w:top w:val="single" w:color="auto" w:sz="4" w:space="0"/>
              <w:left w:val="single" w:color="000000" w:sz="4" w:space="0"/>
              <w:bottom w:val="single" w:color="auto" w:sz="4" w:space="0"/>
              <w:right w:val="single" w:color="000000" w:sz="4" w:space="0"/>
            </w:tcBorders>
          </w:tcPr>
          <w:p>
            <w:pPr>
              <w:pStyle w:val="54"/>
              <w:rPr>
                <w:rFonts w:asciiTheme="minorHAnsi" w:hAnsiTheme="minorHAnsi" w:cstheme="minorHAnsi"/>
                <w:lang w:val="sr-Cyrl-CS"/>
              </w:rPr>
            </w:pPr>
            <w:r>
              <w:rPr>
                <w:rFonts w:asciiTheme="minorHAnsi" w:hAnsiTheme="minorHAnsi" w:cstheme="minorHAnsi"/>
                <w:lang w:val="sr-Cyrl-CS"/>
              </w:rPr>
              <w:t xml:space="preserve">Новембар децембар Април /Мај и јуни </w:t>
            </w:r>
          </w:p>
        </w:tc>
        <w:tc>
          <w:tcPr>
            <w:tcW w:w="2011" w:type="dxa"/>
            <w:tcBorders>
              <w:top w:val="single" w:color="auto" w:sz="4" w:space="0"/>
              <w:left w:val="single" w:color="000000" w:sz="4" w:space="0"/>
              <w:bottom w:val="single" w:color="auto" w:sz="4" w:space="0"/>
              <w:right w:val="single" w:color="000000" w:sz="4" w:space="0"/>
            </w:tcBorders>
          </w:tcPr>
          <w:p>
            <w:pPr>
              <w:pStyle w:val="54"/>
              <w:rPr>
                <w:rFonts w:asciiTheme="minorHAnsi" w:hAnsiTheme="minorHAnsi" w:cstheme="minorHAnsi"/>
                <w:lang w:val="sr-Cyrl-CS"/>
              </w:rPr>
            </w:pPr>
            <w:r>
              <w:rPr>
                <w:rFonts w:asciiTheme="minorHAnsi" w:hAnsiTheme="minorHAnsi" w:cstheme="minorHAnsi"/>
                <w:lang w:val="sr-Cyrl-CS"/>
              </w:rPr>
              <w:t>Чланови Стручног већа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trPr>
        <w:tc>
          <w:tcPr>
            <w:tcW w:w="534" w:type="dxa"/>
            <w:tcBorders>
              <w:top w:val="single" w:color="auto" w:sz="4" w:space="0"/>
              <w:left w:val="single" w:color="000000" w:sz="4" w:space="0"/>
              <w:bottom w:val="single" w:color="auto" w:sz="4" w:space="0"/>
              <w:right w:val="single" w:color="000000" w:sz="4" w:space="0"/>
            </w:tcBorders>
          </w:tcPr>
          <w:p>
            <w:pPr>
              <w:pStyle w:val="54"/>
              <w:rPr>
                <w:rFonts w:asciiTheme="minorHAnsi" w:hAnsiTheme="minorHAnsi" w:cstheme="minorHAnsi"/>
                <w:lang w:val="sr-Cyrl-CS"/>
              </w:rPr>
            </w:pPr>
            <w:r>
              <w:rPr>
                <w:rFonts w:asciiTheme="minorHAnsi" w:hAnsiTheme="minorHAnsi" w:cstheme="minorHAnsi"/>
                <w:lang w:val="sr-Cyrl-CS"/>
              </w:rPr>
              <w:t>17.</w:t>
            </w:r>
          </w:p>
        </w:tc>
        <w:tc>
          <w:tcPr>
            <w:tcW w:w="2693" w:type="dxa"/>
            <w:tcBorders>
              <w:top w:val="single" w:color="auto" w:sz="4" w:space="0"/>
              <w:left w:val="single" w:color="000000" w:sz="4" w:space="0"/>
              <w:bottom w:val="single" w:color="auto" w:sz="4" w:space="0"/>
              <w:right w:val="single" w:color="auto" w:sz="4" w:space="0"/>
            </w:tcBorders>
          </w:tcPr>
          <w:p>
            <w:pPr>
              <w:pStyle w:val="54"/>
              <w:rPr>
                <w:rFonts w:asciiTheme="minorHAnsi" w:hAnsiTheme="minorHAnsi" w:cstheme="minorHAnsi"/>
                <w:lang w:val="sr-Cyrl-CS"/>
              </w:rPr>
            </w:pPr>
            <w:r>
              <w:rPr>
                <w:rFonts w:asciiTheme="minorHAnsi" w:hAnsiTheme="minorHAnsi" w:cstheme="minorHAnsi"/>
                <w:lang w:val="sr-Cyrl-CS"/>
              </w:rPr>
              <w:t>Припрема и реализација  часова адаптације ученика4.разреда на предметну наставу</w:t>
            </w:r>
          </w:p>
        </w:tc>
        <w:tc>
          <w:tcPr>
            <w:tcW w:w="1984" w:type="dxa"/>
            <w:tcBorders>
              <w:top w:val="single" w:color="auto" w:sz="4" w:space="0"/>
              <w:left w:val="single" w:color="auto" w:sz="4" w:space="0"/>
              <w:bottom w:val="single" w:color="auto" w:sz="4" w:space="0"/>
              <w:right w:val="single" w:color="000000" w:sz="4" w:space="0"/>
            </w:tcBorders>
          </w:tcPr>
          <w:p>
            <w:pPr>
              <w:pStyle w:val="54"/>
              <w:rPr>
                <w:rFonts w:asciiTheme="minorHAnsi" w:hAnsiTheme="minorHAnsi" w:cstheme="minorHAnsi"/>
                <w:lang w:val="sr-Cyrl-CS"/>
              </w:rPr>
            </w:pPr>
            <w:r>
              <w:rPr>
                <w:rFonts w:asciiTheme="minorHAnsi" w:hAnsiTheme="minorHAnsi" w:cstheme="minorHAnsi"/>
                <w:lang w:val="sr-Cyrl-CS"/>
              </w:rPr>
              <w:t>Припрема за час, размена припрема</w:t>
            </w:r>
          </w:p>
        </w:tc>
        <w:tc>
          <w:tcPr>
            <w:tcW w:w="1278" w:type="dxa"/>
            <w:tcBorders>
              <w:top w:val="single" w:color="auto" w:sz="4" w:space="0"/>
              <w:left w:val="single" w:color="000000" w:sz="4" w:space="0"/>
              <w:bottom w:val="single" w:color="auto" w:sz="4" w:space="0"/>
              <w:right w:val="single" w:color="000000" w:sz="4" w:space="0"/>
            </w:tcBorders>
          </w:tcPr>
          <w:p>
            <w:pPr>
              <w:pStyle w:val="54"/>
              <w:rPr>
                <w:rFonts w:asciiTheme="minorHAnsi" w:hAnsiTheme="minorHAnsi" w:cstheme="minorHAnsi"/>
                <w:lang w:val="sr-Cyrl-CS"/>
              </w:rPr>
            </w:pPr>
            <w:r>
              <w:rPr>
                <w:rFonts w:asciiTheme="minorHAnsi" w:hAnsiTheme="minorHAnsi" w:cstheme="minorHAnsi"/>
                <w:lang w:val="sr-Cyrl-CS"/>
              </w:rPr>
              <w:t>школа</w:t>
            </w:r>
          </w:p>
        </w:tc>
        <w:tc>
          <w:tcPr>
            <w:tcW w:w="1535" w:type="dxa"/>
            <w:tcBorders>
              <w:top w:val="single" w:color="auto" w:sz="4" w:space="0"/>
              <w:left w:val="single" w:color="000000" w:sz="4" w:space="0"/>
              <w:bottom w:val="single" w:color="auto" w:sz="4" w:space="0"/>
              <w:right w:val="single" w:color="000000" w:sz="4" w:space="0"/>
            </w:tcBorders>
          </w:tcPr>
          <w:p>
            <w:pPr>
              <w:pStyle w:val="54"/>
              <w:rPr>
                <w:rFonts w:asciiTheme="minorHAnsi" w:hAnsiTheme="minorHAnsi" w:cstheme="minorHAnsi"/>
              </w:rPr>
            </w:pPr>
            <w:r>
              <w:rPr>
                <w:rFonts w:asciiTheme="minorHAnsi" w:hAnsiTheme="minorHAnsi" w:cstheme="minorHAnsi"/>
              </w:rPr>
              <w:t>Децембар/</w:t>
            </w:r>
          </w:p>
          <w:p>
            <w:pPr>
              <w:pStyle w:val="54"/>
              <w:rPr>
                <w:rFonts w:asciiTheme="minorHAnsi" w:hAnsiTheme="minorHAnsi" w:cstheme="minorHAnsi"/>
              </w:rPr>
            </w:pPr>
            <w:r>
              <w:rPr>
                <w:rFonts w:asciiTheme="minorHAnsi" w:hAnsiTheme="minorHAnsi" w:cstheme="minorHAnsi"/>
              </w:rPr>
              <w:t>април</w:t>
            </w:r>
          </w:p>
        </w:tc>
        <w:tc>
          <w:tcPr>
            <w:tcW w:w="2011" w:type="dxa"/>
            <w:tcBorders>
              <w:top w:val="single" w:color="auto" w:sz="4" w:space="0"/>
              <w:left w:val="single" w:color="000000" w:sz="4" w:space="0"/>
              <w:bottom w:val="single" w:color="auto" w:sz="4" w:space="0"/>
              <w:right w:val="single" w:color="000000" w:sz="4" w:space="0"/>
            </w:tcBorders>
          </w:tcPr>
          <w:p>
            <w:pPr>
              <w:pStyle w:val="54"/>
              <w:rPr>
                <w:rFonts w:asciiTheme="minorHAnsi" w:hAnsiTheme="minorHAnsi" w:cstheme="minorHAnsi"/>
                <w:lang w:val="sr-Cyrl-CS"/>
              </w:rPr>
            </w:pPr>
            <w:r>
              <w:rPr>
                <w:rFonts w:asciiTheme="minorHAnsi" w:hAnsiTheme="minorHAnsi" w:cstheme="minorHAnsi"/>
                <w:lang w:val="sr-Cyrl-CS"/>
              </w:rPr>
              <w:t>Чланови Стручног већа</w:t>
            </w:r>
          </w:p>
          <w:p>
            <w:pPr>
              <w:pStyle w:val="54"/>
              <w:rPr>
                <w:rFonts w:asciiTheme="minorHAnsi" w:hAnsiTheme="minorHAnsi" w:cstheme="minorHAnsi"/>
                <w:lang w:val="sr-Cyrl-CS"/>
              </w:rPr>
            </w:pPr>
            <w:r>
              <w:rPr>
                <w:rFonts w:asciiTheme="minorHAnsi" w:hAnsiTheme="minorHAnsi" w:cstheme="minorHAnsi"/>
                <w:lang w:val="sr-Cyrl-CS"/>
              </w:rPr>
              <w:t>Наставници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trPr>
        <w:tc>
          <w:tcPr>
            <w:tcW w:w="534" w:type="dxa"/>
            <w:tcBorders>
              <w:top w:val="single" w:color="auto" w:sz="4" w:space="0"/>
              <w:left w:val="single" w:color="000000" w:sz="4" w:space="0"/>
              <w:bottom w:val="single" w:color="auto" w:sz="4" w:space="0"/>
              <w:right w:val="single" w:color="000000" w:sz="4" w:space="0"/>
            </w:tcBorders>
          </w:tcPr>
          <w:p>
            <w:pPr>
              <w:pStyle w:val="54"/>
              <w:rPr>
                <w:rFonts w:asciiTheme="minorHAnsi" w:hAnsiTheme="minorHAnsi" w:cstheme="minorHAnsi"/>
                <w:lang w:val="sr-Cyrl-CS"/>
              </w:rPr>
            </w:pPr>
            <w:r>
              <w:rPr>
                <w:rFonts w:asciiTheme="minorHAnsi" w:hAnsiTheme="minorHAnsi" w:cstheme="minorHAnsi"/>
                <w:lang w:val="sr-Cyrl-CS"/>
              </w:rPr>
              <w:t>18.</w:t>
            </w:r>
          </w:p>
        </w:tc>
        <w:tc>
          <w:tcPr>
            <w:tcW w:w="2693" w:type="dxa"/>
            <w:tcBorders>
              <w:top w:val="single" w:color="auto" w:sz="4" w:space="0"/>
              <w:left w:val="single" w:color="000000" w:sz="4" w:space="0"/>
              <w:bottom w:val="single" w:color="auto" w:sz="4" w:space="0"/>
              <w:right w:val="single" w:color="auto" w:sz="4" w:space="0"/>
            </w:tcBorders>
          </w:tcPr>
          <w:p>
            <w:pPr>
              <w:pStyle w:val="54"/>
              <w:rPr>
                <w:rFonts w:asciiTheme="minorHAnsi" w:hAnsiTheme="minorHAnsi" w:cstheme="minorHAnsi"/>
                <w:lang w:val="sr-Cyrl-CS"/>
              </w:rPr>
            </w:pPr>
            <w:r>
              <w:rPr>
                <w:rFonts w:asciiTheme="minorHAnsi" w:hAnsiTheme="minorHAnsi" w:cstheme="minorHAnsi"/>
                <w:lang w:val="sr-Cyrl-CS"/>
              </w:rPr>
              <w:t xml:space="preserve">Анализа постигнутих резултата на ликовним и литерарним лонкурсима, спортским и другим манифестацијама </w:t>
            </w:r>
          </w:p>
        </w:tc>
        <w:tc>
          <w:tcPr>
            <w:tcW w:w="1984" w:type="dxa"/>
            <w:tcBorders>
              <w:top w:val="single" w:color="auto" w:sz="4" w:space="0"/>
              <w:left w:val="single" w:color="auto" w:sz="4" w:space="0"/>
              <w:bottom w:val="single" w:color="auto" w:sz="4" w:space="0"/>
              <w:right w:val="single" w:color="000000" w:sz="4" w:space="0"/>
            </w:tcBorders>
          </w:tcPr>
          <w:p>
            <w:pPr>
              <w:pStyle w:val="54"/>
              <w:rPr>
                <w:rFonts w:asciiTheme="minorHAnsi" w:hAnsiTheme="minorHAnsi" w:cstheme="minorHAnsi"/>
              </w:rPr>
            </w:pPr>
            <w:r>
              <w:rPr>
                <w:rFonts w:asciiTheme="minorHAnsi" w:hAnsiTheme="minorHAnsi" w:cstheme="minorHAnsi"/>
              </w:rPr>
              <w:t>Анализа извештај</w:t>
            </w:r>
          </w:p>
        </w:tc>
        <w:tc>
          <w:tcPr>
            <w:tcW w:w="1278" w:type="dxa"/>
            <w:tcBorders>
              <w:top w:val="single" w:color="auto" w:sz="4" w:space="0"/>
              <w:left w:val="single" w:color="000000" w:sz="4" w:space="0"/>
              <w:bottom w:val="single" w:color="auto" w:sz="4" w:space="0"/>
              <w:right w:val="single" w:color="000000" w:sz="4" w:space="0"/>
            </w:tcBorders>
          </w:tcPr>
          <w:p>
            <w:pPr>
              <w:pStyle w:val="54"/>
              <w:rPr>
                <w:rFonts w:asciiTheme="minorHAnsi" w:hAnsiTheme="minorHAnsi" w:cstheme="minorHAnsi"/>
                <w:lang w:val="sr-Cyrl-CS"/>
              </w:rPr>
            </w:pPr>
            <w:r>
              <w:rPr>
                <w:rFonts w:asciiTheme="minorHAnsi" w:hAnsiTheme="minorHAnsi" w:cstheme="minorHAnsi"/>
                <w:lang w:val="sr-Cyrl-CS"/>
              </w:rPr>
              <w:t>школа</w:t>
            </w:r>
          </w:p>
        </w:tc>
        <w:tc>
          <w:tcPr>
            <w:tcW w:w="1535" w:type="dxa"/>
            <w:tcBorders>
              <w:top w:val="single" w:color="auto" w:sz="4" w:space="0"/>
              <w:left w:val="single" w:color="000000" w:sz="4" w:space="0"/>
              <w:bottom w:val="single" w:color="auto" w:sz="4" w:space="0"/>
              <w:right w:val="single" w:color="000000" w:sz="4" w:space="0"/>
            </w:tcBorders>
          </w:tcPr>
          <w:p>
            <w:pPr>
              <w:pStyle w:val="54"/>
              <w:rPr>
                <w:rFonts w:asciiTheme="minorHAnsi" w:hAnsiTheme="minorHAnsi" w:cstheme="minorHAnsi"/>
              </w:rPr>
            </w:pPr>
            <w:r>
              <w:rPr>
                <w:rFonts w:asciiTheme="minorHAnsi" w:hAnsiTheme="minorHAnsi" w:cstheme="minorHAnsi"/>
              </w:rPr>
              <w:t>Октобар-јун</w:t>
            </w:r>
          </w:p>
        </w:tc>
        <w:tc>
          <w:tcPr>
            <w:tcW w:w="2011" w:type="dxa"/>
            <w:tcBorders>
              <w:top w:val="single" w:color="auto" w:sz="4" w:space="0"/>
              <w:left w:val="single" w:color="000000" w:sz="4" w:space="0"/>
              <w:bottom w:val="single" w:color="auto" w:sz="4" w:space="0"/>
              <w:right w:val="single" w:color="000000" w:sz="4" w:space="0"/>
            </w:tcBorders>
          </w:tcPr>
          <w:p>
            <w:pPr>
              <w:pStyle w:val="54"/>
              <w:rPr>
                <w:rFonts w:asciiTheme="minorHAnsi" w:hAnsiTheme="minorHAnsi" w:cstheme="minorHAnsi"/>
                <w:lang w:val="sr-Cyrl-CS"/>
              </w:rPr>
            </w:pPr>
            <w:r>
              <w:rPr>
                <w:rFonts w:asciiTheme="minorHAnsi" w:hAnsiTheme="minorHAnsi" w:cstheme="minorHAnsi"/>
                <w:lang w:val="sr-Cyrl-CS"/>
              </w:rPr>
              <w:t>Чланови Стручног већа</w:t>
            </w:r>
          </w:p>
          <w:p>
            <w:pPr>
              <w:pStyle w:val="54"/>
              <w:rPr>
                <w:rFonts w:asciiTheme="minorHAnsi" w:hAnsiTheme="minorHAnsi" w:cstheme="minorHAnsi"/>
                <w:lang w:val="sr-Cyrl-CS"/>
              </w:rPr>
            </w:pPr>
            <w:r>
              <w:rPr>
                <w:rFonts w:asciiTheme="minorHAnsi" w:hAnsiTheme="minorHAnsi" w:cstheme="minorHAnsi"/>
                <w:lang w:val="sr-Cyrl-CS"/>
              </w:rPr>
              <w:t>Наставници физичког васпитања</w:t>
            </w:r>
          </w:p>
          <w:p>
            <w:pPr>
              <w:pStyle w:val="54"/>
              <w:rPr>
                <w:rFonts w:asciiTheme="minorHAnsi" w:hAnsiTheme="minorHAnsi" w:cstheme="minorHAnsi"/>
                <w:lang w:val="sr-Cyrl-CS"/>
              </w:rPr>
            </w:pPr>
            <w:r>
              <w:rPr>
                <w:rFonts w:asciiTheme="minorHAnsi" w:hAnsiTheme="minorHAnsi" w:cstheme="minorHAnsi"/>
                <w:lang w:val="sr-Cyrl-CS"/>
              </w:rPr>
              <w:t>Чланови ВТ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trPr>
        <w:tc>
          <w:tcPr>
            <w:tcW w:w="534" w:type="dxa"/>
            <w:tcBorders>
              <w:top w:val="single" w:color="auto" w:sz="4" w:space="0"/>
              <w:left w:val="single" w:color="000000" w:sz="4" w:space="0"/>
              <w:bottom w:val="single" w:color="auto" w:sz="4" w:space="0"/>
              <w:right w:val="single" w:color="000000" w:sz="4" w:space="0"/>
            </w:tcBorders>
          </w:tcPr>
          <w:p>
            <w:pPr>
              <w:pStyle w:val="54"/>
              <w:rPr>
                <w:rFonts w:asciiTheme="minorHAnsi" w:hAnsiTheme="minorHAnsi" w:cstheme="minorHAnsi"/>
                <w:lang w:val="sr-Cyrl-CS"/>
              </w:rPr>
            </w:pPr>
            <w:r>
              <w:rPr>
                <w:rFonts w:asciiTheme="minorHAnsi" w:hAnsiTheme="minorHAnsi" w:cstheme="minorHAnsi"/>
                <w:lang w:val="sr-Cyrl-CS"/>
              </w:rPr>
              <w:t>19.</w:t>
            </w:r>
          </w:p>
        </w:tc>
        <w:tc>
          <w:tcPr>
            <w:tcW w:w="2693" w:type="dxa"/>
            <w:tcBorders>
              <w:top w:val="single" w:color="auto" w:sz="4" w:space="0"/>
              <w:left w:val="single" w:color="000000" w:sz="4" w:space="0"/>
              <w:bottom w:val="single" w:color="auto" w:sz="4" w:space="0"/>
              <w:right w:val="single" w:color="auto" w:sz="4" w:space="0"/>
            </w:tcBorders>
          </w:tcPr>
          <w:p>
            <w:pPr>
              <w:pStyle w:val="54"/>
              <w:rPr>
                <w:rFonts w:asciiTheme="minorHAnsi" w:hAnsiTheme="minorHAnsi" w:cstheme="minorHAnsi"/>
                <w:lang w:val="sr-Cyrl-CS"/>
              </w:rPr>
            </w:pPr>
            <w:r>
              <w:rPr>
                <w:rFonts w:asciiTheme="minorHAnsi" w:hAnsiTheme="minorHAnsi" w:cstheme="minorHAnsi"/>
                <w:lang w:val="sr-Cyrl-CS"/>
              </w:rPr>
              <w:t>Примена образовних игара у настави</w:t>
            </w:r>
          </w:p>
          <w:p>
            <w:pPr>
              <w:pStyle w:val="54"/>
              <w:rPr>
                <w:rFonts w:asciiTheme="minorHAnsi" w:hAnsiTheme="minorHAnsi" w:cstheme="minorHAnsi"/>
                <w:lang w:val="sr-Cyrl-CS"/>
              </w:rPr>
            </w:pPr>
            <w:r>
              <w:rPr>
                <w:rFonts w:asciiTheme="minorHAnsi" w:hAnsiTheme="minorHAnsi" w:cstheme="minorHAnsi"/>
                <w:lang w:val="sr-Cyrl-CS"/>
              </w:rPr>
              <w:t>Организовање такмичења и квизова</w:t>
            </w:r>
          </w:p>
          <w:p>
            <w:pPr>
              <w:pStyle w:val="54"/>
              <w:rPr>
                <w:rFonts w:asciiTheme="minorHAnsi" w:hAnsiTheme="minorHAnsi" w:cstheme="minorHAnsi"/>
                <w:lang w:val="sr-Cyrl-CS"/>
              </w:rPr>
            </w:pPr>
            <w:r>
              <w:rPr>
                <w:rFonts w:asciiTheme="minorHAnsi" w:hAnsiTheme="minorHAnsi" w:cstheme="minorHAnsi"/>
                <w:lang w:val="sr-Cyrl-CS"/>
              </w:rPr>
              <w:t>Организовање активности у којима заједно учествују наставници,ученици и родитељи</w:t>
            </w:r>
          </w:p>
          <w:p>
            <w:pPr>
              <w:pStyle w:val="54"/>
              <w:rPr>
                <w:rFonts w:asciiTheme="minorHAnsi" w:hAnsiTheme="minorHAnsi" w:cstheme="minorHAnsi"/>
                <w:lang w:val="sr-Cyrl-CS"/>
              </w:rPr>
            </w:pPr>
            <w:r>
              <w:rPr>
                <w:rFonts w:asciiTheme="minorHAnsi" w:hAnsiTheme="minorHAnsi" w:cstheme="minorHAnsi"/>
                <w:lang w:val="sr-Cyrl-CS"/>
              </w:rPr>
              <w:t>Примена програма физичких вежби</w:t>
            </w:r>
          </w:p>
          <w:p>
            <w:pPr>
              <w:pStyle w:val="54"/>
              <w:rPr>
                <w:rFonts w:asciiTheme="minorHAnsi" w:hAnsiTheme="minorHAnsi" w:cstheme="minorHAnsi"/>
                <w:lang w:val="sr-Cyrl-CS"/>
              </w:rPr>
            </w:pPr>
            <w:r>
              <w:rPr>
                <w:rFonts w:asciiTheme="minorHAnsi" w:hAnsiTheme="minorHAnsi" w:cstheme="minorHAnsi"/>
                <w:lang w:val="sr-Cyrl-CS"/>
              </w:rPr>
              <w:t>Одрживост пројекта ,,Одговоран однос према здрављу,,</w:t>
            </w:r>
          </w:p>
        </w:tc>
        <w:tc>
          <w:tcPr>
            <w:tcW w:w="1984" w:type="dxa"/>
            <w:tcBorders>
              <w:top w:val="single" w:color="auto" w:sz="4" w:space="0"/>
              <w:left w:val="single" w:color="auto" w:sz="4" w:space="0"/>
              <w:bottom w:val="single" w:color="auto" w:sz="4" w:space="0"/>
              <w:right w:val="single" w:color="000000" w:sz="4" w:space="0"/>
            </w:tcBorders>
          </w:tcPr>
          <w:p>
            <w:pPr>
              <w:pStyle w:val="54"/>
              <w:rPr>
                <w:rFonts w:asciiTheme="minorHAnsi" w:hAnsiTheme="minorHAnsi" w:cstheme="minorHAnsi"/>
                <w:lang w:val="sr-Cyrl-CS"/>
              </w:rPr>
            </w:pPr>
            <w:r>
              <w:rPr>
                <w:rFonts w:asciiTheme="minorHAnsi" w:hAnsiTheme="minorHAnsi" w:cstheme="minorHAnsi"/>
                <w:lang w:val="sr-Cyrl-CS"/>
              </w:rPr>
              <w:t>Осмислити игре које развијају концентрацију, меморију, истрајност, машту (различите врсте квизова, игре асоцијација, укрштенице, слагалице, преметаљке... )</w:t>
            </w:r>
          </w:p>
        </w:tc>
        <w:tc>
          <w:tcPr>
            <w:tcW w:w="1278" w:type="dxa"/>
            <w:tcBorders>
              <w:top w:val="single" w:color="auto" w:sz="4" w:space="0"/>
              <w:left w:val="single" w:color="000000" w:sz="4" w:space="0"/>
              <w:bottom w:val="single" w:color="auto" w:sz="4" w:space="0"/>
              <w:right w:val="single" w:color="000000" w:sz="4" w:space="0"/>
            </w:tcBorders>
          </w:tcPr>
          <w:p>
            <w:pPr>
              <w:pStyle w:val="54"/>
              <w:rPr>
                <w:rFonts w:asciiTheme="minorHAnsi" w:hAnsiTheme="minorHAnsi" w:cstheme="minorHAnsi"/>
                <w:lang w:val="sr-Cyrl-CS"/>
              </w:rPr>
            </w:pPr>
            <w:r>
              <w:rPr>
                <w:rFonts w:asciiTheme="minorHAnsi" w:hAnsiTheme="minorHAnsi" w:cstheme="minorHAnsi"/>
                <w:lang w:val="sr-Cyrl-CS"/>
              </w:rPr>
              <w:t>школа</w:t>
            </w:r>
          </w:p>
        </w:tc>
        <w:tc>
          <w:tcPr>
            <w:tcW w:w="1535" w:type="dxa"/>
            <w:tcBorders>
              <w:top w:val="single" w:color="auto" w:sz="4" w:space="0"/>
              <w:left w:val="single" w:color="000000" w:sz="4" w:space="0"/>
              <w:bottom w:val="single" w:color="auto" w:sz="4" w:space="0"/>
              <w:right w:val="single" w:color="000000" w:sz="4" w:space="0"/>
            </w:tcBorders>
          </w:tcPr>
          <w:p>
            <w:pPr>
              <w:pStyle w:val="54"/>
              <w:rPr>
                <w:rFonts w:asciiTheme="minorHAnsi" w:hAnsiTheme="minorHAnsi" w:cstheme="minorHAnsi"/>
                <w:lang w:val="sr-Cyrl-CS"/>
              </w:rPr>
            </w:pPr>
            <w:r>
              <w:rPr>
                <w:rFonts w:asciiTheme="minorHAnsi" w:hAnsiTheme="minorHAnsi" w:cstheme="minorHAnsi"/>
                <w:lang w:val="sr-Cyrl-CS"/>
              </w:rPr>
              <w:t>Повремено у складу са оперативним плановима</w:t>
            </w:r>
          </w:p>
          <w:p>
            <w:pPr>
              <w:pStyle w:val="54"/>
              <w:rPr>
                <w:rFonts w:asciiTheme="minorHAnsi" w:hAnsiTheme="minorHAnsi" w:cstheme="minorHAnsi"/>
                <w:lang w:val="sr-Cyrl-CS"/>
              </w:rPr>
            </w:pPr>
          </w:p>
          <w:p>
            <w:pPr>
              <w:pStyle w:val="54"/>
              <w:rPr>
                <w:rFonts w:asciiTheme="minorHAnsi" w:hAnsiTheme="minorHAnsi" w:cstheme="minorHAnsi"/>
              </w:rPr>
            </w:pPr>
            <w:r>
              <w:rPr>
                <w:rFonts w:asciiTheme="minorHAnsi" w:hAnsiTheme="minorHAnsi" w:cstheme="minorHAnsi"/>
              </w:rPr>
              <w:t>У току године</w:t>
            </w:r>
          </w:p>
        </w:tc>
        <w:tc>
          <w:tcPr>
            <w:tcW w:w="2011" w:type="dxa"/>
            <w:tcBorders>
              <w:top w:val="single" w:color="auto" w:sz="4" w:space="0"/>
              <w:left w:val="single" w:color="000000" w:sz="4" w:space="0"/>
              <w:bottom w:val="single" w:color="auto" w:sz="4" w:space="0"/>
              <w:right w:val="single" w:color="000000" w:sz="4" w:space="0"/>
            </w:tcBorders>
          </w:tcPr>
          <w:p>
            <w:pPr>
              <w:pStyle w:val="54"/>
              <w:rPr>
                <w:rFonts w:asciiTheme="minorHAnsi" w:hAnsiTheme="minorHAnsi" w:cstheme="minorHAnsi"/>
                <w:lang w:val="sr-Cyrl-CS"/>
              </w:rPr>
            </w:pPr>
            <w:r>
              <w:rPr>
                <w:rFonts w:asciiTheme="minorHAnsi" w:hAnsiTheme="minorHAnsi" w:cstheme="minorHAnsi"/>
                <w:lang w:val="sr-Cyrl-CS"/>
              </w:rPr>
              <w:t>Чланови Стручног већа</w:t>
            </w:r>
          </w:p>
          <w:p>
            <w:pPr>
              <w:pStyle w:val="54"/>
              <w:rPr>
                <w:rFonts w:asciiTheme="minorHAnsi" w:hAnsiTheme="minorHAnsi" w:cstheme="minorHAnsi"/>
                <w:lang w:val="sr-Cyrl-CS"/>
              </w:rPr>
            </w:pPr>
            <w:r>
              <w:rPr>
                <w:rFonts w:asciiTheme="minorHAnsi" w:hAnsiTheme="minorHAnsi" w:cstheme="minorHAnsi"/>
                <w:lang w:val="sr-Cyrl-CS"/>
              </w:rPr>
              <w:t>Наставници физичког васпитања</w:t>
            </w:r>
          </w:p>
          <w:p>
            <w:pPr>
              <w:pStyle w:val="54"/>
              <w:rPr>
                <w:rFonts w:asciiTheme="minorHAnsi" w:hAnsiTheme="minorHAnsi" w:cstheme="minorHAnsi"/>
                <w:lang w:val="sr-Cyrl-CS"/>
              </w:rPr>
            </w:pPr>
            <w:r>
              <w:rPr>
                <w:rFonts w:asciiTheme="minorHAnsi" w:hAnsiTheme="minorHAnsi" w:cstheme="minorHAnsi"/>
                <w:lang w:val="sr-Cyrl-CS"/>
              </w:rPr>
              <w:t>Родитељи</w:t>
            </w:r>
          </w:p>
          <w:p>
            <w:pPr>
              <w:pStyle w:val="54"/>
              <w:rPr>
                <w:rFonts w:asciiTheme="minorHAnsi" w:hAnsiTheme="minorHAnsi" w:cstheme="minorHAnsi"/>
                <w:lang w:val="sr-Cyrl-C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trPr>
        <w:tc>
          <w:tcPr>
            <w:tcW w:w="534" w:type="dxa"/>
            <w:tcBorders>
              <w:top w:val="single" w:color="auto" w:sz="4" w:space="0"/>
              <w:left w:val="single" w:color="000000" w:sz="4" w:space="0"/>
              <w:bottom w:val="single" w:color="auto" w:sz="4" w:space="0"/>
              <w:right w:val="single" w:color="000000" w:sz="4" w:space="0"/>
            </w:tcBorders>
          </w:tcPr>
          <w:p>
            <w:pPr>
              <w:pStyle w:val="54"/>
              <w:rPr>
                <w:rFonts w:asciiTheme="minorHAnsi" w:hAnsiTheme="minorHAnsi" w:cstheme="minorHAnsi"/>
                <w:lang w:val="sr-Cyrl-CS"/>
              </w:rPr>
            </w:pPr>
            <w:r>
              <w:rPr>
                <w:rFonts w:asciiTheme="minorHAnsi" w:hAnsiTheme="minorHAnsi" w:cstheme="minorHAnsi"/>
                <w:lang w:val="sr-Cyrl-CS"/>
              </w:rPr>
              <w:t>20.</w:t>
            </w:r>
          </w:p>
        </w:tc>
        <w:tc>
          <w:tcPr>
            <w:tcW w:w="2693" w:type="dxa"/>
            <w:tcBorders>
              <w:top w:val="single" w:color="auto" w:sz="4" w:space="0"/>
              <w:left w:val="single" w:color="000000" w:sz="4" w:space="0"/>
              <w:bottom w:val="single" w:color="auto" w:sz="4" w:space="0"/>
              <w:right w:val="single" w:color="auto" w:sz="4" w:space="0"/>
            </w:tcBorders>
          </w:tcPr>
          <w:p>
            <w:pPr>
              <w:pStyle w:val="54"/>
              <w:rPr>
                <w:rFonts w:asciiTheme="minorHAnsi" w:hAnsiTheme="minorHAnsi" w:cstheme="minorHAnsi"/>
                <w:lang w:val="sr-Cyrl-CS"/>
              </w:rPr>
            </w:pPr>
            <w:r>
              <w:rPr>
                <w:rFonts w:asciiTheme="minorHAnsi" w:hAnsiTheme="minorHAnsi" w:cstheme="minorHAnsi"/>
                <w:lang w:val="sr-Cyrl-CS"/>
              </w:rPr>
              <w:t>Коришћење различитих начина и поступака праћења и вредновања постигнућа ученика Израда портфолиа ученика Усаглашавање критеријума оцењивања</w:t>
            </w:r>
          </w:p>
        </w:tc>
        <w:tc>
          <w:tcPr>
            <w:tcW w:w="1984" w:type="dxa"/>
            <w:tcBorders>
              <w:top w:val="single" w:color="auto" w:sz="4" w:space="0"/>
              <w:left w:val="single" w:color="auto" w:sz="4" w:space="0"/>
              <w:bottom w:val="single" w:color="auto" w:sz="4" w:space="0"/>
              <w:right w:val="single" w:color="000000" w:sz="4" w:space="0"/>
            </w:tcBorders>
          </w:tcPr>
          <w:p>
            <w:pPr>
              <w:pStyle w:val="54"/>
              <w:rPr>
                <w:rFonts w:asciiTheme="minorHAnsi" w:hAnsiTheme="minorHAnsi" w:cstheme="minorHAnsi"/>
                <w:lang w:val="sr-Cyrl-CS"/>
              </w:rPr>
            </w:pPr>
            <w:r>
              <w:rPr>
                <w:rFonts w:asciiTheme="minorHAnsi" w:hAnsiTheme="minorHAnsi" w:cstheme="minorHAnsi"/>
                <w:lang w:val="sr-Cyrl-CS"/>
              </w:rPr>
              <w:t>Ф</w:t>
            </w:r>
            <w:r>
              <w:rPr>
                <w:rFonts w:asciiTheme="minorHAnsi" w:hAnsiTheme="minorHAnsi" w:cstheme="minorHAnsi"/>
                <w:lang w:val="ru-RU"/>
              </w:rPr>
              <w:t xml:space="preserve">ормативно </w:t>
            </w:r>
            <w:r>
              <w:rPr>
                <w:rFonts w:asciiTheme="minorHAnsi" w:hAnsiTheme="minorHAnsi" w:cstheme="minorHAnsi"/>
                <w:lang w:val="sr-Cyrl-CS"/>
              </w:rPr>
              <w:t xml:space="preserve">и сумативно </w:t>
            </w:r>
            <w:r>
              <w:rPr>
                <w:rFonts w:asciiTheme="minorHAnsi" w:hAnsiTheme="minorHAnsi" w:cstheme="minorHAnsi"/>
                <w:lang w:val="ru-RU"/>
              </w:rPr>
              <w:t>оцењивање</w:t>
            </w:r>
            <w:r>
              <w:rPr>
                <w:rFonts w:asciiTheme="minorHAnsi" w:hAnsiTheme="minorHAnsi" w:cstheme="minorHAnsi"/>
                <w:lang w:val="sr-Cyrl-CS"/>
              </w:rPr>
              <w:t>; самооцењивање оцењивање од стране вршњака,</w:t>
            </w:r>
          </w:p>
          <w:p>
            <w:pPr>
              <w:pStyle w:val="54"/>
              <w:rPr>
                <w:rFonts w:asciiTheme="minorHAnsi" w:hAnsiTheme="minorHAnsi" w:cstheme="minorHAnsi"/>
                <w:lang w:val="sr-Cyrl-CS"/>
              </w:rPr>
            </w:pPr>
            <w:r>
              <w:rPr>
                <w:rFonts w:asciiTheme="minorHAnsi" w:hAnsiTheme="minorHAnsi" w:cstheme="minorHAnsi"/>
                <w:lang w:val="sr-Cyrl-CS"/>
              </w:rPr>
              <w:t>Коришћење</w:t>
            </w:r>
          </w:p>
          <w:p>
            <w:pPr>
              <w:pStyle w:val="54"/>
              <w:rPr>
                <w:rFonts w:asciiTheme="minorHAnsi" w:hAnsiTheme="minorHAnsi" w:cstheme="minorHAnsi"/>
                <w:lang w:val="sr-Cyrl-CS"/>
              </w:rPr>
            </w:pPr>
            <w:r>
              <w:rPr>
                <w:rFonts w:asciiTheme="minorHAnsi" w:hAnsiTheme="minorHAnsi" w:cstheme="minorHAnsi"/>
                <w:lang w:val="sr-Cyrl-CS"/>
              </w:rPr>
              <w:t>савремене</w:t>
            </w:r>
          </w:p>
          <w:p>
            <w:pPr>
              <w:pStyle w:val="54"/>
              <w:rPr>
                <w:rFonts w:asciiTheme="minorHAnsi" w:hAnsiTheme="minorHAnsi" w:cstheme="minorHAnsi"/>
                <w:lang w:val="sr-Cyrl-CS"/>
              </w:rPr>
            </w:pPr>
            <w:r>
              <w:rPr>
                <w:rFonts w:asciiTheme="minorHAnsi" w:hAnsiTheme="minorHAnsi" w:cstheme="minorHAnsi"/>
                <w:lang w:val="sr-Cyrl-CS"/>
              </w:rPr>
              <w:t>технологије - ИКТ</w:t>
            </w:r>
          </w:p>
          <w:p>
            <w:pPr>
              <w:pStyle w:val="54"/>
              <w:rPr>
                <w:rFonts w:asciiTheme="minorHAnsi" w:hAnsiTheme="minorHAnsi" w:cstheme="minorHAnsi"/>
                <w:lang w:val="sr-Cyrl-CS"/>
              </w:rPr>
            </w:pPr>
            <w:r>
              <w:rPr>
                <w:rFonts w:asciiTheme="minorHAnsi" w:hAnsiTheme="minorHAnsi" w:cstheme="minorHAnsi"/>
                <w:lang w:val="sr-Cyrl-CS"/>
              </w:rPr>
              <w:t>Различити облици</w:t>
            </w:r>
          </w:p>
          <w:p>
            <w:pPr>
              <w:pStyle w:val="54"/>
              <w:rPr>
                <w:rFonts w:asciiTheme="minorHAnsi" w:hAnsiTheme="minorHAnsi" w:cstheme="minorHAnsi"/>
                <w:lang w:val="sr-Cyrl-CS"/>
              </w:rPr>
            </w:pPr>
            <w:r>
              <w:rPr>
                <w:rFonts w:asciiTheme="minorHAnsi" w:hAnsiTheme="minorHAnsi" w:cstheme="minorHAnsi"/>
                <w:lang w:val="sr-Cyrl-CS"/>
              </w:rPr>
              <w:t>праћења:</w:t>
            </w:r>
          </w:p>
          <w:p>
            <w:pPr>
              <w:pStyle w:val="54"/>
              <w:rPr>
                <w:rFonts w:asciiTheme="minorHAnsi" w:hAnsiTheme="minorHAnsi" w:cstheme="minorHAnsi"/>
                <w:lang w:val="sr-Cyrl-CS"/>
              </w:rPr>
            </w:pPr>
            <w:r>
              <w:rPr>
                <w:rFonts w:asciiTheme="minorHAnsi" w:hAnsiTheme="minorHAnsi" w:cstheme="minorHAnsi"/>
                <w:lang w:val="sr-Cyrl-CS"/>
              </w:rPr>
              <w:t>евиденција, блог,</w:t>
            </w:r>
          </w:p>
          <w:p>
            <w:pPr>
              <w:pStyle w:val="54"/>
              <w:rPr>
                <w:rFonts w:asciiTheme="minorHAnsi" w:hAnsiTheme="minorHAnsi" w:cstheme="minorHAnsi"/>
                <w:lang w:val="sr-Cyrl-CS"/>
              </w:rPr>
            </w:pPr>
            <w:r>
              <w:rPr>
                <w:rFonts w:asciiTheme="minorHAnsi" w:hAnsiTheme="minorHAnsi" w:cstheme="minorHAnsi"/>
                <w:lang w:val="sr-Cyrl-CS"/>
              </w:rPr>
              <w:t>портфолио и сл.</w:t>
            </w:r>
          </w:p>
          <w:p>
            <w:pPr>
              <w:pStyle w:val="54"/>
              <w:rPr>
                <w:rFonts w:asciiTheme="minorHAnsi" w:hAnsiTheme="minorHAnsi" w:cstheme="minorHAnsi"/>
                <w:lang w:val="sr-Cyrl-CS"/>
              </w:rPr>
            </w:pPr>
            <w:r>
              <w:rPr>
                <w:rFonts w:asciiTheme="minorHAnsi" w:hAnsiTheme="minorHAnsi" w:cstheme="minorHAnsi"/>
                <w:lang w:val="sr-Cyrl-CS"/>
              </w:rPr>
              <w:t>Портфолио ученици израђују самостално и уз помоћ натавника</w:t>
            </w:r>
          </w:p>
          <w:p>
            <w:pPr>
              <w:pStyle w:val="54"/>
              <w:rPr>
                <w:rFonts w:asciiTheme="minorHAnsi" w:hAnsiTheme="minorHAnsi" w:cstheme="minorHAnsi"/>
                <w:lang w:val="sr-Cyrl-CS"/>
              </w:rPr>
            </w:pPr>
            <w:r>
              <w:rPr>
                <w:rFonts w:asciiTheme="minorHAnsi" w:hAnsiTheme="minorHAnsi" w:cstheme="minorHAnsi"/>
                <w:lang w:val="ru-RU"/>
              </w:rPr>
              <w:t>Усаглашавање критеријума оцењив</w:t>
            </w:r>
            <w:r>
              <w:rPr>
                <w:rFonts w:asciiTheme="minorHAnsi" w:hAnsiTheme="minorHAnsi" w:cstheme="minorHAnsi"/>
              </w:rPr>
              <w:t>a</w:t>
            </w:r>
            <w:r>
              <w:rPr>
                <w:rFonts w:asciiTheme="minorHAnsi" w:hAnsiTheme="minorHAnsi" w:cstheme="minorHAnsi"/>
                <w:lang w:val="sr-Cyrl-CS"/>
              </w:rPr>
              <w:t xml:space="preserve">ња иупућивање ученика на критеријуме </w:t>
            </w:r>
          </w:p>
        </w:tc>
        <w:tc>
          <w:tcPr>
            <w:tcW w:w="1278" w:type="dxa"/>
            <w:tcBorders>
              <w:top w:val="single" w:color="auto" w:sz="4" w:space="0"/>
              <w:left w:val="single" w:color="000000" w:sz="4" w:space="0"/>
              <w:bottom w:val="single" w:color="auto" w:sz="4" w:space="0"/>
              <w:right w:val="single" w:color="000000" w:sz="4" w:space="0"/>
            </w:tcBorders>
          </w:tcPr>
          <w:p>
            <w:pPr>
              <w:pStyle w:val="54"/>
              <w:rPr>
                <w:rFonts w:asciiTheme="minorHAnsi" w:hAnsiTheme="minorHAnsi" w:cstheme="minorHAnsi"/>
                <w:lang w:val="sr-Cyrl-CS"/>
              </w:rPr>
            </w:pPr>
            <w:r>
              <w:rPr>
                <w:rFonts w:asciiTheme="minorHAnsi" w:hAnsiTheme="minorHAnsi" w:cstheme="minorHAnsi"/>
                <w:lang w:val="sr-Cyrl-CS"/>
              </w:rPr>
              <w:t>школа</w:t>
            </w:r>
          </w:p>
        </w:tc>
        <w:tc>
          <w:tcPr>
            <w:tcW w:w="1535" w:type="dxa"/>
            <w:tcBorders>
              <w:top w:val="single" w:color="auto" w:sz="4" w:space="0"/>
              <w:left w:val="single" w:color="000000" w:sz="4" w:space="0"/>
              <w:bottom w:val="single" w:color="auto" w:sz="4" w:space="0"/>
              <w:right w:val="single" w:color="000000" w:sz="4" w:space="0"/>
            </w:tcBorders>
          </w:tcPr>
          <w:p>
            <w:pPr>
              <w:pStyle w:val="54"/>
              <w:rPr>
                <w:rFonts w:asciiTheme="minorHAnsi" w:hAnsiTheme="minorHAnsi" w:cstheme="minorHAnsi"/>
              </w:rPr>
            </w:pPr>
            <w:r>
              <w:rPr>
                <w:rFonts w:asciiTheme="minorHAnsi" w:hAnsiTheme="minorHAnsi" w:cstheme="minorHAnsi"/>
              </w:rPr>
              <w:t xml:space="preserve">Октобар, </w:t>
            </w:r>
          </w:p>
          <w:p>
            <w:pPr>
              <w:pStyle w:val="54"/>
              <w:rPr>
                <w:rFonts w:asciiTheme="minorHAnsi" w:hAnsiTheme="minorHAnsi" w:cstheme="minorHAnsi"/>
              </w:rPr>
            </w:pPr>
            <w:r>
              <w:rPr>
                <w:rFonts w:asciiTheme="minorHAnsi" w:hAnsiTheme="minorHAnsi" w:cstheme="minorHAnsi"/>
              </w:rPr>
              <w:t>Током године</w:t>
            </w:r>
          </w:p>
        </w:tc>
        <w:tc>
          <w:tcPr>
            <w:tcW w:w="2011" w:type="dxa"/>
            <w:tcBorders>
              <w:top w:val="single" w:color="auto" w:sz="4" w:space="0"/>
              <w:left w:val="single" w:color="000000" w:sz="4" w:space="0"/>
              <w:bottom w:val="single" w:color="auto" w:sz="4" w:space="0"/>
              <w:right w:val="single" w:color="000000" w:sz="4" w:space="0"/>
            </w:tcBorders>
          </w:tcPr>
          <w:p>
            <w:pPr>
              <w:pStyle w:val="54"/>
              <w:rPr>
                <w:rFonts w:asciiTheme="minorHAnsi" w:hAnsiTheme="minorHAnsi" w:cstheme="minorHAnsi"/>
                <w:lang w:val="sr-Cyrl-CS"/>
              </w:rPr>
            </w:pPr>
            <w:r>
              <w:rPr>
                <w:rFonts w:asciiTheme="minorHAnsi" w:hAnsiTheme="minorHAnsi" w:cstheme="minorHAnsi"/>
                <w:lang w:val="sr-Cyrl-CS"/>
              </w:rPr>
              <w:tab/>
            </w:r>
            <w:r>
              <w:rPr>
                <w:rFonts w:asciiTheme="minorHAnsi" w:hAnsiTheme="minorHAnsi" w:cstheme="minorHAnsi"/>
                <w:lang w:val="sr-Cyrl-CS"/>
              </w:rPr>
              <w:t xml:space="preserve"> Чланови Стручног већа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trPr>
        <w:tc>
          <w:tcPr>
            <w:tcW w:w="534" w:type="dxa"/>
            <w:tcBorders>
              <w:top w:val="single" w:color="auto" w:sz="4" w:space="0"/>
              <w:left w:val="single" w:color="000000" w:sz="4" w:space="0"/>
              <w:bottom w:val="single" w:color="auto" w:sz="4" w:space="0"/>
              <w:right w:val="single" w:color="000000" w:sz="4" w:space="0"/>
            </w:tcBorders>
          </w:tcPr>
          <w:p>
            <w:pPr>
              <w:pStyle w:val="54"/>
              <w:rPr>
                <w:rFonts w:asciiTheme="minorHAnsi" w:hAnsiTheme="minorHAnsi" w:cstheme="minorHAnsi"/>
                <w:lang w:val="sr-Cyrl-CS"/>
              </w:rPr>
            </w:pPr>
            <w:r>
              <w:rPr>
                <w:rFonts w:asciiTheme="minorHAnsi" w:hAnsiTheme="minorHAnsi" w:cstheme="minorHAnsi"/>
                <w:lang w:val="sr-Cyrl-CS"/>
              </w:rPr>
              <w:t>21.</w:t>
            </w:r>
          </w:p>
        </w:tc>
        <w:tc>
          <w:tcPr>
            <w:tcW w:w="2693" w:type="dxa"/>
            <w:tcBorders>
              <w:top w:val="single" w:color="auto" w:sz="4" w:space="0"/>
              <w:left w:val="single" w:color="000000" w:sz="4" w:space="0"/>
              <w:bottom w:val="single" w:color="auto" w:sz="4" w:space="0"/>
              <w:right w:val="single" w:color="auto" w:sz="4" w:space="0"/>
            </w:tcBorders>
          </w:tcPr>
          <w:p>
            <w:pPr>
              <w:pStyle w:val="54"/>
              <w:rPr>
                <w:rFonts w:asciiTheme="minorHAnsi" w:hAnsiTheme="minorHAnsi" w:cstheme="minorHAnsi"/>
                <w:lang w:val="sr-Cyrl-CS"/>
              </w:rPr>
            </w:pPr>
            <w:r>
              <w:rPr>
                <w:rFonts w:asciiTheme="minorHAnsi" w:hAnsiTheme="minorHAnsi" w:cstheme="minorHAnsi"/>
                <w:lang w:val="sr-Cyrl-CS"/>
              </w:rPr>
              <w:t>Кроз тематско и међупредметно повезивање обезбедити развој компетенција ученика и међупредметних компетенција</w:t>
            </w:r>
          </w:p>
          <w:p>
            <w:pPr>
              <w:pStyle w:val="54"/>
              <w:rPr>
                <w:rFonts w:asciiTheme="minorHAnsi" w:hAnsiTheme="minorHAnsi" w:cstheme="minorHAnsi"/>
                <w:lang w:val="sr-Cyrl-CS"/>
              </w:rPr>
            </w:pPr>
            <w:r>
              <w:rPr>
                <w:rFonts w:asciiTheme="minorHAnsi" w:hAnsiTheme="minorHAnsi" w:cstheme="minorHAnsi"/>
                <w:lang w:val="sr-Cyrl-CS"/>
              </w:rPr>
              <w:t>2.октобар-,,Шта могу да учиним за тебе“</w:t>
            </w:r>
          </w:p>
          <w:p>
            <w:pPr>
              <w:pStyle w:val="54"/>
              <w:rPr>
                <w:rFonts w:asciiTheme="minorHAnsi" w:hAnsiTheme="minorHAnsi" w:cstheme="minorHAnsi"/>
                <w:lang w:val="sr-Cyrl-CS"/>
              </w:rPr>
            </w:pPr>
            <w:r>
              <w:rPr>
                <w:rFonts w:asciiTheme="minorHAnsi" w:hAnsiTheme="minorHAnsi" w:cstheme="minorHAnsi"/>
                <w:lang w:val="sr-Cyrl-CS"/>
              </w:rPr>
              <w:t>1.новембар-,,Богатство различитости“</w:t>
            </w:r>
          </w:p>
          <w:p>
            <w:pPr>
              <w:pStyle w:val="54"/>
              <w:rPr>
                <w:rFonts w:asciiTheme="minorHAnsi" w:hAnsiTheme="minorHAnsi" w:cstheme="minorHAnsi"/>
                <w:lang w:val="sr-Cyrl-CS"/>
              </w:rPr>
            </w:pPr>
            <w:r>
              <w:rPr>
                <w:rFonts w:asciiTheme="minorHAnsi" w:hAnsiTheme="minorHAnsi" w:cstheme="minorHAnsi"/>
                <w:lang w:val="sr-Cyrl-CS"/>
              </w:rPr>
              <w:t>5.децембар-,,Кад се многе руке сложе“</w:t>
            </w:r>
          </w:p>
          <w:p>
            <w:pPr>
              <w:pStyle w:val="54"/>
              <w:rPr>
                <w:rFonts w:asciiTheme="minorHAnsi" w:hAnsiTheme="minorHAnsi" w:cstheme="minorHAnsi"/>
                <w:lang w:val="sr-Cyrl-CS"/>
              </w:rPr>
            </w:pPr>
            <w:r>
              <w:rPr>
                <w:rFonts w:asciiTheme="minorHAnsi" w:hAnsiTheme="minorHAnsi" w:cstheme="minorHAnsi"/>
                <w:lang w:val="sr-Cyrl-CS"/>
              </w:rPr>
              <w:t>1.фебруар-,,Позитивне вредности</w:t>
            </w:r>
            <w:r>
              <w:rPr>
                <w:rFonts w:hint="default" w:asciiTheme="minorHAnsi" w:hAnsiTheme="minorHAnsi" w:cstheme="minorHAnsi"/>
                <w:lang w:val="sr-Cyrl-RS"/>
              </w:rPr>
              <w:t xml:space="preserve"> </w:t>
            </w:r>
            <w:bookmarkStart w:id="141" w:name="_GoBack"/>
            <w:bookmarkEnd w:id="141"/>
            <w:r>
              <w:rPr>
                <w:rFonts w:asciiTheme="minorHAnsi" w:hAnsiTheme="minorHAnsi" w:cstheme="minorHAnsi"/>
                <w:lang w:val="sr-Cyrl-CS"/>
              </w:rPr>
              <w:t>путокази за живот“</w:t>
            </w:r>
          </w:p>
          <w:p>
            <w:pPr>
              <w:pStyle w:val="54"/>
              <w:rPr>
                <w:rFonts w:asciiTheme="minorHAnsi" w:hAnsiTheme="minorHAnsi" w:cstheme="minorHAnsi"/>
                <w:lang w:val="sr-Cyrl-CS"/>
              </w:rPr>
            </w:pPr>
            <w:r>
              <w:rPr>
                <w:rFonts w:asciiTheme="minorHAnsi" w:hAnsiTheme="minorHAnsi" w:cstheme="minorHAnsi"/>
                <w:lang w:val="sr-Cyrl-CS"/>
              </w:rPr>
              <w:t>1.март-,,Моја школа је мој други дом“</w:t>
            </w:r>
          </w:p>
          <w:p>
            <w:pPr>
              <w:pStyle w:val="54"/>
              <w:rPr>
                <w:rFonts w:asciiTheme="minorHAnsi" w:hAnsiTheme="minorHAnsi" w:cstheme="minorHAnsi"/>
                <w:lang w:val="sr-Cyrl-CS"/>
              </w:rPr>
            </w:pPr>
            <w:r>
              <w:rPr>
                <w:rFonts w:asciiTheme="minorHAnsi" w:hAnsiTheme="minorHAnsi" w:cstheme="minorHAnsi"/>
                <w:lang w:val="sr-Cyrl-CS"/>
              </w:rPr>
              <w:t>1.април-,,Одговоран однос према себи,другима и природи“</w:t>
            </w:r>
          </w:p>
          <w:p>
            <w:pPr>
              <w:pStyle w:val="54"/>
              <w:rPr>
                <w:rFonts w:asciiTheme="minorHAnsi" w:hAnsiTheme="minorHAnsi" w:cstheme="minorHAnsi"/>
                <w:lang w:val="sr-Cyrl-CS"/>
              </w:rPr>
            </w:pPr>
            <w:r>
              <w:rPr>
                <w:rFonts w:asciiTheme="minorHAnsi" w:hAnsiTheme="minorHAnsi" w:cstheme="minorHAnsi"/>
                <w:lang w:val="sr-Cyrl-CS"/>
              </w:rPr>
              <w:t>9.мај-,,Магична моћ речи“</w:t>
            </w:r>
          </w:p>
          <w:p>
            <w:pPr>
              <w:pStyle w:val="54"/>
              <w:rPr>
                <w:rFonts w:asciiTheme="minorHAnsi" w:hAnsiTheme="minorHAnsi" w:cstheme="minorHAnsi"/>
                <w:lang w:val="sr-Cyrl-CS"/>
              </w:rPr>
            </w:pPr>
            <w:r>
              <w:rPr>
                <w:rFonts w:asciiTheme="minorHAnsi" w:hAnsiTheme="minorHAnsi" w:cstheme="minorHAnsi"/>
                <w:lang w:val="sr-Cyrl-CS"/>
              </w:rPr>
              <w:t>5.јун-,,Упознајмо свет кроз игре и културу“</w:t>
            </w:r>
          </w:p>
        </w:tc>
        <w:tc>
          <w:tcPr>
            <w:tcW w:w="1984" w:type="dxa"/>
            <w:tcBorders>
              <w:top w:val="single" w:color="auto" w:sz="4" w:space="0"/>
              <w:left w:val="single" w:color="auto" w:sz="4" w:space="0"/>
              <w:bottom w:val="single" w:color="auto" w:sz="4" w:space="0"/>
              <w:right w:val="single" w:color="000000" w:sz="4" w:space="0"/>
            </w:tcBorders>
          </w:tcPr>
          <w:p>
            <w:pPr>
              <w:pStyle w:val="54"/>
              <w:rPr>
                <w:rFonts w:asciiTheme="minorHAnsi" w:hAnsiTheme="minorHAnsi" w:cstheme="minorHAnsi"/>
                <w:lang w:val="sr-Cyrl-CS"/>
              </w:rPr>
            </w:pPr>
            <w:r>
              <w:rPr>
                <w:rFonts w:asciiTheme="minorHAnsi" w:hAnsiTheme="minorHAnsi" w:cstheme="minorHAnsi"/>
                <w:lang w:val="sr-Cyrl-CS"/>
              </w:rPr>
              <w:t xml:space="preserve">Повезивање различитих предмета у логичне целине (интердисциплинарни приступ) – тематско планирање , израда припреме/сценарија за одабрану тему </w:t>
            </w:r>
          </w:p>
        </w:tc>
        <w:tc>
          <w:tcPr>
            <w:tcW w:w="1278" w:type="dxa"/>
            <w:tcBorders>
              <w:top w:val="single" w:color="auto" w:sz="4" w:space="0"/>
              <w:left w:val="single" w:color="000000" w:sz="4" w:space="0"/>
              <w:bottom w:val="single" w:color="auto" w:sz="4" w:space="0"/>
              <w:right w:val="single" w:color="000000" w:sz="4" w:space="0"/>
            </w:tcBorders>
          </w:tcPr>
          <w:p>
            <w:pPr>
              <w:pStyle w:val="54"/>
              <w:rPr>
                <w:rFonts w:asciiTheme="minorHAnsi" w:hAnsiTheme="minorHAnsi" w:cstheme="minorHAnsi"/>
                <w:lang w:val="sr-Cyrl-CS"/>
              </w:rPr>
            </w:pPr>
            <w:r>
              <w:rPr>
                <w:rFonts w:asciiTheme="minorHAnsi" w:hAnsiTheme="minorHAnsi" w:cstheme="minorHAnsi"/>
                <w:lang w:val="sr-Cyrl-CS"/>
              </w:rPr>
              <w:t>школа</w:t>
            </w:r>
          </w:p>
        </w:tc>
        <w:tc>
          <w:tcPr>
            <w:tcW w:w="1535" w:type="dxa"/>
            <w:tcBorders>
              <w:top w:val="single" w:color="auto" w:sz="4" w:space="0"/>
              <w:left w:val="single" w:color="000000" w:sz="4" w:space="0"/>
              <w:bottom w:val="single" w:color="auto" w:sz="4" w:space="0"/>
              <w:right w:val="single" w:color="000000" w:sz="4" w:space="0"/>
            </w:tcBorders>
          </w:tcPr>
          <w:p>
            <w:pPr>
              <w:pStyle w:val="54"/>
              <w:rPr>
                <w:rFonts w:asciiTheme="minorHAnsi" w:hAnsiTheme="minorHAnsi" w:cstheme="minorHAnsi"/>
                <w:lang w:val="sr-Cyrl-CS"/>
              </w:rPr>
            </w:pPr>
          </w:p>
          <w:p>
            <w:pPr>
              <w:pStyle w:val="54"/>
              <w:rPr>
                <w:rFonts w:asciiTheme="minorHAnsi" w:hAnsiTheme="minorHAnsi" w:cstheme="minorHAnsi"/>
                <w:lang w:val="sr-Cyrl-CS"/>
              </w:rPr>
            </w:pPr>
          </w:p>
          <w:p>
            <w:pPr>
              <w:pStyle w:val="54"/>
              <w:rPr>
                <w:rFonts w:asciiTheme="minorHAnsi" w:hAnsiTheme="minorHAnsi" w:cstheme="minorHAnsi"/>
                <w:lang w:val="sr-Cyrl-CS"/>
              </w:rPr>
            </w:pPr>
          </w:p>
          <w:p>
            <w:pPr>
              <w:pStyle w:val="54"/>
              <w:rPr>
                <w:rFonts w:asciiTheme="minorHAnsi" w:hAnsiTheme="minorHAnsi" w:cstheme="minorHAnsi"/>
                <w:lang w:val="sr-Cyrl-CS"/>
              </w:rPr>
            </w:pPr>
          </w:p>
          <w:p>
            <w:pPr>
              <w:pStyle w:val="54"/>
              <w:rPr>
                <w:rFonts w:asciiTheme="minorHAnsi" w:hAnsiTheme="minorHAnsi" w:cstheme="minorHAnsi"/>
                <w:lang w:val="sr-Cyrl-CS"/>
              </w:rPr>
            </w:pPr>
            <w:r>
              <w:rPr>
                <w:rFonts w:asciiTheme="minorHAnsi" w:hAnsiTheme="minorHAnsi" w:cstheme="minorHAnsi"/>
                <w:lang w:val="sr-Cyrl-CS"/>
              </w:rPr>
              <w:t>У току школске године</w:t>
            </w:r>
          </w:p>
          <w:p>
            <w:pPr>
              <w:pStyle w:val="54"/>
              <w:rPr>
                <w:rFonts w:asciiTheme="minorHAnsi" w:hAnsiTheme="minorHAnsi" w:cstheme="minorHAnsi"/>
                <w:lang w:val="sr-Cyrl-CS"/>
              </w:rPr>
            </w:pPr>
          </w:p>
          <w:p>
            <w:pPr>
              <w:pStyle w:val="54"/>
              <w:rPr>
                <w:rFonts w:asciiTheme="minorHAnsi" w:hAnsiTheme="minorHAnsi" w:cstheme="minorHAnsi"/>
                <w:lang w:val="sr-Cyrl-CS"/>
              </w:rPr>
            </w:pPr>
          </w:p>
          <w:p>
            <w:pPr>
              <w:pStyle w:val="54"/>
              <w:rPr>
                <w:rFonts w:asciiTheme="minorHAnsi" w:hAnsiTheme="minorHAnsi" w:cstheme="minorHAnsi"/>
                <w:lang w:val="sr-Cyrl-CS"/>
              </w:rPr>
            </w:pPr>
          </w:p>
          <w:p>
            <w:pPr>
              <w:pStyle w:val="54"/>
              <w:rPr>
                <w:rFonts w:asciiTheme="minorHAnsi" w:hAnsiTheme="minorHAnsi" w:cstheme="minorHAnsi"/>
                <w:lang w:val="sr-Cyrl-CS"/>
              </w:rPr>
            </w:pPr>
          </w:p>
          <w:p>
            <w:pPr>
              <w:pStyle w:val="54"/>
              <w:rPr>
                <w:rFonts w:asciiTheme="minorHAnsi" w:hAnsiTheme="minorHAnsi" w:cstheme="minorHAnsi"/>
                <w:lang w:val="sr-Cyrl-CS"/>
              </w:rPr>
            </w:pPr>
            <w:r>
              <w:rPr>
                <w:rFonts w:asciiTheme="minorHAnsi" w:hAnsiTheme="minorHAnsi" w:cstheme="minorHAnsi"/>
                <w:lang w:val="sr-Cyrl-CS"/>
              </w:rPr>
              <w:t>Сваког месеца према датим темама на нивоу школе</w:t>
            </w:r>
          </w:p>
        </w:tc>
        <w:tc>
          <w:tcPr>
            <w:tcW w:w="2011" w:type="dxa"/>
            <w:tcBorders>
              <w:top w:val="single" w:color="auto" w:sz="4" w:space="0"/>
              <w:left w:val="single" w:color="000000" w:sz="4" w:space="0"/>
              <w:bottom w:val="single" w:color="auto" w:sz="4" w:space="0"/>
              <w:right w:val="single" w:color="000000" w:sz="4" w:space="0"/>
            </w:tcBorders>
          </w:tcPr>
          <w:p>
            <w:pPr>
              <w:pStyle w:val="54"/>
              <w:rPr>
                <w:rFonts w:asciiTheme="minorHAnsi" w:hAnsiTheme="minorHAnsi" w:cstheme="minorHAnsi"/>
                <w:lang w:val="sr-Cyrl-CS"/>
              </w:rPr>
            </w:pPr>
            <w:r>
              <w:rPr>
                <w:rFonts w:asciiTheme="minorHAnsi" w:hAnsiTheme="minorHAnsi" w:cstheme="minorHAnsi"/>
                <w:lang w:val="sr-Cyrl-CS"/>
              </w:rPr>
              <w:t>Чланови Стручног већа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trPr>
        <w:tc>
          <w:tcPr>
            <w:tcW w:w="534" w:type="dxa"/>
            <w:tcBorders>
              <w:top w:val="single" w:color="auto" w:sz="4" w:space="0"/>
              <w:left w:val="single" w:color="000000" w:sz="4" w:space="0"/>
              <w:bottom w:val="single" w:color="auto" w:sz="4" w:space="0"/>
              <w:right w:val="single" w:color="000000" w:sz="4" w:space="0"/>
            </w:tcBorders>
          </w:tcPr>
          <w:p>
            <w:pPr>
              <w:pStyle w:val="54"/>
              <w:rPr>
                <w:rFonts w:asciiTheme="minorHAnsi" w:hAnsiTheme="minorHAnsi" w:cstheme="minorHAnsi"/>
                <w:lang w:val="sr-Cyrl-CS"/>
              </w:rPr>
            </w:pPr>
            <w:r>
              <w:rPr>
                <w:rFonts w:asciiTheme="minorHAnsi" w:hAnsiTheme="minorHAnsi" w:cstheme="minorHAnsi"/>
                <w:lang w:val="sr-Cyrl-CS"/>
              </w:rPr>
              <w:t>22.</w:t>
            </w:r>
          </w:p>
        </w:tc>
        <w:tc>
          <w:tcPr>
            <w:tcW w:w="2693" w:type="dxa"/>
            <w:tcBorders>
              <w:top w:val="single" w:color="auto" w:sz="4" w:space="0"/>
              <w:left w:val="single" w:color="000000" w:sz="4" w:space="0"/>
              <w:bottom w:val="single" w:color="auto" w:sz="4" w:space="0"/>
              <w:right w:val="single" w:color="auto" w:sz="4" w:space="0"/>
            </w:tcBorders>
          </w:tcPr>
          <w:p>
            <w:pPr>
              <w:pStyle w:val="54"/>
              <w:rPr>
                <w:rFonts w:asciiTheme="minorHAnsi" w:hAnsiTheme="minorHAnsi" w:cstheme="minorHAnsi"/>
                <w:lang w:val="sr-Cyrl-CS"/>
              </w:rPr>
            </w:pPr>
            <w:r>
              <w:rPr>
                <w:rFonts w:asciiTheme="minorHAnsi" w:hAnsiTheme="minorHAnsi" w:cstheme="minorHAnsi"/>
                <w:lang w:val="sr-Cyrl-CS"/>
              </w:rPr>
              <w:t>Примена савремених наставних средстава и ИКТ у настави</w:t>
            </w:r>
          </w:p>
          <w:p>
            <w:pPr>
              <w:pStyle w:val="54"/>
              <w:rPr>
                <w:rFonts w:asciiTheme="minorHAnsi" w:hAnsiTheme="minorHAnsi" w:cstheme="minorHAnsi"/>
                <w:lang w:val="sr-Cyrl-CS"/>
              </w:rPr>
            </w:pPr>
            <w:r>
              <w:rPr>
                <w:rFonts w:asciiTheme="minorHAnsi" w:hAnsiTheme="minorHAnsi" w:cstheme="minorHAnsi"/>
                <w:lang w:val="sr-Cyrl-CS"/>
              </w:rPr>
              <w:t>Организовање пројектног учења</w:t>
            </w:r>
          </w:p>
          <w:p>
            <w:pPr>
              <w:pStyle w:val="54"/>
              <w:rPr>
                <w:rFonts w:asciiTheme="minorHAnsi" w:hAnsiTheme="minorHAnsi" w:cstheme="minorHAnsi"/>
                <w:lang w:val="sr-Cyrl-CS"/>
              </w:rPr>
            </w:pPr>
            <w:r>
              <w:rPr>
                <w:rFonts w:asciiTheme="minorHAnsi" w:hAnsiTheme="minorHAnsi" w:cstheme="minorHAnsi"/>
                <w:lang w:val="sr-Cyrl-CS"/>
              </w:rPr>
              <w:t>Планирање активности којима се подстиче самосталност ученика</w:t>
            </w:r>
          </w:p>
          <w:p>
            <w:pPr>
              <w:pStyle w:val="54"/>
              <w:rPr>
                <w:rFonts w:asciiTheme="minorHAnsi" w:hAnsiTheme="minorHAnsi" w:cstheme="minorHAnsi"/>
                <w:lang w:val="sr-Cyrl-CS"/>
              </w:rPr>
            </w:pPr>
            <w:r>
              <w:rPr>
                <w:rFonts w:asciiTheme="minorHAnsi" w:hAnsiTheme="minorHAnsi" w:cstheme="minorHAnsi"/>
                <w:lang w:val="sr-Cyrl-CS"/>
              </w:rPr>
              <w:t>Реализација пројекта ,,Уређење зелене оазе на склоништу,,</w:t>
            </w:r>
          </w:p>
        </w:tc>
        <w:tc>
          <w:tcPr>
            <w:tcW w:w="1984" w:type="dxa"/>
            <w:tcBorders>
              <w:top w:val="single" w:color="auto" w:sz="4" w:space="0"/>
              <w:left w:val="single" w:color="auto" w:sz="4" w:space="0"/>
              <w:bottom w:val="single" w:color="auto" w:sz="4" w:space="0"/>
              <w:right w:val="single" w:color="000000" w:sz="4" w:space="0"/>
            </w:tcBorders>
          </w:tcPr>
          <w:p>
            <w:pPr>
              <w:pStyle w:val="54"/>
              <w:rPr>
                <w:rFonts w:asciiTheme="minorHAnsi" w:hAnsiTheme="minorHAnsi" w:cstheme="minorHAnsi"/>
                <w:lang w:val="sr-Cyrl-CS"/>
              </w:rPr>
            </w:pPr>
            <w:r>
              <w:rPr>
                <w:rFonts w:asciiTheme="minorHAnsi" w:hAnsiTheme="minorHAnsi" w:cstheme="minorHAnsi"/>
                <w:lang w:val="sr-Cyrl-CS"/>
              </w:rPr>
              <w:t>Коришћење образовних софтвера, дигиталних записа, интерактивних садржаја коришћењем рачунара, пројектора, Интернета...</w:t>
            </w:r>
          </w:p>
        </w:tc>
        <w:tc>
          <w:tcPr>
            <w:tcW w:w="1278" w:type="dxa"/>
            <w:tcBorders>
              <w:top w:val="single" w:color="auto" w:sz="4" w:space="0"/>
              <w:left w:val="single" w:color="000000" w:sz="4" w:space="0"/>
              <w:bottom w:val="single" w:color="auto" w:sz="4" w:space="0"/>
              <w:right w:val="single" w:color="000000" w:sz="4" w:space="0"/>
            </w:tcBorders>
          </w:tcPr>
          <w:p>
            <w:pPr>
              <w:pStyle w:val="54"/>
              <w:rPr>
                <w:rFonts w:asciiTheme="minorHAnsi" w:hAnsiTheme="minorHAnsi" w:cstheme="minorHAnsi"/>
                <w:lang w:val="sr-Cyrl-CS"/>
              </w:rPr>
            </w:pPr>
            <w:r>
              <w:rPr>
                <w:rFonts w:asciiTheme="minorHAnsi" w:hAnsiTheme="minorHAnsi" w:cstheme="minorHAnsi"/>
                <w:lang w:val="sr-Cyrl-CS"/>
              </w:rPr>
              <w:t>школа</w:t>
            </w:r>
          </w:p>
        </w:tc>
        <w:tc>
          <w:tcPr>
            <w:tcW w:w="1535" w:type="dxa"/>
            <w:tcBorders>
              <w:top w:val="single" w:color="auto" w:sz="4" w:space="0"/>
              <w:left w:val="single" w:color="000000" w:sz="4" w:space="0"/>
              <w:bottom w:val="single" w:color="auto" w:sz="4" w:space="0"/>
              <w:right w:val="single" w:color="000000" w:sz="4" w:space="0"/>
            </w:tcBorders>
          </w:tcPr>
          <w:p>
            <w:pPr>
              <w:pStyle w:val="54"/>
              <w:rPr>
                <w:rFonts w:asciiTheme="minorHAnsi" w:hAnsiTheme="minorHAnsi" w:cstheme="minorHAnsi"/>
              </w:rPr>
            </w:pPr>
            <w:r>
              <w:rPr>
                <w:rFonts w:asciiTheme="minorHAnsi" w:hAnsiTheme="minorHAnsi" w:cstheme="minorHAnsi"/>
              </w:rPr>
              <w:t>У току школске године</w:t>
            </w:r>
          </w:p>
        </w:tc>
        <w:tc>
          <w:tcPr>
            <w:tcW w:w="2011" w:type="dxa"/>
            <w:tcBorders>
              <w:top w:val="single" w:color="auto" w:sz="4" w:space="0"/>
              <w:left w:val="single" w:color="000000" w:sz="4" w:space="0"/>
              <w:bottom w:val="single" w:color="auto" w:sz="4" w:space="0"/>
              <w:right w:val="single" w:color="000000" w:sz="4" w:space="0"/>
            </w:tcBorders>
          </w:tcPr>
          <w:p>
            <w:pPr>
              <w:pStyle w:val="54"/>
              <w:rPr>
                <w:rFonts w:asciiTheme="minorHAnsi" w:hAnsiTheme="minorHAnsi" w:cstheme="minorHAnsi"/>
                <w:lang w:val="sr-Cyrl-CS"/>
              </w:rPr>
            </w:pPr>
            <w:r>
              <w:rPr>
                <w:rFonts w:asciiTheme="minorHAnsi" w:hAnsiTheme="minorHAnsi" w:cstheme="minorHAnsi"/>
                <w:lang w:val="sr-Cyrl-CS"/>
              </w:rPr>
              <w:t>Чланови Стручног већа</w:t>
            </w:r>
          </w:p>
          <w:p>
            <w:pPr>
              <w:pStyle w:val="54"/>
              <w:rPr>
                <w:rFonts w:asciiTheme="minorHAnsi" w:hAnsiTheme="minorHAnsi" w:cstheme="minorHAnsi"/>
                <w:lang w:val="sr-Cyrl-CS"/>
              </w:rPr>
            </w:pPr>
            <w:r>
              <w:rPr>
                <w:rFonts w:asciiTheme="minorHAnsi" w:hAnsiTheme="minorHAnsi" w:cstheme="minorHAnsi"/>
                <w:lang w:val="sr-Cyrl-CS"/>
              </w:rPr>
              <w:t>Родитељи</w:t>
            </w:r>
          </w:p>
          <w:p>
            <w:pPr>
              <w:pStyle w:val="54"/>
              <w:rPr>
                <w:rFonts w:asciiTheme="minorHAnsi" w:hAnsiTheme="minorHAnsi" w:cstheme="minorHAnsi"/>
                <w:lang w:val="sr-Cyrl-CS"/>
              </w:rPr>
            </w:pPr>
            <w:r>
              <w:rPr>
                <w:rFonts w:asciiTheme="minorHAnsi" w:hAnsiTheme="minorHAnsi" w:cstheme="minorHAnsi"/>
                <w:lang w:val="sr-Cyrl-CS"/>
              </w:rPr>
              <w:t>Чланови ВТ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trPr>
        <w:tc>
          <w:tcPr>
            <w:tcW w:w="534" w:type="dxa"/>
            <w:tcBorders>
              <w:top w:val="single" w:color="auto" w:sz="4" w:space="0"/>
              <w:left w:val="single" w:color="000000" w:sz="4" w:space="0"/>
              <w:bottom w:val="single" w:color="auto" w:sz="4" w:space="0"/>
              <w:right w:val="single" w:color="000000" w:sz="4" w:space="0"/>
            </w:tcBorders>
          </w:tcPr>
          <w:p>
            <w:pPr>
              <w:pStyle w:val="54"/>
              <w:rPr>
                <w:rFonts w:asciiTheme="minorHAnsi" w:hAnsiTheme="minorHAnsi" w:cstheme="minorHAnsi"/>
                <w:lang w:val="sr-Cyrl-CS"/>
              </w:rPr>
            </w:pPr>
            <w:r>
              <w:rPr>
                <w:rFonts w:asciiTheme="minorHAnsi" w:hAnsiTheme="minorHAnsi" w:cstheme="minorHAnsi"/>
                <w:lang w:val="sr-Cyrl-CS"/>
              </w:rPr>
              <w:t>23.</w:t>
            </w:r>
          </w:p>
        </w:tc>
        <w:tc>
          <w:tcPr>
            <w:tcW w:w="2693" w:type="dxa"/>
            <w:tcBorders>
              <w:top w:val="single" w:color="auto" w:sz="4" w:space="0"/>
              <w:left w:val="single" w:color="000000" w:sz="4" w:space="0"/>
              <w:bottom w:val="single" w:color="auto" w:sz="4" w:space="0"/>
              <w:right w:val="single" w:color="auto" w:sz="4" w:space="0"/>
            </w:tcBorders>
          </w:tcPr>
          <w:p>
            <w:pPr>
              <w:pStyle w:val="54"/>
              <w:rPr>
                <w:rFonts w:asciiTheme="minorHAnsi" w:hAnsiTheme="minorHAnsi" w:cstheme="minorHAnsi"/>
                <w:lang w:val="sr-Cyrl-CS"/>
              </w:rPr>
            </w:pPr>
            <w:r>
              <w:rPr>
                <w:rFonts w:asciiTheme="minorHAnsi" w:hAnsiTheme="minorHAnsi" w:cstheme="minorHAnsi"/>
                <w:lang w:val="sr-Cyrl-CS"/>
              </w:rPr>
              <w:t>Људски ресурси у функцији повећања продуктивности и конкурентности школе</w:t>
            </w:r>
          </w:p>
          <w:p>
            <w:pPr>
              <w:pStyle w:val="54"/>
              <w:rPr>
                <w:rFonts w:asciiTheme="minorHAnsi" w:hAnsiTheme="minorHAnsi" w:cstheme="minorHAnsi"/>
                <w:lang w:val="sr-Cyrl-CS"/>
              </w:rPr>
            </w:pPr>
            <w:r>
              <w:rPr>
                <w:rFonts w:asciiTheme="minorHAnsi" w:hAnsiTheme="minorHAnsi" w:cstheme="minorHAnsi"/>
                <w:lang w:val="sr-Cyrl-CS"/>
              </w:rPr>
              <w:t>Сарадња са предшколским установама и представницима локалне самоуправе,са ђачким родитељима-Рад клуба родитеља</w:t>
            </w:r>
          </w:p>
        </w:tc>
        <w:tc>
          <w:tcPr>
            <w:tcW w:w="1984" w:type="dxa"/>
            <w:tcBorders>
              <w:top w:val="single" w:color="auto" w:sz="4" w:space="0"/>
              <w:left w:val="single" w:color="auto" w:sz="4" w:space="0"/>
              <w:bottom w:val="single" w:color="auto" w:sz="4" w:space="0"/>
              <w:right w:val="single" w:color="000000" w:sz="4" w:space="0"/>
            </w:tcBorders>
          </w:tcPr>
          <w:p>
            <w:pPr>
              <w:pStyle w:val="54"/>
              <w:rPr>
                <w:rFonts w:asciiTheme="minorHAnsi" w:hAnsiTheme="minorHAnsi" w:cstheme="minorHAnsi"/>
                <w:lang w:val="sr-Cyrl-CS"/>
              </w:rPr>
            </w:pPr>
            <w:r>
              <w:rPr>
                <w:rFonts w:asciiTheme="minorHAnsi" w:hAnsiTheme="minorHAnsi" w:cstheme="minorHAnsi"/>
                <w:lang w:val="sr-Cyrl-CS"/>
              </w:rPr>
              <w:t>промовисање примера добре праксе</w:t>
            </w:r>
          </w:p>
          <w:p>
            <w:pPr>
              <w:pStyle w:val="54"/>
              <w:rPr>
                <w:rFonts w:asciiTheme="minorHAnsi" w:hAnsiTheme="minorHAnsi" w:cstheme="minorHAnsi"/>
                <w:lang w:val="sr-Cyrl-CS"/>
              </w:rPr>
            </w:pPr>
            <w:r>
              <w:rPr>
                <w:rFonts w:asciiTheme="minorHAnsi" w:hAnsiTheme="minorHAnsi" w:cstheme="minorHAnsi"/>
                <w:lang w:val="sr-Cyrl-CS"/>
              </w:rPr>
              <w:t>размена материјала у оквиру стручних већа</w:t>
            </w:r>
          </w:p>
        </w:tc>
        <w:tc>
          <w:tcPr>
            <w:tcW w:w="1278" w:type="dxa"/>
            <w:tcBorders>
              <w:top w:val="single" w:color="auto" w:sz="4" w:space="0"/>
              <w:left w:val="single" w:color="000000" w:sz="4" w:space="0"/>
              <w:bottom w:val="single" w:color="auto" w:sz="4" w:space="0"/>
              <w:right w:val="single" w:color="000000" w:sz="4" w:space="0"/>
            </w:tcBorders>
          </w:tcPr>
          <w:p>
            <w:pPr>
              <w:pStyle w:val="54"/>
              <w:rPr>
                <w:rFonts w:asciiTheme="minorHAnsi" w:hAnsiTheme="minorHAnsi" w:cstheme="minorHAnsi"/>
                <w:lang w:val="sr-Cyrl-CS"/>
              </w:rPr>
            </w:pPr>
            <w:r>
              <w:rPr>
                <w:rFonts w:asciiTheme="minorHAnsi" w:hAnsiTheme="minorHAnsi" w:cstheme="minorHAnsi"/>
                <w:lang w:val="sr-Cyrl-CS"/>
              </w:rPr>
              <w:t>школа</w:t>
            </w:r>
          </w:p>
        </w:tc>
        <w:tc>
          <w:tcPr>
            <w:tcW w:w="1535" w:type="dxa"/>
            <w:tcBorders>
              <w:top w:val="single" w:color="auto" w:sz="4" w:space="0"/>
              <w:left w:val="single" w:color="000000" w:sz="4" w:space="0"/>
              <w:bottom w:val="single" w:color="auto" w:sz="4" w:space="0"/>
              <w:right w:val="single" w:color="000000" w:sz="4" w:space="0"/>
            </w:tcBorders>
          </w:tcPr>
          <w:p>
            <w:pPr>
              <w:pStyle w:val="54"/>
              <w:rPr>
                <w:rFonts w:asciiTheme="minorHAnsi" w:hAnsiTheme="minorHAnsi" w:cstheme="minorHAnsi"/>
              </w:rPr>
            </w:pPr>
            <w:r>
              <w:rPr>
                <w:rFonts w:asciiTheme="minorHAnsi" w:hAnsiTheme="minorHAnsi" w:cstheme="minorHAnsi"/>
              </w:rPr>
              <w:t>У току школске године</w:t>
            </w:r>
          </w:p>
        </w:tc>
        <w:tc>
          <w:tcPr>
            <w:tcW w:w="2011" w:type="dxa"/>
            <w:tcBorders>
              <w:top w:val="single" w:color="auto" w:sz="4" w:space="0"/>
              <w:left w:val="single" w:color="000000" w:sz="4" w:space="0"/>
              <w:bottom w:val="single" w:color="auto" w:sz="4" w:space="0"/>
              <w:right w:val="single" w:color="000000" w:sz="4" w:space="0"/>
            </w:tcBorders>
          </w:tcPr>
          <w:p>
            <w:pPr>
              <w:pStyle w:val="54"/>
              <w:rPr>
                <w:rFonts w:asciiTheme="minorHAnsi" w:hAnsiTheme="minorHAnsi" w:cstheme="minorHAnsi"/>
                <w:lang w:val="sr-Cyrl-CS"/>
              </w:rPr>
            </w:pPr>
            <w:r>
              <w:rPr>
                <w:rFonts w:asciiTheme="minorHAnsi" w:hAnsiTheme="minorHAnsi" w:cstheme="minorHAnsi"/>
                <w:lang w:val="sr-Cyrl-CS"/>
              </w:rPr>
              <w:t>Чланови Стручног већа</w:t>
            </w:r>
          </w:p>
          <w:p>
            <w:pPr>
              <w:pStyle w:val="54"/>
              <w:rPr>
                <w:rFonts w:asciiTheme="minorHAnsi" w:hAnsiTheme="minorHAnsi" w:cstheme="minorHAnsi"/>
                <w:lang w:val="sr-Cyrl-CS"/>
              </w:rPr>
            </w:pPr>
            <w:r>
              <w:rPr>
                <w:rFonts w:asciiTheme="minorHAnsi" w:hAnsiTheme="minorHAnsi" w:cstheme="minorHAnsi"/>
                <w:lang w:val="sr-Cyrl-CS"/>
              </w:rPr>
              <w:t>Родитељи</w:t>
            </w:r>
          </w:p>
          <w:p>
            <w:pPr>
              <w:pStyle w:val="54"/>
              <w:rPr>
                <w:rFonts w:asciiTheme="minorHAnsi" w:hAnsiTheme="minorHAnsi" w:cstheme="minorHAnsi"/>
                <w:lang w:val="sr-Cyrl-C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trPr>
        <w:tc>
          <w:tcPr>
            <w:tcW w:w="534" w:type="dxa"/>
            <w:tcBorders>
              <w:top w:val="single" w:color="auto" w:sz="4" w:space="0"/>
              <w:left w:val="single" w:color="000000" w:sz="4" w:space="0"/>
              <w:bottom w:val="single" w:color="auto" w:sz="4" w:space="0"/>
              <w:right w:val="single" w:color="000000" w:sz="4" w:space="0"/>
            </w:tcBorders>
          </w:tcPr>
          <w:p>
            <w:pPr>
              <w:pStyle w:val="54"/>
              <w:rPr>
                <w:rFonts w:asciiTheme="minorHAnsi" w:hAnsiTheme="minorHAnsi" w:cstheme="minorHAnsi"/>
                <w:lang w:val="sr-Cyrl-CS"/>
              </w:rPr>
            </w:pPr>
            <w:r>
              <w:rPr>
                <w:rFonts w:asciiTheme="minorHAnsi" w:hAnsiTheme="minorHAnsi" w:cstheme="minorHAnsi"/>
                <w:lang w:val="sr-Cyrl-CS"/>
              </w:rPr>
              <w:t>24.</w:t>
            </w:r>
          </w:p>
        </w:tc>
        <w:tc>
          <w:tcPr>
            <w:tcW w:w="2693" w:type="dxa"/>
            <w:tcBorders>
              <w:top w:val="single" w:color="auto" w:sz="4" w:space="0"/>
              <w:left w:val="single" w:color="000000" w:sz="4" w:space="0"/>
              <w:bottom w:val="single" w:color="auto" w:sz="4" w:space="0"/>
              <w:right w:val="single" w:color="auto" w:sz="4" w:space="0"/>
            </w:tcBorders>
          </w:tcPr>
          <w:p>
            <w:pPr>
              <w:pStyle w:val="54"/>
              <w:rPr>
                <w:rFonts w:asciiTheme="minorHAnsi" w:hAnsiTheme="minorHAnsi" w:cstheme="minorHAnsi"/>
                <w:lang w:val="sr-Cyrl-CS"/>
              </w:rPr>
            </w:pPr>
            <w:r>
              <w:rPr>
                <w:rFonts w:asciiTheme="minorHAnsi" w:hAnsiTheme="minorHAnsi" w:cstheme="minorHAnsi"/>
                <w:lang w:val="sr-Cyrl-CS"/>
              </w:rPr>
              <w:t>Вредновање остварености плана рада Стручног већаза 2023/2024.год</w:t>
            </w:r>
          </w:p>
        </w:tc>
        <w:tc>
          <w:tcPr>
            <w:tcW w:w="1984" w:type="dxa"/>
            <w:tcBorders>
              <w:top w:val="single" w:color="auto" w:sz="4" w:space="0"/>
              <w:left w:val="single" w:color="auto" w:sz="4" w:space="0"/>
              <w:bottom w:val="single" w:color="auto" w:sz="4" w:space="0"/>
              <w:right w:val="single" w:color="000000" w:sz="4" w:space="0"/>
            </w:tcBorders>
          </w:tcPr>
          <w:p>
            <w:pPr>
              <w:pStyle w:val="54"/>
              <w:rPr>
                <w:rFonts w:asciiTheme="minorHAnsi" w:hAnsiTheme="minorHAnsi" w:cstheme="minorHAnsi"/>
              </w:rPr>
            </w:pPr>
            <w:r>
              <w:rPr>
                <w:rFonts w:asciiTheme="minorHAnsi" w:hAnsiTheme="minorHAnsi" w:cstheme="minorHAnsi"/>
              </w:rPr>
              <w:t xml:space="preserve">Анализа рада </w:t>
            </w:r>
          </w:p>
          <w:p>
            <w:pPr>
              <w:pStyle w:val="54"/>
              <w:rPr>
                <w:rFonts w:asciiTheme="minorHAnsi" w:hAnsiTheme="minorHAnsi" w:cstheme="minorHAnsi"/>
              </w:rPr>
            </w:pPr>
          </w:p>
        </w:tc>
        <w:tc>
          <w:tcPr>
            <w:tcW w:w="1278" w:type="dxa"/>
            <w:tcBorders>
              <w:top w:val="single" w:color="auto" w:sz="4" w:space="0"/>
              <w:left w:val="single" w:color="000000" w:sz="4" w:space="0"/>
              <w:bottom w:val="single" w:color="auto" w:sz="4" w:space="0"/>
              <w:right w:val="single" w:color="000000" w:sz="4" w:space="0"/>
            </w:tcBorders>
          </w:tcPr>
          <w:p>
            <w:pPr>
              <w:pStyle w:val="54"/>
              <w:rPr>
                <w:rFonts w:asciiTheme="minorHAnsi" w:hAnsiTheme="minorHAnsi" w:cstheme="minorHAnsi"/>
                <w:lang w:val="sr-Cyrl-CS"/>
              </w:rPr>
            </w:pPr>
            <w:r>
              <w:rPr>
                <w:rFonts w:asciiTheme="minorHAnsi" w:hAnsiTheme="minorHAnsi" w:cstheme="minorHAnsi"/>
                <w:lang w:val="sr-Cyrl-CS"/>
              </w:rPr>
              <w:t>школа</w:t>
            </w:r>
          </w:p>
        </w:tc>
        <w:tc>
          <w:tcPr>
            <w:tcW w:w="1535" w:type="dxa"/>
            <w:tcBorders>
              <w:top w:val="single" w:color="auto" w:sz="4" w:space="0"/>
              <w:left w:val="single" w:color="000000" w:sz="4" w:space="0"/>
              <w:bottom w:val="single" w:color="auto" w:sz="4" w:space="0"/>
              <w:right w:val="single" w:color="000000" w:sz="4" w:space="0"/>
            </w:tcBorders>
          </w:tcPr>
          <w:p>
            <w:pPr>
              <w:pStyle w:val="54"/>
              <w:rPr>
                <w:rFonts w:asciiTheme="minorHAnsi" w:hAnsiTheme="minorHAnsi" w:cstheme="minorHAnsi"/>
              </w:rPr>
            </w:pPr>
            <w:r>
              <w:rPr>
                <w:rFonts w:asciiTheme="minorHAnsi" w:hAnsiTheme="minorHAnsi" w:cstheme="minorHAnsi"/>
              </w:rPr>
              <w:t>Јун 2024</w:t>
            </w:r>
          </w:p>
        </w:tc>
        <w:tc>
          <w:tcPr>
            <w:tcW w:w="2011" w:type="dxa"/>
            <w:tcBorders>
              <w:top w:val="single" w:color="auto" w:sz="4" w:space="0"/>
              <w:left w:val="single" w:color="000000" w:sz="4" w:space="0"/>
              <w:bottom w:val="single" w:color="auto" w:sz="4" w:space="0"/>
              <w:right w:val="single" w:color="000000" w:sz="4" w:space="0"/>
            </w:tcBorders>
          </w:tcPr>
          <w:p>
            <w:pPr>
              <w:pStyle w:val="54"/>
              <w:rPr>
                <w:rFonts w:asciiTheme="minorHAnsi" w:hAnsiTheme="minorHAnsi" w:cstheme="minorHAnsi"/>
                <w:lang w:val="sr-Cyrl-CS"/>
              </w:rPr>
            </w:pPr>
            <w:r>
              <w:rPr>
                <w:rFonts w:asciiTheme="minorHAnsi" w:hAnsiTheme="minorHAnsi" w:cstheme="minorHAnsi"/>
                <w:lang w:val="sr-Cyrl-CS"/>
              </w:rPr>
              <w:t>Чланови Стручног већа</w:t>
            </w:r>
          </w:p>
        </w:tc>
      </w:tr>
    </w:tbl>
    <w:p>
      <w:pPr>
        <w:rPr>
          <w:rFonts w:asciiTheme="minorHAnsi" w:hAnsiTheme="minorHAnsi" w:cstheme="minorHAnsi"/>
          <w:b/>
          <w:color w:val="77933C" w:themeColor="accent3" w:themeShade="BF"/>
        </w:rPr>
      </w:pPr>
    </w:p>
    <w:p>
      <w:pPr>
        <w:rPr>
          <w:rFonts w:asciiTheme="minorHAnsi" w:hAnsiTheme="minorHAnsi" w:cstheme="minorHAnsi"/>
          <w:b/>
        </w:rPr>
      </w:pPr>
    </w:p>
    <w:p>
      <w:pPr>
        <w:rPr>
          <w:rFonts w:asciiTheme="minorHAnsi" w:hAnsiTheme="minorHAnsi" w:cstheme="minorHAnsi"/>
          <w:b/>
        </w:rPr>
      </w:pPr>
    </w:p>
    <w:p>
      <w:pPr>
        <w:rPr>
          <w:rFonts w:asciiTheme="minorHAnsi" w:hAnsiTheme="minorHAnsi" w:cstheme="minorHAnsi"/>
          <w:b/>
        </w:rPr>
      </w:pPr>
    </w:p>
    <w:p>
      <w:pPr>
        <w:rPr>
          <w:rFonts w:asciiTheme="minorHAnsi" w:hAnsiTheme="minorHAnsi" w:cstheme="minorHAnsi"/>
          <w:b/>
        </w:rPr>
      </w:pPr>
    </w:p>
    <w:p>
      <w:pPr>
        <w:rPr>
          <w:rFonts w:asciiTheme="minorHAnsi" w:hAnsiTheme="minorHAnsi" w:cstheme="minorHAnsi"/>
          <w:b/>
        </w:rPr>
      </w:pPr>
    </w:p>
    <w:p>
      <w:pPr>
        <w:rPr>
          <w:rFonts w:asciiTheme="minorHAnsi" w:hAnsiTheme="minorHAnsi" w:cstheme="minorHAnsi"/>
          <w:b/>
        </w:rPr>
      </w:pPr>
    </w:p>
    <w:p>
      <w:pPr>
        <w:rPr>
          <w:rFonts w:asciiTheme="minorHAnsi" w:hAnsiTheme="minorHAnsi" w:cstheme="minorHAnsi"/>
          <w:b/>
        </w:rPr>
      </w:pPr>
    </w:p>
    <w:p>
      <w:pPr>
        <w:rPr>
          <w:rFonts w:asciiTheme="minorHAnsi" w:hAnsiTheme="minorHAnsi" w:cstheme="minorHAnsi"/>
          <w:b/>
        </w:rPr>
      </w:pPr>
    </w:p>
    <w:p>
      <w:pPr>
        <w:rPr>
          <w:rFonts w:asciiTheme="minorHAnsi" w:hAnsiTheme="minorHAnsi" w:cstheme="minorHAnsi"/>
          <w:b/>
        </w:rPr>
      </w:pPr>
    </w:p>
    <w:p>
      <w:pPr>
        <w:rPr>
          <w:rFonts w:asciiTheme="minorHAnsi" w:hAnsiTheme="minorHAnsi" w:cstheme="minorHAnsi"/>
          <w:b/>
          <w:shd w:val="clear" w:color="auto" w:fill="FFFFFF" w:themeFill="background1"/>
        </w:rPr>
      </w:pPr>
      <w:r>
        <w:rPr>
          <w:rFonts w:asciiTheme="minorHAnsi" w:hAnsiTheme="minorHAnsi" w:cstheme="minorHAnsi"/>
          <w:b/>
        </w:rPr>
        <w:t xml:space="preserve">План рада </w:t>
      </w:r>
      <w:r>
        <w:rPr>
          <w:rFonts w:asciiTheme="minorHAnsi" w:hAnsiTheme="minorHAnsi" w:cstheme="minorHAnsi"/>
          <w:b/>
          <w:shd w:val="clear" w:color="auto" w:fill="FFFFFF" w:themeFill="background1"/>
        </w:rPr>
        <w:t xml:space="preserve">Стручног већа за стране језике </w:t>
      </w:r>
    </w:p>
    <w:p>
      <w:pPr>
        <w:rPr>
          <w:rFonts w:asciiTheme="minorHAnsi" w:hAnsiTheme="minorHAnsi"/>
          <w:b/>
          <w:color w:val="77933C" w:themeColor="accent3" w:themeShade="BF"/>
        </w:rPr>
      </w:pPr>
    </w:p>
    <w:tbl>
      <w:tblPr>
        <w:tblStyle w:val="12"/>
        <w:tblW w:w="105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48"/>
        <w:gridCol w:w="904"/>
        <w:gridCol w:w="2552"/>
        <w:gridCol w:w="2798"/>
        <w:gridCol w:w="15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8" w:type="dxa"/>
            <w:tcBorders>
              <w:top w:val="single" w:color="auto" w:sz="4" w:space="0"/>
              <w:left w:val="single" w:color="auto" w:sz="4" w:space="0"/>
              <w:bottom w:val="single" w:color="auto" w:sz="4" w:space="0"/>
              <w:right w:val="single" w:color="auto" w:sz="4" w:space="0"/>
            </w:tcBorders>
            <w:vAlign w:val="center"/>
          </w:tcPr>
          <w:p>
            <w:pPr>
              <w:pStyle w:val="54"/>
              <w:bidi w:val="0"/>
            </w:pPr>
            <w:r>
              <w:t>Активност</w:t>
            </w:r>
          </w:p>
        </w:tc>
        <w:tc>
          <w:tcPr>
            <w:tcW w:w="904" w:type="dxa"/>
            <w:tcBorders>
              <w:top w:val="single" w:color="auto" w:sz="4" w:space="0"/>
              <w:left w:val="single" w:color="auto" w:sz="4" w:space="0"/>
              <w:bottom w:val="single" w:color="auto" w:sz="4" w:space="0"/>
              <w:right w:val="single" w:color="auto" w:sz="4" w:space="0"/>
            </w:tcBorders>
            <w:vAlign w:val="center"/>
          </w:tcPr>
          <w:p>
            <w:pPr>
              <w:pStyle w:val="54"/>
              <w:bidi w:val="0"/>
            </w:pPr>
            <w:r>
              <w:t>Место</w:t>
            </w:r>
          </w:p>
        </w:tc>
        <w:tc>
          <w:tcPr>
            <w:tcW w:w="2552" w:type="dxa"/>
            <w:tcBorders>
              <w:top w:val="single" w:color="auto" w:sz="4" w:space="0"/>
              <w:left w:val="single" w:color="auto" w:sz="4" w:space="0"/>
              <w:bottom w:val="single" w:color="auto" w:sz="4" w:space="0"/>
              <w:right w:val="single" w:color="auto" w:sz="4" w:space="0"/>
            </w:tcBorders>
            <w:vAlign w:val="center"/>
          </w:tcPr>
          <w:p>
            <w:pPr>
              <w:pStyle w:val="54"/>
              <w:bidi w:val="0"/>
            </w:pPr>
            <w:r>
              <w:t>Време</w:t>
            </w:r>
          </w:p>
        </w:tc>
        <w:tc>
          <w:tcPr>
            <w:tcW w:w="2798" w:type="dxa"/>
            <w:tcBorders>
              <w:top w:val="single" w:color="auto" w:sz="4" w:space="0"/>
              <w:left w:val="single" w:color="auto" w:sz="4" w:space="0"/>
              <w:bottom w:val="single" w:color="auto" w:sz="4" w:space="0"/>
              <w:right w:val="single" w:color="auto" w:sz="4" w:space="0"/>
            </w:tcBorders>
            <w:vAlign w:val="center"/>
          </w:tcPr>
          <w:p>
            <w:pPr>
              <w:pStyle w:val="54"/>
              <w:bidi w:val="0"/>
            </w:pPr>
            <w:r>
              <w:t>Начин</w:t>
            </w:r>
          </w:p>
        </w:tc>
        <w:tc>
          <w:tcPr>
            <w:tcW w:w="1596" w:type="dxa"/>
            <w:tcBorders>
              <w:top w:val="single" w:color="auto" w:sz="4" w:space="0"/>
              <w:left w:val="single" w:color="auto" w:sz="4" w:space="0"/>
              <w:bottom w:val="single" w:color="auto" w:sz="4" w:space="0"/>
              <w:right w:val="single" w:color="auto" w:sz="4" w:space="0"/>
            </w:tcBorders>
            <w:vAlign w:val="center"/>
          </w:tcPr>
          <w:p>
            <w:pPr>
              <w:pStyle w:val="54"/>
              <w:bidi w:val="0"/>
            </w:pPr>
            <w:r>
              <w:t xml:space="preserve">              Носиоци</w:t>
            </w:r>
          </w:p>
          <w:p>
            <w:pPr>
              <w:pStyle w:val="54"/>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5" w:hRule="atLeast"/>
        </w:trPr>
        <w:tc>
          <w:tcPr>
            <w:tcW w:w="2748" w:type="dxa"/>
            <w:tcBorders>
              <w:top w:val="single" w:color="auto" w:sz="4" w:space="0"/>
              <w:left w:val="single" w:color="auto" w:sz="4" w:space="0"/>
              <w:bottom w:val="single" w:color="auto" w:sz="4" w:space="0"/>
              <w:right w:val="single" w:color="auto" w:sz="4" w:space="0"/>
            </w:tcBorders>
            <w:vAlign w:val="center"/>
          </w:tcPr>
          <w:p>
            <w:pPr>
              <w:pStyle w:val="54"/>
              <w:bidi w:val="0"/>
            </w:pPr>
            <w:r>
              <w:t xml:space="preserve">Тимска израда планова, сценарија и спровођење активности према СМЕРНИЦАМА </w:t>
            </w:r>
          </w:p>
          <w:p>
            <w:pPr>
              <w:pStyle w:val="54"/>
              <w:bidi w:val="0"/>
            </w:pPr>
            <w:r>
              <w:t>ЗА ОРГАНИЗАЦИЈУ И РЕАЛИЗАЦИЈУ</w:t>
            </w:r>
          </w:p>
          <w:p>
            <w:pPr>
              <w:pStyle w:val="54"/>
              <w:bidi w:val="0"/>
            </w:pPr>
            <w:r>
              <w:t>ОБРАЗОВНО-ВАСПИТНОГ РАДА У ОСНОВНОЈ</w:t>
            </w:r>
          </w:p>
          <w:p>
            <w:pPr>
              <w:pStyle w:val="54"/>
              <w:bidi w:val="0"/>
            </w:pPr>
            <w:r>
              <w:t>ШКОЛИ У ШКОЛСКОЈ 2023/2024. ГОДИНИ</w:t>
            </w:r>
          </w:p>
        </w:tc>
        <w:tc>
          <w:tcPr>
            <w:tcW w:w="904" w:type="dxa"/>
            <w:tcBorders>
              <w:top w:val="single" w:color="auto" w:sz="4" w:space="0"/>
              <w:left w:val="single" w:color="auto" w:sz="4" w:space="0"/>
              <w:bottom w:val="single" w:color="auto" w:sz="4" w:space="0"/>
              <w:right w:val="single" w:color="auto" w:sz="4" w:space="0"/>
            </w:tcBorders>
            <w:vAlign w:val="center"/>
          </w:tcPr>
          <w:p>
            <w:pPr>
              <w:pStyle w:val="54"/>
              <w:bidi w:val="0"/>
            </w:pPr>
            <w:r>
              <w:t>Школа</w:t>
            </w:r>
          </w:p>
        </w:tc>
        <w:tc>
          <w:tcPr>
            <w:tcW w:w="2552" w:type="dxa"/>
            <w:tcBorders>
              <w:top w:val="single" w:color="auto" w:sz="4" w:space="0"/>
              <w:left w:val="single" w:color="auto" w:sz="4" w:space="0"/>
              <w:bottom w:val="single" w:color="auto" w:sz="4" w:space="0"/>
              <w:right w:val="single" w:color="auto" w:sz="4" w:space="0"/>
            </w:tcBorders>
            <w:vAlign w:val="center"/>
          </w:tcPr>
          <w:p>
            <w:pPr>
              <w:pStyle w:val="54"/>
              <w:bidi w:val="0"/>
            </w:pPr>
            <w:r>
              <w:t xml:space="preserve">Током школске године по следећем распореду: </w:t>
            </w:r>
          </w:p>
          <w:p>
            <w:pPr>
              <w:pStyle w:val="54"/>
              <w:bidi w:val="0"/>
            </w:pPr>
          </w:p>
          <w:p>
            <w:pPr>
              <w:pStyle w:val="54"/>
              <w:bidi w:val="0"/>
            </w:pPr>
            <w:r>
              <w:t>2. октобар-,, Шта могу да учиним за тебе''</w:t>
            </w:r>
          </w:p>
          <w:p>
            <w:pPr>
              <w:pStyle w:val="54"/>
              <w:bidi w:val="0"/>
            </w:pPr>
          </w:p>
          <w:p>
            <w:pPr>
              <w:pStyle w:val="54"/>
              <w:bidi w:val="0"/>
            </w:pPr>
            <w:r>
              <w:t>1. новембар-,, Богатство различитости''</w:t>
            </w:r>
          </w:p>
          <w:p>
            <w:pPr>
              <w:pStyle w:val="54"/>
              <w:bidi w:val="0"/>
            </w:pPr>
          </w:p>
          <w:p>
            <w:pPr>
              <w:pStyle w:val="54"/>
              <w:bidi w:val="0"/>
            </w:pPr>
            <w:r>
              <w:t xml:space="preserve">5.децембар-,, Кад се многе руке сложе'' ; </w:t>
            </w:r>
          </w:p>
          <w:p>
            <w:pPr>
              <w:pStyle w:val="54"/>
              <w:bidi w:val="0"/>
            </w:pPr>
          </w:p>
          <w:p>
            <w:pPr>
              <w:pStyle w:val="54"/>
              <w:bidi w:val="0"/>
            </w:pPr>
            <w:r>
              <w:t>Јануар: Подељена срећа је два пута већа''</w:t>
            </w:r>
          </w:p>
          <w:p>
            <w:pPr>
              <w:pStyle w:val="54"/>
              <w:bidi w:val="0"/>
            </w:pPr>
          </w:p>
          <w:p>
            <w:pPr>
              <w:pStyle w:val="54"/>
              <w:bidi w:val="0"/>
            </w:pPr>
            <w:r>
              <w:t>1.фебруар-,, Позитивне вредности путокази за живот''</w:t>
            </w:r>
          </w:p>
          <w:p>
            <w:pPr>
              <w:pStyle w:val="54"/>
              <w:bidi w:val="0"/>
            </w:pPr>
          </w:p>
          <w:p>
            <w:pPr>
              <w:pStyle w:val="54"/>
              <w:bidi w:val="0"/>
            </w:pPr>
            <w:r>
              <w:t>1. март- ,, Моја школа је мој други дом ''- Дан школе</w:t>
            </w:r>
          </w:p>
          <w:p>
            <w:pPr>
              <w:pStyle w:val="54"/>
              <w:bidi w:val="0"/>
            </w:pPr>
          </w:p>
          <w:p>
            <w:pPr>
              <w:pStyle w:val="54"/>
              <w:bidi w:val="0"/>
            </w:pPr>
            <w:r>
              <w:t>1. април-,, Одговоран однос према себи, другима и природи''</w:t>
            </w:r>
          </w:p>
          <w:p>
            <w:pPr>
              <w:pStyle w:val="54"/>
              <w:bidi w:val="0"/>
            </w:pPr>
          </w:p>
          <w:p>
            <w:pPr>
              <w:pStyle w:val="54"/>
              <w:bidi w:val="0"/>
            </w:pPr>
            <w:r>
              <w:t>9. мај- ,, Магична моћ речи''</w:t>
            </w:r>
          </w:p>
          <w:p>
            <w:pPr>
              <w:pStyle w:val="54"/>
              <w:bidi w:val="0"/>
            </w:pPr>
          </w:p>
          <w:p>
            <w:pPr>
              <w:pStyle w:val="54"/>
              <w:bidi w:val="0"/>
            </w:pPr>
            <w:r>
              <w:t>5. јун- ,, Упознајмо свет кроз игре и културу''</w:t>
            </w:r>
          </w:p>
        </w:tc>
        <w:tc>
          <w:tcPr>
            <w:tcW w:w="2798" w:type="dxa"/>
            <w:tcBorders>
              <w:top w:val="single" w:color="auto" w:sz="4" w:space="0"/>
              <w:left w:val="single" w:color="auto" w:sz="4" w:space="0"/>
              <w:bottom w:val="single" w:color="auto" w:sz="4" w:space="0"/>
              <w:right w:val="single" w:color="auto" w:sz="4" w:space="0"/>
            </w:tcBorders>
            <w:vAlign w:val="center"/>
          </w:tcPr>
          <w:p>
            <w:pPr>
              <w:pStyle w:val="54"/>
              <w:bidi w:val="0"/>
            </w:pPr>
            <w:r>
              <w:t>Израда оперативних планова, осмишљавање активности, реализација</w:t>
            </w:r>
          </w:p>
        </w:tc>
        <w:tc>
          <w:tcPr>
            <w:tcW w:w="1596" w:type="dxa"/>
            <w:tcBorders>
              <w:top w:val="single" w:color="auto" w:sz="4" w:space="0"/>
              <w:left w:val="single" w:color="auto" w:sz="4" w:space="0"/>
              <w:bottom w:val="single" w:color="auto" w:sz="4" w:space="0"/>
              <w:right w:val="single" w:color="auto" w:sz="4" w:space="0"/>
            </w:tcBorders>
            <w:vAlign w:val="center"/>
          </w:tcPr>
          <w:p>
            <w:pPr>
              <w:pStyle w:val="54"/>
              <w:bidi w:val="0"/>
            </w:pPr>
            <w:r>
              <w:t>Сви чланови Стручног већа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8" w:type="dxa"/>
            <w:tcBorders>
              <w:top w:val="single" w:color="auto" w:sz="4" w:space="0"/>
              <w:left w:val="single" w:color="auto" w:sz="4" w:space="0"/>
              <w:bottom w:val="single" w:color="auto" w:sz="4" w:space="0"/>
              <w:right w:val="single" w:color="auto" w:sz="4" w:space="0"/>
            </w:tcBorders>
          </w:tcPr>
          <w:p>
            <w:pPr>
              <w:pStyle w:val="54"/>
              <w:bidi w:val="0"/>
            </w:pPr>
            <w:r>
              <w:t>Тимска израда глобалних и појединачних оперативних планова рада за све видове наставе</w:t>
            </w:r>
          </w:p>
        </w:tc>
        <w:tc>
          <w:tcPr>
            <w:tcW w:w="904" w:type="dxa"/>
            <w:tcBorders>
              <w:top w:val="single" w:color="auto" w:sz="4" w:space="0"/>
              <w:left w:val="single" w:color="auto" w:sz="4" w:space="0"/>
              <w:bottom w:val="single" w:color="auto" w:sz="4" w:space="0"/>
              <w:right w:val="single" w:color="auto" w:sz="4" w:space="0"/>
            </w:tcBorders>
          </w:tcPr>
          <w:p>
            <w:pPr>
              <w:pStyle w:val="54"/>
              <w:bidi w:val="0"/>
            </w:pPr>
          </w:p>
          <w:p>
            <w:pPr>
              <w:pStyle w:val="54"/>
              <w:bidi w:val="0"/>
            </w:pPr>
            <w:r>
              <w:t>Школа</w:t>
            </w:r>
          </w:p>
        </w:tc>
        <w:tc>
          <w:tcPr>
            <w:tcW w:w="2552" w:type="dxa"/>
            <w:tcBorders>
              <w:top w:val="single" w:color="auto" w:sz="4" w:space="0"/>
              <w:left w:val="single" w:color="auto" w:sz="4" w:space="0"/>
              <w:bottom w:val="single" w:color="auto" w:sz="4" w:space="0"/>
              <w:right w:val="single" w:color="auto" w:sz="4" w:space="0"/>
            </w:tcBorders>
          </w:tcPr>
          <w:p>
            <w:pPr>
              <w:pStyle w:val="54"/>
              <w:bidi w:val="0"/>
            </w:pPr>
          </w:p>
        </w:tc>
        <w:tc>
          <w:tcPr>
            <w:tcW w:w="2798" w:type="dxa"/>
            <w:tcBorders>
              <w:top w:val="single" w:color="auto" w:sz="4" w:space="0"/>
              <w:left w:val="single" w:color="auto" w:sz="4" w:space="0"/>
              <w:bottom w:val="single" w:color="auto" w:sz="4" w:space="0"/>
              <w:right w:val="single" w:color="auto" w:sz="4" w:space="0"/>
            </w:tcBorders>
          </w:tcPr>
          <w:p>
            <w:pPr>
              <w:pStyle w:val="54"/>
              <w:bidi w:val="0"/>
            </w:pPr>
            <w:r>
              <w:t>Анализа и вредновање прошлогодишњих Планова, размена сугестија и предлога</w:t>
            </w:r>
          </w:p>
        </w:tc>
        <w:tc>
          <w:tcPr>
            <w:tcW w:w="1596" w:type="dxa"/>
            <w:tcBorders>
              <w:top w:val="single" w:color="auto" w:sz="4" w:space="0"/>
              <w:left w:val="single" w:color="auto" w:sz="4" w:space="0"/>
              <w:bottom w:val="single" w:color="auto" w:sz="4" w:space="0"/>
              <w:right w:val="single" w:color="auto" w:sz="4" w:space="0"/>
            </w:tcBorders>
          </w:tcPr>
          <w:p>
            <w:pPr>
              <w:pStyle w:val="54"/>
              <w:bidi w:val="0"/>
            </w:pPr>
            <w:r>
              <w:t>Сви чланови Стручног већа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8" w:type="dxa"/>
            <w:tcBorders>
              <w:top w:val="single" w:color="auto" w:sz="4" w:space="0"/>
              <w:left w:val="single" w:color="auto" w:sz="4" w:space="0"/>
              <w:bottom w:val="single" w:color="auto" w:sz="4" w:space="0"/>
              <w:right w:val="single" w:color="auto" w:sz="4" w:space="0"/>
            </w:tcBorders>
          </w:tcPr>
          <w:p>
            <w:pPr>
              <w:pStyle w:val="54"/>
              <w:bidi w:val="0"/>
            </w:pPr>
            <w:r>
              <w:t xml:space="preserve">Планирање стручног усавршавања </w:t>
            </w:r>
          </w:p>
        </w:tc>
        <w:tc>
          <w:tcPr>
            <w:tcW w:w="904" w:type="dxa"/>
            <w:tcBorders>
              <w:top w:val="single" w:color="auto" w:sz="4" w:space="0"/>
              <w:left w:val="single" w:color="auto" w:sz="4" w:space="0"/>
              <w:bottom w:val="single" w:color="auto" w:sz="4" w:space="0"/>
              <w:right w:val="single" w:color="auto" w:sz="4" w:space="0"/>
            </w:tcBorders>
          </w:tcPr>
          <w:p>
            <w:pPr>
              <w:pStyle w:val="54"/>
              <w:bidi w:val="0"/>
            </w:pPr>
          </w:p>
          <w:p>
            <w:pPr>
              <w:pStyle w:val="54"/>
              <w:bidi w:val="0"/>
            </w:pPr>
            <w:r>
              <w:t>Школа</w:t>
            </w:r>
          </w:p>
        </w:tc>
        <w:tc>
          <w:tcPr>
            <w:tcW w:w="2552" w:type="dxa"/>
            <w:tcBorders>
              <w:top w:val="single" w:color="auto" w:sz="4" w:space="0"/>
              <w:left w:val="single" w:color="auto" w:sz="4" w:space="0"/>
              <w:bottom w:val="single" w:color="auto" w:sz="4" w:space="0"/>
              <w:right w:val="single" w:color="auto" w:sz="4" w:space="0"/>
            </w:tcBorders>
          </w:tcPr>
          <w:p>
            <w:pPr>
              <w:pStyle w:val="54"/>
              <w:bidi w:val="0"/>
            </w:pPr>
            <w:r>
              <w:t>Септембар</w:t>
            </w:r>
          </w:p>
          <w:p>
            <w:pPr>
              <w:pStyle w:val="54"/>
              <w:bidi w:val="0"/>
            </w:pPr>
          </w:p>
          <w:p>
            <w:pPr>
              <w:pStyle w:val="54"/>
              <w:bidi w:val="0"/>
            </w:pPr>
            <w:r>
              <w:t>Континуирано</w:t>
            </w:r>
          </w:p>
        </w:tc>
        <w:tc>
          <w:tcPr>
            <w:tcW w:w="2798" w:type="dxa"/>
            <w:tcBorders>
              <w:top w:val="single" w:color="auto" w:sz="4" w:space="0"/>
              <w:left w:val="single" w:color="auto" w:sz="4" w:space="0"/>
              <w:bottom w:val="single" w:color="auto" w:sz="4" w:space="0"/>
              <w:right w:val="single" w:color="auto" w:sz="4" w:space="0"/>
            </w:tcBorders>
          </w:tcPr>
          <w:p>
            <w:pPr>
              <w:pStyle w:val="54"/>
              <w:bidi w:val="0"/>
            </w:pPr>
            <w:r>
              <w:t>Изражавање потреба за стручним семинарима, Пријављивање  акредитованих семинара на основу Каталога</w:t>
            </w:r>
          </w:p>
        </w:tc>
        <w:tc>
          <w:tcPr>
            <w:tcW w:w="1596" w:type="dxa"/>
            <w:tcBorders>
              <w:top w:val="single" w:color="auto" w:sz="4" w:space="0"/>
              <w:left w:val="single" w:color="auto" w:sz="4" w:space="0"/>
              <w:bottom w:val="single" w:color="auto" w:sz="4" w:space="0"/>
              <w:right w:val="single" w:color="auto" w:sz="4" w:space="0"/>
            </w:tcBorders>
          </w:tcPr>
          <w:p>
            <w:pPr>
              <w:pStyle w:val="54"/>
              <w:bidi w:val="0"/>
            </w:pPr>
            <w:r>
              <w:t>Сви чланови Стручног већа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8" w:type="dxa"/>
            <w:tcBorders>
              <w:top w:val="single" w:color="auto" w:sz="4" w:space="0"/>
              <w:left w:val="single" w:color="auto" w:sz="4" w:space="0"/>
              <w:bottom w:val="single" w:color="auto" w:sz="4" w:space="0"/>
              <w:right w:val="single" w:color="auto" w:sz="4" w:space="0"/>
            </w:tcBorders>
          </w:tcPr>
          <w:p>
            <w:pPr>
              <w:pStyle w:val="54"/>
              <w:bidi w:val="0"/>
            </w:pPr>
            <w:r>
              <w:t>Хоризонтално стручно усавршавање</w:t>
            </w:r>
          </w:p>
        </w:tc>
        <w:tc>
          <w:tcPr>
            <w:tcW w:w="904" w:type="dxa"/>
            <w:tcBorders>
              <w:top w:val="single" w:color="auto" w:sz="4" w:space="0"/>
              <w:left w:val="single" w:color="auto" w:sz="4" w:space="0"/>
              <w:bottom w:val="single" w:color="auto" w:sz="4" w:space="0"/>
              <w:right w:val="single" w:color="auto" w:sz="4" w:space="0"/>
            </w:tcBorders>
          </w:tcPr>
          <w:p>
            <w:pPr>
              <w:pStyle w:val="54"/>
              <w:bidi w:val="0"/>
            </w:pPr>
            <w:r>
              <w:t>Школа</w:t>
            </w:r>
          </w:p>
        </w:tc>
        <w:tc>
          <w:tcPr>
            <w:tcW w:w="2552" w:type="dxa"/>
            <w:tcBorders>
              <w:top w:val="single" w:color="auto" w:sz="4" w:space="0"/>
              <w:left w:val="single" w:color="auto" w:sz="4" w:space="0"/>
              <w:bottom w:val="single" w:color="auto" w:sz="4" w:space="0"/>
              <w:right w:val="single" w:color="auto" w:sz="4" w:space="0"/>
            </w:tcBorders>
          </w:tcPr>
          <w:p>
            <w:pPr>
              <w:pStyle w:val="54"/>
              <w:bidi w:val="0"/>
            </w:pPr>
            <w:r>
              <w:t>Током школске године</w:t>
            </w:r>
          </w:p>
        </w:tc>
        <w:tc>
          <w:tcPr>
            <w:tcW w:w="2798" w:type="dxa"/>
            <w:tcBorders>
              <w:top w:val="single" w:color="auto" w:sz="4" w:space="0"/>
              <w:left w:val="single" w:color="auto" w:sz="4" w:space="0"/>
              <w:bottom w:val="single" w:color="auto" w:sz="4" w:space="0"/>
              <w:right w:val="single" w:color="auto" w:sz="4" w:space="0"/>
            </w:tcBorders>
          </w:tcPr>
          <w:p>
            <w:pPr>
              <w:pStyle w:val="54"/>
              <w:bidi w:val="0"/>
            </w:pPr>
            <w:r>
              <w:t>Посећивање угледних часова, размена идеја и материјала, дискусија, анализа, сарадња</w:t>
            </w:r>
          </w:p>
          <w:p>
            <w:pPr>
              <w:pStyle w:val="54"/>
              <w:bidi w:val="0"/>
            </w:pPr>
          </w:p>
        </w:tc>
        <w:tc>
          <w:tcPr>
            <w:tcW w:w="1596" w:type="dxa"/>
            <w:tcBorders>
              <w:top w:val="single" w:color="auto" w:sz="4" w:space="0"/>
              <w:left w:val="single" w:color="auto" w:sz="4" w:space="0"/>
              <w:bottom w:val="single" w:color="auto" w:sz="4" w:space="0"/>
              <w:right w:val="single" w:color="auto" w:sz="4" w:space="0"/>
            </w:tcBorders>
          </w:tcPr>
          <w:p>
            <w:pPr>
              <w:pStyle w:val="54"/>
              <w:bidi w:val="0"/>
            </w:pPr>
            <w:r>
              <w:t>Сви чланови Стручног већа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8" w:type="dxa"/>
            <w:tcBorders>
              <w:top w:val="single" w:color="auto" w:sz="4" w:space="0"/>
              <w:left w:val="single" w:color="auto" w:sz="4" w:space="0"/>
              <w:bottom w:val="single" w:color="auto" w:sz="4" w:space="0"/>
              <w:right w:val="single" w:color="auto" w:sz="4" w:space="0"/>
            </w:tcBorders>
          </w:tcPr>
          <w:p>
            <w:pPr>
              <w:pStyle w:val="54"/>
              <w:bidi w:val="0"/>
            </w:pPr>
            <w:r>
              <w:t>Примена Правилника о оцењивању, оцењивање у функцији напредовања ученика</w:t>
            </w:r>
          </w:p>
        </w:tc>
        <w:tc>
          <w:tcPr>
            <w:tcW w:w="904" w:type="dxa"/>
            <w:tcBorders>
              <w:top w:val="single" w:color="auto" w:sz="4" w:space="0"/>
              <w:left w:val="single" w:color="auto" w:sz="4" w:space="0"/>
              <w:bottom w:val="single" w:color="auto" w:sz="4" w:space="0"/>
              <w:right w:val="single" w:color="auto" w:sz="4" w:space="0"/>
            </w:tcBorders>
          </w:tcPr>
          <w:p>
            <w:pPr>
              <w:pStyle w:val="54"/>
              <w:bidi w:val="0"/>
            </w:pPr>
          </w:p>
          <w:p>
            <w:pPr>
              <w:pStyle w:val="54"/>
              <w:bidi w:val="0"/>
            </w:pPr>
            <w:r>
              <w:t>Школа</w:t>
            </w:r>
          </w:p>
        </w:tc>
        <w:tc>
          <w:tcPr>
            <w:tcW w:w="2552" w:type="dxa"/>
            <w:tcBorders>
              <w:top w:val="single" w:color="auto" w:sz="4" w:space="0"/>
              <w:left w:val="single" w:color="auto" w:sz="4" w:space="0"/>
              <w:bottom w:val="single" w:color="auto" w:sz="4" w:space="0"/>
              <w:right w:val="single" w:color="auto" w:sz="4" w:space="0"/>
            </w:tcBorders>
          </w:tcPr>
          <w:p>
            <w:pPr>
              <w:pStyle w:val="54"/>
              <w:bidi w:val="0"/>
            </w:pPr>
          </w:p>
          <w:p>
            <w:pPr>
              <w:pStyle w:val="54"/>
              <w:bidi w:val="0"/>
            </w:pPr>
            <w:r>
              <w:t>Октобар</w:t>
            </w:r>
          </w:p>
        </w:tc>
        <w:tc>
          <w:tcPr>
            <w:tcW w:w="2798" w:type="dxa"/>
            <w:tcBorders>
              <w:top w:val="single" w:color="auto" w:sz="4" w:space="0"/>
              <w:left w:val="single" w:color="auto" w:sz="4" w:space="0"/>
              <w:bottom w:val="single" w:color="auto" w:sz="4" w:space="0"/>
              <w:right w:val="single" w:color="auto" w:sz="4" w:space="0"/>
            </w:tcBorders>
          </w:tcPr>
          <w:p>
            <w:pPr>
              <w:pStyle w:val="54"/>
              <w:bidi w:val="0"/>
            </w:pPr>
            <w:r>
              <w:t>Дискусија, анализа начина оцењивања,примена усаглашених тестова, усаглашавање критеријума</w:t>
            </w:r>
          </w:p>
        </w:tc>
        <w:tc>
          <w:tcPr>
            <w:tcW w:w="1596" w:type="dxa"/>
            <w:tcBorders>
              <w:top w:val="single" w:color="auto" w:sz="4" w:space="0"/>
              <w:left w:val="single" w:color="auto" w:sz="4" w:space="0"/>
              <w:bottom w:val="single" w:color="auto" w:sz="4" w:space="0"/>
              <w:right w:val="single" w:color="auto" w:sz="4" w:space="0"/>
            </w:tcBorders>
          </w:tcPr>
          <w:p>
            <w:pPr>
              <w:pStyle w:val="54"/>
              <w:bidi w:val="0"/>
            </w:pPr>
            <w:r>
              <w:t>Сви чланови Стручног већа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8" w:type="dxa"/>
            <w:tcBorders>
              <w:top w:val="single" w:color="auto" w:sz="4" w:space="0"/>
              <w:left w:val="single" w:color="auto" w:sz="4" w:space="0"/>
              <w:bottom w:val="single" w:color="auto" w:sz="4" w:space="0"/>
              <w:right w:val="single" w:color="auto" w:sz="4" w:space="0"/>
            </w:tcBorders>
          </w:tcPr>
          <w:p>
            <w:pPr>
              <w:pStyle w:val="54"/>
              <w:bidi w:val="0"/>
            </w:pPr>
            <w:r>
              <w:t>Уједначавање критеријума за евалуацију</w:t>
            </w:r>
          </w:p>
        </w:tc>
        <w:tc>
          <w:tcPr>
            <w:tcW w:w="904" w:type="dxa"/>
            <w:tcBorders>
              <w:top w:val="single" w:color="auto" w:sz="4" w:space="0"/>
              <w:left w:val="single" w:color="auto" w:sz="4" w:space="0"/>
              <w:bottom w:val="single" w:color="auto" w:sz="4" w:space="0"/>
              <w:right w:val="single" w:color="auto" w:sz="4" w:space="0"/>
            </w:tcBorders>
          </w:tcPr>
          <w:p>
            <w:pPr>
              <w:pStyle w:val="54"/>
              <w:bidi w:val="0"/>
            </w:pPr>
          </w:p>
          <w:p>
            <w:pPr>
              <w:pStyle w:val="54"/>
              <w:bidi w:val="0"/>
            </w:pPr>
            <w:r>
              <w:t>Школа</w:t>
            </w:r>
          </w:p>
        </w:tc>
        <w:tc>
          <w:tcPr>
            <w:tcW w:w="2552" w:type="dxa"/>
            <w:tcBorders>
              <w:top w:val="single" w:color="auto" w:sz="4" w:space="0"/>
              <w:left w:val="single" w:color="auto" w:sz="4" w:space="0"/>
              <w:bottom w:val="single" w:color="auto" w:sz="4" w:space="0"/>
              <w:right w:val="single" w:color="auto" w:sz="4" w:space="0"/>
            </w:tcBorders>
          </w:tcPr>
          <w:p>
            <w:pPr>
              <w:pStyle w:val="54"/>
              <w:bidi w:val="0"/>
            </w:pPr>
            <w:r>
              <w:t>Октобар,</w:t>
            </w:r>
          </w:p>
          <w:p>
            <w:pPr>
              <w:pStyle w:val="54"/>
              <w:bidi w:val="0"/>
            </w:pPr>
            <w:r>
              <w:t>Децембар</w:t>
            </w:r>
          </w:p>
          <w:p>
            <w:pPr>
              <w:pStyle w:val="54"/>
              <w:bidi w:val="0"/>
            </w:pPr>
            <w:r>
              <w:t>Април</w:t>
            </w:r>
          </w:p>
        </w:tc>
        <w:tc>
          <w:tcPr>
            <w:tcW w:w="2798" w:type="dxa"/>
            <w:tcBorders>
              <w:top w:val="single" w:color="auto" w:sz="4" w:space="0"/>
              <w:left w:val="single" w:color="auto" w:sz="4" w:space="0"/>
              <w:bottom w:val="single" w:color="auto" w:sz="4" w:space="0"/>
              <w:right w:val="single" w:color="auto" w:sz="4" w:space="0"/>
            </w:tcBorders>
          </w:tcPr>
          <w:p>
            <w:pPr>
              <w:pStyle w:val="54"/>
              <w:bidi w:val="0"/>
            </w:pPr>
            <w:r>
              <w:t>Анализа постигнућа ученика,</w:t>
            </w:r>
          </w:p>
          <w:p>
            <w:pPr>
              <w:pStyle w:val="54"/>
              <w:bidi w:val="0"/>
            </w:pPr>
            <w:r>
              <w:t>примена усаглашених тестова, формирање базе тестова, дефинисање кључних циљева</w:t>
            </w:r>
          </w:p>
        </w:tc>
        <w:tc>
          <w:tcPr>
            <w:tcW w:w="1596" w:type="dxa"/>
            <w:tcBorders>
              <w:top w:val="single" w:color="auto" w:sz="4" w:space="0"/>
              <w:left w:val="single" w:color="auto" w:sz="4" w:space="0"/>
              <w:bottom w:val="single" w:color="auto" w:sz="4" w:space="0"/>
              <w:right w:val="single" w:color="auto" w:sz="4" w:space="0"/>
            </w:tcBorders>
          </w:tcPr>
          <w:p>
            <w:pPr>
              <w:pStyle w:val="54"/>
              <w:bidi w:val="0"/>
            </w:pPr>
            <w:r>
              <w:t>Сви чланови Стручног већа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8" w:type="dxa"/>
            <w:tcBorders>
              <w:top w:val="single" w:color="auto" w:sz="4" w:space="0"/>
              <w:left w:val="single" w:color="auto" w:sz="4" w:space="0"/>
              <w:bottom w:val="single" w:color="auto" w:sz="4" w:space="0"/>
              <w:right w:val="single" w:color="auto" w:sz="4" w:space="0"/>
            </w:tcBorders>
          </w:tcPr>
          <w:p>
            <w:pPr>
              <w:pStyle w:val="54"/>
              <w:bidi w:val="0"/>
            </w:pPr>
            <w:r>
              <w:t>Планирање наставе у оквиру Стручног већа</w:t>
            </w:r>
          </w:p>
          <w:p>
            <w:pPr>
              <w:pStyle w:val="54"/>
              <w:bidi w:val="0"/>
            </w:pPr>
          </w:p>
        </w:tc>
        <w:tc>
          <w:tcPr>
            <w:tcW w:w="904" w:type="dxa"/>
            <w:tcBorders>
              <w:top w:val="single" w:color="auto" w:sz="4" w:space="0"/>
              <w:left w:val="single" w:color="auto" w:sz="4" w:space="0"/>
              <w:bottom w:val="single" w:color="auto" w:sz="4" w:space="0"/>
              <w:right w:val="single" w:color="auto" w:sz="4" w:space="0"/>
            </w:tcBorders>
          </w:tcPr>
          <w:p>
            <w:pPr>
              <w:pStyle w:val="54"/>
              <w:bidi w:val="0"/>
            </w:pPr>
          </w:p>
          <w:p>
            <w:pPr>
              <w:pStyle w:val="54"/>
              <w:bidi w:val="0"/>
            </w:pPr>
            <w:r>
              <w:t>Школа</w:t>
            </w:r>
          </w:p>
        </w:tc>
        <w:tc>
          <w:tcPr>
            <w:tcW w:w="2552" w:type="dxa"/>
            <w:tcBorders>
              <w:top w:val="single" w:color="auto" w:sz="4" w:space="0"/>
              <w:left w:val="single" w:color="auto" w:sz="4" w:space="0"/>
              <w:bottom w:val="single" w:color="auto" w:sz="4" w:space="0"/>
              <w:right w:val="single" w:color="auto" w:sz="4" w:space="0"/>
            </w:tcBorders>
          </w:tcPr>
          <w:p>
            <w:pPr>
              <w:pStyle w:val="54"/>
              <w:bidi w:val="0"/>
            </w:pPr>
          </w:p>
          <w:p>
            <w:pPr>
              <w:pStyle w:val="54"/>
              <w:bidi w:val="0"/>
            </w:pPr>
            <w:r>
              <w:t>Током школске године</w:t>
            </w:r>
          </w:p>
        </w:tc>
        <w:tc>
          <w:tcPr>
            <w:tcW w:w="2798" w:type="dxa"/>
            <w:tcBorders>
              <w:top w:val="single" w:color="auto" w:sz="4" w:space="0"/>
              <w:left w:val="single" w:color="auto" w:sz="4" w:space="0"/>
              <w:bottom w:val="single" w:color="auto" w:sz="4" w:space="0"/>
              <w:right w:val="single" w:color="auto" w:sz="4" w:space="0"/>
            </w:tcBorders>
          </w:tcPr>
          <w:p>
            <w:pPr>
              <w:pStyle w:val="54"/>
              <w:bidi w:val="0"/>
            </w:pPr>
            <w:r>
              <w:t>Евалуација прошлогодишњих Планова,консултације</w:t>
            </w:r>
          </w:p>
          <w:p>
            <w:pPr>
              <w:pStyle w:val="54"/>
              <w:bidi w:val="0"/>
            </w:pPr>
            <w:r>
              <w:t>размена материјалa и идеја</w:t>
            </w:r>
          </w:p>
        </w:tc>
        <w:tc>
          <w:tcPr>
            <w:tcW w:w="1596" w:type="dxa"/>
            <w:tcBorders>
              <w:top w:val="single" w:color="auto" w:sz="4" w:space="0"/>
              <w:left w:val="single" w:color="auto" w:sz="4" w:space="0"/>
              <w:bottom w:val="single" w:color="auto" w:sz="4" w:space="0"/>
              <w:right w:val="single" w:color="auto" w:sz="4" w:space="0"/>
            </w:tcBorders>
          </w:tcPr>
          <w:p>
            <w:pPr>
              <w:pStyle w:val="54"/>
              <w:bidi w:val="0"/>
            </w:pPr>
            <w:r>
              <w:t>Сви чланови Стручног већа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8" w:type="dxa"/>
            <w:tcBorders>
              <w:top w:val="single" w:color="auto" w:sz="4" w:space="0"/>
              <w:left w:val="single" w:color="auto" w:sz="4" w:space="0"/>
              <w:bottom w:val="single" w:color="auto" w:sz="4" w:space="0"/>
              <w:right w:val="single" w:color="auto" w:sz="4" w:space="0"/>
            </w:tcBorders>
          </w:tcPr>
          <w:p>
            <w:pPr>
              <w:pStyle w:val="54"/>
              <w:bidi w:val="0"/>
            </w:pPr>
            <w:r>
              <w:t xml:space="preserve">Одржавање седнице </w:t>
            </w:r>
          </w:p>
          <w:p>
            <w:pPr>
              <w:pStyle w:val="54"/>
              <w:bidi w:val="0"/>
            </w:pPr>
            <w:r>
              <w:t>Стручног већа</w:t>
            </w:r>
          </w:p>
        </w:tc>
        <w:tc>
          <w:tcPr>
            <w:tcW w:w="904" w:type="dxa"/>
            <w:tcBorders>
              <w:top w:val="single" w:color="auto" w:sz="4" w:space="0"/>
              <w:left w:val="single" w:color="auto" w:sz="4" w:space="0"/>
              <w:bottom w:val="single" w:color="auto" w:sz="4" w:space="0"/>
              <w:right w:val="single" w:color="auto" w:sz="4" w:space="0"/>
            </w:tcBorders>
          </w:tcPr>
          <w:p>
            <w:pPr>
              <w:pStyle w:val="54"/>
              <w:bidi w:val="0"/>
            </w:pPr>
            <w:r>
              <w:t>Школа</w:t>
            </w:r>
          </w:p>
        </w:tc>
        <w:tc>
          <w:tcPr>
            <w:tcW w:w="2552" w:type="dxa"/>
            <w:tcBorders>
              <w:top w:val="single" w:color="auto" w:sz="4" w:space="0"/>
              <w:left w:val="single" w:color="auto" w:sz="4" w:space="0"/>
              <w:bottom w:val="single" w:color="auto" w:sz="4" w:space="0"/>
              <w:right w:val="single" w:color="auto" w:sz="4" w:space="0"/>
            </w:tcBorders>
          </w:tcPr>
          <w:p>
            <w:pPr>
              <w:pStyle w:val="54"/>
              <w:bidi w:val="0"/>
            </w:pPr>
            <w:r>
              <w:t>Септембар, децембар, март, мај, јун</w:t>
            </w:r>
          </w:p>
        </w:tc>
        <w:tc>
          <w:tcPr>
            <w:tcW w:w="2798" w:type="dxa"/>
            <w:tcBorders>
              <w:top w:val="single" w:color="auto" w:sz="4" w:space="0"/>
              <w:left w:val="single" w:color="auto" w:sz="4" w:space="0"/>
              <w:bottom w:val="single" w:color="auto" w:sz="4" w:space="0"/>
              <w:right w:val="single" w:color="auto" w:sz="4" w:space="0"/>
            </w:tcBorders>
          </w:tcPr>
          <w:p>
            <w:pPr>
              <w:pStyle w:val="54"/>
              <w:bidi w:val="0"/>
            </w:pPr>
            <w:r>
              <w:t>Анализа спроведених активности, припрема извештаја</w:t>
            </w:r>
          </w:p>
        </w:tc>
        <w:tc>
          <w:tcPr>
            <w:tcW w:w="1596" w:type="dxa"/>
            <w:tcBorders>
              <w:top w:val="single" w:color="auto" w:sz="4" w:space="0"/>
              <w:left w:val="single" w:color="auto" w:sz="4" w:space="0"/>
              <w:bottom w:val="single" w:color="auto" w:sz="4" w:space="0"/>
              <w:right w:val="single" w:color="auto" w:sz="4" w:space="0"/>
            </w:tcBorders>
          </w:tcPr>
          <w:p>
            <w:pPr>
              <w:pStyle w:val="54"/>
              <w:bidi w:val="0"/>
            </w:pPr>
            <w:r>
              <w:t>Мирјана Милић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8" w:type="dxa"/>
            <w:tcBorders>
              <w:top w:val="single" w:color="auto" w:sz="4" w:space="0"/>
              <w:left w:val="single" w:color="auto" w:sz="4" w:space="0"/>
              <w:bottom w:val="single" w:color="auto" w:sz="4" w:space="0"/>
              <w:right w:val="single" w:color="auto" w:sz="4" w:space="0"/>
            </w:tcBorders>
          </w:tcPr>
          <w:p>
            <w:pPr>
              <w:pStyle w:val="54"/>
              <w:bidi w:val="0"/>
              <w:rPr>
                <w:rFonts w:hint="default"/>
                <w:lang w:val="sr-Cyrl-RS"/>
              </w:rPr>
            </w:pPr>
            <w:r>
              <w:t>Анализа ИОП-а и предлози мера, метода, техника за бољи рад са ученицима који раде по ИОП-у, са посебним освртом на надарене уч</w:t>
            </w:r>
            <w:r>
              <w:rPr>
                <w:rFonts w:hint="default"/>
                <w:lang w:val="sr-Cyrl-RS"/>
              </w:rPr>
              <w:t>.</w:t>
            </w:r>
          </w:p>
        </w:tc>
        <w:tc>
          <w:tcPr>
            <w:tcW w:w="904" w:type="dxa"/>
            <w:tcBorders>
              <w:top w:val="single" w:color="auto" w:sz="4" w:space="0"/>
              <w:left w:val="single" w:color="auto" w:sz="4" w:space="0"/>
              <w:bottom w:val="single" w:color="auto" w:sz="4" w:space="0"/>
              <w:right w:val="single" w:color="auto" w:sz="4" w:space="0"/>
            </w:tcBorders>
          </w:tcPr>
          <w:p>
            <w:pPr>
              <w:pStyle w:val="54"/>
              <w:bidi w:val="0"/>
            </w:pPr>
          </w:p>
          <w:p>
            <w:pPr>
              <w:pStyle w:val="54"/>
              <w:bidi w:val="0"/>
            </w:pPr>
            <w:r>
              <w:t>Школа</w:t>
            </w:r>
          </w:p>
        </w:tc>
        <w:tc>
          <w:tcPr>
            <w:tcW w:w="2552" w:type="dxa"/>
            <w:tcBorders>
              <w:top w:val="single" w:color="auto" w:sz="4" w:space="0"/>
              <w:left w:val="single" w:color="auto" w:sz="4" w:space="0"/>
              <w:bottom w:val="single" w:color="auto" w:sz="4" w:space="0"/>
              <w:right w:val="single" w:color="auto" w:sz="4" w:space="0"/>
            </w:tcBorders>
          </w:tcPr>
          <w:p>
            <w:pPr>
              <w:pStyle w:val="54"/>
              <w:bidi w:val="0"/>
            </w:pPr>
            <w:r>
              <w:t>Током школске године</w:t>
            </w:r>
          </w:p>
        </w:tc>
        <w:tc>
          <w:tcPr>
            <w:tcW w:w="2798" w:type="dxa"/>
            <w:tcBorders>
              <w:top w:val="single" w:color="auto" w:sz="4" w:space="0"/>
              <w:left w:val="single" w:color="auto" w:sz="4" w:space="0"/>
              <w:bottom w:val="single" w:color="auto" w:sz="4" w:space="0"/>
              <w:right w:val="single" w:color="auto" w:sz="4" w:space="0"/>
            </w:tcBorders>
          </w:tcPr>
          <w:p>
            <w:pPr>
              <w:pStyle w:val="54"/>
              <w:bidi w:val="0"/>
            </w:pPr>
            <w:r>
              <w:t>Разговор на састанцима СВ, излагање, писање извештаја, сугестије, размена мишљења, предлози и идеје</w:t>
            </w:r>
          </w:p>
        </w:tc>
        <w:tc>
          <w:tcPr>
            <w:tcW w:w="1596" w:type="dxa"/>
            <w:tcBorders>
              <w:top w:val="single" w:color="auto" w:sz="4" w:space="0"/>
              <w:left w:val="single" w:color="auto" w:sz="4" w:space="0"/>
              <w:bottom w:val="single" w:color="auto" w:sz="4" w:space="0"/>
              <w:right w:val="single" w:color="auto" w:sz="4" w:space="0"/>
            </w:tcBorders>
          </w:tcPr>
          <w:p>
            <w:pPr>
              <w:pStyle w:val="54"/>
              <w:bidi w:val="0"/>
            </w:pPr>
            <w:r>
              <w:t>Сви чланови Стручног већа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8" w:type="dxa"/>
            <w:tcBorders>
              <w:top w:val="single" w:color="auto" w:sz="4" w:space="0"/>
              <w:left w:val="single" w:color="auto" w:sz="4" w:space="0"/>
              <w:bottom w:val="single" w:color="auto" w:sz="4" w:space="0"/>
              <w:right w:val="single" w:color="auto" w:sz="4" w:space="0"/>
            </w:tcBorders>
          </w:tcPr>
          <w:p>
            <w:pPr>
              <w:pStyle w:val="54"/>
              <w:bidi w:val="0"/>
            </w:pPr>
            <w:r>
              <w:t>Организовање школског такмичења</w:t>
            </w:r>
          </w:p>
        </w:tc>
        <w:tc>
          <w:tcPr>
            <w:tcW w:w="904" w:type="dxa"/>
            <w:tcBorders>
              <w:top w:val="single" w:color="auto" w:sz="4" w:space="0"/>
              <w:left w:val="single" w:color="auto" w:sz="4" w:space="0"/>
              <w:bottom w:val="single" w:color="auto" w:sz="4" w:space="0"/>
              <w:right w:val="single" w:color="auto" w:sz="4" w:space="0"/>
            </w:tcBorders>
          </w:tcPr>
          <w:p>
            <w:pPr>
              <w:pStyle w:val="54"/>
              <w:bidi w:val="0"/>
            </w:pPr>
          </w:p>
          <w:p>
            <w:pPr>
              <w:pStyle w:val="54"/>
              <w:bidi w:val="0"/>
            </w:pPr>
            <w:r>
              <w:t>Школа</w:t>
            </w:r>
          </w:p>
        </w:tc>
        <w:tc>
          <w:tcPr>
            <w:tcW w:w="2552" w:type="dxa"/>
            <w:tcBorders>
              <w:top w:val="single" w:color="auto" w:sz="4" w:space="0"/>
              <w:left w:val="single" w:color="auto" w:sz="4" w:space="0"/>
              <w:bottom w:val="single" w:color="auto" w:sz="4" w:space="0"/>
              <w:right w:val="single" w:color="auto" w:sz="4" w:space="0"/>
            </w:tcBorders>
          </w:tcPr>
          <w:p>
            <w:pPr>
              <w:pStyle w:val="54"/>
              <w:bidi w:val="0"/>
            </w:pPr>
          </w:p>
          <w:p>
            <w:pPr>
              <w:pStyle w:val="54"/>
              <w:bidi w:val="0"/>
            </w:pPr>
            <w:r>
              <w:t>Фебруар</w:t>
            </w:r>
          </w:p>
        </w:tc>
        <w:tc>
          <w:tcPr>
            <w:tcW w:w="2798" w:type="dxa"/>
            <w:tcBorders>
              <w:top w:val="single" w:color="auto" w:sz="4" w:space="0"/>
              <w:left w:val="single" w:color="auto" w:sz="4" w:space="0"/>
              <w:bottom w:val="single" w:color="auto" w:sz="4" w:space="0"/>
              <w:right w:val="single" w:color="auto" w:sz="4" w:space="0"/>
            </w:tcBorders>
          </w:tcPr>
          <w:p>
            <w:pPr>
              <w:pStyle w:val="54"/>
              <w:bidi w:val="0"/>
            </w:pPr>
          </w:p>
          <w:p>
            <w:pPr>
              <w:pStyle w:val="54"/>
              <w:bidi w:val="0"/>
            </w:pPr>
            <w:r>
              <w:t xml:space="preserve">Припрема и тестирање ученика </w:t>
            </w:r>
          </w:p>
        </w:tc>
        <w:tc>
          <w:tcPr>
            <w:tcW w:w="1596" w:type="dxa"/>
            <w:tcBorders>
              <w:top w:val="single" w:color="auto" w:sz="4" w:space="0"/>
              <w:left w:val="single" w:color="auto" w:sz="4" w:space="0"/>
              <w:bottom w:val="single" w:color="auto" w:sz="4" w:space="0"/>
              <w:right w:val="single" w:color="auto" w:sz="4" w:space="0"/>
            </w:tcBorders>
          </w:tcPr>
          <w:p>
            <w:pPr>
              <w:pStyle w:val="54"/>
              <w:bidi w:val="0"/>
              <w:rPr>
                <w:sz w:val="20"/>
                <w:szCs w:val="20"/>
              </w:rPr>
            </w:pPr>
            <w:r>
              <w:t>Љ.Милетић,  Н.Штулић,           М. Милић,            И.</w:t>
            </w:r>
            <w:r>
              <w:rPr>
                <w:sz w:val="20"/>
                <w:szCs w:val="20"/>
              </w:rPr>
              <w:t>Арсенијевић</w:t>
            </w:r>
          </w:p>
          <w:p>
            <w:pPr>
              <w:pStyle w:val="54"/>
              <w:bidi w:val="0"/>
            </w:pPr>
            <w:r>
              <w:t>М.Марковић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8" w:type="dxa"/>
            <w:tcBorders>
              <w:top w:val="single" w:color="auto" w:sz="4" w:space="0"/>
              <w:left w:val="single" w:color="auto" w:sz="4" w:space="0"/>
              <w:bottom w:val="single" w:color="auto" w:sz="4" w:space="0"/>
              <w:right w:val="single" w:color="auto" w:sz="4" w:space="0"/>
            </w:tcBorders>
          </w:tcPr>
          <w:p>
            <w:pPr>
              <w:pStyle w:val="54"/>
              <w:bidi w:val="0"/>
            </w:pPr>
            <w:r>
              <w:t>Учешће у организацији радионице за предшколце</w:t>
            </w:r>
          </w:p>
          <w:p>
            <w:pPr>
              <w:pStyle w:val="54"/>
              <w:bidi w:val="0"/>
            </w:pPr>
          </w:p>
        </w:tc>
        <w:tc>
          <w:tcPr>
            <w:tcW w:w="904" w:type="dxa"/>
            <w:tcBorders>
              <w:top w:val="single" w:color="auto" w:sz="4" w:space="0"/>
              <w:left w:val="single" w:color="auto" w:sz="4" w:space="0"/>
              <w:bottom w:val="single" w:color="auto" w:sz="4" w:space="0"/>
              <w:right w:val="single" w:color="auto" w:sz="4" w:space="0"/>
            </w:tcBorders>
          </w:tcPr>
          <w:p>
            <w:pPr>
              <w:pStyle w:val="54"/>
              <w:bidi w:val="0"/>
            </w:pPr>
          </w:p>
          <w:p>
            <w:pPr>
              <w:pStyle w:val="54"/>
              <w:bidi w:val="0"/>
            </w:pPr>
            <w:r>
              <w:t>Школа</w:t>
            </w:r>
          </w:p>
        </w:tc>
        <w:tc>
          <w:tcPr>
            <w:tcW w:w="2552" w:type="dxa"/>
            <w:tcBorders>
              <w:top w:val="single" w:color="auto" w:sz="4" w:space="0"/>
              <w:left w:val="single" w:color="auto" w:sz="4" w:space="0"/>
              <w:bottom w:val="single" w:color="auto" w:sz="4" w:space="0"/>
              <w:right w:val="single" w:color="auto" w:sz="4" w:space="0"/>
            </w:tcBorders>
          </w:tcPr>
          <w:p>
            <w:pPr>
              <w:pStyle w:val="54"/>
              <w:bidi w:val="0"/>
            </w:pPr>
          </w:p>
          <w:p>
            <w:pPr>
              <w:pStyle w:val="54"/>
              <w:bidi w:val="0"/>
            </w:pPr>
            <w:r>
              <w:t>Март-мај</w:t>
            </w:r>
          </w:p>
        </w:tc>
        <w:tc>
          <w:tcPr>
            <w:tcW w:w="2798" w:type="dxa"/>
            <w:tcBorders>
              <w:top w:val="single" w:color="auto" w:sz="4" w:space="0"/>
              <w:left w:val="single" w:color="auto" w:sz="4" w:space="0"/>
              <w:bottom w:val="single" w:color="auto" w:sz="4" w:space="0"/>
              <w:right w:val="single" w:color="auto" w:sz="4" w:space="0"/>
            </w:tcBorders>
          </w:tcPr>
          <w:p>
            <w:pPr>
              <w:pStyle w:val="54"/>
              <w:bidi w:val="0"/>
            </w:pPr>
            <w:r>
              <w:t>Размена идеја, израда заједничког сценарија,учешће у организацији приредбе</w:t>
            </w:r>
          </w:p>
        </w:tc>
        <w:tc>
          <w:tcPr>
            <w:tcW w:w="1596" w:type="dxa"/>
            <w:tcBorders>
              <w:top w:val="single" w:color="auto" w:sz="4" w:space="0"/>
              <w:left w:val="single" w:color="auto" w:sz="4" w:space="0"/>
              <w:bottom w:val="single" w:color="auto" w:sz="4" w:space="0"/>
              <w:right w:val="single" w:color="auto" w:sz="4" w:space="0"/>
            </w:tcBorders>
          </w:tcPr>
          <w:p>
            <w:pPr>
              <w:pStyle w:val="54"/>
              <w:bidi w:val="0"/>
            </w:pPr>
            <w:r>
              <w:t>Сви чланови Стручног већа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8" w:type="dxa"/>
            <w:tcBorders>
              <w:top w:val="single" w:color="auto" w:sz="4" w:space="0"/>
              <w:left w:val="single" w:color="auto" w:sz="4" w:space="0"/>
              <w:bottom w:val="single" w:color="auto" w:sz="4" w:space="0"/>
              <w:right w:val="single" w:color="auto" w:sz="4" w:space="0"/>
            </w:tcBorders>
          </w:tcPr>
          <w:p>
            <w:pPr>
              <w:pStyle w:val="54"/>
              <w:bidi w:val="0"/>
            </w:pPr>
            <w:r>
              <w:t>Избор уџбеника за наредну щколску годину</w:t>
            </w:r>
          </w:p>
        </w:tc>
        <w:tc>
          <w:tcPr>
            <w:tcW w:w="904" w:type="dxa"/>
            <w:tcBorders>
              <w:top w:val="single" w:color="auto" w:sz="4" w:space="0"/>
              <w:left w:val="single" w:color="auto" w:sz="4" w:space="0"/>
              <w:bottom w:val="single" w:color="auto" w:sz="4" w:space="0"/>
              <w:right w:val="single" w:color="auto" w:sz="4" w:space="0"/>
            </w:tcBorders>
          </w:tcPr>
          <w:p>
            <w:pPr>
              <w:pStyle w:val="54"/>
              <w:bidi w:val="0"/>
            </w:pPr>
          </w:p>
          <w:p>
            <w:pPr>
              <w:pStyle w:val="54"/>
              <w:bidi w:val="0"/>
            </w:pPr>
            <w:r>
              <w:t>Школа</w:t>
            </w:r>
          </w:p>
        </w:tc>
        <w:tc>
          <w:tcPr>
            <w:tcW w:w="2552" w:type="dxa"/>
            <w:tcBorders>
              <w:top w:val="single" w:color="auto" w:sz="4" w:space="0"/>
              <w:left w:val="single" w:color="auto" w:sz="4" w:space="0"/>
              <w:bottom w:val="single" w:color="auto" w:sz="4" w:space="0"/>
              <w:right w:val="single" w:color="auto" w:sz="4" w:space="0"/>
            </w:tcBorders>
          </w:tcPr>
          <w:p>
            <w:pPr>
              <w:pStyle w:val="54"/>
              <w:bidi w:val="0"/>
            </w:pPr>
            <w:r>
              <w:t>Април</w:t>
            </w:r>
          </w:p>
        </w:tc>
        <w:tc>
          <w:tcPr>
            <w:tcW w:w="2798" w:type="dxa"/>
            <w:tcBorders>
              <w:top w:val="single" w:color="auto" w:sz="4" w:space="0"/>
              <w:left w:val="single" w:color="auto" w:sz="4" w:space="0"/>
              <w:bottom w:val="single" w:color="auto" w:sz="4" w:space="0"/>
              <w:right w:val="single" w:color="auto" w:sz="4" w:space="0"/>
            </w:tcBorders>
          </w:tcPr>
          <w:p>
            <w:pPr>
              <w:pStyle w:val="54"/>
              <w:bidi w:val="0"/>
            </w:pPr>
            <w:r>
              <w:t>Дискусија, анализа постојећих уџбеника, договор</w:t>
            </w:r>
          </w:p>
        </w:tc>
        <w:tc>
          <w:tcPr>
            <w:tcW w:w="1596" w:type="dxa"/>
            <w:tcBorders>
              <w:top w:val="single" w:color="auto" w:sz="4" w:space="0"/>
              <w:left w:val="single" w:color="auto" w:sz="4" w:space="0"/>
              <w:bottom w:val="single" w:color="auto" w:sz="4" w:space="0"/>
              <w:right w:val="single" w:color="auto" w:sz="4" w:space="0"/>
            </w:tcBorders>
          </w:tcPr>
          <w:p>
            <w:pPr>
              <w:pStyle w:val="54"/>
              <w:bidi w:val="0"/>
            </w:pPr>
            <w:r>
              <w:t>Сви чланови Стручног већа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8" w:type="dxa"/>
            <w:tcBorders>
              <w:top w:val="single" w:color="auto" w:sz="4" w:space="0"/>
              <w:left w:val="single" w:color="auto" w:sz="4" w:space="0"/>
              <w:bottom w:val="single" w:color="auto" w:sz="4" w:space="0"/>
              <w:right w:val="single" w:color="auto" w:sz="4" w:space="0"/>
            </w:tcBorders>
          </w:tcPr>
          <w:p>
            <w:pPr>
              <w:pStyle w:val="54"/>
              <w:bidi w:val="0"/>
            </w:pPr>
            <w:r>
              <w:t>Презентација ученичких радова</w:t>
            </w:r>
          </w:p>
        </w:tc>
        <w:tc>
          <w:tcPr>
            <w:tcW w:w="904" w:type="dxa"/>
            <w:tcBorders>
              <w:top w:val="single" w:color="auto" w:sz="4" w:space="0"/>
              <w:left w:val="single" w:color="auto" w:sz="4" w:space="0"/>
              <w:bottom w:val="single" w:color="auto" w:sz="4" w:space="0"/>
              <w:right w:val="single" w:color="auto" w:sz="4" w:space="0"/>
            </w:tcBorders>
          </w:tcPr>
          <w:p>
            <w:pPr>
              <w:pStyle w:val="54"/>
              <w:bidi w:val="0"/>
            </w:pPr>
          </w:p>
          <w:p>
            <w:pPr>
              <w:pStyle w:val="54"/>
              <w:bidi w:val="0"/>
            </w:pPr>
            <w:r>
              <w:t>Школа</w:t>
            </w:r>
          </w:p>
        </w:tc>
        <w:tc>
          <w:tcPr>
            <w:tcW w:w="2552" w:type="dxa"/>
            <w:tcBorders>
              <w:top w:val="single" w:color="auto" w:sz="4" w:space="0"/>
              <w:left w:val="single" w:color="auto" w:sz="4" w:space="0"/>
              <w:bottom w:val="single" w:color="auto" w:sz="4" w:space="0"/>
              <w:right w:val="single" w:color="auto" w:sz="4" w:space="0"/>
            </w:tcBorders>
          </w:tcPr>
          <w:p>
            <w:pPr>
              <w:pStyle w:val="54"/>
              <w:bidi w:val="0"/>
            </w:pPr>
            <w:r>
              <w:t>Током школске године</w:t>
            </w:r>
          </w:p>
        </w:tc>
        <w:tc>
          <w:tcPr>
            <w:tcW w:w="2798" w:type="dxa"/>
            <w:tcBorders>
              <w:top w:val="single" w:color="auto" w:sz="4" w:space="0"/>
              <w:left w:val="single" w:color="auto" w:sz="4" w:space="0"/>
              <w:bottom w:val="single" w:color="auto" w:sz="4" w:space="0"/>
              <w:right w:val="single" w:color="auto" w:sz="4" w:space="0"/>
            </w:tcBorders>
          </w:tcPr>
          <w:p>
            <w:pPr>
              <w:pStyle w:val="54"/>
              <w:bidi w:val="0"/>
            </w:pPr>
            <w:r>
              <w:t>Израда пројеката од стране ученика, излагање и промовисање ученичких радова</w:t>
            </w:r>
          </w:p>
        </w:tc>
        <w:tc>
          <w:tcPr>
            <w:tcW w:w="1596" w:type="dxa"/>
            <w:tcBorders>
              <w:top w:val="single" w:color="auto" w:sz="4" w:space="0"/>
              <w:left w:val="single" w:color="auto" w:sz="4" w:space="0"/>
              <w:bottom w:val="single" w:color="auto" w:sz="4" w:space="0"/>
              <w:right w:val="single" w:color="auto" w:sz="4" w:space="0"/>
            </w:tcBorders>
          </w:tcPr>
          <w:p>
            <w:pPr>
              <w:pStyle w:val="54"/>
              <w:bidi w:val="0"/>
            </w:pPr>
            <w:r>
              <w:t>Сви чланови Стручног већа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8" w:type="dxa"/>
            <w:tcBorders>
              <w:top w:val="single" w:color="auto" w:sz="4" w:space="0"/>
              <w:left w:val="single" w:color="auto" w:sz="4" w:space="0"/>
              <w:bottom w:val="single" w:color="auto" w:sz="4" w:space="0"/>
              <w:right w:val="single" w:color="auto" w:sz="4" w:space="0"/>
            </w:tcBorders>
          </w:tcPr>
          <w:p>
            <w:pPr>
              <w:pStyle w:val="54"/>
              <w:bidi w:val="0"/>
            </w:pPr>
            <w:r>
              <w:t>Извештаји о посећеним семинарима, анализа одржаних и посећених угледних часова</w:t>
            </w:r>
          </w:p>
        </w:tc>
        <w:tc>
          <w:tcPr>
            <w:tcW w:w="904" w:type="dxa"/>
            <w:tcBorders>
              <w:top w:val="single" w:color="auto" w:sz="4" w:space="0"/>
              <w:left w:val="single" w:color="auto" w:sz="4" w:space="0"/>
              <w:bottom w:val="single" w:color="auto" w:sz="4" w:space="0"/>
              <w:right w:val="single" w:color="auto" w:sz="4" w:space="0"/>
            </w:tcBorders>
          </w:tcPr>
          <w:p>
            <w:pPr>
              <w:pStyle w:val="54"/>
              <w:bidi w:val="0"/>
            </w:pPr>
          </w:p>
          <w:p>
            <w:pPr>
              <w:pStyle w:val="54"/>
              <w:bidi w:val="0"/>
            </w:pPr>
            <w:r>
              <w:t>Школа</w:t>
            </w:r>
          </w:p>
        </w:tc>
        <w:tc>
          <w:tcPr>
            <w:tcW w:w="2552" w:type="dxa"/>
            <w:tcBorders>
              <w:top w:val="single" w:color="auto" w:sz="4" w:space="0"/>
              <w:left w:val="single" w:color="auto" w:sz="4" w:space="0"/>
              <w:bottom w:val="single" w:color="auto" w:sz="4" w:space="0"/>
              <w:right w:val="single" w:color="auto" w:sz="4" w:space="0"/>
            </w:tcBorders>
          </w:tcPr>
          <w:p>
            <w:pPr>
              <w:pStyle w:val="54"/>
              <w:bidi w:val="0"/>
            </w:pPr>
            <w:r>
              <w:t>Током школске године</w:t>
            </w:r>
          </w:p>
        </w:tc>
        <w:tc>
          <w:tcPr>
            <w:tcW w:w="2798" w:type="dxa"/>
            <w:tcBorders>
              <w:top w:val="single" w:color="auto" w:sz="4" w:space="0"/>
              <w:left w:val="single" w:color="auto" w:sz="4" w:space="0"/>
              <w:bottom w:val="single" w:color="auto" w:sz="4" w:space="0"/>
              <w:right w:val="single" w:color="auto" w:sz="4" w:space="0"/>
            </w:tcBorders>
          </w:tcPr>
          <w:p>
            <w:pPr>
              <w:pStyle w:val="54"/>
              <w:bidi w:val="0"/>
            </w:pPr>
            <w:r>
              <w:t>Разговор на састанцима СВ, излагање, писање извештаја, сугестије</w:t>
            </w:r>
          </w:p>
        </w:tc>
        <w:tc>
          <w:tcPr>
            <w:tcW w:w="1596" w:type="dxa"/>
            <w:tcBorders>
              <w:top w:val="single" w:color="auto" w:sz="4" w:space="0"/>
              <w:left w:val="single" w:color="auto" w:sz="4" w:space="0"/>
              <w:bottom w:val="single" w:color="auto" w:sz="4" w:space="0"/>
              <w:right w:val="single" w:color="auto" w:sz="4" w:space="0"/>
            </w:tcBorders>
          </w:tcPr>
          <w:p>
            <w:pPr>
              <w:pStyle w:val="54"/>
              <w:bidi w:val="0"/>
            </w:pPr>
            <w:r>
              <w:t>Сви чланови Стручног већа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8" w:type="dxa"/>
            <w:tcBorders>
              <w:top w:val="single" w:color="auto" w:sz="4" w:space="0"/>
              <w:left w:val="single" w:color="auto" w:sz="4" w:space="0"/>
              <w:bottom w:val="single" w:color="auto" w:sz="4" w:space="0"/>
              <w:right w:val="single" w:color="auto" w:sz="4" w:space="0"/>
            </w:tcBorders>
          </w:tcPr>
          <w:p>
            <w:pPr>
              <w:pStyle w:val="54"/>
              <w:bidi w:val="0"/>
            </w:pPr>
            <w:r>
              <w:t>Реализација</w:t>
            </w:r>
          </w:p>
          <w:p>
            <w:pPr>
              <w:pStyle w:val="54"/>
              <w:bidi w:val="0"/>
            </w:pPr>
            <w:r>
              <w:t>Интегрисаних часова којима се развијају</w:t>
            </w:r>
          </w:p>
          <w:p>
            <w:pPr>
              <w:pStyle w:val="54"/>
              <w:bidi w:val="0"/>
            </w:pPr>
            <w:r>
              <w:t>међупредметне</w:t>
            </w:r>
          </w:p>
          <w:p>
            <w:pPr>
              <w:pStyle w:val="54"/>
              <w:bidi w:val="0"/>
            </w:pPr>
            <w:r>
              <w:t>компетенције</w:t>
            </w:r>
          </w:p>
        </w:tc>
        <w:tc>
          <w:tcPr>
            <w:tcW w:w="904" w:type="dxa"/>
            <w:tcBorders>
              <w:top w:val="single" w:color="auto" w:sz="4" w:space="0"/>
              <w:left w:val="single" w:color="auto" w:sz="4" w:space="0"/>
              <w:bottom w:val="single" w:color="auto" w:sz="4" w:space="0"/>
              <w:right w:val="single" w:color="auto" w:sz="4" w:space="0"/>
            </w:tcBorders>
          </w:tcPr>
          <w:p>
            <w:pPr>
              <w:pStyle w:val="54"/>
              <w:bidi w:val="0"/>
            </w:pPr>
            <w:r>
              <w:t>Школа</w:t>
            </w:r>
          </w:p>
        </w:tc>
        <w:tc>
          <w:tcPr>
            <w:tcW w:w="2552" w:type="dxa"/>
            <w:tcBorders>
              <w:top w:val="single" w:color="auto" w:sz="4" w:space="0"/>
              <w:left w:val="single" w:color="auto" w:sz="4" w:space="0"/>
              <w:bottom w:val="single" w:color="auto" w:sz="4" w:space="0"/>
              <w:right w:val="single" w:color="auto" w:sz="4" w:space="0"/>
            </w:tcBorders>
          </w:tcPr>
          <w:p>
            <w:pPr>
              <w:pStyle w:val="54"/>
              <w:bidi w:val="0"/>
            </w:pPr>
            <w:r>
              <w:t>Током школске године</w:t>
            </w:r>
          </w:p>
        </w:tc>
        <w:tc>
          <w:tcPr>
            <w:tcW w:w="2798" w:type="dxa"/>
            <w:tcBorders>
              <w:top w:val="single" w:color="auto" w:sz="4" w:space="0"/>
              <w:left w:val="single" w:color="auto" w:sz="4" w:space="0"/>
              <w:bottom w:val="single" w:color="auto" w:sz="4" w:space="0"/>
              <w:right w:val="single" w:color="auto" w:sz="4" w:space="0"/>
            </w:tcBorders>
          </w:tcPr>
          <w:p>
            <w:pPr>
              <w:pStyle w:val="54"/>
              <w:bidi w:val="0"/>
            </w:pPr>
            <w:r>
              <w:t xml:space="preserve">Планирање, размена идеја, договор, израда припреме, </w:t>
            </w:r>
          </w:p>
          <w:p>
            <w:pPr>
              <w:pStyle w:val="54"/>
              <w:bidi w:val="0"/>
            </w:pPr>
            <w:r>
              <w:t>одржавање интегрисаних часова</w:t>
            </w:r>
          </w:p>
        </w:tc>
        <w:tc>
          <w:tcPr>
            <w:tcW w:w="1596" w:type="dxa"/>
            <w:tcBorders>
              <w:top w:val="single" w:color="auto" w:sz="4" w:space="0"/>
              <w:left w:val="single" w:color="auto" w:sz="4" w:space="0"/>
              <w:bottom w:val="single" w:color="auto" w:sz="4" w:space="0"/>
              <w:right w:val="single" w:color="auto" w:sz="4" w:space="0"/>
            </w:tcBorders>
          </w:tcPr>
          <w:p>
            <w:pPr>
              <w:pStyle w:val="54"/>
              <w:bidi w:val="0"/>
            </w:pPr>
            <w:r>
              <w:t>Сви чланови Стручног већа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8" w:type="dxa"/>
            <w:tcBorders>
              <w:top w:val="single" w:color="auto" w:sz="4" w:space="0"/>
              <w:left w:val="single" w:color="auto" w:sz="4" w:space="0"/>
              <w:bottom w:val="single" w:color="auto" w:sz="4" w:space="0"/>
              <w:right w:val="single" w:color="auto" w:sz="4" w:space="0"/>
            </w:tcBorders>
          </w:tcPr>
          <w:p>
            <w:pPr>
              <w:pStyle w:val="54"/>
              <w:bidi w:val="0"/>
            </w:pPr>
            <w:r>
              <w:t>Примењивање</w:t>
            </w:r>
          </w:p>
          <w:p>
            <w:pPr>
              <w:pStyle w:val="54"/>
              <w:bidi w:val="0"/>
            </w:pPr>
            <w:r>
              <w:t>истраживачке</w:t>
            </w:r>
          </w:p>
          <w:p>
            <w:pPr>
              <w:pStyle w:val="54"/>
              <w:bidi w:val="0"/>
            </w:pPr>
            <w:r>
              <w:t>методе учења</w:t>
            </w:r>
          </w:p>
          <w:p>
            <w:pPr>
              <w:pStyle w:val="54"/>
              <w:bidi w:val="0"/>
            </w:pPr>
          </w:p>
        </w:tc>
        <w:tc>
          <w:tcPr>
            <w:tcW w:w="904" w:type="dxa"/>
            <w:tcBorders>
              <w:top w:val="single" w:color="auto" w:sz="4" w:space="0"/>
              <w:left w:val="single" w:color="auto" w:sz="4" w:space="0"/>
              <w:bottom w:val="single" w:color="auto" w:sz="4" w:space="0"/>
              <w:right w:val="single" w:color="auto" w:sz="4" w:space="0"/>
            </w:tcBorders>
          </w:tcPr>
          <w:p>
            <w:pPr>
              <w:pStyle w:val="54"/>
              <w:bidi w:val="0"/>
            </w:pPr>
            <w:r>
              <w:t>Школа</w:t>
            </w:r>
          </w:p>
        </w:tc>
        <w:tc>
          <w:tcPr>
            <w:tcW w:w="2552" w:type="dxa"/>
            <w:tcBorders>
              <w:top w:val="single" w:color="auto" w:sz="4" w:space="0"/>
              <w:left w:val="single" w:color="auto" w:sz="4" w:space="0"/>
              <w:bottom w:val="single" w:color="auto" w:sz="4" w:space="0"/>
              <w:right w:val="single" w:color="auto" w:sz="4" w:space="0"/>
            </w:tcBorders>
          </w:tcPr>
          <w:p>
            <w:pPr>
              <w:pStyle w:val="54"/>
              <w:bidi w:val="0"/>
            </w:pPr>
            <w:r>
              <w:t>Током школске године</w:t>
            </w:r>
          </w:p>
        </w:tc>
        <w:tc>
          <w:tcPr>
            <w:tcW w:w="2798" w:type="dxa"/>
            <w:tcBorders>
              <w:top w:val="single" w:color="auto" w:sz="4" w:space="0"/>
              <w:left w:val="single" w:color="auto" w:sz="4" w:space="0"/>
              <w:bottom w:val="single" w:color="auto" w:sz="4" w:space="0"/>
              <w:right w:val="single" w:color="auto" w:sz="4" w:space="0"/>
            </w:tcBorders>
          </w:tcPr>
          <w:p>
            <w:pPr>
              <w:pStyle w:val="54"/>
              <w:bidi w:val="0"/>
            </w:pPr>
            <w:r>
              <w:t>Припремање и примена истраживачких задатака</w:t>
            </w:r>
          </w:p>
          <w:p>
            <w:pPr>
              <w:pStyle w:val="54"/>
              <w:bidi w:val="0"/>
            </w:pPr>
          </w:p>
        </w:tc>
        <w:tc>
          <w:tcPr>
            <w:tcW w:w="1596" w:type="dxa"/>
            <w:tcBorders>
              <w:top w:val="single" w:color="auto" w:sz="4" w:space="0"/>
              <w:left w:val="single" w:color="auto" w:sz="4" w:space="0"/>
              <w:bottom w:val="single" w:color="auto" w:sz="4" w:space="0"/>
              <w:right w:val="single" w:color="auto" w:sz="4" w:space="0"/>
            </w:tcBorders>
          </w:tcPr>
          <w:p>
            <w:pPr>
              <w:pStyle w:val="54"/>
              <w:bidi w:val="0"/>
            </w:pPr>
            <w:r>
              <w:t>Сви чланови Стручног већа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8" w:type="dxa"/>
            <w:tcBorders>
              <w:top w:val="single" w:color="auto" w:sz="4" w:space="0"/>
              <w:left w:val="single" w:color="auto" w:sz="4" w:space="0"/>
              <w:bottom w:val="single" w:color="auto" w:sz="4" w:space="0"/>
              <w:right w:val="single" w:color="auto" w:sz="4" w:space="0"/>
            </w:tcBorders>
          </w:tcPr>
          <w:p>
            <w:pPr>
              <w:pStyle w:val="54"/>
              <w:bidi w:val="0"/>
            </w:pPr>
            <w:r>
              <w:t>Подстицање</w:t>
            </w:r>
          </w:p>
          <w:p>
            <w:pPr>
              <w:pStyle w:val="54"/>
              <w:bidi w:val="0"/>
            </w:pPr>
            <w:r>
              <w:t>мотивације</w:t>
            </w:r>
          </w:p>
          <w:p>
            <w:pPr>
              <w:pStyle w:val="54"/>
              <w:bidi w:val="0"/>
            </w:pPr>
            <w:r>
              <w:t>ученика за учење</w:t>
            </w:r>
          </w:p>
          <w:p>
            <w:pPr>
              <w:pStyle w:val="54"/>
              <w:bidi w:val="0"/>
            </w:pPr>
            <w:r>
              <w:t>и напредовање</w:t>
            </w:r>
          </w:p>
          <w:p>
            <w:pPr>
              <w:pStyle w:val="54"/>
              <w:bidi w:val="0"/>
            </w:pPr>
          </w:p>
        </w:tc>
        <w:tc>
          <w:tcPr>
            <w:tcW w:w="904" w:type="dxa"/>
            <w:tcBorders>
              <w:top w:val="single" w:color="auto" w:sz="4" w:space="0"/>
              <w:left w:val="single" w:color="auto" w:sz="4" w:space="0"/>
              <w:bottom w:val="single" w:color="auto" w:sz="4" w:space="0"/>
              <w:right w:val="single" w:color="auto" w:sz="4" w:space="0"/>
            </w:tcBorders>
          </w:tcPr>
          <w:p>
            <w:pPr>
              <w:pStyle w:val="54"/>
              <w:bidi w:val="0"/>
            </w:pPr>
            <w:r>
              <w:t>Школа</w:t>
            </w:r>
          </w:p>
        </w:tc>
        <w:tc>
          <w:tcPr>
            <w:tcW w:w="2552" w:type="dxa"/>
            <w:tcBorders>
              <w:top w:val="single" w:color="auto" w:sz="4" w:space="0"/>
              <w:left w:val="single" w:color="auto" w:sz="4" w:space="0"/>
              <w:bottom w:val="single" w:color="auto" w:sz="4" w:space="0"/>
              <w:right w:val="single" w:color="auto" w:sz="4" w:space="0"/>
            </w:tcBorders>
          </w:tcPr>
          <w:p>
            <w:pPr>
              <w:pStyle w:val="54"/>
              <w:bidi w:val="0"/>
            </w:pPr>
            <w:r>
              <w:t>Током школске године</w:t>
            </w:r>
          </w:p>
        </w:tc>
        <w:tc>
          <w:tcPr>
            <w:tcW w:w="2798" w:type="dxa"/>
            <w:tcBorders>
              <w:top w:val="single" w:color="auto" w:sz="4" w:space="0"/>
              <w:left w:val="single" w:color="auto" w:sz="4" w:space="0"/>
              <w:bottom w:val="single" w:color="auto" w:sz="4" w:space="0"/>
              <w:right w:val="single" w:color="auto" w:sz="4" w:space="0"/>
            </w:tcBorders>
          </w:tcPr>
          <w:p>
            <w:pPr>
              <w:pStyle w:val="54"/>
              <w:bidi w:val="0"/>
            </w:pPr>
            <w:r>
              <w:t>Примена разноврсних мотивационих техника, примена разноврсних техника учења, дефинисање потешкоћа код ученика</w:t>
            </w:r>
          </w:p>
        </w:tc>
        <w:tc>
          <w:tcPr>
            <w:tcW w:w="1596" w:type="dxa"/>
            <w:tcBorders>
              <w:top w:val="single" w:color="auto" w:sz="4" w:space="0"/>
              <w:left w:val="single" w:color="auto" w:sz="4" w:space="0"/>
              <w:bottom w:val="single" w:color="auto" w:sz="4" w:space="0"/>
              <w:right w:val="single" w:color="auto" w:sz="4" w:space="0"/>
            </w:tcBorders>
          </w:tcPr>
          <w:p>
            <w:pPr>
              <w:pStyle w:val="54"/>
              <w:bidi w:val="0"/>
            </w:pPr>
            <w:r>
              <w:t>Сви чланови Стручног већа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8" w:type="dxa"/>
            <w:tcBorders>
              <w:top w:val="single" w:color="auto" w:sz="4" w:space="0"/>
              <w:left w:val="single" w:color="auto" w:sz="4" w:space="0"/>
              <w:bottom w:val="single" w:color="auto" w:sz="4" w:space="0"/>
              <w:right w:val="single" w:color="auto" w:sz="4" w:space="0"/>
            </w:tcBorders>
          </w:tcPr>
          <w:p>
            <w:pPr>
              <w:pStyle w:val="54"/>
              <w:bidi w:val="0"/>
            </w:pPr>
            <w:r>
              <w:t>Примена</w:t>
            </w:r>
          </w:p>
          <w:p>
            <w:pPr>
              <w:pStyle w:val="54"/>
              <w:bidi w:val="0"/>
            </w:pPr>
            <w:r>
              <w:t>образовних игара</w:t>
            </w:r>
          </w:p>
          <w:p>
            <w:pPr>
              <w:pStyle w:val="54"/>
              <w:bidi w:val="0"/>
            </w:pPr>
            <w:r>
              <w:t>у настави</w:t>
            </w:r>
          </w:p>
          <w:p>
            <w:pPr>
              <w:pStyle w:val="54"/>
              <w:bidi w:val="0"/>
            </w:pPr>
          </w:p>
          <w:p>
            <w:pPr>
              <w:pStyle w:val="54"/>
              <w:bidi w:val="0"/>
            </w:pPr>
          </w:p>
        </w:tc>
        <w:tc>
          <w:tcPr>
            <w:tcW w:w="904" w:type="dxa"/>
            <w:tcBorders>
              <w:top w:val="single" w:color="auto" w:sz="4" w:space="0"/>
              <w:left w:val="single" w:color="auto" w:sz="4" w:space="0"/>
              <w:bottom w:val="single" w:color="auto" w:sz="4" w:space="0"/>
              <w:right w:val="single" w:color="auto" w:sz="4" w:space="0"/>
            </w:tcBorders>
          </w:tcPr>
          <w:p>
            <w:pPr>
              <w:pStyle w:val="54"/>
              <w:bidi w:val="0"/>
            </w:pPr>
            <w:r>
              <w:t>Школа</w:t>
            </w:r>
          </w:p>
        </w:tc>
        <w:tc>
          <w:tcPr>
            <w:tcW w:w="2552" w:type="dxa"/>
            <w:tcBorders>
              <w:top w:val="single" w:color="auto" w:sz="4" w:space="0"/>
              <w:left w:val="single" w:color="auto" w:sz="4" w:space="0"/>
              <w:bottom w:val="single" w:color="auto" w:sz="4" w:space="0"/>
              <w:right w:val="single" w:color="auto" w:sz="4" w:space="0"/>
            </w:tcBorders>
          </w:tcPr>
          <w:p>
            <w:pPr>
              <w:pStyle w:val="54"/>
              <w:bidi w:val="0"/>
            </w:pPr>
            <w:r>
              <w:t>Током школске године</w:t>
            </w:r>
          </w:p>
        </w:tc>
        <w:tc>
          <w:tcPr>
            <w:tcW w:w="2798" w:type="dxa"/>
            <w:tcBorders>
              <w:top w:val="single" w:color="auto" w:sz="4" w:space="0"/>
              <w:left w:val="single" w:color="auto" w:sz="4" w:space="0"/>
              <w:bottom w:val="single" w:color="auto" w:sz="4" w:space="0"/>
              <w:right w:val="single" w:color="auto" w:sz="4" w:space="0"/>
            </w:tcBorders>
          </w:tcPr>
          <w:p>
            <w:pPr>
              <w:pStyle w:val="54"/>
              <w:bidi w:val="0"/>
            </w:pPr>
            <w:r>
              <w:t>Коришћење различитих врста елементарних,</w:t>
            </w:r>
          </w:p>
          <w:p>
            <w:pPr>
              <w:pStyle w:val="54"/>
              <w:bidi w:val="0"/>
            </w:pPr>
            <w:r>
              <w:t>компјутерских и традиционалних игара, игре улога, драмске игре, музичке игре, игре које</w:t>
            </w:r>
          </w:p>
          <w:p>
            <w:pPr>
              <w:pStyle w:val="54"/>
              <w:bidi w:val="0"/>
            </w:pPr>
            <w:r>
              <w:t xml:space="preserve">помажу развоју говора, </w:t>
            </w:r>
          </w:p>
          <w:p>
            <w:pPr>
              <w:pStyle w:val="54"/>
              <w:bidi w:val="0"/>
            </w:pPr>
            <w:r>
              <w:t>различите врсте квизова, игре асоцијација,</w:t>
            </w:r>
          </w:p>
          <w:p>
            <w:pPr>
              <w:pStyle w:val="54"/>
              <w:bidi w:val="0"/>
            </w:pPr>
            <w:r>
              <w:t xml:space="preserve">укрштенице, слагалице, преметаљке... </w:t>
            </w:r>
          </w:p>
        </w:tc>
        <w:tc>
          <w:tcPr>
            <w:tcW w:w="1596" w:type="dxa"/>
            <w:tcBorders>
              <w:top w:val="single" w:color="auto" w:sz="4" w:space="0"/>
              <w:left w:val="single" w:color="auto" w:sz="4" w:space="0"/>
              <w:bottom w:val="single" w:color="auto" w:sz="4" w:space="0"/>
              <w:right w:val="single" w:color="auto" w:sz="4" w:space="0"/>
            </w:tcBorders>
          </w:tcPr>
          <w:p>
            <w:pPr>
              <w:pStyle w:val="54"/>
              <w:bidi w:val="0"/>
            </w:pPr>
            <w:r>
              <w:t>Сви чланови Стручног већа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8" w:type="dxa"/>
            <w:tcBorders>
              <w:top w:val="single" w:color="auto" w:sz="4" w:space="0"/>
              <w:left w:val="single" w:color="auto" w:sz="4" w:space="0"/>
              <w:bottom w:val="single" w:color="auto" w:sz="4" w:space="0"/>
              <w:right w:val="single" w:color="auto" w:sz="4" w:space="0"/>
            </w:tcBorders>
          </w:tcPr>
          <w:p>
            <w:pPr>
              <w:pStyle w:val="54"/>
              <w:bidi w:val="0"/>
            </w:pPr>
            <w:r>
              <w:t>Управљање</w:t>
            </w:r>
          </w:p>
          <w:p>
            <w:pPr>
              <w:pStyle w:val="54"/>
              <w:bidi w:val="0"/>
            </w:pPr>
            <w:r>
              <w:t>учењем и</w:t>
            </w:r>
          </w:p>
          <w:p>
            <w:pPr>
              <w:pStyle w:val="54"/>
              <w:bidi w:val="0"/>
            </w:pPr>
            <w:r>
              <w:t>индивидуалним</w:t>
            </w:r>
          </w:p>
          <w:p>
            <w:pPr>
              <w:pStyle w:val="54"/>
              <w:bidi w:val="0"/>
            </w:pPr>
            <w:r>
              <w:t>напредовањем</w:t>
            </w:r>
          </w:p>
          <w:p>
            <w:pPr>
              <w:pStyle w:val="54"/>
              <w:bidi w:val="0"/>
            </w:pPr>
            <w:r>
              <w:t>ученика</w:t>
            </w:r>
          </w:p>
          <w:p>
            <w:pPr>
              <w:pStyle w:val="54"/>
              <w:bidi w:val="0"/>
            </w:pPr>
          </w:p>
        </w:tc>
        <w:tc>
          <w:tcPr>
            <w:tcW w:w="904" w:type="dxa"/>
            <w:tcBorders>
              <w:top w:val="single" w:color="auto" w:sz="4" w:space="0"/>
              <w:left w:val="single" w:color="auto" w:sz="4" w:space="0"/>
              <w:bottom w:val="single" w:color="auto" w:sz="4" w:space="0"/>
              <w:right w:val="single" w:color="auto" w:sz="4" w:space="0"/>
            </w:tcBorders>
          </w:tcPr>
          <w:p>
            <w:pPr>
              <w:pStyle w:val="54"/>
              <w:bidi w:val="0"/>
            </w:pPr>
            <w:r>
              <w:t>Школа</w:t>
            </w:r>
          </w:p>
        </w:tc>
        <w:tc>
          <w:tcPr>
            <w:tcW w:w="2552" w:type="dxa"/>
            <w:tcBorders>
              <w:top w:val="single" w:color="auto" w:sz="4" w:space="0"/>
              <w:left w:val="single" w:color="auto" w:sz="4" w:space="0"/>
              <w:bottom w:val="single" w:color="auto" w:sz="4" w:space="0"/>
              <w:right w:val="single" w:color="auto" w:sz="4" w:space="0"/>
            </w:tcBorders>
          </w:tcPr>
          <w:p>
            <w:pPr>
              <w:pStyle w:val="54"/>
              <w:bidi w:val="0"/>
            </w:pPr>
            <w:r>
              <w:t>Током школске године</w:t>
            </w:r>
          </w:p>
        </w:tc>
        <w:tc>
          <w:tcPr>
            <w:tcW w:w="2798" w:type="dxa"/>
            <w:tcBorders>
              <w:top w:val="single" w:color="auto" w:sz="4" w:space="0"/>
              <w:left w:val="single" w:color="auto" w:sz="4" w:space="0"/>
              <w:bottom w:val="single" w:color="auto" w:sz="4" w:space="0"/>
              <w:right w:val="single" w:color="auto" w:sz="4" w:space="0"/>
            </w:tcBorders>
          </w:tcPr>
          <w:p>
            <w:pPr>
              <w:pStyle w:val="54"/>
              <w:bidi w:val="0"/>
            </w:pPr>
            <w:r>
              <w:t>Упознавање ученика са</w:t>
            </w:r>
          </w:p>
          <w:p>
            <w:pPr>
              <w:pStyle w:val="54"/>
              <w:bidi w:val="0"/>
            </w:pPr>
            <w:r>
              <w:t>постављеним исходима, договарање са ученицима циљева које желе да постигну, договарање о активностима ученика</w:t>
            </w:r>
          </w:p>
          <w:p>
            <w:pPr>
              <w:pStyle w:val="54"/>
              <w:bidi w:val="0"/>
            </w:pPr>
            <w:r>
              <w:t>на краћи и дужи период, праћење постигнућа и напредовања ученика</w:t>
            </w:r>
          </w:p>
        </w:tc>
        <w:tc>
          <w:tcPr>
            <w:tcW w:w="1596" w:type="dxa"/>
            <w:tcBorders>
              <w:top w:val="single" w:color="auto" w:sz="4" w:space="0"/>
              <w:left w:val="single" w:color="auto" w:sz="4" w:space="0"/>
              <w:bottom w:val="single" w:color="auto" w:sz="4" w:space="0"/>
              <w:right w:val="single" w:color="auto" w:sz="4" w:space="0"/>
            </w:tcBorders>
          </w:tcPr>
          <w:p>
            <w:pPr>
              <w:pStyle w:val="54"/>
              <w:bidi w:val="0"/>
            </w:pPr>
            <w:r>
              <w:t>Сви чланови Стручног већа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8" w:type="dxa"/>
            <w:tcBorders>
              <w:top w:val="single" w:color="auto" w:sz="4" w:space="0"/>
              <w:left w:val="single" w:color="auto" w:sz="4" w:space="0"/>
              <w:bottom w:val="single" w:color="auto" w:sz="4" w:space="0"/>
              <w:right w:val="single" w:color="auto" w:sz="4" w:space="0"/>
            </w:tcBorders>
          </w:tcPr>
          <w:p>
            <w:pPr>
              <w:pStyle w:val="54"/>
              <w:bidi w:val="0"/>
            </w:pPr>
            <w:r>
              <w:t>Давање потпуне и</w:t>
            </w:r>
          </w:p>
          <w:p>
            <w:pPr>
              <w:pStyle w:val="54"/>
              <w:bidi w:val="0"/>
            </w:pPr>
            <w:r>
              <w:t>ученику разумљиве</w:t>
            </w:r>
          </w:p>
          <w:p>
            <w:pPr>
              <w:pStyle w:val="54"/>
              <w:bidi w:val="0"/>
            </w:pPr>
            <w:r>
              <w:t>повратне</w:t>
            </w:r>
          </w:p>
          <w:p>
            <w:pPr>
              <w:pStyle w:val="54"/>
              <w:bidi w:val="0"/>
            </w:pPr>
            <w:r>
              <w:t>информације о</w:t>
            </w:r>
          </w:p>
          <w:p>
            <w:pPr>
              <w:pStyle w:val="54"/>
              <w:bidi w:val="0"/>
            </w:pPr>
            <w:r>
              <w:t>његовом раду и резултатима и</w:t>
            </w:r>
          </w:p>
          <w:p>
            <w:pPr>
              <w:pStyle w:val="54"/>
              <w:bidi w:val="0"/>
            </w:pPr>
            <w:r>
              <w:t>давање препоруке о</w:t>
            </w:r>
          </w:p>
          <w:p>
            <w:pPr>
              <w:pStyle w:val="54"/>
              <w:bidi w:val="0"/>
            </w:pPr>
            <w:r>
              <w:t>наредним корацима</w:t>
            </w:r>
          </w:p>
        </w:tc>
        <w:tc>
          <w:tcPr>
            <w:tcW w:w="904" w:type="dxa"/>
            <w:tcBorders>
              <w:top w:val="single" w:color="auto" w:sz="4" w:space="0"/>
              <w:left w:val="single" w:color="auto" w:sz="4" w:space="0"/>
              <w:bottom w:val="single" w:color="auto" w:sz="4" w:space="0"/>
              <w:right w:val="single" w:color="auto" w:sz="4" w:space="0"/>
            </w:tcBorders>
          </w:tcPr>
          <w:p>
            <w:pPr>
              <w:pStyle w:val="54"/>
              <w:bidi w:val="0"/>
            </w:pPr>
            <w:r>
              <w:t>Школа</w:t>
            </w:r>
          </w:p>
        </w:tc>
        <w:tc>
          <w:tcPr>
            <w:tcW w:w="2552" w:type="dxa"/>
            <w:tcBorders>
              <w:top w:val="single" w:color="auto" w:sz="4" w:space="0"/>
              <w:left w:val="single" w:color="auto" w:sz="4" w:space="0"/>
              <w:bottom w:val="single" w:color="auto" w:sz="4" w:space="0"/>
              <w:right w:val="single" w:color="auto" w:sz="4" w:space="0"/>
            </w:tcBorders>
          </w:tcPr>
          <w:p>
            <w:pPr>
              <w:pStyle w:val="54"/>
              <w:bidi w:val="0"/>
            </w:pPr>
            <w:r>
              <w:t>Током школске године</w:t>
            </w:r>
          </w:p>
        </w:tc>
        <w:tc>
          <w:tcPr>
            <w:tcW w:w="2798" w:type="dxa"/>
            <w:tcBorders>
              <w:top w:val="single" w:color="auto" w:sz="4" w:space="0"/>
              <w:left w:val="single" w:color="auto" w:sz="4" w:space="0"/>
              <w:bottom w:val="single" w:color="auto" w:sz="4" w:space="0"/>
              <w:right w:val="single" w:color="auto" w:sz="4" w:space="0"/>
            </w:tcBorders>
          </w:tcPr>
          <w:p>
            <w:pPr>
              <w:pStyle w:val="54"/>
              <w:bidi w:val="0"/>
            </w:pPr>
            <w:r>
              <w:t>Упућивање ученика у критеријуме вредновања, праћење и бележење постигнућа ученика, увремењено давање повратне информације ученику</w:t>
            </w:r>
          </w:p>
          <w:p>
            <w:pPr>
              <w:pStyle w:val="54"/>
              <w:bidi w:val="0"/>
            </w:pPr>
          </w:p>
        </w:tc>
        <w:tc>
          <w:tcPr>
            <w:tcW w:w="1596" w:type="dxa"/>
            <w:tcBorders>
              <w:top w:val="single" w:color="auto" w:sz="4" w:space="0"/>
              <w:left w:val="single" w:color="auto" w:sz="4" w:space="0"/>
              <w:bottom w:val="single" w:color="auto" w:sz="4" w:space="0"/>
              <w:right w:val="single" w:color="auto" w:sz="4" w:space="0"/>
            </w:tcBorders>
          </w:tcPr>
          <w:p>
            <w:pPr>
              <w:pStyle w:val="54"/>
              <w:bidi w:val="0"/>
            </w:pPr>
            <w:r>
              <w:t>Сви чланови Стручног већа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8" w:type="dxa"/>
            <w:tcBorders>
              <w:top w:val="single" w:color="auto" w:sz="4" w:space="0"/>
              <w:left w:val="single" w:color="auto" w:sz="4" w:space="0"/>
              <w:bottom w:val="single" w:color="auto" w:sz="4" w:space="0"/>
              <w:right w:val="single" w:color="auto" w:sz="4" w:space="0"/>
            </w:tcBorders>
          </w:tcPr>
          <w:p>
            <w:pPr>
              <w:pStyle w:val="54"/>
              <w:bidi w:val="0"/>
            </w:pPr>
            <w:r>
              <w:t>Развијање ефикасне</w:t>
            </w:r>
          </w:p>
          <w:p>
            <w:pPr>
              <w:pStyle w:val="54"/>
              <w:bidi w:val="0"/>
            </w:pPr>
            <w:r>
              <w:t>форме праћења</w:t>
            </w:r>
          </w:p>
          <w:p>
            <w:pPr>
              <w:pStyle w:val="54"/>
              <w:bidi w:val="0"/>
            </w:pPr>
            <w:r>
              <w:t>напредовања</w:t>
            </w:r>
          </w:p>
          <w:p>
            <w:pPr>
              <w:pStyle w:val="54"/>
              <w:bidi w:val="0"/>
            </w:pPr>
            <w:r>
              <w:t xml:space="preserve">ученика </w:t>
            </w:r>
          </w:p>
          <w:p>
            <w:pPr>
              <w:pStyle w:val="54"/>
              <w:bidi w:val="0"/>
            </w:pPr>
          </w:p>
        </w:tc>
        <w:tc>
          <w:tcPr>
            <w:tcW w:w="904" w:type="dxa"/>
            <w:tcBorders>
              <w:top w:val="single" w:color="auto" w:sz="4" w:space="0"/>
              <w:left w:val="single" w:color="auto" w:sz="4" w:space="0"/>
              <w:bottom w:val="single" w:color="auto" w:sz="4" w:space="0"/>
              <w:right w:val="single" w:color="auto" w:sz="4" w:space="0"/>
            </w:tcBorders>
          </w:tcPr>
          <w:p>
            <w:pPr>
              <w:pStyle w:val="54"/>
              <w:bidi w:val="0"/>
            </w:pPr>
            <w:r>
              <w:t>Школа</w:t>
            </w:r>
          </w:p>
        </w:tc>
        <w:tc>
          <w:tcPr>
            <w:tcW w:w="2552" w:type="dxa"/>
            <w:tcBorders>
              <w:top w:val="single" w:color="auto" w:sz="4" w:space="0"/>
              <w:left w:val="single" w:color="auto" w:sz="4" w:space="0"/>
              <w:bottom w:val="single" w:color="auto" w:sz="4" w:space="0"/>
              <w:right w:val="single" w:color="auto" w:sz="4" w:space="0"/>
            </w:tcBorders>
          </w:tcPr>
          <w:p>
            <w:pPr>
              <w:pStyle w:val="54"/>
              <w:bidi w:val="0"/>
            </w:pPr>
            <w:r>
              <w:t>Током школске године</w:t>
            </w:r>
          </w:p>
        </w:tc>
        <w:tc>
          <w:tcPr>
            <w:tcW w:w="2798" w:type="dxa"/>
            <w:tcBorders>
              <w:top w:val="single" w:color="auto" w:sz="4" w:space="0"/>
              <w:left w:val="single" w:color="auto" w:sz="4" w:space="0"/>
              <w:bottom w:val="single" w:color="auto" w:sz="4" w:space="0"/>
              <w:right w:val="single" w:color="auto" w:sz="4" w:space="0"/>
            </w:tcBorders>
          </w:tcPr>
          <w:p>
            <w:pPr>
              <w:pStyle w:val="54"/>
              <w:bidi w:val="0"/>
            </w:pPr>
            <w:r>
              <w:t>Размена материјала у оквиру Стручних већа и градских актива, формирање ученичких портфолија, промовисање примера добре праксе</w:t>
            </w:r>
          </w:p>
        </w:tc>
        <w:tc>
          <w:tcPr>
            <w:tcW w:w="1596" w:type="dxa"/>
            <w:tcBorders>
              <w:top w:val="single" w:color="auto" w:sz="4" w:space="0"/>
              <w:left w:val="single" w:color="auto" w:sz="4" w:space="0"/>
              <w:bottom w:val="single" w:color="auto" w:sz="4" w:space="0"/>
              <w:right w:val="single" w:color="auto" w:sz="4" w:space="0"/>
            </w:tcBorders>
          </w:tcPr>
          <w:p>
            <w:pPr>
              <w:pStyle w:val="54"/>
              <w:bidi w:val="0"/>
            </w:pPr>
            <w:r>
              <w:t>Сви чланови Стручног већа</w:t>
            </w:r>
          </w:p>
        </w:tc>
      </w:tr>
    </w:tbl>
    <w:p>
      <w:pPr>
        <w:rPr>
          <w:rFonts w:asciiTheme="minorHAnsi" w:hAnsiTheme="minorHAnsi"/>
          <w:b/>
        </w:rPr>
      </w:pPr>
    </w:p>
    <w:p>
      <w:pPr>
        <w:rPr>
          <w:rFonts w:asciiTheme="minorHAnsi" w:hAnsiTheme="minorHAnsi"/>
          <w:b/>
        </w:rPr>
      </w:pPr>
      <w:r>
        <w:rPr>
          <w:rFonts w:asciiTheme="minorHAnsi" w:hAnsiTheme="minorHAnsi"/>
          <w:b/>
        </w:rPr>
        <w:t>План стручног већа српског језика</w:t>
      </w:r>
    </w:p>
    <w:p>
      <w:pPr>
        <w:rPr>
          <w:rFonts w:asciiTheme="minorHAnsi" w:hAnsiTheme="minorHAnsi"/>
          <w:b/>
          <w:color w:val="376092" w:themeColor="accent1" w:themeShade="BF"/>
          <w:sz w:val="18"/>
          <w:szCs w:val="18"/>
          <w:lang w:val="sr-Cyrl-CS"/>
        </w:rPr>
      </w:pPr>
    </w:p>
    <w:tbl>
      <w:tblPr>
        <w:tblStyle w:val="12"/>
        <w:tblW w:w="10628" w:type="dxa"/>
        <w:tblInd w:w="0" w:type="dxa"/>
        <w:tblLayout w:type="fixed"/>
        <w:tblCellMar>
          <w:top w:w="15" w:type="dxa"/>
          <w:left w:w="15" w:type="dxa"/>
          <w:bottom w:w="15" w:type="dxa"/>
          <w:right w:w="15" w:type="dxa"/>
        </w:tblCellMar>
      </w:tblPr>
      <w:tblGrid>
        <w:gridCol w:w="2518"/>
        <w:gridCol w:w="1276"/>
        <w:gridCol w:w="1559"/>
        <w:gridCol w:w="3518"/>
        <w:gridCol w:w="1757"/>
      </w:tblGrid>
      <w:tr>
        <w:tblPrEx>
          <w:tblCellMar>
            <w:top w:w="15" w:type="dxa"/>
            <w:left w:w="15" w:type="dxa"/>
            <w:bottom w:w="15" w:type="dxa"/>
            <w:right w:w="15" w:type="dxa"/>
          </w:tblCellMar>
        </w:tblPrEx>
        <w:tc>
          <w:tcPr>
            <w:tcW w:w="2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rPr>
                <w:b/>
              </w:rPr>
            </w:pPr>
            <w:r>
              <w:rPr>
                <w:b/>
              </w:rPr>
              <w:t>Активност</w:t>
            </w:r>
          </w:p>
        </w:tc>
        <w:tc>
          <w:tcPr>
            <w:tcW w:w="127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rPr>
                <w:b/>
              </w:rPr>
            </w:pPr>
            <w:r>
              <w:rPr>
                <w:b/>
              </w:rPr>
              <w:t>Место</w:t>
            </w:r>
          </w:p>
        </w:tc>
        <w:tc>
          <w:tcPr>
            <w:tcW w:w="15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rPr>
                <w:b/>
              </w:rPr>
            </w:pPr>
            <w:r>
              <w:rPr>
                <w:b/>
              </w:rPr>
              <w:t>Време</w:t>
            </w:r>
          </w:p>
        </w:tc>
        <w:tc>
          <w:tcPr>
            <w:tcW w:w="3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rPr>
                <w:b/>
              </w:rPr>
            </w:pPr>
            <w:r>
              <w:rPr>
                <w:b/>
              </w:rPr>
              <w:t>Начин</w:t>
            </w:r>
          </w:p>
        </w:tc>
        <w:tc>
          <w:tcPr>
            <w:tcW w:w="17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rPr>
                <w:b/>
              </w:rPr>
            </w:pPr>
            <w:r>
              <w:rPr>
                <w:b/>
              </w:rPr>
              <w:t>Носиоци</w:t>
            </w:r>
          </w:p>
          <w:p>
            <w:pPr>
              <w:pStyle w:val="54"/>
              <w:rPr>
                <w:b/>
              </w:rPr>
            </w:pPr>
          </w:p>
        </w:tc>
      </w:tr>
      <w:tr>
        <w:tblPrEx>
          <w:tblCellMar>
            <w:top w:w="15" w:type="dxa"/>
            <w:left w:w="15" w:type="dxa"/>
            <w:bottom w:w="15" w:type="dxa"/>
            <w:right w:w="15" w:type="dxa"/>
          </w:tblCellMar>
        </w:tblPrEx>
        <w:tc>
          <w:tcPr>
            <w:tcW w:w="2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Избор руководиоца Стручног већа</w:t>
            </w:r>
          </w:p>
        </w:tc>
        <w:tc>
          <w:tcPr>
            <w:tcW w:w="127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Школа</w:t>
            </w:r>
          </w:p>
        </w:tc>
        <w:tc>
          <w:tcPr>
            <w:tcW w:w="15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25. aвгуст</w:t>
            </w:r>
          </w:p>
        </w:tc>
        <w:tc>
          <w:tcPr>
            <w:tcW w:w="3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Предлог и гласање</w:t>
            </w:r>
          </w:p>
        </w:tc>
        <w:tc>
          <w:tcPr>
            <w:tcW w:w="17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Весна Ђурђевић</w:t>
            </w:r>
          </w:p>
          <w:p>
            <w:pPr>
              <w:pStyle w:val="54"/>
            </w:pPr>
            <w:r>
              <w:t>С</w:t>
            </w:r>
            <w:r>
              <w:rPr>
                <w:rFonts w:hint="default"/>
                <w:lang w:val="sr-Cyrl-RS"/>
              </w:rPr>
              <w:t>.</w:t>
            </w:r>
            <w:r>
              <w:t xml:space="preserve"> Ђорђевић</w:t>
            </w:r>
          </w:p>
          <w:p>
            <w:pPr>
              <w:pStyle w:val="54"/>
            </w:pPr>
            <w:r>
              <w:t>Марија Кокић</w:t>
            </w:r>
          </w:p>
          <w:p>
            <w:pPr>
              <w:pStyle w:val="54"/>
            </w:pPr>
            <w:r>
              <w:t>Н</w:t>
            </w:r>
            <w:r>
              <w:rPr>
                <w:rFonts w:hint="default"/>
                <w:lang w:val="sr-Cyrl-RS"/>
              </w:rPr>
              <w:t>.</w:t>
            </w:r>
            <w:r>
              <w:t>Миливојевић </w:t>
            </w:r>
          </w:p>
        </w:tc>
      </w:tr>
      <w:tr>
        <w:tblPrEx>
          <w:tblCellMar>
            <w:top w:w="15" w:type="dxa"/>
            <w:left w:w="15" w:type="dxa"/>
            <w:bottom w:w="15" w:type="dxa"/>
            <w:right w:w="15" w:type="dxa"/>
          </w:tblCellMar>
        </w:tblPrEx>
        <w:tc>
          <w:tcPr>
            <w:tcW w:w="2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Приступање изради планова</w:t>
            </w:r>
          </w:p>
        </w:tc>
        <w:tc>
          <w:tcPr>
            <w:tcW w:w="127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Школа</w:t>
            </w:r>
          </w:p>
        </w:tc>
        <w:tc>
          <w:tcPr>
            <w:tcW w:w="15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Септембар</w:t>
            </w:r>
          </w:p>
        </w:tc>
        <w:tc>
          <w:tcPr>
            <w:tcW w:w="3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Дискусија, планирање, усаглашавање</w:t>
            </w:r>
          </w:p>
        </w:tc>
        <w:tc>
          <w:tcPr>
            <w:tcW w:w="17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В</w:t>
            </w:r>
            <w:r>
              <w:rPr>
                <w:rFonts w:hint="default"/>
                <w:lang w:val="sr-Cyrl-RS"/>
              </w:rPr>
              <w:t>.</w:t>
            </w:r>
            <w:r>
              <w:t>Ђурђевић,</w:t>
            </w:r>
          </w:p>
          <w:p>
            <w:pPr>
              <w:pStyle w:val="54"/>
            </w:pPr>
            <w:r>
              <w:t>Марија Кокић,</w:t>
            </w:r>
          </w:p>
          <w:p>
            <w:pPr>
              <w:pStyle w:val="54"/>
            </w:pPr>
            <w:r>
              <w:t>Н</w:t>
            </w:r>
            <w:r>
              <w:rPr>
                <w:rFonts w:hint="default"/>
                <w:lang w:val="sr-Cyrl-RS"/>
              </w:rPr>
              <w:t>.</w:t>
            </w:r>
            <w:r>
              <w:t>Миливојевић,</w:t>
            </w:r>
          </w:p>
          <w:p>
            <w:pPr>
              <w:pStyle w:val="54"/>
            </w:pPr>
            <w:r>
              <w:t>С</w:t>
            </w:r>
            <w:r>
              <w:rPr>
                <w:rFonts w:hint="default"/>
                <w:lang w:val="sr-Cyrl-RS"/>
              </w:rPr>
              <w:t>.</w:t>
            </w:r>
            <w:r>
              <w:t xml:space="preserve"> Ђорђевић</w:t>
            </w:r>
          </w:p>
        </w:tc>
      </w:tr>
      <w:tr>
        <w:tblPrEx>
          <w:tblCellMar>
            <w:top w:w="15" w:type="dxa"/>
            <w:left w:w="15" w:type="dxa"/>
            <w:bottom w:w="15" w:type="dxa"/>
            <w:right w:w="15" w:type="dxa"/>
          </w:tblCellMar>
        </w:tblPrEx>
        <w:tc>
          <w:tcPr>
            <w:tcW w:w="2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Тимско планирање наставних јединица</w:t>
            </w:r>
          </w:p>
        </w:tc>
        <w:tc>
          <w:tcPr>
            <w:tcW w:w="127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Специјализована учионица</w:t>
            </w:r>
          </w:p>
        </w:tc>
        <w:tc>
          <w:tcPr>
            <w:tcW w:w="15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Септембар</w:t>
            </w:r>
          </w:p>
        </w:tc>
        <w:tc>
          <w:tcPr>
            <w:tcW w:w="3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Периодично планирање, стручна размена искустава, корелирање са предметима, евалуација планова из претходне године</w:t>
            </w:r>
          </w:p>
        </w:tc>
        <w:tc>
          <w:tcPr>
            <w:tcW w:w="17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Наташа Миливојевић</w:t>
            </w:r>
          </w:p>
          <w:p>
            <w:pPr>
              <w:pStyle w:val="54"/>
            </w:pPr>
            <w:r>
              <w:t>Весна Ђурђевић</w:t>
            </w:r>
          </w:p>
          <w:p>
            <w:pPr>
              <w:pStyle w:val="54"/>
            </w:pPr>
            <w:r>
              <w:t>Марија Кокић</w:t>
            </w:r>
          </w:p>
          <w:p>
            <w:pPr>
              <w:pStyle w:val="54"/>
            </w:pPr>
            <w:r>
              <w:t>Снежана Ђорђевић</w:t>
            </w:r>
          </w:p>
        </w:tc>
      </w:tr>
      <w:tr>
        <w:tblPrEx>
          <w:tblCellMar>
            <w:top w:w="15" w:type="dxa"/>
            <w:left w:w="15" w:type="dxa"/>
            <w:bottom w:w="15" w:type="dxa"/>
            <w:right w:w="15" w:type="dxa"/>
          </w:tblCellMar>
        </w:tblPrEx>
        <w:tc>
          <w:tcPr>
            <w:tcW w:w="2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Усвајање плана рада</w:t>
            </w:r>
          </w:p>
        </w:tc>
        <w:tc>
          <w:tcPr>
            <w:tcW w:w="127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Специја-лизована  учионица</w:t>
            </w:r>
          </w:p>
        </w:tc>
        <w:tc>
          <w:tcPr>
            <w:tcW w:w="15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Септембар</w:t>
            </w:r>
          </w:p>
        </w:tc>
        <w:tc>
          <w:tcPr>
            <w:tcW w:w="3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Гласање, консултовање</w:t>
            </w:r>
          </w:p>
        </w:tc>
        <w:tc>
          <w:tcPr>
            <w:tcW w:w="17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Н.Миливојевић</w:t>
            </w:r>
          </w:p>
          <w:p>
            <w:pPr>
              <w:pStyle w:val="54"/>
            </w:pPr>
            <w:r>
              <w:t>ВеснаЂурђевић</w:t>
            </w:r>
          </w:p>
          <w:p>
            <w:pPr>
              <w:pStyle w:val="54"/>
            </w:pPr>
            <w:r>
              <w:t>МаријаКокић</w:t>
            </w:r>
          </w:p>
          <w:p>
            <w:pPr>
              <w:pStyle w:val="54"/>
            </w:pPr>
            <w:r>
              <w:t>С..Ђорђевић</w:t>
            </w:r>
          </w:p>
        </w:tc>
      </w:tr>
      <w:tr>
        <w:tblPrEx>
          <w:tblCellMar>
            <w:top w:w="15" w:type="dxa"/>
            <w:left w:w="15" w:type="dxa"/>
            <w:bottom w:w="15" w:type="dxa"/>
            <w:right w:w="15" w:type="dxa"/>
          </w:tblCellMar>
        </w:tblPrEx>
        <w:tc>
          <w:tcPr>
            <w:tcW w:w="2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Увођење истраживачких задатака и метода</w:t>
            </w:r>
          </w:p>
        </w:tc>
        <w:tc>
          <w:tcPr>
            <w:tcW w:w="127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Учионица</w:t>
            </w:r>
          </w:p>
        </w:tc>
        <w:tc>
          <w:tcPr>
            <w:tcW w:w="15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Септембар - јун</w:t>
            </w:r>
          </w:p>
        </w:tc>
        <w:tc>
          <w:tcPr>
            <w:tcW w:w="3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Планирање, саветовање, размена искустава, задавање истраживачких задатака, мини истраживачки пројекти.</w:t>
            </w:r>
          </w:p>
        </w:tc>
        <w:tc>
          <w:tcPr>
            <w:tcW w:w="17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Наташа Миливојевић Весна Ђурђевић </w:t>
            </w:r>
          </w:p>
          <w:p>
            <w:pPr>
              <w:pStyle w:val="54"/>
            </w:pPr>
            <w:r>
              <w:t>Марија Кокић</w:t>
            </w:r>
          </w:p>
          <w:p>
            <w:pPr>
              <w:pStyle w:val="54"/>
            </w:pPr>
            <w:r>
              <w:t>Снежана Ђорђевић</w:t>
            </w:r>
          </w:p>
        </w:tc>
      </w:tr>
      <w:tr>
        <w:tblPrEx>
          <w:tblCellMar>
            <w:top w:w="15" w:type="dxa"/>
            <w:left w:w="15" w:type="dxa"/>
            <w:bottom w:w="15" w:type="dxa"/>
            <w:right w:w="15" w:type="dxa"/>
          </w:tblCellMar>
        </w:tblPrEx>
        <w:tc>
          <w:tcPr>
            <w:tcW w:w="2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Анализа резултата иницијалног тестирања ученика примена образовних стандарда и исхода учења</w:t>
            </w:r>
          </w:p>
        </w:tc>
        <w:tc>
          <w:tcPr>
            <w:tcW w:w="127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Школа</w:t>
            </w:r>
          </w:p>
        </w:tc>
        <w:tc>
          <w:tcPr>
            <w:tcW w:w="15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Септембар</w:t>
            </w:r>
          </w:p>
        </w:tc>
        <w:tc>
          <w:tcPr>
            <w:tcW w:w="3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Планирање, припремање и реализација наставе у складу са резултатима иницијалног тестирања и образовним стандардима</w:t>
            </w:r>
          </w:p>
          <w:p>
            <w:pPr>
              <w:pStyle w:val="54"/>
            </w:pPr>
          </w:p>
        </w:tc>
        <w:tc>
          <w:tcPr>
            <w:tcW w:w="17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Наташа Миливојевић Весна Ђурђевић </w:t>
            </w:r>
          </w:p>
          <w:p>
            <w:pPr>
              <w:pStyle w:val="54"/>
            </w:pPr>
            <w:r>
              <w:t>Марија Кокић</w:t>
            </w:r>
          </w:p>
          <w:p>
            <w:pPr>
              <w:pStyle w:val="54"/>
            </w:pPr>
            <w:r>
              <w:t>Снежана Ђорђевић </w:t>
            </w:r>
          </w:p>
        </w:tc>
      </w:tr>
      <w:tr>
        <w:tblPrEx>
          <w:tblCellMar>
            <w:top w:w="15" w:type="dxa"/>
            <w:left w:w="15" w:type="dxa"/>
            <w:bottom w:w="15" w:type="dxa"/>
            <w:right w:w="15" w:type="dxa"/>
          </w:tblCellMar>
        </w:tblPrEx>
        <w:tc>
          <w:tcPr>
            <w:tcW w:w="2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Планирати и реализо-вати образовне интер-венције које ће попунити празнине и недостатке у знањима и вештинама ученика због скраћења школске године и онлајн наставе</w:t>
            </w:r>
          </w:p>
        </w:tc>
        <w:tc>
          <w:tcPr>
            <w:tcW w:w="127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Учионица</w:t>
            </w:r>
          </w:p>
        </w:tc>
        <w:tc>
          <w:tcPr>
            <w:tcW w:w="15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Септембар </w:t>
            </w:r>
          </w:p>
        </w:tc>
        <w:tc>
          <w:tcPr>
            <w:tcW w:w="3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Израда тестова</w:t>
            </w:r>
          </w:p>
          <w:p>
            <w:pPr>
              <w:pStyle w:val="54"/>
            </w:pPr>
            <w:r>
              <w:t>Спровођење тестирања</w:t>
            </w:r>
          </w:p>
          <w:p>
            <w:pPr>
              <w:pStyle w:val="54"/>
            </w:pPr>
            <w:r>
              <w:t>Анализа добијених резултата</w:t>
            </w:r>
          </w:p>
          <w:p>
            <w:pPr>
              <w:pStyle w:val="54"/>
            </w:pPr>
            <w:r>
              <w:t>Израда плана додатног вежбања  у областима у којима постоје недостаци</w:t>
            </w:r>
          </w:p>
        </w:tc>
        <w:tc>
          <w:tcPr>
            <w:tcW w:w="17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Наташа Миливојевић Весна Ђурђевић </w:t>
            </w:r>
          </w:p>
          <w:p>
            <w:pPr>
              <w:pStyle w:val="54"/>
            </w:pPr>
            <w:r>
              <w:t>Марија Кокић</w:t>
            </w:r>
          </w:p>
          <w:p>
            <w:pPr>
              <w:pStyle w:val="54"/>
            </w:pPr>
            <w:r>
              <w:t>Снежана Ђорђевић</w:t>
            </w:r>
          </w:p>
        </w:tc>
      </w:tr>
      <w:tr>
        <w:tblPrEx>
          <w:tblCellMar>
            <w:top w:w="15" w:type="dxa"/>
            <w:left w:w="15" w:type="dxa"/>
            <w:bottom w:w="15" w:type="dxa"/>
            <w:right w:w="15" w:type="dxa"/>
          </w:tblCellMar>
        </w:tblPrEx>
        <w:tc>
          <w:tcPr>
            <w:tcW w:w="2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Реализација тематске наставе са темом „Шта могу да учиним за тебе“</w:t>
            </w:r>
          </w:p>
        </w:tc>
        <w:tc>
          <w:tcPr>
            <w:tcW w:w="127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Школа, установе</w:t>
            </w:r>
          </w:p>
        </w:tc>
        <w:tc>
          <w:tcPr>
            <w:tcW w:w="15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2. октобар</w:t>
            </w:r>
          </w:p>
        </w:tc>
        <w:tc>
          <w:tcPr>
            <w:tcW w:w="3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Планирање, припремање и реализација наставе у складу са принципима тематске наставе</w:t>
            </w:r>
          </w:p>
          <w:p>
            <w:pPr>
              <w:pStyle w:val="54"/>
            </w:pPr>
          </w:p>
        </w:tc>
        <w:tc>
          <w:tcPr>
            <w:tcW w:w="17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Наташа Миливојевић Весна Ђурђевић </w:t>
            </w:r>
          </w:p>
          <w:p>
            <w:pPr>
              <w:pStyle w:val="54"/>
            </w:pPr>
            <w:r>
              <w:t>Марија Кокић</w:t>
            </w:r>
          </w:p>
          <w:p>
            <w:pPr>
              <w:pStyle w:val="54"/>
            </w:pPr>
            <w:r>
              <w:t>Снежана Ђорђевић</w:t>
            </w:r>
          </w:p>
        </w:tc>
      </w:tr>
      <w:tr>
        <w:tblPrEx>
          <w:tblCellMar>
            <w:top w:w="15" w:type="dxa"/>
            <w:left w:w="15" w:type="dxa"/>
            <w:bottom w:w="15" w:type="dxa"/>
            <w:right w:w="15" w:type="dxa"/>
          </w:tblCellMar>
        </w:tblPrEx>
        <w:tc>
          <w:tcPr>
            <w:tcW w:w="2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Унапређивање и коришћење простора и наставних средстава</w:t>
            </w:r>
          </w:p>
        </w:tc>
        <w:tc>
          <w:tcPr>
            <w:tcW w:w="127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Школа, Сајам књига</w:t>
            </w:r>
          </w:p>
        </w:tc>
        <w:tc>
          <w:tcPr>
            <w:tcW w:w="15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Септембар, октобар</w:t>
            </w:r>
          </w:p>
        </w:tc>
        <w:tc>
          <w:tcPr>
            <w:tcW w:w="3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Размена материјала, промена кабинета, иновирање, двд, пројектор, телевизор, рачунар, интерпретације, стручна литература</w:t>
            </w:r>
          </w:p>
        </w:tc>
        <w:tc>
          <w:tcPr>
            <w:tcW w:w="17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Наташа Миливојевић В.Ђурђевић </w:t>
            </w:r>
          </w:p>
          <w:p>
            <w:pPr>
              <w:pStyle w:val="54"/>
            </w:pPr>
            <w:r>
              <w:t>Марија Кокић</w:t>
            </w:r>
          </w:p>
          <w:p>
            <w:pPr>
              <w:pStyle w:val="54"/>
            </w:pPr>
            <w:r>
              <w:t>С.Ђорђевић</w:t>
            </w:r>
          </w:p>
        </w:tc>
      </w:tr>
      <w:tr>
        <w:tblPrEx>
          <w:tblCellMar>
            <w:top w:w="15" w:type="dxa"/>
            <w:left w:w="15" w:type="dxa"/>
            <w:bottom w:w="15" w:type="dxa"/>
            <w:right w:w="15" w:type="dxa"/>
          </w:tblCellMar>
        </w:tblPrEx>
        <w:tc>
          <w:tcPr>
            <w:tcW w:w="2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Усаглашавање ставова о оцењивању ученика и вредновању писмених задатака</w:t>
            </w:r>
          </w:p>
        </w:tc>
        <w:tc>
          <w:tcPr>
            <w:tcW w:w="127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Школа</w:t>
            </w:r>
          </w:p>
        </w:tc>
        <w:tc>
          <w:tcPr>
            <w:tcW w:w="15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Октобар</w:t>
            </w:r>
          </w:p>
        </w:tc>
        <w:tc>
          <w:tcPr>
            <w:tcW w:w="3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Припрема задатака и усаглашавање, уједначавање критеријума, стручна размена, размена припрема, анализа резултата, консултације, вредновање</w:t>
            </w:r>
          </w:p>
        </w:tc>
        <w:tc>
          <w:tcPr>
            <w:tcW w:w="17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Наташа Миливојевић Весна Ђурђевић </w:t>
            </w:r>
          </w:p>
          <w:p>
            <w:pPr>
              <w:pStyle w:val="54"/>
            </w:pPr>
            <w:r>
              <w:t>Марија Кокић</w:t>
            </w:r>
          </w:p>
          <w:p>
            <w:pPr>
              <w:pStyle w:val="54"/>
            </w:pPr>
            <w:r>
              <w:t>С.Ђорђевић</w:t>
            </w:r>
          </w:p>
        </w:tc>
      </w:tr>
      <w:tr>
        <w:tblPrEx>
          <w:tblCellMar>
            <w:top w:w="15" w:type="dxa"/>
            <w:left w:w="15" w:type="dxa"/>
            <w:bottom w:w="15" w:type="dxa"/>
            <w:right w:w="15" w:type="dxa"/>
          </w:tblCellMar>
        </w:tblPrEx>
        <w:tc>
          <w:tcPr>
            <w:tcW w:w="2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Реализација образовних стандарда (ОС) и планирање у складу са исходима учења</w:t>
            </w:r>
          </w:p>
        </w:tc>
        <w:tc>
          <w:tcPr>
            <w:tcW w:w="127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Школа</w:t>
            </w:r>
          </w:p>
        </w:tc>
        <w:tc>
          <w:tcPr>
            <w:tcW w:w="15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Октобар, новембар</w:t>
            </w:r>
          </w:p>
        </w:tc>
        <w:tc>
          <w:tcPr>
            <w:tcW w:w="3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Израда планова у складу са састандардима и исходима учења, припрема часова на основу ОС, остваривање ОС по нивоима на основу наставникових захтева, анализа тестирања, упућивање приправника у реализ. ОС, изношење искустава и недоумица</w:t>
            </w:r>
          </w:p>
        </w:tc>
        <w:tc>
          <w:tcPr>
            <w:tcW w:w="17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Наташа Миливојевић Весна Ђурђевић </w:t>
            </w:r>
          </w:p>
          <w:p>
            <w:pPr>
              <w:pStyle w:val="54"/>
            </w:pPr>
            <w:r>
              <w:t>Марија Кокић</w:t>
            </w:r>
          </w:p>
          <w:p>
            <w:pPr>
              <w:pStyle w:val="54"/>
            </w:pPr>
            <w:r>
              <w:t>Снежана Ђорђевић</w:t>
            </w:r>
          </w:p>
        </w:tc>
      </w:tr>
      <w:tr>
        <w:tblPrEx>
          <w:tblCellMar>
            <w:top w:w="15" w:type="dxa"/>
            <w:left w:w="15" w:type="dxa"/>
            <w:bottom w:w="15" w:type="dxa"/>
            <w:right w:w="15" w:type="dxa"/>
          </w:tblCellMar>
        </w:tblPrEx>
        <w:trPr>
          <w:trHeight w:val="1202" w:hRule="atLeast"/>
        </w:trPr>
        <w:tc>
          <w:tcPr>
            <w:tcW w:w="2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Сећање на 21. октобар</w:t>
            </w:r>
          </w:p>
        </w:tc>
        <w:tc>
          <w:tcPr>
            <w:tcW w:w="127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Школа, Шумари-це</w:t>
            </w:r>
          </w:p>
        </w:tc>
        <w:tc>
          <w:tcPr>
            <w:tcW w:w="15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Октобар</w:t>
            </w:r>
          </w:p>
        </w:tc>
        <w:tc>
          <w:tcPr>
            <w:tcW w:w="3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Излагање, презентација, припрема, посета Великом школском часу у Шумарицама</w:t>
            </w:r>
          </w:p>
          <w:p>
            <w:pPr>
              <w:pStyle w:val="54"/>
            </w:pPr>
          </w:p>
        </w:tc>
        <w:tc>
          <w:tcPr>
            <w:tcW w:w="17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Наташа Миливојевић Весна Ђурђевић </w:t>
            </w:r>
          </w:p>
          <w:p>
            <w:pPr>
              <w:pStyle w:val="54"/>
            </w:pPr>
            <w:r>
              <w:t>Марија Кокић</w:t>
            </w:r>
          </w:p>
          <w:p>
            <w:pPr>
              <w:pStyle w:val="54"/>
            </w:pPr>
            <w:r>
              <w:t>С.Ђорђевић</w:t>
            </w:r>
          </w:p>
        </w:tc>
      </w:tr>
      <w:tr>
        <w:tblPrEx>
          <w:tblCellMar>
            <w:top w:w="15" w:type="dxa"/>
            <w:left w:w="15" w:type="dxa"/>
            <w:bottom w:w="15" w:type="dxa"/>
            <w:right w:w="15" w:type="dxa"/>
          </w:tblCellMar>
        </w:tblPrEx>
        <w:tc>
          <w:tcPr>
            <w:tcW w:w="2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Реализација тематске наставе са темом „Богатство различитости“</w:t>
            </w:r>
          </w:p>
        </w:tc>
        <w:tc>
          <w:tcPr>
            <w:tcW w:w="127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Школа, установе</w:t>
            </w:r>
          </w:p>
        </w:tc>
        <w:tc>
          <w:tcPr>
            <w:tcW w:w="15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1. новембар</w:t>
            </w:r>
          </w:p>
        </w:tc>
        <w:tc>
          <w:tcPr>
            <w:tcW w:w="3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Планирање, припремање и реализација наставе у складу са принципима тематске наставе</w:t>
            </w:r>
          </w:p>
        </w:tc>
        <w:tc>
          <w:tcPr>
            <w:tcW w:w="17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Наташа Миливојевић Весна Ђурђевић </w:t>
            </w:r>
          </w:p>
          <w:p>
            <w:pPr>
              <w:pStyle w:val="54"/>
            </w:pPr>
            <w:r>
              <w:t>Марија Кокић</w:t>
            </w:r>
          </w:p>
          <w:p>
            <w:pPr>
              <w:pStyle w:val="54"/>
            </w:pPr>
            <w:r>
              <w:t>С.Ђорђевић</w:t>
            </w:r>
          </w:p>
        </w:tc>
      </w:tr>
      <w:tr>
        <w:tblPrEx>
          <w:tblCellMar>
            <w:top w:w="15" w:type="dxa"/>
            <w:left w:w="15" w:type="dxa"/>
            <w:bottom w:w="15" w:type="dxa"/>
            <w:right w:w="15" w:type="dxa"/>
          </w:tblCellMar>
        </w:tblPrEx>
        <w:tc>
          <w:tcPr>
            <w:tcW w:w="2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Упућивање родитеља у процес учења</w:t>
            </w:r>
          </w:p>
        </w:tc>
        <w:tc>
          <w:tcPr>
            <w:tcW w:w="127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Школа</w:t>
            </w:r>
          </w:p>
        </w:tc>
        <w:tc>
          <w:tcPr>
            <w:tcW w:w="15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Новембар, децембар, фебруар,  март, април</w:t>
            </w:r>
          </w:p>
        </w:tc>
        <w:tc>
          <w:tcPr>
            <w:tcW w:w="3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Упућивање родитеља у литературу, родитељски састанци, Савет родитеља, сарадња са одељењским старешинама, посете у заказано време</w:t>
            </w:r>
          </w:p>
        </w:tc>
        <w:tc>
          <w:tcPr>
            <w:tcW w:w="17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Наташа Миливојевић Весна Ђурђевић </w:t>
            </w:r>
          </w:p>
          <w:p>
            <w:pPr>
              <w:pStyle w:val="54"/>
            </w:pPr>
            <w:r>
              <w:t>Марија Кокић</w:t>
            </w:r>
          </w:p>
          <w:p>
            <w:pPr>
              <w:pStyle w:val="54"/>
            </w:pPr>
            <w:r>
              <w:t>С. Ђорђевић</w:t>
            </w:r>
          </w:p>
        </w:tc>
      </w:tr>
      <w:tr>
        <w:tblPrEx>
          <w:tblCellMar>
            <w:top w:w="15" w:type="dxa"/>
            <w:left w:w="15" w:type="dxa"/>
            <w:bottom w:w="15" w:type="dxa"/>
            <w:right w:w="15" w:type="dxa"/>
          </w:tblCellMar>
        </w:tblPrEx>
        <w:tc>
          <w:tcPr>
            <w:tcW w:w="2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Вертикално стручно усавршавање</w:t>
            </w:r>
          </w:p>
        </w:tc>
        <w:tc>
          <w:tcPr>
            <w:tcW w:w="127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Факултет, Установе</w:t>
            </w:r>
          </w:p>
        </w:tc>
        <w:tc>
          <w:tcPr>
            <w:tcW w:w="15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Прво и друго полугоди-ште</w:t>
            </w:r>
          </w:p>
        </w:tc>
        <w:tc>
          <w:tcPr>
            <w:tcW w:w="3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Семинари  968. пријавни број 916; 960. пр. број 490, 966. пр. број 899.</w:t>
            </w:r>
          </w:p>
        </w:tc>
        <w:tc>
          <w:tcPr>
            <w:tcW w:w="17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Марија Кокић</w:t>
            </w:r>
          </w:p>
          <w:p>
            <w:pPr>
              <w:pStyle w:val="54"/>
            </w:pPr>
            <w:r>
              <w:t>Весна Ђурђевић</w:t>
            </w:r>
          </w:p>
          <w:p>
            <w:pPr>
              <w:pStyle w:val="54"/>
            </w:pPr>
            <w:r>
              <w:t>Наташа Миливојевић</w:t>
            </w:r>
          </w:p>
          <w:p>
            <w:pPr>
              <w:pStyle w:val="54"/>
            </w:pPr>
            <w:r>
              <w:t>С.Ђорђевић </w:t>
            </w:r>
          </w:p>
        </w:tc>
      </w:tr>
      <w:tr>
        <w:tblPrEx>
          <w:tblCellMar>
            <w:top w:w="15" w:type="dxa"/>
            <w:left w:w="15" w:type="dxa"/>
            <w:bottom w:w="15" w:type="dxa"/>
            <w:right w:w="15" w:type="dxa"/>
          </w:tblCellMar>
        </w:tblPrEx>
        <w:tc>
          <w:tcPr>
            <w:tcW w:w="2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Хоризонтално стручно усавршавање</w:t>
            </w:r>
          </w:p>
        </w:tc>
        <w:tc>
          <w:tcPr>
            <w:tcW w:w="127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Школа</w:t>
            </w:r>
          </w:p>
        </w:tc>
        <w:tc>
          <w:tcPr>
            <w:tcW w:w="15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Прво и друго полугоди-ште</w:t>
            </w:r>
          </w:p>
        </w:tc>
        <w:tc>
          <w:tcPr>
            <w:tcW w:w="3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Угледни час</w:t>
            </w:r>
          </w:p>
          <w:p>
            <w:pPr>
              <w:pStyle w:val="54"/>
            </w:pPr>
          </w:p>
          <w:p>
            <w:pPr>
              <w:pStyle w:val="54"/>
            </w:pPr>
            <w:r>
              <w:t>Презентација материјала са семинара; одржавање часа у одељењу у коме предаје колега; размена припрема;</w:t>
            </w:r>
          </w:p>
          <w:p>
            <w:pPr>
              <w:pStyle w:val="54"/>
            </w:pPr>
            <w:r>
              <w:t>повезивање књижевних дела са њиховим екранизованим  облицима</w:t>
            </w:r>
          </w:p>
        </w:tc>
        <w:tc>
          <w:tcPr>
            <w:tcW w:w="17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Марија Кокић</w:t>
            </w:r>
          </w:p>
          <w:p>
            <w:pPr>
              <w:pStyle w:val="54"/>
            </w:pPr>
          </w:p>
          <w:p>
            <w:pPr>
              <w:pStyle w:val="54"/>
            </w:pPr>
            <w:r>
              <w:t>Весна Ђурђевић</w:t>
            </w:r>
          </w:p>
          <w:p>
            <w:pPr>
              <w:pStyle w:val="54"/>
            </w:pPr>
          </w:p>
          <w:p>
            <w:pPr>
              <w:pStyle w:val="54"/>
            </w:pPr>
            <w:r>
              <w:t>Снежана Ђорђевић</w:t>
            </w:r>
          </w:p>
          <w:p>
            <w:pPr>
              <w:pStyle w:val="54"/>
            </w:pPr>
          </w:p>
          <w:p>
            <w:pPr>
              <w:pStyle w:val="54"/>
            </w:pPr>
            <w:r>
              <w:t>Наташа Миливојевић</w:t>
            </w:r>
          </w:p>
        </w:tc>
      </w:tr>
      <w:tr>
        <w:tblPrEx>
          <w:tblCellMar>
            <w:top w:w="15" w:type="dxa"/>
            <w:left w:w="15" w:type="dxa"/>
            <w:bottom w:w="15" w:type="dxa"/>
            <w:right w:w="15" w:type="dxa"/>
          </w:tblCellMar>
        </w:tblPrEx>
        <w:tc>
          <w:tcPr>
            <w:tcW w:w="2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Избор програма за обележавање Светог Саве</w:t>
            </w:r>
          </w:p>
        </w:tc>
        <w:tc>
          <w:tcPr>
            <w:tcW w:w="127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Школа</w:t>
            </w:r>
          </w:p>
        </w:tc>
        <w:tc>
          <w:tcPr>
            <w:tcW w:w="15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Октобар, новембар</w:t>
            </w:r>
          </w:p>
        </w:tc>
        <w:tc>
          <w:tcPr>
            <w:tcW w:w="3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Ишчитавање, дискусија, саветовање, литература</w:t>
            </w:r>
          </w:p>
        </w:tc>
        <w:tc>
          <w:tcPr>
            <w:tcW w:w="17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Весна Ђурђеић  и Снежана Ђорђевић</w:t>
            </w:r>
          </w:p>
          <w:p>
            <w:pPr>
              <w:pStyle w:val="54"/>
            </w:pPr>
            <w:r>
              <w:t>Драмско-рецитаторска секција,  Марија Кокић -Литерарна секција</w:t>
            </w:r>
          </w:p>
          <w:p>
            <w:pPr>
              <w:pStyle w:val="54"/>
            </w:pPr>
            <w:r>
              <w:t>Наташа Миливојевић-</w:t>
            </w:r>
          </w:p>
          <w:p>
            <w:pPr>
              <w:pStyle w:val="54"/>
            </w:pPr>
            <w:r>
              <w:t>Новинарска секција</w:t>
            </w:r>
          </w:p>
        </w:tc>
      </w:tr>
      <w:tr>
        <w:tblPrEx>
          <w:tblCellMar>
            <w:top w:w="15" w:type="dxa"/>
            <w:left w:w="15" w:type="dxa"/>
            <w:bottom w:w="15" w:type="dxa"/>
            <w:right w:w="15" w:type="dxa"/>
          </w:tblCellMar>
        </w:tblPrEx>
        <w:tc>
          <w:tcPr>
            <w:tcW w:w="2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Улоге говорних вежби</w:t>
            </w:r>
          </w:p>
        </w:tc>
        <w:tc>
          <w:tcPr>
            <w:tcW w:w="127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Школа</w:t>
            </w:r>
          </w:p>
        </w:tc>
        <w:tc>
          <w:tcPr>
            <w:tcW w:w="15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Новембар, децембар, април, мај</w:t>
            </w:r>
          </w:p>
        </w:tc>
        <w:tc>
          <w:tcPr>
            <w:tcW w:w="3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Планирање тема за вежбе у неговању културе говора </w:t>
            </w:r>
          </w:p>
        </w:tc>
        <w:tc>
          <w:tcPr>
            <w:tcW w:w="17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Наташа Миливојевић Весна Ђурђевић </w:t>
            </w:r>
          </w:p>
          <w:p>
            <w:pPr>
              <w:pStyle w:val="54"/>
            </w:pPr>
            <w:r>
              <w:t>Марија Кокић</w:t>
            </w:r>
          </w:p>
          <w:p>
            <w:pPr>
              <w:pStyle w:val="54"/>
            </w:pPr>
            <w:r>
              <w:t>С.Ђорђевић</w:t>
            </w:r>
          </w:p>
        </w:tc>
      </w:tr>
      <w:tr>
        <w:tblPrEx>
          <w:tblCellMar>
            <w:top w:w="15" w:type="dxa"/>
            <w:left w:w="15" w:type="dxa"/>
            <w:bottom w:w="15" w:type="dxa"/>
            <w:right w:w="15" w:type="dxa"/>
          </w:tblCellMar>
        </w:tblPrEx>
        <w:tc>
          <w:tcPr>
            <w:tcW w:w="2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Читање као средство за развијање писмености и обележавање Европског дана језика </w:t>
            </w:r>
          </w:p>
        </w:tc>
        <w:tc>
          <w:tcPr>
            <w:tcW w:w="127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Библио-тека</w:t>
            </w:r>
          </w:p>
        </w:tc>
        <w:tc>
          <w:tcPr>
            <w:tcW w:w="15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26. септембар, децембар, јануар, април, мај</w:t>
            </w:r>
          </w:p>
        </w:tc>
        <w:tc>
          <w:tcPr>
            <w:tcW w:w="3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Одабир стручне литературе и лектире</w:t>
            </w:r>
          </w:p>
        </w:tc>
        <w:tc>
          <w:tcPr>
            <w:tcW w:w="17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Марија Кокић -Литерарна секција</w:t>
            </w:r>
          </w:p>
          <w:p>
            <w:pPr>
              <w:pStyle w:val="54"/>
            </w:pPr>
            <w:r>
              <w:t>Наташа Миливојевић-</w:t>
            </w:r>
          </w:p>
          <w:p>
            <w:pPr>
              <w:pStyle w:val="54"/>
            </w:pPr>
            <w:r>
              <w:t>Новинарска секција</w:t>
            </w:r>
          </w:p>
        </w:tc>
      </w:tr>
      <w:tr>
        <w:tblPrEx>
          <w:tblCellMar>
            <w:top w:w="15" w:type="dxa"/>
            <w:left w:w="15" w:type="dxa"/>
            <w:bottom w:w="15" w:type="dxa"/>
            <w:right w:w="15" w:type="dxa"/>
          </w:tblCellMar>
        </w:tblPrEx>
        <w:tc>
          <w:tcPr>
            <w:tcW w:w="2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Активности поводом Савиндана</w:t>
            </w:r>
          </w:p>
        </w:tc>
        <w:tc>
          <w:tcPr>
            <w:tcW w:w="127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Школа</w:t>
            </w:r>
          </w:p>
        </w:tc>
        <w:tc>
          <w:tcPr>
            <w:tcW w:w="15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Новембар, децембар, </w:t>
            </w:r>
          </w:p>
          <w:p>
            <w:pPr>
              <w:pStyle w:val="54"/>
            </w:pPr>
          </w:p>
          <w:p>
            <w:pPr>
              <w:pStyle w:val="54"/>
            </w:pPr>
            <w:r>
              <w:t>Јануар</w:t>
            </w:r>
          </w:p>
        </w:tc>
        <w:tc>
          <w:tcPr>
            <w:tcW w:w="3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Увежбавање, планирање, осмишљавање представа</w:t>
            </w:r>
          </w:p>
          <w:p>
            <w:pPr>
              <w:pStyle w:val="54"/>
            </w:pPr>
          </w:p>
          <w:p>
            <w:pPr>
              <w:pStyle w:val="54"/>
            </w:pPr>
            <w:r>
              <w:t>Конкурс, тема Св. Сава</w:t>
            </w:r>
          </w:p>
          <w:p>
            <w:pPr>
              <w:pStyle w:val="54"/>
            </w:pPr>
          </w:p>
          <w:p>
            <w:pPr>
              <w:pStyle w:val="54"/>
            </w:pPr>
            <w:r>
              <w:t>Праћење рада драмске секције и приредбе</w:t>
            </w:r>
          </w:p>
        </w:tc>
        <w:tc>
          <w:tcPr>
            <w:tcW w:w="17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Весна Ђурђеић  и Снежана Ђорђевић</w:t>
            </w:r>
          </w:p>
          <w:p>
            <w:pPr>
              <w:pStyle w:val="54"/>
            </w:pPr>
            <w:r>
              <w:t>Драмско-рецитаторска секција </w:t>
            </w:r>
          </w:p>
          <w:p>
            <w:pPr>
              <w:pStyle w:val="54"/>
            </w:pPr>
            <w:r>
              <w:t>Марија Кокић – Литерарна секција</w:t>
            </w:r>
          </w:p>
          <w:p>
            <w:pPr>
              <w:pStyle w:val="54"/>
            </w:pPr>
            <w:r>
              <w:t>Наташа Миливојевић</w:t>
            </w:r>
          </w:p>
          <w:p>
            <w:pPr>
              <w:pStyle w:val="54"/>
            </w:pPr>
            <w:r>
              <w:t>Новинарска секција </w:t>
            </w:r>
          </w:p>
        </w:tc>
      </w:tr>
      <w:tr>
        <w:tblPrEx>
          <w:tblCellMar>
            <w:top w:w="15" w:type="dxa"/>
            <w:left w:w="15" w:type="dxa"/>
            <w:bottom w:w="15" w:type="dxa"/>
            <w:right w:w="15" w:type="dxa"/>
          </w:tblCellMar>
        </w:tblPrEx>
        <w:tc>
          <w:tcPr>
            <w:tcW w:w="2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Реализација тематске наставе са темом „Кад се многе руке сложе“, „Подељена срећа два пута је већа“</w:t>
            </w:r>
          </w:p>
        </w:tc>
        <w:tc>
          <w:tcPr>
            <w:tcW w:w="127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Школа, установе</w:t>
            </w:r>
          </w:p>
        </w:tc>
        <w:tc>
          <w:tcPr>
            <w:tcW w:w="15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5. децембар</w:t>
            </w:r>
          </w:p>
        </w:tc>
        <w:tc>
          <w:tcPr>
            <w:tcW w:w="3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Планирање, припремање и реализација наставе у складу са принципима тематске наставе</w:t>
            </w:r>
          </w:p>
        </w:tc>
        <w:tc>
          <w:tcPr>
            <w:tcW w:w="17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Наташа Миливојевић Весна Ђурђевић </w:t>
            </w:r>
          </w:p>
          <w:p>
            <w:pPr>
              <w:pStyle w:val="54"/>
            </w:pPr>
            <w:r>
              <w:t>Марија Кокић</w:t>
            </w:r>
          </w:p>
          <w:p>
            <w:pPr>
              <w:pStyle w:val="54"/>
            </w:pPr>
            <w:r>
              <w:t>Снежана Ђорђевић</w:t>
            </w:r>
          </w:p>
        </w:tc>
      </w:tr>
      <w:tr>
        <w:tblPrEx>
          <w:tblCellMar>
            <w:top w:w="15" w:type="dxa"/>
            <w:left w:w="15" w:type="dxa"/>
            <w:bottom w:w="15" w:type="dxa"/>
            <w:right w:w="15" w:type="dxa"/>
          </w:tblCellMar>
        </w:tblPrEx>
        <w:trPr>
          <w:trHeight w:val="1421" w:hRule="atLeast"/>
        </w:trPr>
        <w:tc>
          <w:tcPr>
            <w:tcW w:w="2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Активности поводом Дана школе</w:t>
            </w:r>
          </w:p>
        </w:tc>
        <w:tc>
          <w:tcPr>
            <w:tcW w:w="127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Школа</w:t>
            </w:r>
          </w:p>
        </w:tc>
        <w:tc>
          <w:tcPr>
            <w:tcW w:w="15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Јануар, фебруар</w:t>
            </w:r>
          </w:p>
          <w:p>
            <w:pPr>
              <w:pStyle w:val="54"/>
            </w:pPr>
          </w:p>
          <w:p>
            <w:pPr>
              <w:pStyle w:val="54"/>
            </w:pPr>
            <w:r>
              <w:t>март</w:t>
            </w:r>
          </w:p>
          <w:p>
            <w:pPr>
              <w:pStyle w:val="54"/>
            </w:pPr>
          </w:p>
        </w:tc>
        <w:tc>
          <w:tcPr>
            <w:tcW w:w="3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Конкурс, тема „Радоје Домановић“</w:t>
            </w:r>
          </w:p>
          <w:p>
            <w:pPr>
              <w:pStyle w:val="54"/>
            </w:pPr>
          </w:p>
          <w:p>
            <w:pPr>
              <w:pStyle w:val="54"/>
            </w:pPr>
            <w:r>
              <w:t>Праћење рада на представи</w:t>
            </w:r>
          </w:p>
        </w:tc>
        <w:tc>
          <w:tcPr>
            <w:tcW w:w="17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Марија Кокић -Литерарна секција</w:t>
            </w:r>
          </w:p>
          <w:p>
            <w:pPr>
              <w:pStyle w:val="54"/>
            </w:pPr>
            <w:r>
              <w:t>Наташа Миливојевић-</w:t>
            </w:r>
          </w:p>
          <w:p>
            <w:pPr>
              <w:pStyle w:val="54"/>
            </w:pPr>
            <w:r>
              <w:t>Новинарска секција</w:t>
            </w:r>
          </w:p>
        </w:tc>
      </w:tr>
      <w:tr>
        <w:tblPrEx>
          <w:tblCellMar>
            <w:top w:w="15" w:type="dxa"/>
            <w:left w:w="15" w:type="dxa"/>
            <w:bottom w:w="15" w:type="dxa"/>
            <w:right w:w="15" w:type="dxa"/>
          </w:tblCellMar>
        </w:tblPrEx>
        <w:tc>
          <w:tcPr>
            <w:tcW w:w="2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Завршни испит</w:t>
            </w:r>
          </w:p>
        </w:tc>
        <w:tc>
          <w:tcPr>
            <w:tcW w:w="127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Школа</w:t>
            </w:r>
          </w:p>
        </w:tc>
        <w:tc>
          <w:tcPr>
            <w:tcW w:w="15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Октобар, фебруар, март, април, мај, јун</w:t>
            </w:r>
          </w:p>
        </w:tc>
        <w:tc>
          <w:tcPr>
            <w:tcW w:w="3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Тестирање, анкетирање, увежбавање, припрема задатака, тестова, анилизирање тестова</w:t>
            </w:r>
          </w:p>
        </w:tc>
        <w:tc>
          <w:tcPr>
            <w:tcW w:w="17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Наташа Миливојевић Весна Ђурђевић </w:t>
            </w:r>
          </w:p>
          <w:p>
            <w:pPr>
              <w:pStyle w:val="54"/>
            </w:pPr>
            <w:r>
              <w:t>Марија Кокић</w:t>
            </w:r>
          </w:p>
          <w:p>
            <w:pPr>
              <w:pStyle w:val="54"/>
            </w:pPr>
            <w:r>
              <w:t>Снежана Ђорђевић</w:t>
            </w:r>
          </w:p>
        </w:tc>
      </w:tr>
      <w:tr>
        <w:tblPrEx>
          <w:tblCellMar>
            <w:top w:w="15" w:type="dxa"/>
            <w:left w:w="15" w:type="dxa"/>
            <w:bottom w:w="15" w:type="dxa"/>
            <w:right w:w="15" w:type="dxa"/>
          </w:tblCellMar>
        </w:tblPrEx>
        <w:tc>
          <w:tcPr>
            <w:tcW w:w="2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Реализација тематске наставе са темом „Позитивне вредности путокази за живот“</w:t>
            </w:r>
          </w:p>
        </w:tc>
        <w:tc>
          <w:tcPr>
            <w:tcW w:w="127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Школа, установе</w:t>
            </w:r>
          </w:p>
        </w:tc>
        <w:tc>
          <w:tcPr>
            <w:tcW w:w="15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1. фебруар</w:t>
            </w:r>
          </w:p>
        </w:tc>
        <w:tc>
          <w:tcPr>
            <w:tcW w:w="3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Планирање, припремање и реализација наставе у складу са принципима тематске наставе</w:t>
            </w:r>
          </w:p>
        </w:tc>
        <w:tc>
          <w:tcPr>
            <w:tcW w:w="17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Наташа Миливојевић Весна Ђурђевић </w:t>
            </w:r>
          </w:p>
          <w:p>
            <w:pPr>
              <w:pStyle w:val="54"/>
            </w:pPr>
            <w:r>
              <w:t>Марија Кокић</w:t>
            </w:r>
          </w:p>
          <w:p>
            <w:pPr>
              <w:pStyle w:val="54"/>
            </w:pPr>
            <w:r>
              <w:t>Снежана Ђорђевић</w:t>
            </w:r>
          </w:p>
        </w:tc>
      </w:tr>
      <w:tr>
        <w:tblPrEx>
          <w:tblCellMar>
            <w:top w:w="15" w:type="dxa"/>
            <w:left w:w="15" w:type="dxa"/>
            <w:bottom w:w="15" w:type="dxa"/>
            <w:right w:w="15" w:type="dxa"/>
          </w:tblCellMar>
        </w:tblPrEx>
        <w:tc>
          <w:tcPr>
            <w:tcW w:w="2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Реализација тематске наставе са темом „Моја школа је мој други дом“</w:t>
            </w:r>
          </w:p>
        </w:tc>
        <w:tc>
          <w:tcPr>
            <w:tcW w:w="127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Школа, установе</w:t>
            </w:r>
          </w:p>
        </w:tc>
        <w:tc>
          <w:tcPr>
            <w:tcW w:w="15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1. март</w:t>
            </w:r>
          </w:p>
        </w:tc>
        <w:tc>
          <w:tcPr>
            <w:tcW w:w="3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Планирање, припремање и реализација наставе у складу са принципима тематске наставе</w:t>
            </w:r>
          </w:p>
        </w:tc>
        <w:tc>
          <w:tcPr>
            <w:tcW w:w="17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Наташа Миливојевић Весна Ђурђевић </w:t>
            </w:r>
          </w:p>
          <w:p>
            <w:pPr>
              <w:pStyle w:val="54"/>
            </w:pPr>
            <w:r>
              <w:t>Марија Кокић</w:t>
            </w:r>
          </w:p>
          <w:p>
            <w:pPr>
              <w:pStyle w:val="54"/>
            </w:pPr>
            <w:r>
              <w:t>Снежана Ђорђевић</w:t>
            </w:r>
          </w:p>
        </w:tc>
      </w:tr>
      <w:tr>
        <w:tblPrEx>
          <w:tblCellMar>
            <w:top w:w="15" w:type="dxa"/>
            <w:left w:w="15" w:type="dxa"/>
            <w:bottom w:w="15" w:type="dxa"/>
            <w:right w:w="15" w:type="dxa"/>
          </w:tblCellMar>
        </w:tblPrEx>
        <w:tc>
          <w:tcPr>
            <w:tcW w:w="2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Реализација тематске наставе са темом „Одговоран однос према себи, другима и природи“</w:t>
            </w:r>
          </w:p>
        </w:tc>
        <w:tc>
          <w:tcPr>
            <w:tcW w:w="127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Школа, установе</w:t>
            </w:r>
          </w:p>
        </w:tc>
        <w:tc>
          <w:tcPr>
            <w:tcW w:w="15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1. април</w:t>
            </w:r>
          </w:p>
        </w:tc>
        <w:tc>
          <w:tcPr>
            <w:tcW w:w="3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Планирање, припремање и реализација наставе у складу са принципима тематске наставе</w:t>
            </w:r>
          </w:p>
        </w:tc>
        <w:tc>
          <w:tcPr>
            <w:tcW w:w="17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Наташа Миливојевић Весна Ђурђевић </w:t>
            </w:r>
          </w:p>
          <w:p>
            <w:pPr>
              <w:pStyle w:val="54"/>
            </w:pPr>
            <w:r>
              <w:t>Марија Кокић</w:t>
            </w:r>
          </w:p>
          <w:p>
            <w:pPr>
              <w:pStyle w:val="54"/>
            </w:pPr>
            <w:r>
              <w:t>Снежана Ђорђевић</w:t>
            </w:r>
          </w:p>
        </w:tc>
      </w:tr>
      <w:tr>
        <w:tblPrEx>
          <w:tblCellMar>
            <w:top w:w="15" w:type="dxa"/>
            <w:left w:w="15" w:type="dxa"/>
            <w:bottom w:w="15" w:type="dxa"/>
            <w:right w:w="15" w:type="dxa"/>
          </w:tblCellMar>
        </w:tblPrEx>
        <w:tc>
          <w:tcPr>
            <w:tcW w:w="2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Вече посвећено књижевнику</w:t>
            </w:r>
          </w:p>
        </w:tc>
        <w:tc>
          <w:tcPr>
            <w:tcW w:w="127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Библиотека</w:t>
            </w:r>
          </w:p>
        </w:tc>
        <w:tc>
          <w:tcPr>
            <w:tcW w:w="15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Април</w:t>
            </w:r>
          </w:p>
        </w:tc>
        <w:tc>
          <w:tcPr>
            <w:tcW w:w="3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Презентација</w:t>
            </w:r>
          </w:p>
        </w:tc>
        <w:tc>
          <w:tcPr>
            <w:tcW w:w="17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Наташа Миливојевић Весна Ђурђевић </w:t>
            </w:r>
          </w:p>
          <w:p>
            <w:pPr>
              <w:pStyle w:val="54"/>
            </w:pPr>
            <w:r>
              <w:t>Марија Кокић</w:t>
            </w:r>
          </w:p>
          <w:p>
            <w:pPr>
              <w:pStyle w:val="54"/>
            </w:pPr>
            <w:r>
              <w:t>Снежана Ђорђевић</w:t>
            </w:r>
          </w:p>
        </w:tc>
      </w:tr>
      <w:tr>
        <w:tblPrEx>
          <w:tblCellMar>
            <w:top w:w="15" w:type="dxa"/>
            <w:left w:w="15" w:type="dxa"/>
            <w:bottom w:w="15" w:type="dxa"/>
            <w:right w:w="15" w:type="dxa"/>
          </w:tblCellMar>
        </w:tblPrEx>
        <w:tc>
          <w:tcPr>
            <w:tcW w:w="2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Унапређивање одговорности ученика и упућивање у начине учења</w:t>
            </w:r>
          </w:p>
        </w:tc>
        <w:tc>
          <w:tcPr>
            <w:tcW w:w="127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Школа</w:t>
            </w:r>
          </w:p>
        </w:tc>
        <w:tc>
          <w:tcPr>
            <w:tcW w:w="15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Април, мај</w:t>
            </w:r>
          </w:p>
        </w:tc>
        <w:tc>
          <w:tcPr>
            <w:tcW w:w="3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Разговор, дискусија, стручна размена искустава, разговор на ЧОС-у, истраживачки задаци, родитељски састанци</w:t>
            </w:r>
          </w:p>
        </w:tc>
        <w:tc>
          <w:tcPr>
            <w:tcW w:w="17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Наташа Миливојевић Весна Ђурђевић </w:t>
            </w:r>
          </w:p>
          <w:p>
            <w:pPr>
              <w:pStyle w:val="54"/>
            </w:pPr>
            <w:r>
              <w:t>Марија Кокић</w:t>
            </w:r>
          </w:p>
          <w:p>
            <w:pPr>
              <w:pStyle w:val="54"/>
            </w:pPr>
            <w:r>
              <w:t>Снежана Ђорђевић</w:t>
            </w:r>
          </w:p>
        </w:tc>
      </w:tr>
      <w:tr>
        <w:tblPrEx>
          <w:tblCellMar>
            <w:top w:w="15" w:type="dxa"/>
            <w:left w:w="15" w:type="dxa"/>
            <w:bottom w:w="15" w:type="dxa"/>
            <w:right w:w="15" w:type="dxa"/>
          </w:tblCellMar>
        </w:tblPrEx>
        <w:tc>
          <w:tcPr>
            <w:tcW w:w="2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Реализација тематске наставе са темом „Магична моћ речи“</w:t>
            </w:r>
          </w:p>
        </w:tc>
        <w:tc>
          <w:tcPr>
            <w:tcW w:w="127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Школа, установе</w:t>
            </w:r>
          </w:p>
        </w:tc>
        <w:tc>
          <w:tcPr>
            <w:tcW w:w="15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9. мај</w:t>
            </w:r>
          </w:p>
        </w:tc>
        <w:tc>
          <w:tcPr>
            <w:tcW w:w="3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Планирање, припремање и реализација наставе у складу са принципима тематске наставе</w:t>
            </w:r>
          </w:p>
        </w:tc>
        <w:tc>
          <w:tcPr>
            <w:tcW w:w="17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Наташа Миливојевић Весна Ђурђевић </w:t>
            </w:r>
          </w:p>
          <w:p>
            <w:pPr>
              <w:pStyle w:val="54"/>
            </w:pPr>
            <w:r>
              <w:t>Марија Кокић</w:t>
            </w:r>
          </w:p>
          <w:p>
            <w:pPr>
              <w:pStyle w:val="54"/>
            </w:pPr>
            <w:r>
              <w:t>С.Ђорђевић</w:t>
            </w:r>
          </w:p>
        </w:tc>
      </w:tr>
      <w:tr>
        <w:tblPrEx>
          <w:tblCellMar>
            <w:top w:w="15" w:type="dxa"/>
            <w:left w:w="15" w:type="dxa"/>
            <w:bottom w:w="15" w:type="dxa"/>
            <w:right w:w="15" w:type="dxa"/>
          </w:tblCellMar>
        </w:tblPrEx>
        <w:tc>
          <w:tcPr>
            <w:tcW w:w="2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Подршка ученицима којима српски није матерњи језик, ученицима са сметњама у развоју и тешкоћама у учењу</w:t>
            </w:r>
          </w:p>
        </w:tc>
        <w:tc>
          <w:tcPr>
            <w:tcW w:w="127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Школа</w:t>
            </w:r>
          </w:p>
        </w:tc>
        <w:tc>
          <w:tcPr>
            <w:tcW w:w="15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Септембар - јун</w:t>
            </w:r>
          </w:p>
        </w:tc>
        <w:tc>
          <w:tcPr>
            <w:tcW w:w="3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Сарадња са родитељима и ПП службом, подршка вршњака, израда педагошког профила ученика, изношење искустава, индивидуализација</w:t>
            </w:r>
          </w:p>
        </w:tc>
        <w:tc>
          <w:tcPr>
            <w:tcW w:w="17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Наташа Миливојевић Весна Ђурђевић </w:t>
            </w:r>
          </w:p>
          <w:p>
            <w:pPr>
              <w:pStyle w:val="54"/>
            </w:pPr>
            <w:r>
              <w:t>Марија Кокић</w:t>
            </w:r>
          </w:p>
          <w:p>
            <w:pPr>
              <w:pStyle w:val="54"/>
            </w:pPr>
            <w:r>
              <w:t>С.Ђорђевић</w:t>
            </w:r>
          </w:p>
        </w:tc>
      </w:tr>
      <w:tr>
        <w:tblPrEx>
          <w:tblCellMar>
            <w:top w:w="15" w:type="dxa"/>
            <w:left w:w="15" w:type="dxa"/>
            <w:bottom w:w="15" w:type="dxa"/>
            <w:right w:w="15" w:type="dxa"/>
          </w:tblCellMar>
        </w:tblPrEx>
        <w:tc>
          <w:tcPr>
            <w:tcW w:w="2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Подстицање развоја социјалних вештина</w:t>
            </w:r>
          </w:p>
        </w:tc>
        <w:tc>
          <w:tcPr>
            <w:tcW w:w="127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Школа</w:t>
            </w:r>
          </w:p>
        </w:tc>
        <w:tc>
          <w:tcPr>
            <w:tcW w:w="15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Септембар - јун</w:t>
            </w:r>
          </w:p>
        </w:tc>
        <w:tc>
          <w:tcPr>
            <w:tcW w:w="3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Кооперативне активности на часовима</w:t>
            </w:r>
          </w:p>
          <w:p>
            <w:pPr>
              <w:pStyle w:val="54"/>
            </w:pPr>
            <w:r>
              <w:t>Активности пројектног учења</w:t>
            </w:r>
          </w:p>
          <w:p>
            <w:pPr>
              <w:pStyle w:val="54"/>
            </w:pPr>
            <w:r>
              <w:t>Вршњачка едукација</w:t>
            </w:r>
          </w:p>
        </w:tc>
        <w:tc>
          <w:tcPr>
            <w:tcW w:w="17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Наташа Миливојевић Весна Ђурђевић </w:t>
            </w:r>
          </w:p>
          <w:p>
            <w:pPr>
              <w:pStyle w:val="54"/>
            </w:pPr>
            <w:r>
              <w:t>Марија Кокић</w:t>
            </w:r>
          </w:p>
          <w:p>
            <w:pPr>
              <w:pStyle w:val="54"/>
            </w:pPr>
            <w:r>
              <w:t>С.Ђорђевић</w:t>
            </w:r>
          </w:p>
        </w:tc>
      </w:tr>
      <w:tr>
        <w:tblPrEx>
          <w:tblCellMar>
            <w:top w:w="15" w:type="dxa"/>
            <w:left w:w="15" w:type="dxa"/>
            <w:bottom w:w="15" w:type="dxa"/>
            <w:right w:w="15" w:type="dxa"/>
          </w:tblCellMar>
        </w:tblPrEx>
        <w:tc>
          <w:tcPr>
            <w:tcW w:w="2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Посета установама културе</w:t>
            </w:r>
          </w:p>
        </w:tc>
        <w:tc>
          <w:tcPr>
            <w:tcW w:w="127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Позори-ште, музеј, ТВ кућа, новинар-ска кућа, биоскоп</w:t>
            </w:r>
          </w:p>
        </w:tc>
        <w:tc>
          <w:tcPr>
            <w:tcW w:w="15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Децембар, мај</w:t>
            </w:r>
          </w:p>
        </w:tc>
        <w:tc>
          <w:tcPr>
            <w:tcW w:w="3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Посећивање, сарадња са културним и јавним сектором, размена искустава</w:t>
            </w:r>
          </w:p>
        </w:tc>
        <w:tc>
          <w:tcPr>
            <w:tcW w:w="17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Наташа Миливојевић Весна Ђурђевић </w:t>
            </w:r>
          </w:p>
          <w:p>
            <w:pPr>
              <w:pStyle w:val="54"/>
            </w:pPr>
            <w:r>
              <w:t>Марија Кокић</w:t>
            </w:r>
          </w:p>
          <w:p>
            <w:pPr>
              <w:pStyle w:val="54"/>
            </w:pPr>
            <w:r>
              <w:t>Снежана Ђорђевић</w:t>
            </w:r>
          </w:p>
        </w:tc>
      </w:tr>
      <w:tr>
        <w:tblPrEx>
          <w:tblCellMar>
            <w:top w:w="15" w:type="dxa"/>
            <w:left w:w="15" w:type="dxa"/>
            <w:bottom w:w="15" w:type="dxa"/>
            <w:right w:w="15" w:type="dxa"/>
          </w:tblCellMar>
        </w:tblPrEx>
        <w:tc>
          <w:tcPr>
            <w:tcW w:w="2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Упознавање ученика четвртог разреда са предметном наставом и професорима српског језика</w:t>
            </w:r>
          </w:p>
        </w:tc>
        <w:tc>
          <w:tcPr>
            <w:tcW w:w="127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Школа</w:t>
            </w:r>
          </w:p>
        </w:tc>
        <w:tc>
          <w:tcPr>
            <w:tcW w:w="15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Прво и друго полугоди-ште</w:t>
            </w:r>
          </w:p>
        </w:tc>
        <w:tc>
          <w:tcPr>
            <w:tcW w:w="3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Израда плана, предлагање</w:t>
            </w:r>
          </w:p>
        </w:tc>
        <w:tc>
          <w:tcPr>
            <w:tcW w:w="17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Наташа Миливојевић Весна Ђурђевић </w:t>
            </w:r>
          </w:p>
          <w:p>
            <w:pPr>
              <w:pStyle w:val="54"/>
            </w:pPr>
            <w:r>
              <w:t>Марија Кокић</w:t>
            </w:r>
          </w:p>
          <w:p>
            <w:pPr>
              <w:pStyle w:val="54"/>
            </w:pPr>
            <w:r>
              <w:t>Снежана Ђорђевић</w:t>
            </w:r>
          </w:p>
        </w:tc>
      </w:tr>
      <w:tr>
        <w:tblPrEx>
          <w:tblCellMar>
            <w:top w:w="15" w:type="dxa"/>
            <w:left w:w="15" w:type="dxa"/>
            <w:bottom w:w="15" w:type="dxa"/>
            <w:right w:w="15" w:type="dxa"/>
          </w:tblCellMar>
        </w:tblPrEx>
        <w:tc>
          <w:tcPr>
            <w:tcW w:w="2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Разматрање и анализа резултата тестова (тромесечних, иници-јалних, годишњих, завршних, пробних)</w:t>
            </w:r>
          </w:p>
        </w:tc>
        <w:tc>
          <w:tcPr>
            <w:tcW w:w="127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Школа</w:t>
            </w:r>
          </w:p>
        </w:tc>
        <w:tc>
          <w:tcPr>
            <w:tcW w:w="15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Прво и друго полугоди-ште</w:t>
            </w:r>
          </w:p>
        </w:tc>
        <w:tc>
          <w:tcPr>
            <w:tcW w:w="3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Усаглашавање критеријума и анализирање резултата постигнућа</w:t>
            </w:r>
          </w:p>
        </w:tc>
        <w:tc>
          <w:tcPr>
            <w:tcW w:w="17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Наташа Миливојевић Весна Ђурђевић </w:t>
            </w:r>
          </w:p>
          <w:p>
            <w:pPr>
              <w:pStyle w:val="54"/>
            </w:pPr>
            <w:r>
              <w:t>Марија Кокић</w:t>
            </w:r>
          </w:p>
          <w:p>
            <w:pPr>
              <w:pStyle w:val="54"/>
            </w:pPr>
            <w:r>
              <w:t>Снежана Ђорђевић</w:t>
            </w:r>
          </w:p>
        </w:tc>
      </w:tr>
      <w:tr>
        <w:tblPrEx>
          <w:tblCellMar>
            <w:top w:w="15" w:type="dxa"/>
            <w:left w:w="15" w:type="dxa"/>
            <w:bottom w:w="15" w:type="dxa"/>
            <w:right w:w="15" w:type="dxa"/>
          </w:tblCellMar>
        </w:tblPrEx>
        <w:tc>
          <w:tcPr>
            <w:tcW w:w="2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Реализација индивидуалне и диференцијалне наставе, примена ОС</w:t>
            </w:r>
          </w:p>
        </w:tc>
        <w:tc>
          <w:tcPr>
            <w:tcW w:w="127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Школа</w:t>
            </w:r>
          </w:p>
        </w:tc>
        <w:tc>
          <w:tcPr>
            <w:tcW w:w="15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Током године</w:t>
            </w:r>
          </w:p>
        </w:tc>
        <w:tc>
          <w:tcPr>
            <w:tcW w:w="3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Прилагођавање захтева могућностима ученика, прилагођеност темпа рада, наставног материјала, примена задатака на основу ИОП-а</w:t>
            </w:r>
          </w:p>
        </w:tc>
        <w:tc>
          <w:tcPr>
            <w:tcW w:w="17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Наташа Миливојевић Весна Ђурђевић </w:t>
            </w:r>
          </w:p>
          <w:p>
            <w:pPr>
              <w:pStyle w:val="54"/>
            </w:pPr>
            <w:r>
              <w:t>Марија Кокић</w:t>
            </w:r>
          </w:p>
          <w:p>
            <w:pPr>
              <w:pStyle w:val="54"/>
            </w:pPr>
            <w:r>
              <w:t>Снежана Ђорђевић</w:t>
            </w:r>
          </w:p>
        </w:tc>
      </w:tr>
      <w:tr>
        <w:tblPrEx>
          <w:tblCellMar>
            <w:top w:w="15" w:type="dxa"/>
            <w:left w:w="15" w:type="dxa"/>
            <w:bottom w:w="15" w:type="dxa"/>
            <w:right w:w="15" w:type="dxa"/>
          </w:tblCellMar>
        </w:tblPrEx>
        <w:tc>
          <w:tcPr>
            <w:tcW w:w="2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Праћење и вредновање индивидуализоване и диференциране наставе</w:t>
            </w:r>
          </w:p>
        </w:tc>
        <w:tc>
          <w:tcPr>
            <w:tcW w:w="127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Школа</w:t>
            </w:r>
          </w:p>
        </w:tc>
        <w:tc>
          <w:tcPr>
            <w:tcW w:w="15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Током године</w:t>
            </w:r>
          </w:p>
        </w:tc>
        <w:tc>
          <w:tcPr>
            <w:tcW w:w="3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Педагошко-инструктивни рад, разговори</w:t>
            </w:r>
          </w:p>
        </w:tc>
        <w:tc>
          <w:tcPr>
            <w:tcW w:w="17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Наташа Миливојевић Весна Ђурђевић </w:t>
            </w:r>
          </w:p>
          <w:p>
            <w:pPr>
              <w:pStyle w:val="54"/>
            </w:pPr>
            <w:r>
              <w:t>Марија Кокић</w:t>
            </w:r>
          </w:p>
          <w:p>
            <w:pPr>
              <w:pStyle w:val="54"/>
            </w:pPr>
            <w:r>
              <w:t>Снежана Ђорђевић</w:t>
            </w:r>
          </w:p>
        </w:tc>
      </w:tr>
      <w:tr>
        <w:tblPrEx>
          <w:tblCellMar>
            <w:top w:w="15" w:type="dxa"/>
            <w:left w:w="15" w:type="dxa"/>
            <w:bottom w:w="15" w:type="dxa"/>
            <w:right w:w="15" w:type="dxa"/>
          </w:tblCellMar>
        </w:tblPrEx>
        <w:tc>
          <w:tcPr>
            <w:tcW w:w="2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Амбијентална настава</w:t>
            </w:r>
          </w:p>
        </w:tc>
        <w:tc>
          <w:tcPr>
            <w:tcW w:w="127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Установе</w:t>
            </w:r>
          </w:p>
        </w:tc>
        <w:tc>
          <w:tcPr>
            <w:tcW w:w="15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Током године </w:t>
            </w:r>
          </w:p>
        </w:tc>
        <w:tc>
          <w:tcPr>
            <w:tcW w:w="3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Планирање, посете културним установама</w:t>
            </w:r>
          </w:p>
        </w:tc>
        <w:tc>
          <w:tcPr>
            <w:tcW w:w="17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Наташа Миливојевић Весна Ђурђевић </w:t>
            </w:r>
          </w:p>
          <w:p>
            <w:pPr>
              <w:pStyle w:val="54"/>
            </w:pPr>
            <w:r>
              <w:t>Марија Кокић</w:t>
            </w:r>
          </w:p>
          <w:p>
            <w:pPr>
              <w:pStyle w:val="54"/>
            </w:pPr>
            <w:r>
              <w:t>Снежана Ђорђевић</w:t>
            </w:r>
          </w:p>
        </w:tc>
      </w:tr>
      <w:tr>
        <w:tblPrEx>
          <w:tblCellMar>
            <w:top w:w="15" w:type="dxa"/>
            <w:left w:w="15" w:type="dxa"/>
            <w:bottom w:w="15" w:type="dxa"/>
            <w:right w:w="15" w:type="dxa"/>
          </w:tblCellMar>
        </w:tblPrEx>
        <w:tc>
          <w:tcPr>
            <w:tcW w:w="2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Подстицање асоцијативног, појмовног, логичког мишљења</w:t>
            </w:r>
          </w:p>
        </w:tc>
        <w:tc>
          <w:tcPr>
            <w:tcW w:w="127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Школа</w:t>
            </w:r>
          </w:p>
        </w:tc>
        <w:tc>
          <w:tcPr>
            <w:tcW w:w="15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Током године</w:t>
            </w:r>
          </w:p>
        </w:tc>
        <w:tc>
          <w:tcPr>
            <w:tcW w:w="3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Тематска настава, корелација, проблемска настава, хеуристичка настава</w:t>
            </w:r>
          </w:p>
        </w:tc>
        <w:tc>
          <w:tcPr>
            <w:tcW w:w="17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Наташа Миливојевић Весна Ђурђевић </w:t>
            </w:r>
          </w:p>
          <w:p>
            <w:pPr>
              <w:pStyle w:val="54"/>
            </w:pPr>
            <w:r>
              <w:t>Марија Кокић</w:t>
            </w:r>
          </w:p>
          <w:p>
            <w:pPr>
              <w:pStyle w:val="54"/>
            </w:pPr>
            <w:r>
              <w:t>Снежана Ђорђевић</w:t>
            </w:r>
          </w:p>
        </w:tc>
      </w:tr>
      <w:tr>
        <w:tblPrEx>
          <w:tblCellMar>
            <w:top w:w="15" w:type="dxa"/>
            <w:left w:w="15" w:type="dxa"/>
            <w:bottom w:w="15" w:type="dxa"/>
            <w:right w:w="15" w:type="dxa"/>
          </w:tblCellMar>
        </w:tblPrEx>
        <w:tc>
          <w:tcPr>
            <w:tcW w:w="2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Кооперативно учење</w:t>
            </w:r>
          </w:p>
        </w:tc>
        <w:tc>
          <w:tcPr>
            <w:tcW w:w="127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Школа</w:t>
            </w:r>
          </w:p>
        </w:tc>
        <w:tc>
          <w:tcPr>
            <w:tcW w:w="15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Током године</w:t>
            </w:r>
          </w:p>
        </w:tc>
        <w:tc>
          <w:tcPr>
            <w:tcW w:w="3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Размена техника кооперативног учења</w:t>
            </w:r>
          </w:p>
        </w:tc>
        <w:tc>
          <w:tcPr>
            <w:tcW w:w="17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Н.Миливојевић В.Ђурђевић </w:t>
            </w:r>
          </w:p>
          <w:p>
            <w:pPr>
              <w:pStyle w:val="54"/>
            </w:pPr>
            <w:r>
              <w:t>Марија Кокић</w:t>
            </w:r>
          </w:p>
          <w:p>
            <w:pPr>
              <w:pStyle w:val="54"/>
            </w:pPr>
            <w:r>
              <w:t>С.Ђорђевић</w:t>
            </w:r>
          </w:p>
        </w:tc>
      </w:tr>
      <w:tr>
        <w:tblPrEx>
          <w:tblCellMar>
            <w:top w:w="15" w:type="dxa"/>
            <w:left w:w="15" w:type="dxa"/>
            <w:bottom w:w="15" w:type="dxa"/>
            <w:right w:w="15" w:type="dxa"/>
          </w:tblCellMar>
        </w:tblPrEx>
        <w:tc>
          <w:tcPr>
            <w:tcW w:w="2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Пројектна настава, интердисциплинарни пројекти</w:t>
            </w:r>
          </w:p>
        </w:tc>
        <w:tc>
          <w:tcPr>
            <w:tcW w:w="127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Школа</w:t>
            </w:r>
          </w:p>
          <w:p>
            <w:pPr>
              <w:pStyle w:val="54"/>
            </w:pPr>
            <w:r>
              <w:t>Установе</w:t>
            </w:r>
          </w:p>
        </w:tc>
        <w:tc>
          <w:tcPr>
            <w:tcW w:w="15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Током године</w:t>
            </w:r>
          </w:p>
        </w:tc>
        <w:tc>
          <w:tcPr>
            <w:tcW w:w="3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Укључити што већи број ученика  у пројекте, консултације, праћење, презентација</w:t>
            </w:r>
          </w:p>
        </w:tc>
        <w:tc>
          <w:tcPr>
            <w:tcW w:w="17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Наташа Миливојевић Весна Ђурђевић </w:t>
            </w:r>
          </w:p>
          <w:p>
            <w:pPr>
              <w:pStyle w:val="54"/>
            </w:pPr>
            <w:r>
              <w:t>Марија Кокић</w:t>
            </w:r>
          </w:p>
          <w:p>
            <w:pPr>
              <w:pStyle w:val="54"/>
            </w:pPr>
            <w:r>
              <w:t>Снежана Ђорђевић</w:t>
            </w:r>
          </w:p>
        </w:tc>
      </w:tr>
      <w:tr>
        <w:tblPrEx>
          <w:tblCellMar>
            <w:top w:w="15" w:type="dxa"/>
            <w:left w:w="15" w:type="dxa"/>
            <w:bottom w:w="15" w:type="dxa"/>
            <w:right w:w="15" w:type="dxa"/>
          </w:tblCellMar>
        </w:tblPrEx>
        <w:tc>
          <w:tcPr>
            <w:tcW w:w="2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Примена образовних игара у настави</w:t>
            </w:r>
          </w:p>
        </w:tc>
        <w:tc>
          <w:tcPr>
            <w:tcW w:w="127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Школа,</w:t>
            </w:r>
          </w:p>
          <w:p>
            <w:pPr>
              <w:pStyle w:val="54"/>
            </w:pPr>
            <w:r>
              <w:t>Установе</w:t>
            </w:r>
          </w:p>
        </w:tc>
        <w:tc>
          <w:tcPr>
            <w:tcW w:w="15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Током године</w:t>
            </w:r>
          </w:p>
        </w:tc>
        <w:tc>
          <w:tcPr>
            <w:tcW w:w="3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Стилско-семантичке игре,језичко-литерарне игре</w:t>
            </w:r>
          </w:p>
          <w:p>
            <w:pPr>
              <w:pStyle w:val="54"/>
            </w:pPr>
            <w:r>
              <w:t>Примена Форум театра у настави </w:t>
            </w:r>
          </w:p>
          <w:p>
            <w:pPr>
              <w:pStyle w:val="54"/>
            </w:pPr>
            <w:r>
              <w:t>Различите врсте елемента-рних, компјутерских и традиционалних игара</w:t>
            </w:r>
          </w:p>
          <w:p>
            <w:pPr>
              <w:pStyle w:val="54"/>
            </w:pPr>
            <w:r>
              <w:t>Игре улога, драмске игре, музичке игре, математичке и логичке игре, игре које помажу развоју говора: језичко-литерарне игре, игре које ослобађају у покрету, игре које развијају концентрацију, меморију, истрајност, машту (разли-чите врсте квизова, игре асо-цијација, укрштенице, слага-лице, преметаљке... )</w:t>
            </w:r>
          </w:p>
        </w:tc>
        <w:tc>
          <w:tcPr>
            <w:tcW w:w="17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Наташа Миливојевић Весна Ђурђевић </w:t>
            </w:r>
          </w:p>
          <w:p>
            <w:pPr>
              <w:pStyle w:val="54"/>
            </w:pPr>
            <w:r>
              <w:t>Марија Кокић</w:t>
            </w:r>
          </w:p>
          <w:p>
            <w:pPr>
              <w:pStyle w:val="54"/>
            </w:pPr>
            <w:r>
              <w:t>Снежана Ђорђевић</w:t>
            </w:r>
          </w:p>
        </w:tc>
      </w:tr>
      <w:tr>
        <w:tblPrEx>
          <w:tblCellMar>
            <w:top w:w="15" w:type="dxa"/>
            <w:left w:w="15" w:type="dxa"/>
            <w:bottom w:w="15" w:type="dxa"/>
            <w:right w:w="15" w:type="dxa"/>
          </w:tblCellMar>
        </w:tblPrEx>
        <w:tc>
          <w:tcPr>
            <w:tcW w:w="2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Примена савремених средстава</w:t>
            </w:r>
          </w:p>
        </w:tc>
        <w:tc>
          <w:tcPr>
            <w:tcW w:w="127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Школа</w:t>
            </w:r>
          </w:p>
        </w:tc>
        <w:tc>
          <w:tcPr>
            <w:tcW w:w="15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Током године</w:t>
            </w:r>
          </w:p>
        </w:tc>
        <w:tc>
          <w:tcPr>
            <w:tcW w:w="3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Рачунари, пројектори, телевизори, 3Д штампач, ласерски штампач, интернет</w:t>
            </w:r>
          </w:p>
        </w:tc>
        <w:tc>
          <w:tcPr>
            <w:tcW w:w="17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Наташа Миливојевић Весна Ђурђевић </w:t>
            </w:r>
          </w:p>
          <w:p>
            <w:pPr>
              <w:pStyle w:val="54"/>
            </w:pPr>
            <w:r>
              <w:t>Марија Кокић</w:t>
            </w:r>
          </w:p>
          <w:p>
            <w:pPr>
              <w:pStyle w:val="54"/>
            </w:pPr>
            <w:r>
              <w:t>Снежана Ђорђевић</w:t>
            </w:r>
          </w:p>
        </w:tc>
      </w:tr>
      <w:tr>
        <w:tblPrEx>
          <w:tblCellMar>
            <w:top w:w="15" w:type="dxa"/>
            <w:left w:w="15" w:type="dxa"/>
            <w:bottom w:w="15" w:type="dxa"/>
            <w:right w:w="15" w:type="dxa"/>
          </w:tblCellMar>
        </w:tblPrEx>
        <w:tc>
          <w:tcPr>
            <w:tcW w:w="2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Повратна информација ученику о његовом раду и резултатима</w:t>
            </w:r>
          </w:p>
        </w:tc>
        <w:tc>
          <w:tcPr>
            <w:tcW w:w="127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Школа</w:t>
            </w:r>
          </w:p>
        </w:tc>
        <w:tc>
          <w:tcPr>
            <w:tcW w:w="15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Током године</w:t>
            </w:r>
          </w:p>
        </w:tc>
        <w:tc>
          <w:tcPr>
            <w:tcW w:w="3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Планирање и припремање, евалуација</w:t>
            </w:r>
          </w:p>
        </w:tc>
        <w:tc>
          <w:tcPr>
            <w:tcW w:w="17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Наташа Миливојевић Весна Ђурђевић </w:t>
            </w:r>
          </w:p>
          <w:p>
            <w:pPr>
              <w:pStyle w:val="54"/>
            </w:pPr>
            <w:r>
              <w:t>Марија Кокић</w:t>
            </w:r>
          </w:p>
          <w:p>
            <w:pPr>
              <w:pStyle w:val="54"/>
            </w:pPr>
            <w:r>
              <w:t>Снежана Ђорђевић</w:t>
            </w:r>
          </w:p>
        </w:tc>
      </w:tr>
      <w:tr>
        <w:tblPrEx>
          <w:tblCellMar>
            <w:top w:w="15" w:type="dxa"/>
            <w:left w:w="15" w:type="dxa"/>
            <w:bottom w:w="15" w:type="dxa"/>
            <w:right w:w="15" w:type="dxa"/>
          </w:tblCellMar>
        </w:tblPrEx>
        <w:tc>
          <w:tcPr>
            <w:tcW w:w="2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Учење ученика да процене напредак</w:t>
            </w:r>
          </w:p>
        </w:tc>
        <w:tc>
          <w:tcPr>
            <w:tcW w:w="127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Школа</w:t>
            </w:r>
          </w:p>
        </w:tc>
        <w:tc>
          <w:tcPr>
            <w:tcW w:w="15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Током године</w:t>
            </w:r>
          </w:p>
        </w:tc>
        <w:tc>
          <w:tcPr>
            <w:tcW w:w="3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Планирање, евалуација</w:t>
            </w:r>
          </w:p>
        </w:tc>
        <w:tc>
          <w:tcPr>
            <w:tcW w:w="17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Наташа Миливојевић Весна Ђурђевић </w:t>
            </w:r>
          </w:p>
          <w:p>
            <w:pPr>
              <w:pStyle w:val="54"/>
            </w:pPr>
            <w:r>
              <w:t>Марија Кокић</w:t>
            </w:r>
          </w:p>
          <w:p>
            <w:pPr>
              <w:pStyle w:val="54"/>
            </w:pPr>
            <w:r>
              <w:t>Снежана Ђорђевић</w:t>
            </w:r>
          </w:p>
        </w:tc>
      </w:tr>
      <w:tr>
        <w:tblPrEx>
          <w:tblCellMar>
            <w:top w:w="15" w:type="dxa"/>
            <w:left w:w="15" w:type="dxa"/>
            <w:bottom w:w="15" w:type="dxa"/>
            <w:right w:w="15" w:type="dxa"/>
          </w:tblCellMar>
        </w:tblPrEx>
        <w:tc>
          <w:tcPr>
            <w:tcW w:w="2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Развијати ефикасну форму праћења напредовања ученика у зависности од специфичности предмета</w:t>
            </w:r>
          </w:p>
        </w:tc>
        <w:tc>
          <w:tcPr>
            <w:tcW w:w="127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Специја-лизована учионица</w:t>
            </w:r>
          </w:p>
        </w:tc>
        <w:tc>
          <w:tcPr>
            <w:tcW w:w="15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На једном састанку Стручног већа</w:t>
            </w:r>
          </w:p>
        </w:tc>
        <w:tc>
          <w:tcPr>
            <w:tcW w:w="3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Размена материјала у оквиру стручних већа и градских актива</w:t>
            </w:r>
          </w:p>
          <w:p>
            <w:pPr>
              <w:pStyle w:val="54"/>
            </w:pPr>
            <w:r>
              <w:t>Формирање ученичких портфолија</w:t>
            </w:r>
          </w:p>
          <w:p>
            <w:pPr>
              <w:pStyle w:val="54"/>
            </w:pPr>
            <w:r>
              <w:t>Промовисање примера добре праксе</w:t>
            </w:r>
          </w:p>
        </w:tc>
        <w:tc>
          <w:tcPr>
            <w:tcW w:w="17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Наташа Миливојевић Весна Ђурђевић </w:t>
            </w:r>
          </w:p>
          <w:p>
            <w:pPr>
              <w:pStyle w:val="54"/>
            </w:pPr>
            <w:r>
              <w:t>Марија Кокић</w:t>
            </w:r>
          </w:p>
          <w:p>
            <w:pPr>
              <w:pStyle w:val="54"/>
            </w:pPr>
            <w:r>
              <w:t>Снежана Ђорђевић</w:t>
            </w:r>
          </w:p>
        </w:tc>
      </w:tr>
      <w:tr>
        <w:tblPrEx>
          <w:tblCellMar>
            <w:top w:w="15" w:type="dxa"/>
            <w:left w:w="15" w:type="dxa"/>
            <w:bottom w:w="15" w:type="dxa"/>
            <w:right w:w="15" w:type="dxa"/>
          </w:tblCellMar>
        </w:tblPrEx>
        <w:tc>
          <w:tcPr>
            <w:tcW w:w="2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Идентификација даровитих ученика, мере подршке, сарадња са институцијама у циљу подршке</w:t>
            </w:r>
          </w:p>
        </w:tc>
        <w:tc>
          <w:tcPr>
            <w:tcW w:w="127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Школа</w:t>
            </w:r>
          </w:p>
        </w:tc>
        <w:tc>
          <w:tcPr>
            <w:tcW w:w="15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Почетком године</w:t>
            </w:r>
          </w:p>
        </w:tc>
        <w:tc>
          <w:tcPr>
            <w:tcW w:w="3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Рад са даровитим ученицима и провера постигнућа, прављење посебних планова рада</w:t>
            </w:r>
          </w:p>
        </w:tc>
        <w:tc>
          <w:tcPr>
            <w:tcW w:w="17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Наташа Миливојевић Весна Ђурђевић </w:t>
            </w:r>
          </w:p>
          <w:p>
            <w:pPr>
              <w:pStyle w:val="54"/>
            </w:pPr>
            <w:r>
              <w:t>Марија Кокић</w:t>
            </w:r>
          </w:p>
          <w:p>
            <w:pPr>
              <w:pStyle w:val="54"/>
            </w:pPr>
            <w:r>
              <w:t>Снежана Ђорђевић</w:t>
            </w:r>
          </w:p>
        </w:tc>
      </w:tr>
      <w:tr>
        <w:tblPrEx>
          <w:tblCellMar>
            <w:top w:w="15" w:type="dxa"/>
            <w:left w:w="15" w:type="dxa"/>
            <w:bottom w:w="15" w:type="dxa"/>
            <w:right w:w="15" w:type="dxa"/>
          </w:tblCellMar>
        </w:tblPrEx>
        <w:tc>
          <w:tcPr>
            <w:tcW w:w="2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Формирати збирке помоћне литературе ради смањења оптерећења ученика</w:t>
            </w:r>
          </w:p>
        </w:tc>
        <w:tc>
          <w:tcPr>
            <w:tcW w:w="127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Школа</w:t>
            </w:r>
          </w:p>
        </w:tc>
        <w:tc>
          <w:tcPr>
            <w:tcW w:w="15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Током године</w:t>
            </w:r>
          </w:p>
        </w:tc>
        <w:tc>
          <w:tcPr>
            <w:tcW w:w="3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Коришћење збирке на часовима</w:t>
            </w:r>
          </w:p>
        </w:tc>
        <w:tc>
          <w:tcPr>
            <w:tcW w:w="17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Наташа Миливојевић Весна Ђурђевић </w:t>
            </w:r>
          </w:p>
          <w:p>
            <w:pPr>
              <w:pStyle w:val="54"/>
            </w:pPr>
            <w:r>
              <w:t>Марија Кокић</w:t>
            </w:r>
          </w:p>
          <w:p>
            <w:pPr>
              <w:pStyle w:val="54"/>
            </w:pPr>
            <w:r>
              <w:t>Снежана Ђорђевић</w:t>
            </w:r>
          </w:p>
        </w:tc>
      </w:tr>
      <w:tr>
        <w:tblPrEx>
          <w:tblCellMar>
            <w:top w:w="15" w:type="dxa"/>
            <w:left w:w="15" w:type="dxa"/>
            <w:bottom w:w="15" w:type="dxa"/>
            <w:right w:w="15" w:type="dxa"/>
          </w:tblCellMar>
        </w:tblPrEx>
        <w:tc>
          <w:tcPr>
            <w:tcW w:w="2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Реализација тематске наставе са темом „Упознајмо свет кроз игре и културу“</w:t>
            </w:r>
          </w:p>
        </w:tc>
        <w:tc>
          <w:tcPr>
            <w:tcW w:w="127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Школа, установе</w:t>
            </w:r>
          </w:p>
        </w:tc>
        <w:tc>
          <w:tcPr>
            <w:tcW w:w="15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5. јун</w:t>
            </w:r>
          </w:p>
        </w:tc>
        <w:tc>
          <w:tcPr>
            <w:tcW w:w="3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Планирање, припремање и реализација наставе у складу са принципима тематске наставе</w:t>
            </w:r>
          </w:p>
        </w:tc>
        <w:tc>
          <w:tcPr>
            <w:tcW w:w="17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Наташа Миливојевић Весна Ђурђевић </w:t>
            </w:r>
          </w:p>
          <w:p>
            <w:pPr>
              <w:pStyle w:val="54"/>
            </w:pPr>
            <w:r>
              <w:t>Марија Кокић</w:t>
            </w:r>
          </w:p>
          <w:p>
            <w:pPr>
              <w:pStyle w:val="54"/>
            </w:pPr>
            <w:r>
              <w:t>С.Ђорђевић</w:t>
            </w:r>
          </w:p>
        </w:tc>
      </w:tr>
      <w:tr>
        <w:tblPrEx>
          <w:tblCellMar>
            <w:top w:w="15" w:type="dxa"/>
            <w:left w:w="15" w:type="dxa"/>
            <w:bottom w:w="15" w:type="dxa"/>
            <w:right w:w="15" w:type="dxa"/>
          </w:tblCellMar>
        </w:tblPrEx>
        <w:tc>
          <w:tcPr>
            <w:tcW w:w="2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Евалуација, успешност рада Већа</w:t>
            </w:r>
          </w:p>
        </w:tc>
        <w:tc>
          <w:tcPr>
            <w:tcW w:w="127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Школа</w:t>
            </w:r>
          </w:p>
        </w:tc>
        <w:tc>
          <w:tcPr>
            <w:tcW w:w="15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јун</w:t>
            </w:r>
          </w:p>
        </w:tc>
        <w:tc>
          <w:tcPr>
            <w:tcW w:w="3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Разговор, дискусија</w:t>
            </w:r>
          </w:p>
        </w:tc>
        <w:tc>
          <w:tcPr>
            <w:tcW w:w="17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Наташа Миливојевић Весна Ђурђевић </w:t>
            </w:r>
          </w:p>
          <w:p>
            <w:pPr>
              <w:pStyle w:val="54"/>
            </w:pPr>
            <w:r>
              <w:t>Марија Кокић</w:t>
            </w:r>
          </w:p>
          <w:p>
            <w:pPr>
              <w:pStyle w:val="54"/>
            </w:pPr>
            <w:r>
              <w:t>С. Ђорђевић</w:t>
            </w:r>
          </w:p>
        </w:tc>
      </w:tr>
      <w:tr>
        <w:tblPrEx>
          <w:tblCellMar>
            <w:top w:w="15" w:type="dxa"/>
            <w:left w:w="15" w:type="dxa"/>
            <w:bottom w:w="15" w:type="dxa"/>
            <w:right w:w="15" w:type="dxa"/>
          </w:tblCellMar>
        </w:tblPrEx>
        <w:tc>
          <w:tcPr>
            <w:tcW w:w="2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План за наредну школску годину</w:t>
            </w:r>
          </w:p>
        </w:tc>
        <w:tc>
          <w:tcPr>
            <w:tcW w:w="127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Школа</w:t>
            </w:r>
          </w:p>
        </w:tc>
        <w:tc>
          <w:tcPr>
            <w:tcW w:w="15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Јун,август</w:t>
            </w:r>
          </w:p>
        </w:tc>
        <w:tc>
          <w:tcPr>
            <w:tcW w:w="3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Планирање, договарање предлагање, израда плана</w:t>
            </w:r>
          </w:p>
        </w:tc>
        <w:tc>
          <w:tcPr>
            <w:tcW w:w="17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Наташа Миливојевић Весна Ђурђевић </w:t>
            </w:r>
          </w:p>
          <w:p>
            <w:pPr>
              <w:pStyle w:val="54"/>
            </w:pPr>
            <w:r>
              <w:t>Марија Кокић</w:t>
            </w:r>
          </w:p>
          <w:p>
            <w:pPr>
              <w:pStyle w:val="54"/>
            </w:pPr>
            <w:r>
              <w:t>С.Ђорђевић</w:t>
            </w:r>
          </w:p>
        </w:tc>
      </w:tr>
      <w:tr>
        <w:tblPrEx>
          <w:tblCellMar>
            <w:top w:w="15" w:type="dxa"/>
            <w:left w:w="15" w:type="dxa"/>
            <w:bottom w:w="15" w:type="dxa"/>
            <w:right w:w="15" w:type="dxa"/>
          </w:tblCellMar>
        </w:tblPrEx>
        <w:tc>
          <w:tcPr>
            <w:tcW w:w="2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Одрживост  пројекта ,,Одговоран однос према здрављу“</w:t>
            </w:r>
          </w:p>
        </w:tc>
        <w:tc>
          <w:tcPr>
            <w:tcW w:w="127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Школа</w:t>
            </w:r>
          </w:p>
        </w:tc>
        <w:tc>
          <w:tcPr>
            <w:tcW w:w="15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Бар једном током   године</w:t>
            </w:r>
          </w:p>
        </w:tc>
        <w:tc>
          <w:tcPr>
            <w:tcW w:w="3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Презентација пројекта, планирање пројектних активности, вршњачка едукација</w:t>
            </w:r>
          </w:p>
        </w:tc>
        <w:tc>
          <w:tcPr>
            <w:tcW w:w="17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Наташа Миливојевић Весна Ђурђевић </w:t>
            </w:r>
          </w:p>
          <w:p>
            <w:pPr>
              <w:pStyle w:val="54"/>
            </w:pPr>
            <w:r>
              <w:t>Марија Кокић</w:t>
            </w:r>
          </w:p>
          <w:p>
            <w:pPr>
              <w:pStyle w:val="54"/>
            </w:pPr>
            <w:r>
              <w:t>С. Ђорђевић</w:t>
            </w:r>
          </w:p>
        </w:tc>
      </w:tr>
      <w:tr>
        <w:tblPrEx>
          <w:tblCellMar>
            <w:top w:w="15" w:type="dxa"/>
            <w:left w:w="15" w:type="dxa"/>
            <w:bottom w:w="15" w:type="dxa"/>
            <w:right w:w="15" w:type="dxa"/>
          </w:tblCellMar>
        </w:tblPrEx>
        <w:tc>
          <w:tcPr>
            <w:tcW w:w="2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Промоција успешно-сти, стварања пози-тивне слике о школи</w:t>
            </w:r>
          </w:p>
        </w:tc>
        <w:tc>
          <w:tcPr>
            <w:tcW w:w="127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Школа</w:t>
            </w:r>
          </w:p>
        </w:tc>
        <w:tc>
          <w:tcPr>
            <w:tcW w:w="15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Крајем школске године</w:t>
            </w:r>
          </w:p>
        </w:tc>
        <w:tc>
          <w:tcPr>
            <w:tcW w:w="3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Организовање наградне екскурзије за ученике са запаженим наградама и њихове менторе</w:t>
            </w:r>
          </w:p>
        </w:tc>
        <w:tc>
          <w:tcPr>
            <w:tcW w:w="17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Наташа Миливојевић Весна Ђурђевић </w:t>
            </w:r>
          </w:p>
          <w:p>
            <w:pPr>
              <w:pStyle w:val="54"/>
            </w:pPr>
            <w:r>
              <w:t>Марија Кокић</w:t>
            </w:r>
          </w:p>
          <w:p>
            <w:pPr>
              <w:pStyle w:val="54"/>
            </w:pPr>
            <w:r>
              <w:t>С. Ђорђевић</w:t>
            </w:r>
          </w:p>
        </w:tc>
      </w:tr>
      <w:tr>
        <w:tblPrEx>
          <w:tblCellMar>
            <w:top w:w="15" w:type="dxa"/>
            <w:left w:w="15" w:type="dxa"/>
            <w:bottom w:w="15" w:type="dxa"/>
            <w:right w:w="15" w:type="dxa"/>
          </w:tblCellMar>
        </w:tblPrEx>
        <w:tc>
          <w:tcPr>
            <w:tcW w:w="2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Реализација</w:t>
            </w:r>
          </w:p>
          <w:p>
            <w:pPr>
              <w:pStyle w:val="54"/>
            </w:pPr>
            <w:r>
              <w:t>интегрисаних</w:t>
            </w:r>
          </w:p>
          <w:p>
            <w:pPr>
              <w:pStyle w:val="54"/>
            </w:pPr>
            <w:r>
              <w:t>часова којима се</w:t>
            </w:r>
          </w:p>
          <w:p>
            <w:pPr>
              <w:pStyle w:val="54"/>
            </w:pPr>
            <w:r>
              <w:t>развијају</w:t>
            </w:r>
          </w:p>
          <w:p>
            <w:pPr>
              <w:pStyle w:val="54"/>
            </w:pPr>
            <w:r>
              <w:t>међупредметне</w:t>
            </w:r>
          </w:p>
          <w:p>
            <w:pPr>
              <w:pStyle w:val="54"/>
            </w:pPr>
            <w:r>
              <w:t>компетенције</w:t>
            </w:r>
          </w:p>
        </w:tc>
        <w:tc>
          <w:tcPr>
            <w:tcW w:w="127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Школа</w:t>
            </w:r>
          </w:p>
        </w:tc>
        <w:tc>
          <w:tcPr>
            <w:tcW w:w="15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Прво и друго полугодиште</w:t>
            </w:r>
          </w:p>
        </w:tc>
        <w:tc>
          <w:tcPr>
            <w:tcW w:w="3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Учешће ученика у квизовима</w:t>
            </w:r>
          </w:p>
          <w:p>
            <w:pPr>
              <w:pStyle w:val="54"/>
            </w:pPr>
            <w:r>
              <w:t>Реализација интегрисаних часова</w:t>
            </w:r>
          </w:p>
          <w:p>
            <w:pPr>
              <w:pStyle w:val="54"/>
            </w:pPr>
            <w:r>
              <w:t>Примена задатака којима се подстиче развој међупре-дметних компетенција на редовној настави, ваннаставнимактивностима</w:t>
            </w:r>
          </w:p>
        </w:tc>
        <w:tc>
          <w:tcPr>
            <w:tcW w:w="17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Наташа Миливојевић Весна Ђурђевић </w:t>
            </w:r>
          </w:p>
          <w:p>
            <w:pPr>
              <w:pStyle w:val="54"/>
            </w:pPr>
            <w:r>
              <w:t>Марија Кокић</w:t>
            </w:r>
          </w:p>
          <w:p>
            <w:pPr>
              <w:pStyle w:val="54"/>
            </w:pPr>
            <w:r>
              <w:t>Снежана Ђорђевић</w:t>
            </w:r>
          </w:p>
        </w:tc>
      </w:tr>
      <w:tr>
        <w:tblPrEx>
          <w:tblCellMar>
            <w:top w:w="15" w:type="dxa"/>
            <w:left w:w="15" w:type="dxa"/>
            <w:bottom w:w="15" w:type="dxa"/>
            <w:right w:w="15" w:type="dxa"/>
          </w:tblCellMar>
        </w:tblPrEx>
        <w:tc>
          <w:tcPr>
            <w:tcW w:w="2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Подстицати мотива-цију ученика за учење и напредовање</w:t>
            </w:r>
          </w:p>
        </w:tc>
        <w:tc>
          <w:tcPr>
            <w:tcW w:w="127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Школа</w:t>
            </w:r>
          </w:p>
        </w:tc>
        <w:tc>
          <w:tcPr>
            <w:tcW w:w="15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Током целе  године</w:t>
            </w:r>
          </w:p>
        </w:tc>
        <w:tc>
          <w:tcPr>
            <w:tcW w:w="3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Дефинисање циљева и критеријума</w:t>
            </w:r>
          </w:p>
          <w:p>
            <w:pPr>
              <w:pStyle w:val="54"/>
            </w:pPr>
            <w:r>
              <w:t>Примена разноврсних мотивационих техника</w:t>
            </w:r>
          </w:p>
          <w:p>
            <w:pPr>
              <w:pStyle w:val="54"/>
            </w:pPr>
            <w:r>
              <w:t>Примена разноврсних техника учења</w:t>
            </w:r>
          </w:p>
          <w:p>
            <w:pPr>
              <w:pStyle w:val="54"/>
            </w:pPr>
            <w:r>
              <w:t>Задавање тестова на нивоу разреда који се не оцењују бројчано ради подстицања саморефлективног учења</w:t>
            </w:r>
          </w:p>
        </w:tc>
        <w:tc>
          <w:tcPr>
            <w:tcW w:w="17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Наташа Миливојевић Весна Ђурђевић </w:t>
            </w:r>
          </w:p>
          <w:p>
            <w:pPr>
              <w:pStyle w:val="54"/>
            </w:pPr>
            <w:r>
              <w:t>Марија Кокић</w:t>
            </w:r>
          </w:p>
          <w:p>
            <w:pPr>
              <w:pStyle w:val="54"/>
            </w:pPr>
            <w:r>
              <w:t>Снежана Ђорђевић</w:t>
            </w:r>
          </w:p>
        </w:tc>
      </w:tr>
      <w:tr>
        <w:tblPrEx>
          <w:tblCellMar>
            <w:top w:w="15" w:type="dxa"/>
            <w:left w:w="15" w:type="dxa"/>
            <w:bottom w:w="15" w:type="dxa"/>
            <w:right w:w="15" w:type="dxa"/>
          </w:tblCellMar>
        </w:tblPrEx>
        <w:tc>
          <w:tcPr>
            <w:tcW w:w="2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Испитивање</w:t>
            </w:r>
          </w:p>
          <w:p>
            <w:pPr>
              <w:pStyle w:val="54"/>
            </w:pPr>
            <w:r>
              <w:t>базичних знања</w:t>
            </w:r>
          </w:p>
          <w:p>
            <w:pPr>
              <w:pStyle w:val="54"/>
            </w:pPr>
            <w:r>
              <w:t>ученика из области</w:t>
            </w:r>
          </w:p>
          <w:p>
            <w:pPr>
              <w:pStyle w:val="54"/>
            </w:pPr>
            <w:r>
              <w:t>које су реализоване током онлајн наставе</w:t>
            </w:r>
          </w:p>
        </w:tc>
        <w:tc>
          <w:tcPr>
            <w:tcW w:w="127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Школа</w:t>
            </w:r>
          </w:p>
        </w:tc>
        <w:tc>
          <w:tcPr>
            <w:tcW w:w="15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Друго полугодиште</w:t>
            </w:r>
          </w:p>
        </w:tc>
        <w:tc>
          <w:tcPr>
            <w:tcW w:w="3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Израда тестова</w:t>
            </w:r>
          </w:p>
          <w:p>
            <w:pPr>
              <w:pStyle w:val="54"/>
            </w:pPr>
            <w:r>
              <w:t>Спровођење тестирања</w:t>
            </w:r>
          </w:p>
          <w:p>
            <w:pPr>
              <w:pStyle w:val="54"/>
            </w:pPr>
            <w:r>
              <w:t>Анализа добијених резултата</w:t>
            </w:r>
          </w:p>
          <w:p>
            <w:pPr>
              <w:pStyle w:val="54"/>
            </w:pPr>
            <w:r>
              <w:t>Израда плана додатног вежбања у областима у којима постоје недостаци</w:t>
            </w:r>
          </w:p>
        </w:tc>
        <w:tc>
          <w:tcPr>
            <w:tcW w:w="17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Наташа Миливојевић В.Ђурђевић </w:t>
            </w:r>
          </w:p>
          <w:p>
            <w:pPr>
              <w:pStyle w:val="54"/>
            </w:pPr>
            <w:r>
              <w:t>Марија Кокић</w:t>
            </w:r>
          </w:p>
          <w:p>
            <w:pPr>
              <w:pStyle w:val="54"/>
            </w:pPr>
            <w:r>
              <w:t>С.Ђорђевић</w:t>
            </w:r>
          </w:p>
        </w:tc>
      </w:tr>
      <w:tr>
        <w:tblPrEx>
          <w:tblCellMar>
            <w:top w:w="15" w:type="dxa"/>
            <w:left w:w="15" w:type="dxa"/>
            <w:bottom w:w="15" w:type="dxa"/>
            <w:right w:w="15" w:type="dxa"/>
          </w:tblCellMar>
        </w:tblPrEx>
        <w:tc>
          <w:tcPr>
            <w:tcW w:w="2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Подстицање</w:t>
            </w:r>
          </w:p>
          <w:p>
            <w:pPr>
              <w:pStyle w:val="54"/>
            </w:pPr>
            <w:r>
              <w:t>развоја вредности</w:t>
            </w:r>
          </w:p>
          <w:p>
            <w:pPr>
              <w:pStyle w:val="54"/>
            </w:pPr>
            <w:r>
              <w:t>и врлина код</w:t>
            </w:r>
          </w:p>
          <w:p>
            <w:pPr>
              <w:pStyle w:val="54"/>
            </w:pPr>
            <w:r>
              <w:t>ученика</w:t>
            </w:r>
          </w:p>
        </w:tc>
        <w:tc>
          <w:tcPr>
            <w:tcW w:w="127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Школа</w:t>
            </w:r>
          </w:p>
        </w:tc>
        <w:tc>
          <w:tcPr>
            <w:tcW w:w="15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Целе године</w:t>
            </w:r>
          </w:p>
        </w:tc>
        <w:tc>
          <w:tcPr>
            <w:tcW w:w="3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Предузимање хуманитарних акција</w:t>
            </w:r>
          </w:p>
          <w:p>
            <w:pPr>
              <w:pStyle w:val="54"/>
            </w:pPr>
            <w:r>
              <w:t>(концерти, продајне изложбе...)</w:t>
            </w:r>
          </w:p>
          <w:p>
            <w:pPr>
              <w:pStyle w:val="54"/>
            </w:pPr>
            <w:r>
              <w:t>Избор „најплеменитијег дела“,ликовног и литера-рног рада о доброти.</w:t>
            </w:r>
          </w:p>
        </w:tc>
        <w:tc>
          <w:tcPr>
            <w:tcW w:w="17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Наташа Миливојевић Весна Ђурђевић </w:t>
            </w:r>
          </w:p>
          <w:p>
            <w:pPr>
              <w:pStyle w:val="54"/>
            </w:pPr>
            <w:r>
              <w:t>Марија Кокић</w:t>
            </w:r>
          </w:p>
          <w:p>
            <w:pPr>
              <w:pStyle w:val="54"/>
            </w:pPr>
            <w:r>
              <w:t>С.Ђорђевић</w:t>
            </w:r>
          </w:p>
        </w:tc>
      </w:tr>
      <w:tr>
        <w:tblPrEx>
          <w:tblCellMar>
            <w:top w:w="15" w:type="dxa"/>
            <w:left w:w="15" w:type="dxa"/>
            <w:bottom w:w="15" w:type="dxa"/>
            <w:right w:w="15" w:type="dxa"/>
          </w:tblCellMar>
        </w:tblPrEx>
        <w:tc>
          <w:tcPr>
            <w:tcW w:w="2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Едукација</w:t>
            </w:r>
          </w:p>
          <w:p>
            <w:pPr>
              <w:pStyle w:val="54"/>
            </w:pPr>
            <w:r>
              <w:t>ученика у домену</w:t>
            </w:r>
          </w:p>
          <w:p>
            <w:pPr>
              <w:pStyle w:val="54"/>
            </w:pPr>
            <w:r>
              <w:t>значаја уметности</w:t>
            </w:r>
          </w:p>
          <w:p>
            <w:pPr>
              <w:pStyle w:val="54"/>
            </w:pPr>
            <w:r>
              <w:t>(општа култура и</w:t>
            </w:r>
          </w:p>
          <w:p>
            <w:pPr>
              <w:pStyle w:val="54"/>
            </w:pPr>
            <w:r>
              <w:t>лични развој)</w:t>
            </w:r>
          </w:p>
        </w:tc>
        <w:tc>
          <w:tcPr>
            <w:tcW w:w="127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Школа</w:t>
            </w:r>
          </w:p>
        </w:tc>
        <w:tc>
          <w:tcPr>
            <w:tcW w:w="15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Током целе године</w:t>
            </w:r>
          </w:p>
        </w:tc>
        <w:tc>
          <w:tcPr>
            <w:tcW w:w="35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На часовима књижевности  и на родитељским састанцима наставници истичу значај уметности у смислу утицаја на укус (лични и своје породице).</w:t>
            </w:r>
          </w:p>
          <w:p>
            <w:pPr>
              <w:pStyle w:val="54"/>
            </w:pPr>
            <w:r>
              <w:t>Упућивање ученика и родитеља на значај хармо-ничног развоја детета (знање, уметност, култура, животне вредности)</w:t>
            </w:r>
          </w:p>
        </w:tc>
        <w:tc>
          <w:tcPr>
            <w:tcW w:w="17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pStyle w:val="54"/>
            </w:pPr>
            <w:r>
              <w:t>Наташа Миливојевић Весна Ђурђевић </w:t>
            </w:r>
          </w:p>
          <w:p>
            <w:pPr>
              <w:pStyle w:val="54"/>
            </w:pPr>
            <w:r>
              <w:t>Марија Кокић</w:t>
            </w:r>
          </w:p>
          <w:p>
            <w:pPr>
              <w:pStyle w:val="54"/>
            </w:pPr>
            <w:r>
              <w:t>Снежана Ђорђевић</w:t>
            </w:r>
          </w:p>
        </w:tc>
      </w:tr>
    </w:tbl>
    <w:p>
      <w:pPr>
        <w:shd w:val="clear" w:color="auto" w:fill="FFFFFF" w:themeFill="background1"/>
        <w:rPr>
          <w:rFonts w:asciiTheme="minorHAnsi" w:hAnsiTheme="minorHAnsi" w:cstheme="minorHAnsi"/>
          <w:b/>
          <w:shd w:val="clear" w:color="auto" w:fill="FFFFFF" w:themeFill="background1"/>
          <w:lang w:val="sr-Cyrl-CS"/>
        </w:rPr>
      </w:pPr>
    </w:p>
    <w:p>
      <w:pPr>
        <w:shd w:val="clear" w:color="auto" w:fill="FFFFFF" w:themeFill="background1"/>
        <w:rPr>
          <w:rFonts w:asciiTheme="minorHAnsi" w:hAnsiTheme="minorHAnsi" w:cstheme="minorHAnsi"/>
          <w:b/>
          <w:shd w:val="clear" w:color="auto" w:fill="FFFFFF" w:themeFill="background1"/>
          <w:lang w:val="sr-Cyrl-CS"/>
        </w:rPr>
      </w:pPr>
    </w:p>
    <w:p>
      <w:pPr>
        <w:shd w:val="clear" w:color="auto" w:fill="FFFFFF" w:themeFill="background1"/>
        <w:rPr>
          <w:rFonts w:asciiTheme="minorHAnsi" w:hAnsiTheme="minorHAnsi" w:cstheme="minorHAnsi"/>
          <w:b/>
          <w:shd w:val="clear" w:color="auto" w:fill="FFFFFF" w:themeFill="background1"/>
          <w:lang w:val="sr-Cyrl-CS"/>
        </w:rPr>
      </w:pPr>
      <w:r>
        <w:rPr>
          <w:rFonts w:asciiTheme="minorHAnsi" w:hAnsiTheme="minorHAnsi" w:cstheme="minorHAnsi"/>
          <w:b/>
          <w:shd w:val="clear" w:color="auto" w:fill="FFFFFF" w:themeFill="background1"/>
          <w:lang w:val="sr-Cyrl-CS"/>
        </w:rPr>
        <w:t>План Стручног већа за природне науке</w:t>
      </w:r>
    </w:p>
    <w:tbl>
      <w:tblPr>
        <w:tblStyle w:val="12"/>
        <w:tblpPr w:leftFromText="141" w:rightFromText="141" w:bottomFromText="160" w:vertAnchor="page" w:horzAnchor="margin" w:tblpY="7377"/>
        <w:tblW w:w="1003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8"/>
        <w:gridCol w:w="2640"/>
        <w:gridCol w:w="2005"/>
        <w:gridCol w:w="1136"/>
        <w:gridCol w:w="1535"/>
        <w:gridCol w:w="20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8" w:type="dxa"/>
            <w:tcBorders>
              <w:top w:val="single" w:color="000000" w:sz="4" w:space="0"/>
              <w:left w:val="single" w:color="000000" w:sz="4" w:space="0"/>
              <w:bottom w:val="single" w:color="000000" w:sz="4" w:space="0"/>
              <w:right w:val="single" w:color="000000" w:sz="4" w:space="0"/>
            </w:tcBorders>
          </w:tcPr>
          <w:p>
            <w:pPr>
              <w:pStyle w:val="54"/>
            </w:pPr>
            <w:r>
              <w:rPr>
                <w:lang w:val="sr-Cyrl-CS"/>
              </w:rPr>
              <w:t>Ред</w:t>
            </w:r>
            <w:r>
              <w:t>.</w:t>
            </w:r>
          </w:p>
          <w:p>
            <w:pPr>
              <w:pStyle w:val="54"/>
            </w:pPr>
            <w:r>
              <w:rPr>
                <w:lang w:val="sr-Cyrl-CS"/>
              </w:rPr>
              <w:t>бр</w:t>
            </w:r>
            <w:r>
              <w:t>.</w:t>
            </w:r>
          </w:p>
        </w:tc>
        <w:tc>
          <w:tcPr>
            <w:tcW w:w="2640" w:type="dxa"/>
            <w:tcBorders>
              <w:top w:val="single" w:color="000000" w:sz="4" w:space="0"/>
              <w:left w:val="single" w:color="000000" w:sz="4" w:space="0"/>
              <w:bottom w:val="single" w:color="000000" w:sz="4" w:space="0"/>
              <w:right w:val="single" w:color="auto" w:sz="4" w:space="0"/>
            </w:tcBorders>
          </w:tcPr>
          <w:p>
            <w:pPr>
              <w:pStyle w:val="54"/>
              <w:rPr>
                <w:lang w:val="sr-Cyrl-CS"/>
              </w:rPr>
            </w:pPr>
            <w:r>
              <w:rPr>
                <w:lang w:val="sr-Cyrl-CS"/>
              </w:rPr>
              <w:t>Активност</w:t>
            </w:r>
          </w:p>
        </w:tc>
        <w:tc>
          <w:tcPr>
            <w:tcW w:w="2005" w:type="dxa"/>
            <w:tcBorders>
              <w:top w:val="single" w:color="000000" w:sz="4" w:space="0"/>
              <w:left w:val="single" w:color="auto" w:sz="4" w:space="0"/>
              <w:bottom w:val="single" w:color="000000" w:sz="4" w:space="0"/>
              <w:right w:val="single" w:color="000000" w:sz="4" w:space="0"/>
            </w:tcBorders>
          </w:tcPr>
          <w:p>
            <w:pPr>
              <w:pStyle w:val="54"/>
              <w:rPr>
                <w:lang w:val="sr-Cyrl-CS"/>
              </w:rPr>
            </w:pPr>
            <w:r>
              <w:rPr>
                <w:lang w:val="sr-Cyrl-CS"/>
              </w:rPr>
              <w:t>Начин</w:t>
            </w:r>
          </w:p>
        </w:tc>
        <w:tc>
          <w:tcPr>
            <w:tcW w:w="1136" w:type="dxa"/>
            <w:tcBorders>
              <w:top w:val="single" w:color="000000" w:sz="4" w:space="0"/>
              <w:left w:val="single" w:color="000000" w:sz="4" w:space="0"/>
              <w:bottom w:val="single" w:color="000000" w:sz="4" w:space="0"/>
              <w:right w:val="single" w:color="000000" w:sz="4" w:space="0"/>
            </w:tcBorders>
          </w:tcPr>
          <w:p>
            <w:pPr>
              <w:pStyle w:val="54"/>
              <w:rPr>
                <w:lang w:val="sr-Cyrl-CS"/>
              </w:rPr>
            </w:pPr>
            <w:r>
              <w:rPr>
                <w:lang w:val="sr-Cyrl-CS"/>
              </w:rPr>
              <w:t>Место</w:t>
            </w:r>
          </w:p>
        </w:tc>
        <w:tc>
          <w:tcPr>
            <w:tcW w:w="1535" w:type="dxa"/>
            <w:tcBorders>
              <w:top w:val="single" w:color="000000" w:sz="4" w:space="0"/>
              <w:left w:val="single" w:color="000000" w:sz="4" w:space="0"/>
              <w:bottom w:val="single" w:color="000000" w:sz="4" w:space="0"/>
              <w:right w:val="single" w:color="000000" w:sz="4" w:space="0"/>
            </w:tcBorders>
          </w:tcPr>
          <w:p>
            <w:pPr>
              <w:pStyle w:val="54"/>
              <w:rPr>
                <w:lang w:val="sr-Cyrl-CS"/>
              </w:rPr>
            </w:pPr>
            <w:r>
              <w:rPr>
                <w:lang w:val="sr-Cyrl-CS"/>
              </w:rPr>
              <w:t xml:space="preserve">Време реализације </w:t>
            </w:r>
          </w:p>
        </w:tc>
        <w:tc>
          <w:tcPr>
            <w:tcW w:w="2011" w:type="dxa"/>
            <w:tcBorders>
              <w:top w:val="single" w:color="000000" w:sz="4" w:space="0"/>
              <w:left w:val="single" w:color="000000" w:sz="4" w:space="0"/>
              <w:bottom w:val="single" w:color="000000" w:sz="4" w:space="0"/>
              <w:right w:val="single" w:color="000000" w:sz="4" w:space="0"/>
            </w:tcBorders>
          </w:tcPr>
          <w:p>
            <w:pPr>
              <w:pStyle w:val="54"/>
              <w:rPr>
                <w:lang w:val="sr-Cyrl-CS"/>
              </w:rPr>
            </w:pPr>
            <w:r>
              <w:rPr>
                <w:lang w:val="sr-Cyrl-CS"/>
              </w:rPr>
              <w:t>Носилац активности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94" w:hRule="atLeast"/>
        </w:trPr>
        <w:tc>
          <w:tcPr>
            <w:tcW w:w="708" w:type="dxa"/>
            <w:tcBorders>
              <w:top w:val="single" w:color="000000" w:sz="4" w:space="0"/>
              <w:left w:val="single" w:color="000000" w:sz="4" w:space="0"/>
              <w:bottom w:val="single" w:color="auto" w:sz="4" w:space="0"/>
              <w:right w:val="single" w:color="000000" w:sz="4" w:space="0"/>
            </w:tcBorders>
          </w:tcPr>
          <w:p>
            <w:pPr>
              <w:pStyle w:val="54"/>
              <w:rPr>
                <w:lang w:val="sr-Cyrl-CS"/>
              </w:rPr>
            </w:pPr>
            <w:r>
              <w:rPr>
                <w:lang w:val="sr-Cyrl-CS"/>
              </w:rPr>
              <w:t>1</w:t>
            </w:r>
          </w:p>
        </w:tc>
        <w:tc>
          <w:tcPr>
            <w:tcW w:w="2640" w:type="dxa"/>
            <w:tcBorders>
              <w:top w:val="single" w:color="000000" w:sz="4" w:space="0"/>
              <w:left w:val="single" w:color="000000" w:sz="4" w:space="0"/>
              <w:bottom w:val="single" w:color="auto" w:sz="4" w:space="0"/>
              <w:right w:val="single" w:color="auto" w:sz="4" w:space="0"/>
            </w:tcBorders>
          </w:tcPr>
          <w:p>
            <w:pPr>
              <w:pStyle w:val="54"/>
              <w:rPr>
                <w:lang w:val="sr-Cyrl-CS"/>
              </w:rPr>
            </w:pPr>
            <w:r>
              <w:rPr>
                <w:lang w:val="sr-Cyrl-CS"/>
              </w:rPr>
              <w:t>Разматрање Акционог плана РПШ за школску 2023./ 202</w:t>
            </w:r>
            <w:r>
              <w:t>4</w:t>
            </w:r>
            <w:r>
              <w:rPr>
                <w:lang w:val="sr-Cyrl-CS"/>
              </w:rPr>
              <w:t>. и ШП за период 2021.-2025.</w:t>
            </w:r>
          </w:p>
        </w:tc>
        <w:tc>
          <w:tcPr>
            <w:tcW w:w="2005" w:type="dxa"/>
            <w:tcBorders>
              <w:top w:val="single" w:color="000000" w:sz="4" w:space="0"/>
              <w:left w:val="single" w:color="auto" w:sz="4" w:space="0"/>
              <w:bottom w:val="single" w:color="auto" w:sz="4" w:space="0"/>
              <w:right w:val="single" w:color="000000" w:sz="4" w:space="0"/>
            </w:tcBorders>
          </w:tcPr>
          <w:p>
            <w:pPr>
              <w:pStyle w:val="54"/>
              <w:rPr>
                <w:lang w:val="sr-Cyrl-CS"/>
              </w:rPr>
            </w:pPr>
            <w:r>
              <w:rPr>
                <w:lang w:val="sr-Cyrl-CS"/>
              </w:rPr>
              <w:t>Састанак,</w:t>
            </w:r>
          </w:p>
          <w:p>
            <w:pPr>
              <w:pStyle w:val="54"/>
              <w:rPr>
                <w:lang w:val="sr-Cyrl-CS"/>
              </w:rPr>
            </w:pPr>
            <w:r>
              <w:rPr>
                <w:lang w:val="sr-Cyrl-CS"/>
              </w:rPr>
              <w:t>договор</w:t>
            </w:r>
          </w:p>
        </w:tc>
        <w:tc>
          <w:tcPr>
            <w:tcW w:w="1136" w:type="dxa"/>
            <w:tcBorders>
              <w:top w:val="single" w:color="000000" w:sz="4" w:space="0"/>
              <w:left w:val="single" w:color="000000" w:sz="4" w:space="0"/>
              <w:bottom w:val="single" w:color="auto" w:sz="4" w:space="0"/>
              <w:right w:val="single" w:color="000000" w:sz="4" w:space="0"/>
            </w:tcBorders>
          </w:tcPr>
          <w:p>
            <w:pPr>
              <w:pStyle w:val="54"/>
              <w:rPr>
                <w:lang w:val="sr-Cyrl-CS"/>
              </w:rPr>
            </w:pPr>
            <w:r>
              <w:rPr>
                <w:lang w:val="sr-Cyrl-CS"/>
              </w:rPr>
              <w:t>школа</w:t>
            </w:r>
          </w:p>
        </w:tc>
        <w:tc>
          <w:tcPr>
            <w:tcW w:w="1535" w:type="dxa"/>
            <w:tcBorders>
              <w:top w:val="single" w:color="000000" w:sz="4" w:space="0"/>
              <w:left w:val="single" w:color="000000" w:sz="4" w:space="0"/>
              <w:bottom w:val="single" w:color="auto" w:sz="4" w:space="0"/>
              <w:right w:val="single" w:color="000000" w:sz="4" w:space="0"/>
            </w:tcBorders>
          </w:tcPr>
          <w:p>
            <w:pPr>
              <w:pStyle w:val="54"/>
            </w:pPr>
            <w:r>
              <w:t>Јун</w:t>
            </w:r>
          </w:p>
        </w:tc>
        <w:tc>
          <w:tcPr>
            <w:tcW w:w="2011" w:type="dxa"/>
            <w:tcBorders>
              <w:top w:val="single" w:color="000000" w:sz="4" w:space="0"/>
              <w:left w:val="single" w:color="000000" w:sz="4" w:space="0"/>
              <w:bottom w:val="single" w:color="auto" w:sz="4" w:space="0"/>
              <w:right w:val="single" w:color="000000" w:sz="4" w:space="0"/>
            </w:tcBorders>
          </w:tcPr>
          <w:p>
            <w:pPr>
              <w:pStyle w:val="54"/>
              <w:rPr>
                <w:lang w:val="sr-Cyrl-CS"/>
              </w:rPr>
            </w:pPr>
            <w:r>
              <w:rPr>
                <w:lang w:val="sr-Cyrl-CS"/>
              </w:rPr>
              <w:t>Чланови Стручног већа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8" w:hRule="atLeast"/>
        </w:trPr>
        <w:tc>
          <w:tcPr>
            <w:tcW w:w="708" w:type="dxa"/>
            <w:tcBorders>
              <w:top w:val="single" w:color="auto" w:sz="4" w:space="0"/>
              <w:left w:val="single" w:color="000000" w:sz="4" w:space="0"/>
              <w:bottom w:val="single" w:color="auto" w:sz="4" w:space="0"/>
              <w:right w:val="single" w:color="000000" w:sz="4" w:space="0"/>
            </w:tcBorders>
          </w:tcPr>
          <w:p>
            <w:pPr>
              <w:pStyle w:val="54"/>
              <w:rPr>
                <w:lang w:val="sr-Cyrl-CS"/>
              </w:rPr>
            </w:pPr>
            <w:r>
              <w:rPr>
                <w:lang w:val="sr-Cyrl-CS"/>
              </w:rPr>
              <w:t xml:space="preserve">   2.</w:t>
            </w:r>
          </w:p>
          <w:p>
            <w:pPr>
              <w:pStyle w:val="54"/>
              <w:rPr>
                <w:lang w:val="sr-Cyrl-CS"/>
              </w:rPr>
            </w:pPr>
          </w:p>
          <w:p>
            <w:pPr>
              <w:pStyle w:val="54"/>
              <w:rPr>
                <w:lang w:val="sr-Cyrl-CS"/>
              </w:rPr>
            </w:pPr>
          </w:p>
        </w:tc>
        <w:tc>
          <w:tcPr>
            <w:tcW w:w="2640" w:type="dxa"/>
            <w:tcBorders>
              <w:top w:val="single" w:color="auto" w:sz="4" w:space="0"/>
              <w:left w:val="single" w:color="000000" w:sz="4" w:space="0"/>
              <w:bottom w:val="single" w:color="auto" w:sz="4" w:space="0"/>
              <w:right w:val="single" w:color="auto" w:sz="4" w:space="0"/>
            </w:tcBorders>
          </w:tcPr>
          <w:p>
            <w:pPr>
              <w:pStyle w:val="54"/>
              <w:rPr>
                <w:lang w:val="sr-Cyrl-CS"/>
              </w:rPr>
            </w:pPr>
            <w:r>
              <w:rPr>
                <w:lang w:val="sr-Cyrl-CS"/>
              </w:rPr>
              <w:t>Разматрање Акционог плана Тима за самовредновање област „Настава и учење“ за школску 2023./2024.</w:t>
            </w:r>
          </w:p>
        </w:tc>
        <w:tc>
          <w:tcPr>
            <w:tcW w:w="2005" w:type="dxa"/>
            <w:tcBorders>
              <w:top w:val="single" w:color="000000" w:sz="4" w:space="0"/>
              <w:left w:val="single" w:color="auto" w:sz="4" w:space="0"/>
              <w:bottom w:val="single" w:color="auto" w:sz="4" w:space="0"/>
              <w:right w:val="single" w:color="000000" w:sz="4" w:space="0"/>
            </w:tcBorders>
          </w:tcPr>
          <w:p>
            <w:pPr>
              <w:pStyle w:val="54"/>
              <w:rPr>
                <w:lang w:val="sr-Cyrl-CS"/>
              </w:rPr>
            </w:pPr>
            <w:r>
              <w:rPr>
                <w:lang w:val="sr-Cyrl-CS"/>
              </w:rPr>
              <w:t>Састанак,</w:t>
            </w:r>
          </w:p>
          <w:p>
            <w:pPr>
              <w:pStyle w:val="54"/>
              <w:rPr>
                <w:lang w:val="sr-Cyrl-CS"/>
              </w:rPr>
            </w:pPr>
            <w:r>
              <w:rPr>
                <w:lang w:val="sr-Cyrl-CS"/>
              </w:rPr>
              <w:t>договор</w:t>
            </w:r>
          </w:p>
        </w:tc>
        <w:tc>
          <w:tcPr>
            <w:tcW w:w="1136" w:type="dxa"/>
            <w:tcBorders>
              <w:top w:val="single" w:color="000000" w:sz="4" w:space="0"/>
              <w:left w:val="single" w:color="000000" w:sz="4" w:space="0"/>
              <w:bottom w:val="single" w:color="auto" w:sz="4" w:space="0"/>
              <w:right w:val="single" w:color="000000" w:sz="4" w:space="0"/>
            </w:tcBorders>
          </w:tcPr>
          <w:p>
            <w:pPr>
              <w:pStyle w:val="54"/>
              <w:rPr>
                <w:lang w:val="sr-Cyrl-CS"/>
              </w:rPr>
            </w:pPr>
            <w:r>
              <w:rPr>
                <w:lang w:val="sr-Cyrl-CS"/>
              </w:rPr>
              <w:t>школа</w:t>
            </w:r>
          </w:p>
        </w:tc>
        <w:tc>
          <w:tcPr>
            <w:tcW w:w="1535" w:type="dxa"/>
            <w:tcBorders>
              <w:top w:val="single" w:color="000000" w:sz="4" w:space="0"/>
              <w:left w:val="single" w:color="000000" w:sz="4" w:space="0"/>
              <w:bottom w:val="single" w:color="auto" w:sz="4" w:space="0"/>
              <w:right w:val="single" w:color="000000" w:sz="4" w:space="0"/>
            </w:tcBorders>
          </w:tcPr>
          <w:p>
            <w:pPr>
              <w:pStyle w:val="54"/>
            </w:pPr>
            <w:r>
              <w:t>Јун</w:t>
            </w:r>
          </w:p>
        </w:tc>
        <w:tc>
          <w:tcPr>
            <w:tcW w:w="2011" w:type="dxa"/>
            <w:tcBorders>
              <w:top w:val="single" w:color="000000" w:sz="4" w:space="0"/>
              <w:left w:val="single" w:color="000000" w:sz="4" w:space="0"/>
              <w:bottom w:val="single" w:color="auto" w:sz="4" w:space="0"/>
              <w:right w:val="single" w:color="000000" w:sz="4" w:space="0"/>
            </w:tcBorders>
          </w:tcPr>
          <w:p>
            <w:pPr>
              <w:pStyle w:val="54"/>
              <w:rPr>
                <w:lang w:val="sr-Cyrl-CS"/>
              </w:rPr>
            </w:pPr>
            <w:r>
              <w:rPr>
                <w:lang w:val="sr-Cyrl-CS"/>
              </w:rPr>
              <w:t>Чланови Стручног већа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08" w:type="dxa"/>
            <w:tcBorders>
              <w:top w:val="single" w:color="auto" w:sz="4" w:space="0"/>
              <w:left w:val="single" w:color="000000" w:sz="4" w:space="0"/>
              <w:bottom w:val="single" w:color="000000" w:sz="4" w:space="0"/>
              <w:right w:val="single" w:color="000000" w:sz="4" w:space="0"/>
            </w:tcBorders>
          </w:tcPr>
          <w:p>
            <w:pPr>
              <w:pStyle w:val="54"/>
              <w:rPr>
                <w:lang w:val="sr-Cyrl-CS"/>
              </w:rPr>
            </w:pPr>
            <w:r>
              <w:rPr>
                <w:lang w:val="sr-Cyrl-CS"/>
              </w:rPr>
              <w:t>3.</w:t>
            </w:r>
          </w:p>
          <w:p>
            <w:pPr>
              <w:pStyle w:val="54"/>
              <w:rPr>
                <w:lang w:val="sr-Cyrl-CS"/>
              </w:rPr>
            </w:pPr>
          </w:p>
        </w:tc>
        <w:tc>
          <w:tcPr>
            <w:tcW w:w="2640" w:type="dxa"/>
            <w:tcBorders>
              <w:top w:val="single" w:color="auto" w:sz="4" w:space="0"/>
              <w:left w:val="single" w:color="000000" w:sz="4" w:space="0"/>
              <w:bottom w:val="single" w:color="000000" w:sz="4" w:space="0"/>
              <w:right w:val="single" w:color="auto" w:sz="4" w:space="0"/>
            </w:tcBorders>
          </w:tcPr>
          <w:p>
            <w:pPr>
              <w:pStyle w:val="54"/>
              <w:rPr>
                <w:lang w:val="sr-Cyrl-CS"/>
              </w:rPr>
            </w:pPr>
            <w:r>
              <w:rPr>
                <w:lang w:val="sr-Cyrl-CS"/>
              </w:rPr>
              <w:t>Израда плана рада Стручног већа</w:t>
            </w:r>
          </w:p>
        </w:tc>
        <w:tc>
          <w:tcPr>
            <w:tcW w:w="2005" w:type="dxa"/>
            <w:tcBorders>
              <w:top w:val="single" w:color="000000" w:sz="4" w:space="0"/>
              <w:left w:val="single" w:color="auto" w:sz="4" w:space="0"/>
              <w:bottom w:val="single" w:color="auto" w:sz="4" w:space="0"/>
              <w:right w:val="single" w:color="000000" w:sz="4" w:space="0"/>
            </w:tcBorders>
          </w:tcPr>
          <w:p>
            <w:pPr>
              <w:pStyle w:val="54"/>
              <w:rPr>
                <w:lang w:val="sr-Cyrl-CS"/>
              </w:rPr>
            </w:pPr>
            <w:r>
              <w:rPr>
                <w:lang w:val="sr-Cyrl-CS"/>
              </w:rPr>
              <w:t>Састанак,</w:t>
            </w:r>
          </w:p>
          <w:p>
            <w:pPr>
              <w:pStyle w:val="54"/>
              <w:rPr>
                <w:lang w:val="sr-Cyrl-CS"/>
              </w:rPr>
            </w:pPr>
            <w:r>
              <w:rPr>
                <w:lang w:val="sr-Cyrl-CS"/>
              </w:rPr>
              <w:t>договор</w:t>
            </w:r>
          </w:p>
        </w:tc>
        <w:tc>
          <w:tcPr>
            <w:tcW w:w="1136" w:type="dxa"/>
            <w:tcBorders>
              <w:top w:val="single" w:color="000000" w:sz="4" w:space="0"/>
              <w:left w:val="single" w:color="000000" w:sz="4" w:space="0"/>
              <w:bottom w:val="single" w:color="auto" w:sz="4" w:space="0"/>
              <w:right w:val="single" w:color="000000" w:sz="4" w:space="0"/>
            </w:tcBorders>
          </w:tcPr>
          <w:p>
            <w:pPr>
              <w:pStyle w:val="54"/>
              <w:rPr>
                <w:lang w:val="sr-Cyrl-CS"/>
              </w:rPr>
            </w:pPr>
            <w:r>
              <w:rPr>
                <w:lang w:val="sr-Cyrl-CS"/>
              </w:rPr>
              <w:t>школа</w:t>
            </w:r>
          </w:p>
        </w:tc>
        <w:tc>
          <w:tcPr>
            <w:tcW w:w="1535" w:type="dxa"/>
            <w:tcBorders>
              <w:top w:val="single" w:color="000000" w:sz="4" w:space="0"/>
              <w:left w:val="single" w:color="000000" w:sz="4" w:space="0"/>
              <w:bottom w:val="single" w:color="auto" w:sz="4" w:space="0"/>
              <w:right w:val="single" w:color="000000" w:sz="4" w:space="0"/>
            </w:tcBorders>
          </w:tcPr>
          <w:p>
            <w:pPr>
              <w:pStyle w:val="54"/>
            </w:pPr>
            <w:r>
              <w:t>Јун</w:t>
            </w:r>
          </w:p>
        </w:tc>
        <w:tc>
          <w:tcPr>
            <w:tcW w:w="2011" w:type="dxa"/>
            <w:tcBorders>
              <w:top w:val="single" w:color="000000" w:sz="4" w:space="0"/>
              <w:left w:val="single" w:color="000000" w:sz="4" w:space="0"/>
              <w:bottom w:val="single" w:color="auto" w:sz="4" w:space="0"/>
              <w:right w:val="single" w:color="000000" w:sz="4" w:space="0"/>
            </w:tcBorders>
          </w:tcPr>
          <w:p>
            <w:pPr>
              <w:pStyle w:val="54"/>
              <w:rPr>
                <w:lang w:val="sr-Cyrl-CS"/>
              </w:rPr>
            </w:pPr>
            <w:r>
              <w:rPr>
                <w:lang w:val="sr-Cyrl-CS"/>
              </w:rPr>
              <w:t>Чланови Стручног већа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708" w:type="dxa"/>
            <w:tcBorders>
              <w:top w:val="single" w:color="000000" w:sz="4" w:space="0"/>
              <w:left w:val="single" w:color="000000" w:sz="4" w:space="0"/>
              <w:bottom w:val="single" w:color="auto" w:sz="4" w:space="0"/>
              <w:right w:val="single" w:color="000000" w:sz="4" w:space="0"/>
            </w:tcBorders>
          </w:tcPr>
          <w:p>
            <w:pPr>
              <w:pStyle w:val="54"/>
              <w:rPr>
                <w:lang w:val="sr-Cyrl-CS"/>
              </w:rPr>
            </w:pPr>
            <w:r>
              <w:rPr>
                <w:lang w:val="sr-Cyrl-CS"/>
              </w:rPr>
              <w:t>4.</w:t>
            </w:r>
          </w:p>
          <w:p>
            <w:pPr>
              <w:pStyle w:val="54"/>
              <w:rPr>
                <w:lang w:val="sr-Cyrl-CS"/>
              </w:rPr>
            </w:pPr>
          </w:p>
        </w:tc>
        <w:tc>
          <w:tcPr>
            <w:tcW w:w="2640" w:type="dxa"/>
            <w:tcBorders>
              <w:top w:val="single" w:color="000000" w:sz="4" w:space="0"/>
              <w:left w:val="single" w:color="000000" w:sz="4" w:space="0"/>
              <w:bottom w:val="single" w:color="auto" w:sz="4" w:space="0"/>
              <w:right w:val="single" w:color="auto" w:sz="4" w:space="0"/>
            </w:tcBorders>
          </w:tcPr>
          <w:p>
            <w:pPr>
              <w:pStyle w:val="54"/>
              <w:rPr>
                <w:lang w:val="sr-Cyrl-CS"/>
              </w:rPr>
            </w:pPr>
            <w:r>
              <w:rPr>
                <w:lang w:val="sr-Cyrl-CS"/>
              </w:rPr>
              <w:t>Израда Глобалних и Оперативних планова у складу са РП и ШП</w:t>
            </w:r>
          </w:p>
        </w:tc>
        <w:tc>
          <w:tcPr>
            <w:tcW w:w="2005" w:type="dxa"/>
            <w:tcBorders>
              <w:top w:val="single" w:color="000000" w:sz="4" w:space="0"/>
              <w:left w:val="single" w:color="auto" w:sz="4" w:space="0"/>
              <w:bottom w:val="single" w:color="auto" w:sz="4" w:space="0"/>
              <w:right w:val="single" w:color="000000" w:sz="4" w:space="0"/>
            </w:tcBorders>
          </w:tcPr>
          <w:p>
            <w:pPr>
              <w:pStyle w:val="54"/>
              <w:rPr>
                <w:i/>
                <w:lang w:val="ru-RU"/>
              </w:rPr>
            </w:pPr>
            <w:r>
              <w:rPr>
                <w:lang w:val="ru-RU"/>
              </w:rPr>
              <w:t xml:space="preserve">Усклађивање глобалних планова и дневних припрема са Правилником о општим стандардима постигнућа за крај основног образовања </w:t>
            </w:r>
          </w:p>
        </w:tc>
        <w:tc>
          <w:tcPr>
            <w:tcW w:w="1136" w:type="dxa"/>
            <w:tcBorders>
              <w:top w:val="single" w:color="000000" w:sz="4" w:space="0"/>
              <w:left w:val="single" w:color="000000" w:sz="4" w:space="0"/>
              <w:bottom w:val="single" w:color="auto" w:sz="4" w:space="0"/>
              <w:right w:val="single" w:color="000000" w:sz="4" w:space="0"/>
            </w:tcBorders>
          </w:tcPr>
          <w:p>
            <w:pPr>
              <w:pStyle w:val="54"/>
              <w:rPr>
                <w:lang w:val="sr-Cyrl-CS"/>
              </w:rPr>
            </w:pPr>
            <w:r>
              <w:rPr>
                <w:lang w:val="sr-Cyrl-CS"/>
              </w:rPr>
              <w:t>школа</w:t>
            </w:r>
          </w:p>
        </w:tc>
        <w:tc>
          <w:tcPr>
            <w:tcW w:w="1535" w:type="dxa"/>
            <w:tcBorders>
              <w:top w:val="single" w:color="000000" w:sz="4" w:space="0"/>
              <w:left w:val="single" w:color="000000" w:sz="4" w:space="0"/>
              <w:bottom w:val="single" w:color="auto" w:sz="4" w:space="0"/>
              <w:right w:val="single" w:color="000000" w:sz="4" w:space="0"/>
            </w:tcBorders>
          </w:tcPr>
          <w:p>
            <w:pPr>
              <w:pStyle w:val="54"/>
            </w:pPr>
            <w:r>
              <w:t xml:space="preserve">Септембар </w:t>
            </w:r>
          </w:p>
        </w:tc>
        <w:tc>
          <w:tcPr>
            <w:tcW w:w="2011" w:type="dxa"/>
            <w:tcBorders>
              <w:top w:val="single" w:color="000000" w:sz="4" w:space="0"/>
              <w:left w:val="single" w:color="000000" w:sz="4" w:space="0"/>
              <w:bottom w:val="single" w:color="auto" w:sz="4" w:space="0"/>
              <w:right w:val="single" w:color="000000" w:sz="4" w:space="0"/>
            </w:tcBorders>
          </w:tcPr>
          <w:p>
            <w:pPr>
              <w:pStyle w:val="54"/>
              <w:rPr>
                <w:lang w:val="sr-Cyrl-CS"/>
              </w:rPr>
            </w:pPr>
            <w:r>
              <w:rPr>
                <w:lang w:val="sr-Cyrl-CS"/>
              </w:rPr>
              <w:t>Чланови Стручног већа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trPr>
        <w:tc>
          <w:tcPr>
            <w:tcW w:w="708" w:type="dxa"/>
            <w:tcBorders>
              <w:top w:val="single" w:color="auto" w:sz="4" w:space="0"/>
              <w:left w:val="single" w:color="000000" w:sz="4" w:space="0"/>
              <w:bottom w:val="single" w:color="auto" w:sz="4" w:space="0"/>
              <w:right w:val="single" w:color="000000" w:sz="4" w:space="0"/>
            </w:tcBorders>
          </w:tcPr>
          <w:p>
            <w:pPr>
              <w:pStyle w:val="54"/>
              <w:rPr>
                <w:lang w:val="sr-Cyrl-CS"/>
              </w:rPr>
            </w:pPr>
            <w:r>
              <w:rPr>
                <w:lang w:val="sr-Cyrl-CS"/>
              </w:rPr>
              <w:t>5.</w:t>
            </w:r>
          </w:p>
        </w:tc>
        <w:tc>
          <w:tcPr>
            <w:tcW w:w="2640" w:type="dxa"/>
            <w:tcBorders>
              <w:top w:val="single" w:color="auto" w:sz="4" w:space="0"/>
              <w:left w:val="single" w:color="000000" w:sz="4" w:space="0"/>
              <w:bottom w:val="single" w:color="auto" w:sz="4" w:space="0"/>
              <w:right w:val="single" w:color="auto" w:sz="4" w:space="0"/>
            </w:tcBorders>
          </w:tcPr>
          <w:p>
            <w:pPr>
              <w:pStyle w:val="54"/>
              <w:rPr>
                <w:lang w:val="sr-Cyrl-CS"/>
              </w:rPr>
            </w:pPr>
            <w:r>
              <w:rPr>
                <w:lang w:val="sr-Cyrl-CS"/>
              </w:rPr>
              <w:t>Планирање и реализација  образовно-васпитног рада у складу са смерницама за организацију и реализацију образовно-васпитног рада у основној школи у школској 2023/2024.</w:t>
            </w:r>
          </w:p>
        </w:tc>
        <w:tc>
          <w:tcPr>
            <w:tcW w:w="2005" w:type="dxa"/>
            <w:tcBorders>
              <w:top w:val="single" w:color="auto" w:sz="4" w:space="0"/>
              <w:left w:val="single" w:color="auto" w:sz="4" w:space="0"/>
              <w:bottom w:val="single" w:color="auto" w:sz="4" w:space="0"/>
              <w:right w:val="single" w:color="000000" w:sz="4" w:space="0"/>
            </w:tcBorders>
          </w:tcPr>
          <w:p>
            <w:pPr>
              <w:pStyle w:val="54"/>
            </w:pPr>
            <w:r>
              <w:t>По упутству МПНТР</w:t>
            </w:r>
          </w:p>
        </w:tc>
        <w:tc>
          <w:tcPr>
            <w:tcW w:w="1136" w:type="dxa"/>
            <w:tcBorders>
              <w:top w:val="single" w:color="auto" w:sz="4" w:space="0"/>
              <w:left w:val="single" w:color="000000" w:sz="4" w:space="0"/>
              <w:bottom w:val="single" w:color="auto" w:sz="4" w:space="0"/>
              <w:right w:val="single" w:color="000000" w:sz="4" w:space="0"/>
            </w:tcBorders>
          </w:tcPr>
          <w:p>
            <w:pPr>
              <w:pStyle w:val="54"/>
              <w:rPr>
                <w:lang w:val="sr-Cyrl-CS"/>
              </w:rPr>
            </w:pPr>
            <w:r>
              <w:rPr>
                <w:lang w:val="sr-Cyrl-CS"/>
              </w:rPr>
              <w:t>школа</w:t>
            </w:r>
          </w:p>
        </w:tc>
        <w:tc>
          <w:tcPr>
            <w:tcW w:w="1535" w:type="dxa"/>
            <w:tcBorders>
              <w:top w:val="single" w:color="auto" w:sz="4" w:space="0"/>
              <w:left w:val="single" w:color="000000" w:sz="4" w:space="0"/>
              <w:bottom w:val="single" w:color="auto" w:sz="4" w:space="0"/>
              <w:right w:val="single" w:color="000000" w:sz="4" w:space="0"/>
            </w:tcBorders>
          </w:tcPr>
          <w:p>
            <w:pPr>
              <w:pStyle w:val="54"/>
            </w:pPr>
            <w:r>
              <w:t>У току школске године</w:t>
            </w:r>
          </w:p>
        </w:tc>
        <w:tc>
          <w:tcPr>
            <w:tcW w:w="2011" w:type="dxa"/>
            <w:tcBorders>
              <w:top w:val="single" w:color="auto" w:sz="4" w:space="0"/>
              <w:left w:val="single" w:color="000000" w:sz="4" w:space="0"/>
              <w:bottom w:val="single" w:color="auto" w:sz="4" w:space="0"/>
              <w:right w:val="single" w:color="000000" w:sz="4" w:space="0"/>
            </w:tcBorders>
          </w:tcPr>
          <w:p>
            <w:pPr>
              <w:pStyle w:val="54"/>
              <w:rPr>
                <w:lang w:val="sr-Cyrl-CS"/>
              </w:rPr>
            </w:pPr>
            <w:r>
              <w:rPr>
                <w:lang w:val="sr-Cyrl-CS"/>
              </w:rPr>
              <w:t>Чланови Стручног већа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trPr>
        <w:tc>
          <w:tcPr>
            <w:tcW w:w="708" w:type="dxa"/>
            <w:tcBorders>
              <w:top w:val="single" w:color="auto" w:sz="4" w:space="0"/>
              <w:left w:val="single" w:color="000000" w:sz="4" w:space="0"/>
              <w:bottom w:val="single" w:color="auto" w:sz="4" w:space="0"/>
              <w:right w:val="single" w:color="000000" w:sz="4" w:space="0"/>
            </w:tcBorders>
          </w:tcPr>
          <w:p>
            <w:pPr>
              <w:pStyle w:val="54"/>
              <w:rPr>
                <w:lang w:val="sr-Cyrl-CS"/>
              </w:rPr>
            </w:pPr>
          </w:p>
          <w:p>
            <w:pPr>
              <w:pStyle w:val="54"/>
              <w:rPr>
                <w:lang w:val="sr-Cyrl-CS"/>
              </w:rPr>
            </w:pPr>
            <w:r>
              <w:rPr>
                <w:lang w:val="sr-Cyrl-CS"/>
              </w:rPr>
              <w:t>6.</w:t>
            </w:r>
          </w:p>
          <w:p>
            <w:pPr>
              <w:pStyle w:val="54"/>
              <w:rPr>
                <w:lang w:val="sr-Cyrl-CS"/>
              </w:rPr>
            </w:pPr>
          </w:p>
        </w:tc>
        <w:tc>
          <w:tcPr>
            <w:tcW w:w="2640" w:type="dxa"/>
            <w:tcBorders>
              <w:top w:val="single" w:color="auto" w:sz="4" w:space="0"/>
              <w:left w:val="single" w:color="000000" w:sz="4" w:space="0"/>
              <w:bottom w:val="single" w:color="auto" w:sz="4" w:space="0"/>
              <w:right w:val="single" w:color="auto" w:sz="4" w:space="0"/>
            </w:tcBorders>
          </w:tcPr>
          <w:p>
            <w:pPr>
              <w:pStyle w:val="54"/>
              <w:rPr>
                <w:lang w:val="sr-Cyrl-CS"/>
              </w:rPr>
            </w:pPr>
            <w:r>
              <w:rPr>
                <w:lang w:val="sr-Cyrl-CS"/>
              </w:rPr>
              <w:t>Унапређивање компетенција наставника у функцији квалитета рада – избор понуђених акредитованих семинара и вебинара; стручно усавршавање у установи</w:t>
            </w:r>
          </w:p>
        </w:tc>
        <w:tc>
          <w:tcPr>
            <w:tcW w:w="2005" w:type="dxa"/>
            <w:tcBorders>
              <w:top w:val="single" w:color="auto" w:sz="4" w:space="0"/>
              <w:left w:val="single" w:color="auto" w:sz="4" w:space="0"/>
              <w:bottom w:val="single" w:color="auto" w:sz="4" w:space="0"/>
              <w:right w:val="single" w:color="000000" w:sz="4" w:space="0"/>
            </w:tcBorders>
          </w:tcPr>
          <w:p>
            <w:pPr>
              <w:pStyle w:val="54"/>
              <w:rPr>
                <w:lang w:val="sr-Cyrl-CS"/>
              </w:rPr>
            </w:pPr>
            <w:r>
              <w:rPr>
                <w:lang w:val="sr-Cyrl-CS"/>
              </w:rPr>
              <w:t>Обука наставника   у организацији  ЗВКОВ,</w:t>
            </w:r>
          </w:p>
          <w:p>
            <w:pPr>
              <w:pStyle w:val="54"/>
            </w:pPr>
            <w:r>
              <w:t>ЦСУКГ,</w:t>
            </w:r>
          </w:p>
          <w:p>
            <w:pPr>
              <w:pStyle w:val="54"/>
            </w:pPr>
            <w:r>
              <w:t>ЗУОВ</w:t>
            </w:r>
          </w:p>
        </w:tc>
        <w:tc>
          <w:tcPr>
            <w:tcW w:w="1136" w:type="dxa"/>
            <w:tcBorders>
              <w:top w:val="single" w:color="auto" w:sz="4" w:space="0"/>
              <w:left w:val="single" w:color="000000" w:sz="4" w:space="0"/>
              <w:bottom w:val="single" w:color="auto" w:sz="4" w:space="0"/>
              <w:right w:val="single" w:color="000000" w:sz="4" w:space="0"/>
            </w:tcBorders>
          </w:tcPr>
          <w:p>
            <w:pPr>
              <w:pStyle w:val="54"/>
              <w:rPr>
                <w:lang w:val="sr-Cyrl-CS"/>
              </w:rPr>
            </w:pPr>
            <w:r>
              <w:rPr>
                <w:lang w:val="sr-Cyrl-CS"/>
              </w:rPr>
              <w:t>школа</w:t>
            </w:r>
          </w:p>
        </w:tc>
        <w:tc>
          <w:tcPr>
            <w:tcW w:w="1535" w:type="dxa"/>
            <w:tcBorders>
              <w:top w:val="single" w:color="auto" w:sz="4" w:space="0"/>
              <w:left w:val="single" w:color="000000" w:sz="4" w:space="0"/>
              <w:bottom w:val="single" w:color="auto" w:sz="4" w:space="0"/>
              <w:right w:val="single" w:color="000000" w:sz="4" w:space="0"/>
            </w:tcBorders>
          </w:tcPr>
          <w:p>
            <w:pPr>
              <w:pStyle w:val="54"/>
            </w:pPr>
            <w:r>
              <w:t>У току школске године</w:t>
            </w:r>
          </w:p>
        </w:tc>
        <w:tc>
          <w:tcPr>
            <w:tcW w:w="2011" w:type="dxa"/>
            <w:tcBorders>
              <w:top w:val="single" w:color="auto" w:sz="4" w:space="0"/>
              <w:left w:val="single" w:color="000000" w:sz="4" w:space="0"/>
              <w:bottom w:val="single" w:color="auto" w:sz="4" w:space="0"/>
              <w:right w:val="single" w:color="000000" w:sz="4" w:space="0"/>
            </w:tcBorders>
          </w:tcPr>
          <w:p>
            <w:pPr>
              <w:pStyle w:val="54"/>
              <w:rPr>
                <w:lang w:val="sr-Cyrl-CS"/>
              </w:rPr>
            </w:pPr>
            <w:r>
              <w:rPr>
                <w:lang w:val="sr-Cyrl-CS"/>
              </w:rPr>
              <w:t>Чланови Стручног већа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trPr>
        <w:tc>
          <w:tcPr>
            <w:tcW w:w="708" w:type="dxa"/>
            <w:tcBorders>
              <w:top w:val="single" w:color="auto" w:sz="4" w:space="0"/>
              <w:left w:val="single" w:color="000000" w:sz="4" w:space="0"/>
              <w:bottom w:val="single" w:color="auto" w:sz="4" w:space="0"/>
              <w:right w:val="single" w:color="000000" w:sz="4" w:space="0"/>
            </w:tcBorders>
          </w:tcPr>
          <w:p>
            <w:pPr>
              <w:pStyle w:val="54"/>
              <w:rPr>
                <w:lang w:val="sr-Cyrl-CS"/>
              </w:rPr>
            </w:pPr>
            <w:r>
              <w:rPr>
                <w:lang w:val="sr-Cyrl-CS"/>
              </w:rPr>
              <w:t>7.</w:t>
            </w:r>
          </w:p>
        </w:tc>
        <w:tc>
          <w:tcPr>
            <w:tcW w:w="2640" w:type="dxa"/>
            <w:tcBorders>
              <w:top w:val="single" w:color="auto" w:sz="4" w:space="0"/>
              <w:left w:val="single" w:color="000000" w:sz="4" w:space="0"/>
              <w:bottom w:val="single" w:color="auto" w:sz="4" w:space="0"/>
              <w:right w:val="single" w:color="auto" w:sz="4" w:space="0"/>
            </w:tcBorders>
          </w:tcPr>
          <w:p>
            <w:pPr>
              <w:pStyle w:val="54"/>
              <w:rPr>
                <w:lang w:val="sr-Cyrl-CS"/>
              </w:rPr>
            </w:pPr>
            <w:r>
              <w:rPr>
                <w:lang w:val="sr-Cyrl-CS"/>
              </w:rPr>
              <w:t>Израда и анализа иницијалних тестова</w:t>
            </w:r>
          </w:p>
        </w:tc>
        <w:tc>
          <w:tcPr>
            <w:tcW w:w="2005" w:type="dxa"/>
            <w:tcBorders>
              <w:top w:val="single" w:color="auto" w:sz="4" w:space="0"/>
              <w:left w:val="single" w:color="auto" w:sz="4" w:space="0"/>
              <w:bottom w:val="single" w:color="auto" w:sz="4" w:space="0"/>
              <w:right w:val="single" w:color="000000" w:sz="4" w:space="0"/>
            </w:tcBorders>
          </w:tcPr>
          <w:p>
            <w:pPr>
              <w:pStyle w:val="54"/>
              <w:rPr>
                <w:lang w:val="sr-Cyrl-CS"/>
              </w:rPr>
            </w:pPr>
            <w:r>
              <w:rPr>
                <w:lang w:val="sr-Cyrl-CS"/>
              </w:rPr>
              <w:t>Иницијалне тестове ускладити са исходима, размена искуства, договор</w:t>
            </w:r>
          </w:p>
        </w:tc>
        <w:tc>
          <w:tcPr>
            <w:tcW w:w="1136" w:type="dxa"/>
            <w:tcBorders>
              <w:top w:val="single" w:color="auto" w:sz="4" w:space="0"/>
              <w:left w:val="single" w:color="000000" w:sz="4" w:space="0"/>
              <w:bottom w:val="single" w:color="auto" w:sz="4" w:space="0"/>
              <w:right w:val="single" w:color="000000" w:sz="4" w:space="0"/>
            </w:tcBorders>
          </w:tcPr>
          <w:p>
            <w:pPr>
              <w:pStyle w:val="54"/>
              <w:rPr>
                <w:lang w:val="sr-Cyrl-CS"/>
              </w:rPr>
            </w:pPr>
            <w:r>
              <w:rPr>
                <w:lang w:val="sr-Cyrl-CS"/>
              </w:rPr>
              <w:t>школа</w:t>
            </w:r>
          </w:p>
        </w:tc>
        <w:tc>
          <w:tcPr>
            <w:tcW w:w="1535" w:type="dxa"/>
            <w:tcBorders>
              <w:top w:val="single" w:color="auto" w:sz="4" w:space="0"/>
              <w:left w:val="single" w:color="000000" w:sz="4" w:space="0"/>
              <w:bottom w:val="single" w:color="auto" w:sz="4" w:space="0"/>
              <w:right w:val="single" w:color="000000" w:sz="4" w:space="0"/>
            </w:tcBorders>
          </w:tcPr>
          <w:p>
            <w:pPr>
              <w:pStyle w:val="54"/>
            </w:pPr>
            <w:r>
              <w:t xml:space="preserve">Септембар </w:t>
            </w:r>
          </w:p>
        </w:tc>
        <w:tc>
          <w:tcPr>
            <w:tcW w:w="2011" w:type="dxa"/>
            <w:tcBorders>
              <w:top w:val="single" w:color="auto" w:sz="4" w:space="0"/>
              <w:left w:val="single" w:color="000000" w:sz="4" w:space="0"/>
              <w:bottom w:val="single" w:color="auto" w:sz="4" w:space="0"/>
              <w:right w:val="single" w:color="000000" w:sz="4" w:space="0"/>
            </w:tcBorders>
          </w:tcPr>
          <w:p>
            <w:pPr>
              <w:pStyle w:val="54"/>
              <w:rPr>
                <w:lang w:val="sr-Cyrl-CS"/>
              </w:rPr>
            </w:pPr>
            <w:r>
              <w:rPr>
                <w:lang w:val="sr-Cyrl-CS"/>
              </w:rPr>
              <w:t>Чланови Стручног већа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trPr>
        <w:tc>
          <w:tcPr>
            <w:tcW w:w="708" w:type="dxa"/>
            <w:tcBorders>
              <w:top w:val="single" w:color="auto" w:sz="4" w:space="0"/>
              <w:left w:val="single" w:color="000000" w:sz="4" w:space="0"/>
              <w:bottom w:val="single" w:color="auto" w:sz="4" w:space="0"/>
              <w:right w:val="single" w:color="000000" w:sz="4" w:space="0"/>
            </w:tcBorders>
          </w:tcPr>
          <w:p>
            <w:pPr>
              <w:pStyle w:val="54"/>
              <w:rPr>
                <w:lang w:val="sr-Cyrl-CS"/>
              </w:rPr>
            </w:pPr>
            <w:r>
              <w:rPr>
                <w:lang w:val="sr-Cyrl-CS"/>
              </w:rPr>
              <w:t>8.</w:t>
            </w:r>
          </w:p>
        </w:tc>
        <w:tc>
          <w:tcPr>
            <w:tcW w:w="2640" w:type="dxa"/>
            <w:tcBorders>
              <w:top w:val="single" w:color="auto" w:sz="4" w:space="0"/>
              <w:left w:val="single" w:color="000000" w:sz="4" w:space="0"/>
              <w:bottom w:val="single" w:color="auto" w:sz="4" w:space="0"/>
              <w:right w:val="single" w:color="auto" w:sz="4" w:space="0"/>
            </w:tcBorders>
          </w:tcPr>
          <w:p>
            <w:pPr>
              <w:pStyle w:val="54"/>
              <w:rPr>
                <w:lang w:val="sr-Cyrl-CS"/>
              </w:rPr>
            </w:pPr>
            <w:r>
              <w:rPr>
                <w:lang w:val="sr-Cyrl-CS"/>
              </w:rPr>
              <w:t xml:space="preserve">Идентификација ученика којима је потребан структуиран, индивидуализован приступ у раду (ИОП 1 и 2) </w:t>
            </w:r>
          </w:p>
        </w:tc>
        <w:tc>
          <w:tcPr>
            <w:tcW w:w="2005" w:type="dxa"/>
            <w:tcBorders>
              <w:top w:val="single" w:color="auto" w:sz="4" w:space="0"/>
              <w:left w:val="single" w:color="auto" w:sz="4" w:space="0"/>
              <w:bottom w:val="single" w:color="auto" w:sz="4" w:space="0"/>
              <w:right w:val="single" w:color="000000" w:sz="4" w:space="0"/>
            </w:tcBorders>
          </w:tcPr>
          <w:p>
            <w:pPr>
              <w:pStyle w:val="54"/>
              <w:rPr>
                <w:lang w:val="sr-Cyrl-CS"/>
              </w:rPr>
            </w:pPr>
            <w:r>
              <w:rPr>
                <w:rFonts w:cs="Calibri"/>
                <w:lang w:val="sr-Cyrl-CS"/>
              </w:rPr>
              <w:t>Доношење, и рад по ИОПу/</w:t>
            </w:r>
            <w:r>
              <w:rPr>
                <w:rFonts w:cs="Calibri"/>
                <w:sz w:val="18"/>
                <w:szCs w:val="18"/>
                <w:lang w:val="sr-Cyrl-CS"/>
              </w:rPr>
              <w:t>ИОП1 и ИОП2</w:t>
            </w:r>
          </w:p>
        </w:tc>
        <w:tc>
          <w:tcPr>
            <w:tcW w:w="1136" w:type="dxa"/>
            <w:tcBorders>
              <w:top w:val="single" w:color="auto" w:sz="4" w:space="0"/>
              <w:left w:val="single" w:color="000000" w:sz="4" w:space="0"/>
              <w:bottom w:val="single" w:color="auto" w:sz="4" w:space="0"/>
              <w:right w:val="single" w:color="000000" w:sz="4" w:space="0"/>
            </w:tcBorders>
          </w:tcPr>
          <w:p>
            <w:pPr>
              <w:pStyle w:val="54"/>
              <w:rPr>
                <w:lang w:val="sr-Cyrl-CS"/>
              </w:rPr>
            </w:pPr>
            <w:r>
              <w:rPr>
                <w:lang w:val="sr-Cyrl-CS"/>
              </w:rPr>
              <w:t>школа</w:t>
            </w:r>
          </w:p>
        </w:tc>
        <w:tc>
          <w:tcPr>
            <w:tcW w:w="1535" w:type="dxa"/>
            <w:tcBorders>
              <w:top w:val="single" w:color="auto" w:sz="4" w:space="0"/>
              <w:left w:val="single" w:color="000000" w:sz="4" w:space="0"/>
              <w:bottom w:val="single" w:color="auto" w:sz="4" w:space="0"/>
              <w:right w:val="single" w:color="000000" w:sz="4" w:space="0"/>
            </w:tcBorders>
          </w:tcPr>
          <w:p>
            <w:pPr>
              <w:pStyle w:val="54"/>
            </w:pPr>
            <w:r>
              <w:t xml:space="preserve">Септембар </w:t>
            </w:r>
          </w:p>
        </w:tc>
        <w:tc>
          <w:tcPr>
            <w:tcW w:w="2011" w:type="dxa"/>
            <w:tcBorders>
              <w:top w:val="single" w:color="auto" w:sz="4" w:space="0"/>
              <w:left w:val="single" w:color="000000" w:sz="4" w:space="0"/>
              <w:bottom w:val="single" w:color="auto" w:sz="4" w:space="0"/>
              <w:right w:val="single" w:color="000000" w:sz="4" w:space="0"/>
            </w:tcBorders>
          </w:tcPr>
          <w:p>
            <w:pPr>
              <w:pStyle w:val="54"/>
              <w:rPr>
                <w:lang w:val="sr-Cyrl-CS"/>
              </w:rPr>
            </w:pPr>
            <w:r>
              <w:rPr>
                <w:lang w:val="sr-Cyrl-CS"/>
              </w:rPr>
              <w:t xml:space="preserve">Чланови Стручног већа </w:t>
            </w:r>
          </w:p>
          <w:p>
            <w:pPr>
              <w:pStyle w:val="54"/>
              <w:rPr>
                <w:lang w:val="sr-Cyrl-CS"/>
              </w:rPr>
            </w:pPr>
            <w:r>
              <w:rPr>
                <w:lang w:val="sr-Cyrl-CS"/>
              </w:rPr>
              <w:t>ИОП тим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trPr>
        <w:tc>
          <w:tcPr>
            <w:tcW w:w="708" w:type="dxa"/>
            <w:tcBorders>
              <w:top w:val="single" w:color="auto" w:sz="4" w:space="0"/>
              <w:left w:val="single" w:color="000000" w:sz="4" w:space="0"/>
              <w:bottom w:val="single" w:color="auto" w:sz="4" w:space="0"/>
              <w:right w:val="single" w:color="000000" w:sz="4" w:space="0"/>
            </w:tcBorders>
          </w:tcPr>
          <w:p>
            <w:pPr>
              <w:pStyle w:val="54"/>
              <w:rPr>
                <w:lang w:val="sr-Cyrl-CS"/>
              </w:rPr>
            </w:pPr>
            <w:r>
              <w:rPr>
                <w:lang w:val="sr-Cyrl-CS"/>
              </w:rPr>
              <w:t>9.</w:t>
            </w:r>
          </w:p>
        </w:tc>
        <w:tc>
          <w:tcPr>
            <w:tcW w:w="2640" w:type="dxa"/>
            <w:tcBorders>
              <w:top w:val="single" w:color="auto" w:sz="4" w:space="0"/>
              <w:left w:val="single" w:color="000000" w:sz="4" w:space="0"/>
              <w:bottom w:val="single" w:color="auto" w:sz="4" w:space="0"/>
              <w:right w:val="single" w:color="auto" w:sz="4" w:space="0"/>
            </w:tcBorders>
          </w:tcPr>
          <w:p>
            <w:pPr>
              <w:pStyle w:val="54"/>
              <w:rPr>
                <w:lang w:val="sr-Cyrl-CS"/>
              </w:rPr>
            </w:pPr>
            <w:r>
              <w:rPr>
                <w:lang w:val="sr-Cyrl-CS"/>
              </w:rPr>
              <w:t>Идентификација ученика којима је потребан  индивидуализован приступ у раду (ИОП 3)</w:t>
            </w:r>
          </w:p>
        </w:tc>
        <w:tc>
          <w:tcPr>
            <w:tcW w:w="2005" w:type="dxa"/>
            <w:tcBorders>
              <w:top w:val="single" w:color="auto" w:sz="4" w:space="0"/>
              <w:left w:val="single" w:color="auto" w:sz="4" w:space="0"/>
              <w:bottom w:val="single" w:color="auto" w:sz="4" w:space="0"/>
              <w:right w:val="single" w:color="000000" w:sz="4" w:space="0"/>
            </w:tcBorders>
          </w:tcPr>
          <w:p>
            <w:pPr>
              <w:pStyle w:val="54"/>
              <w:rPr>
                <w:rFonts w:cs="Calibri"/>
                <w:lang w:val="sr-Cyrl-CS"/>
              </w:rPr>
            </w:pPr>
            <w:r>
              <w:rPr>
                <w:rFonts w:cs="Calibri"/>
                <w:lang w:val="sr-Cyrl-CS"/>
              </w:rPr>
              <w:t>Организовање менторског рада</w:t>
            </w:r>
          </w:p>
          <w:p>
            <w:pPr>
              <w:pStyle w:val="54"/>
              <w:rPr>
                <w:rFonts w:cs="Calibri"/>
                <w:lang w:val="sr-Cyrl-CS"/>
              </w:rPr>
            </w:pPr>
            <w:r>
              <w:rPr>
                <w:rFonts w:cs="Calibri"/>
                <w:lang w:val="sr-Cyrl-CS"/>
              </w:rPr>
              <w:t>Индивидуализована додатна настава</w:t>
            </w:r>
          </w:p>
          <w:p>
            <w:pPr>
              <w:pStyle w:val="54"/>
              <w:rPr>
                <w:lang w:val="sr-Cyrl-CS"/>
              </w:rPr>
            </w:pPr>
            <w:r>
              <w:rPr>
                <w:rFonts w:cs="Calibri"/>
                <w:lang w:val="sr-Cyrl-CS"/>
              </w:rPr>
              <w:t>Утврђивање права и рад по ИОПу3</w:t>
            </w:r>
          </w:p>
        </w:tc>
        <w:tc>
          <w:tcPr>
            <w:tcW w:w="1136" w:type="dxa"/>
            <w:tcBorders>
              <w:top w:val="single" w:color="auto" w:sz="4" w:space="0"/>
              <w:left w:val="single" w:color="000000" w:sz="4" w:space="0"/>
              <w:bottom w:val="single" w:color="auto" w:sz="4" w:space="0"/>
              <w:right w:val="single" w:color="000000" w:sz="4" w:space="0"/>
            </w:tcBorders>
          </w:tcPr>
          <w:p>
            <w:pPr>
              <w:pStyle w:val="54"/>
              <w:rPr>
                <w:lang w:val="sr-Cyrl-CS"/>
              </w:rPr>
            </w:pPr>
            <w:r>
              <w:rPr>
                <w:lang w:val="sr-Cyrl-CS"/>
              </w:rPr>
              <w:t>школа</w:t>
            </w:r>
          </w:p>
        </w:tc>
        <w:tc>
          <w:tcPr>
            <w:tcW w:w="1535" w:type="dxa"/>
            <w:tcBorders>
              <w:top w:val="single" w:color="auto" w:sz="4" w:space="0"/>
              <w:left w:val="single" w:color="000000" w:sz="4" w:space="0"/>
              <w:bottom w:val="single" w:color="auto" w:sz="4" w:space="0"/>
              <w:right w:val="single" w:color="000000" w:sz="4" w:space="0"/>
            </w:tcBorders>
          </w:tcPr>
          <w:p>
            <w:pPr>
              <w:pStyle w:val="54"/>
            </w:pPr>
            <w:r>
              <w:t xml:space="preserve">Децембар </w:t>
            </w:r>
          </w:p>
        </w:tc>
        <w:tc>
          <w:tcPr>
            <w:tcW w:w="2011" w:type="dxa"/>
            <w:tcBorders>
              <w:top w:val="single" w:color="auto" w:sz="4" w:space="0"/>
              <w:left w:val="single" w:color="000000" w:sz="4" w:space="0"/>
              <w:bottom w:val="single" w:color="auto" w:sz="4" w:space="0"/>
              <w:right w:val="single" w:color="000000" w:sz="4" w:space="0"/>
            </w:tcBorders>
          </w:tcPr>
          <w:p>
            <w:pPr>
              <w:pStyle w:val="54"/>
              <w:rPr>
                <w:lang w:val="sr-Cyrl-CS"/>
              </w:rPr>
            </w:pPr>
            <w:r>
              <w:rPr>
                <w:lang w:val="sr-Cyrl-CS"/>
              </w:rPr>
              <w:t xml:space="preserve">Чланови Стручног већа </w:t>
            </w:r>
          </w:p>
          <w:p>
            <w:pPr>
              <w:pStyle w:val="54"/>
              <w:rPr>
                <w:lang w:val="sr-Cyrl-CS"/>
              </w:rPr>
            </w:pPr>
            <w:r>
              <w:rPr>
                <w:lang w:val="sr-Cyrl-CS"/>
              </w:rPr>
              <w:t>ИОП тим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trPr>
        <w:tc>
          <w:tcPr>
            <w:tcW w:w="708" w:type="dxa"/>
            <w:tcBorders>
              <w:top w:val="single" w:color="auto" w:sz="4" w:space="0"/>
              <w:left w:val="single" w:color="000000" w:sz="4" w:space="0"/>
              <w:bottom w:val="single" w:color="auto" w:sz="4" w:space="0"/>
              <w:right w:val="single" w:color="000000" w:sz="4" w:space="0"/>
            </w:tcBorders>
          </w:tcPr>
          <w:p>
            <w:pPr>
              <w:pStyle w:val="54"/>
              <w:rPr>
                <w:lang w:val="sr-Cyrl-CS"/>
              </w:rPr>
            </w:pPr>
            <w:r>
              <w:rPr>
                <w:lang w:val="sr-Cyrl-CS"/>
              </w:rPr>
              <w:t>10.</w:t>
            </w:r>
          </w:p>
        </w:tc>
        <w:tc>
          <w:tcPr>
            <w:tcW w:w="2640" w:type="dxa"/>
            <w:tcBorders>
              <w:top w:val="single" w:color="auto" w:sz="4" w:space="0"/>
              <w:left w:val="single" w:color="000000" w:sz="4" w:space="0"/>
              <w:bottom w:val="single" w:color="auto" w:sz="4" w:space="0"/>
              <w:right w:val="single" w:color="auto" w:sz="4" w:space="0"/>
            </w:tcBorders>
          </w:tcPr>
          <w:p>
            <w:pPr>
              <w:pStyle w:val="54"/>
              <w:rPr>
                <w:lang w:val="sr-Cyrl-CS"/>
              </w:rPr>
            </w:pPr>
            <w:r>
              <w:rPr>
                <w:lang w:val="sr-Cyrl-CS"/>
              </w:rPr>
              <w:t>Планирање  контролних вежби,тестова</w:t>
            </w:r>
          </w:p>
        </w:tc>
        <w:tc>
          <w:tcPr>
            <w:tcW w:w="2005" w:type="dxa"/>
            <w:tcBorders>
              <w:top w:val="single" w:color="auto" w:sz="4" w:space="0"/>
              <w:left w:val="single" w:color="auto" w:sz="4" w:space="0"/>
              <w:bottom w:val="single" w:color="auto" w:sz="4" w:space="0"/>
              <w:right w:val="single" w:color="000000" w:sz="4" w:space="0"/>
            </w:tcBorders>
          </w:tcPr>
          <w:p>
            <w:pPr>
              <w:pStyle w:val="54"/>
            </w:pPr>
            <w:r>
              <w:t>Периодично планирање и припремање</w:t>
            </w:r>
          </w:p>
        </w:tc>
        <w:tc>
          <w:tcPr>
            <w:tcW w:w="1136" w:type="dxa"/>
            <w:tcBorders>
              <w:top w:val="single" w:color="auto" w:sz="4" w:space="0"/>
              <w:left w:val="single" w:color="000000" w:sz="4" w:space="0"/>
              <w:bottom w:val="single" w:color="auto" w:sz="4" w:space="0"/>
              <w:right w:val="single" w:color="000000" w:sz="4" w:space="0"/>
            </w:tcBorders>
          </w:tcPr>
          <w:p>
            <w:pPr>
              <w:pStyle w:val="54"/>
              <w:rPr>
                <w:lang w:val="sr-Cyrl-CS"/>
              </w:rPr>
            </w:pPr>
            <w:r>
              <w:rPr>
                <w:lang w:val="sr-Cyrl-CS"/>
              </w:rPr>
              <w:t>школа</w:t>
            </w:r>
          </w:p>
        </w:tc>
        <w:tc>
          <w:tcPr>
            <w:tcW w:w="1535" w:type="dxa"/>
            <w:tcBorders>
              <w:top w:val="single" w:color="auto" w:sz="4" w:space="0"/>
              <w:left w:val="single" w:color="000000" w:sz="4" w:space="0"/>
              <w:bottom w:val="single" w:color="auto" w:sz="4" w:space="0"/>
              <w:right w:val="single" w:color="000000" w:sz="4" w:space="0"/>
            </w:tcBorders>
          </w:tcPr>
          <w:p>
            <w:pPr>
              <w:pStyle w:val="54"/>
            </w:pPr>
            <w:r>
              <w:t xml:space="preserve">Септембар </w:t>
            </w:r>
          </w:p>
        </w:tc>
        <w:tc>
          <w:tcPr>
            <w:tcW w:w="2011" w:type="dxa"/>
            <w:tcBorders>
              <w:top w:val="single" w:color="auto" w:sz="4" w:space="0"/>
              <w:left w:val="single" w:color="000000" w:sz="4" w:space="0"/>
              <w:bottom w:val="single" w:color="auto" w:sz="4" w:space="0"/>
              <w:right w:val="single" w:color="000000" w:sz="4" w:space="0"/>
            </w:tcBorders>
          </w:tcPr>
          <w:p>
            <w:pPr>
              <w:pStyle w:val="54"/>
              <w:rPr>
                <w:lang w:val="sr-Cyrl-CS"/>
              </w:rPr>
            </w:pPr>
            <w:r>
              <w:rPr>
                <w:lang w:val="sr-Cyrl-CS"/>
              </w:rPr>
              <w:t>Чланови Стручног већа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trPr>
        <w:tc>
          <w:tcPr>
            <w:tcW w:w="708" w:type="dxa"/>
            <w:tcBorders>
              <w:top w:val="single" w:color="auto" w:sz="4" w:space="0"/>
              <w:left w:val="single" w:color="000000" w:sz="4" w:space="0"/>
              <w:bottom w:val="single" w:color="auto" w:sz="4" w:space="0"/>
              <w:right w:val="single" w:color="000000" w:sz="4" w:space="0"/>
            </w:tcBorders>
          </w:tcPr>
          <w:p>
            <w:pPr>
              <w:pStyle w:val="54"/>
              <w:rPr>
                <w:lang w:val="sr-Cyrl-CS"/>
              </w:rPr>
            </w:pPr>
            <w:r>
              <w:rPr>
                <w:lang w:val="sr-Cyrl-CS"/>
              </w:rPr>
              <w:t>11.</w:t>
            </w:r>
          </w:p>
        </w:tc>
        <w:tc>
          <w:tcPr>
            <w:tcW w:w="2640" w:type="dxa"/>
            <w:tcBorders>
              <w:top w:val="single" w:color="auto" w:sz="4" w:space="0"/>
              <w:left w:val="single" w:color="000000" w:sz="4" w:space="0"/>
              <w:bottom w:val="single" w:color="auto" w:sz="4" w:space="0"/>
              <w:right w:val="single" w:color="auto" w:sz="4" w:space="0"/>
            </w:tcBorders>
          </w:tcPr>
          <w:p>
            <w:pPr>
              <w:pStyle w:val="54"/>
              <w:rPr>
                <w:lang w:val="sr-Cyrl-CS"/>
              </w:rPr>
            </w:pPr>
            <w:r>
              <w:rPr>
                <w:lang w:val="sr-Cyrl-CS"/>
              </w:rPr>
              <w:t>Посета часовима и одржавање угледних часова</w:t>
            </w:r>
          </w:p>
        </w:tc>
        <w:tc>
          <w:tcPr>
            <w:tcW w:w="2005" w:type="dxa"/>
            <w:tcBorders>
              <w:top w:val="single" w:color="auto" w:sz="4" w:space="0"/>
              <w:left w:val="single" w:color="auto" w:sz="4" w:space="0"/>
              <w:bottom w:val="single" w:color="auto" w:sz="4" w:space="0"/>
              <w:right w:val="single" w:color="000000" w:sz="4" w:space="0"/>
            </w:tcBorders>
          </w:tcPr>
          <w:p>
            <w:pPr>
              <w:pStyle w:val="54"/>
              <w:rPr>
                <w:lang w:val="sr-Cyrl-CS"/>
              </w:rPr>
            </w:pPr>
            <w:r>
              <w:rPr>
                <w:lang w:val="sr-Cyrl-CS"/>
              </w:rPr>
              <w:t>Међусобна посета часовима и реализација угледних часова</w:t>
            </w:r>
          </w:p>
        </w:tc>
        <w:tc>
          <w:tcPr>
            <w:tcW w:w="1136" w:type="dxa"/>
            <w:tcBorders>
              <w:top w:val="single" w:color="auto" w:sz="4" w:space="0"/>
              <w:left w:val="single" w:color="000000" w:sz="4" w:space="0"/>
              <w:bottom w:val="single" w:color="auto" w:sz="4" w:space="0"/>
              <w:right w:val="single" w:color="000000" w:sz="4" w:space="0"/>
            </w:tcBorders>
          </w:tcPr>
          <w:p>
            <w:pPr>
              <w:pStyle w:val="54"/>
              <w:rPr>
                <w:lang w:val="sr-Cyrl-CS"/>
              </w:rPr>
            </w:pPr>
            <w:r>
              <w:rPr>
                <w:lang w:val="sr-Cyrl-CS"/>
              </w:rPr>
              <w:t>школа</w:t>
            </w:r>
          </w:p>
        </w:tc>
        <w:tc>
          <w:tcPr>
            <w:tcW w:w="1535" w:type="dxa"/>
            <w:tcBorders>
              <w:top w:val="single" w:color="auto" w:sz="4" w:space="0"/>
              <w:left w:val="single" w:color="000000" w:sz="4" w:space="0"/>
              <w:bottom w:val="single" w:color="auto" w:sz="4" w:space="0"/>
              <w:right w:val="single" w:color="000000" w:sz="4" w:space="0"/>
            </w:tcBorders>
          </w:tcPr>
          <w:p>
            <w:pPr>
              <w:pStyle w:val="54"/>
            </w:pPr>
            <w:r>
              <w:t>У току школске године.</w:t>
            </w:r>
          </w:p>
        </w:tc>
        <w:tc>
          <w:tcPr>
            <w:tcW w:w="2011" w:type="dxa"/>
            <w:tcBorders>
              <w:top w:val="single" w:color="auto" w:sz="4" w:space="0"/>
              <w:left w:val="single" w:color="000000" w:sz="4" w:space="0"/>
              <w:bottom w:val="single" w:color="auto" w:sz="4" w:space="0"/>
              <w:right w:val="single" w:color="000000" w:sz="4" w:space="0"/>
            </w:tcBorders>
          </w:tcPr>
          <w:p>
            <w:pPr>
              <w:pStyle w:val="54"/>
              <w:rPr>
                <w:lang w:val="sr-Cyrl-CS"/>
              </w:rPr>
            </w:pPr>
            <w:r>
              <w:rPr>
                <w:lang w:val="sr-Cyrl-CS"/>
              </w:rPr>
              <w:t>Чланови овог и осталих Стручних већа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trPr>
        <w:tc>
          <w:tcPr>
            <w:tcW w:w="708" w:type="dxa"/>
            <w:tcBorders>
              <w:top w:val="single" w:color="auto" w:sz="4" w:space="0"/>
              <w:left w:val="single" w:color="000000" w:sz="4" w:space="0"/>
              <w:bottom w:val="single" w:color="auto" w:sz="4" w:space="0"/>
              <w:right w:val="single" w:color="000000" w:sz="4" w:space="0"/>
            </w:tcBorders>
          </w:tcPr>
          <w:p>
            <w:pPr>
              <w:pStyle w:val="54"/>
              <w:rPr>
                <w:lang w:val="sr-Cyrl-CS"/>
              </w:rPr>
            </w:pPr>
            <w:r>
              <w:rPr>
                <w:lang w:val="sr-Cyrl-CS"/>
              </w:rPr>
              <w:t>12.</w:t>
            </w:r>
          </w:p>
        </w:tc>
        <w:tc>
          <w:tcPr>
            <w:tcW w:w="2640" w:type="dxa"/>
            <w:tcBorders>
              <w:top w:val="single" w:color="auto" w:sz="4" w:space="0"/>
              <w:left w:val="single" w:color="000000" w:sz="4" w:space="0"/>
              <w:bottom w:val="single" w:color="auto" w:sz="4" w:space="0"/>
              <w:right w:val="single" w:color="auto" w:sz="4" w:space="0"/>
            </w:tcBorders>
          </w:tcPr>
          <w:p>
            <w:pPr>
              <w:pStyle w:val="54"/>
              <w:rPr>
                <w:lang w:val="sr-Cyrl-CS"/>
              </w:rPr>
            </w:pPr>
            <w:r>
              <w:rPr>
                <w:lang w:val="sr-Cyrl-CS"/>
              </w:rPr>
              <w:t>Примењивати истраживачке методе учења - посета и учешће на фестивалима науке, манифестацији Ноћ истраживача, Научном клубу (ЦСУ), акваријуму</w:t>
            </w:r>
          </w:p>
        </w:tc>
        <w:tc>
          <w:tcPr>
            <w:tcW w:w="2005" w:type="dxa"/>
            <w:tcBorders>
              <w:top w:val="single" w:color="auto" w:sz="4" w:space="0"/>
              <w:left w:val="single" w:color="auto" w:sz="4" w:space="0"/>
              <w:bottom w:val="single" w:color="auto" w:sz="4" w:space="0"/>
              <w:right w:val="single" w:color="000000" w:sz="4" w:space="0"/>
            </w:tcBorders>
          </w:tcPr>
          <w:p>
            <w:pPr>
              <w:pStyle w:val="54"/>
              <w:rPr>
                <w:lang w:val="sr-Cyrl-CS"/>
              </w:rPr>
            </w:pPr>
            <w:r>
              <w:rPr>
                <w:lang w:val="sr-Cyrl-CS"/>
              </w:rPr>
              <w:t>Организовање и реализација посете, праћење актуелних догађаја</w:t>
            </w:r>
          </w:p>
        </w:tc>
        <w:tc>
          <w:tcPr>
            <w:tcW w:w="1136" w:type="dxa"/>
            <w:tcBorders>
              <w:top w:val="single" w:color="auto" w:sz="4" w:space="0"/>
              <w:left w:val="single" w:color="000000" w:sz="4" w:space="0"/>
              <w:bottom w:val="single" w:color="auto" w:sz="4" w:space="0"/>
              <w:right w:val="single" w:color="000000" w:sz="4" w:space="0"/>
            </w:tcBorders>
          </w:tcPr>
          <w:p>
            <w:pPr>
              <w:pStyle w:val="54"/>
              <w:rPr>
                <w:lang w:val="sr-Cyrl-CS"/>
              </w:rPr>
            </w:pPr>
            <w:r>
              <w:rPr>
                <w:lang w:val="sr-Cyrl-CS"/>
              </w:rPr>
              <w:t>Изложбени простор, места догађања</w:t>
            </w:r>
          </w:p>
        </w:tc>
        <w:tc>
          <w:tcPr>
            <w:tcW w:w="1535" w:type="dxa"/>
            <w:tcBorders>
              <w:top w:val="single" w:color="auto" w:sz="4" w:space="0"/>
              <w:left w:val="single" w:color="000000" w:sz="4" w:space="0"/>
              <w:bottom w:val="single" w:color="auto" w:sz="4" w:space="0"/>
              <w:right w:val="single" w:color="000000" w:sz="4" w:space="0"/>
            </w:tcBorders>
          </w:tcPr>
          <w:p>
            <w:pPr>
              <w:pStyle w:val="54"/>
            </w:pPr>
            <w:r>
              <w:t>У току школске године</w:t>
            </w:r>
          </w:p>
        </w:tc>
        <w:tc>
          <w:tcPr>
            <w:tcW w:w="2011" w:type="dxa"/>
            <w:tcBorders>
              <w:top w:val="single" w:color="auto" w:sz="4" w:space="0"/>
              <w:left w:val="single" w:color="000000" w:sz="4" w:space="0"/>
              <w:bottom w:val="single" w:color="auto" w:sz="4" w:space="0"/>
              <w:right w:val="single" w:color="000000" w:sz="4" w:space="0"/>
            </w:tcBorders>
          </w:tcPr>
          <w:p>
            <w:pPr>
              <w:pStyle w:val="54"/>
              <w:rPr>
                <w:lang w:val="sr-Cyrl-CS"/>
              </w:rPr>
            </w:pPr>
            <w:r>
              <w:rPr>
                <w:lang w:val="sr-Cyrl-CS"/>
              </w:rPr>
              <w:t>Чланови Стручног већа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trPr>
        <w:tc>
          <w:tcPr>
            <w:tcW w:w="708" w:type="dxa"/>
            <w:tcBorders>
              <w:top w:val="single" w:color="auto" w:sz="4" w:space="0"/>
              <w:left w:val="single" w:color="000000" w:sz="4" w:space="0"/>
              <w:bottom w:val="single" w:color="auto" w:sz="4" w:space="0"/>
              <w:right w:val="single" w:color="000000" w:sz="4" w:space="0"/>
            </w:tcBorders>
          </w:tcPr>
          <w:p>
            <w:pPr>
              <w:pStyle w:val="54"/>
              <w:rPr>
                <w:lang w:val="sr-Cyrl-CS"/>
              </w:rPr>
            </w:pPr>
            <w:r>
              <w:rPr>
                <w:lang w:val="sr-Cyrl-CS"/>
              </w:rPr>
              <w:t>13.</w:t>
            </w:r>
          </w:p>
        </w:tc>
        <w:tc>
          <w:tcPr>
            <w:tcW w:w="2640" w:type="dxa"/>
            <w:tcBorders>
              <w:top w:val="single" w:color="auto" w:sz="4" w:space="0"/>
              <w:left w:val="single" w:color="000000" w:sz="4" w:space="0"/>
              <w:bottom w:val="single" w:color="auto" w:sz="4" w:space="0"/>
              <w:right w:val="single" w:color="auto" w:sz="4" w:space="0"/>
            </w:tcBorders>
          </w:tcPr>
          <w:p>
            <w:pPr>
              <w:pStyle w:val="54"/>
              <w:rPr>
                <w:lang w:val="sr-Cyrl-CS"/>
              </w:rPr>
            </w:pPr>
            <w:r>
              <w:rPr>
                <w:lang w:val="sr-Cyrl-CS"/>
              </w:rPr>
              <w:t>Договор око додатне наставе, њеног распореда као и мотивација деце за такмичење као и одржавање допунске наставе за оне којима је потребна помоћ</w:t>
            </w:r>
          </w:p>
        </w:tc>
        <w:tc>
          <w:tcPr>
            <w:tcW w:w="2005" w:type="dxa"/>
            <w:tcBorders>
              <w:top w:val="single" w:color="auto" w:sz="4" w:space="0"/>
              <w:left w:val="single" w:color="auto" w:sz="4" w:space="0"/>
              <w:bottom w:val="single" w:color="auto" w:sz="4" w:space="0"/>
              <w:right w:val="single" w:color="000000" w:sz="4" w:space="0"/>
            </w:tcBorders>
          </w:tcPr>
          <w:p>
            <w:pPr>
              <w:pStyle w:val="54"/>
              <w:rPr>
                <w:lang w:val="sr-Cyrl-CS"/>
              </w:rPr>
            </w:pPr>
            <w:r>
              <w:rPr>
                <w:lang w:val="sr-Cyrl-CS"/>
              </w:rPr>
              <w:t>Укључивање ученика   у рад додатне и допунске наставе</w:t>
            </w:r>
          </w:p>
          <w:p>
            <w:pPr>
              <w:pStyle w:val="54"/>
              <w:rPr>
                <w:lang w:val="sr-Cyrl-CS"/>
              </w:rPr>
            </w:pPr>
            <w:r>
              <w:rPr>
                <w:lang w:val="sr-Cyrl-CS"/>
              </w:rPr>
              <w:t xml:space="preserve"> Кроз   планиране активности  развијати љубав према природним наукама</w:t>
            </w:r>
          </w:p>
        </w:tc>
        <w:tc>
          <w:tcPr>
            <w:tcW w:w="1136" w:type="dxa"/>
            <w:tcBorders>
              <w:top w:val="single" w:color="auto" w:sz="4" w:space="0"/>
              <w:left w:val="single" w:color="000000" w:sz="4" w:space="0"/>
              <w:bottom w:val="single" w:color="auto" w:sz="4" w:space="0"/>
              <w:right w:val="single" w:color="000000" w:sz="4" w:space="0"/>
            </w:tcBorders>
          </w:tcPr>
          <w:p>
            <w:pPr>
              <w:pStyle w:val="54"/>
              <w:rPr>
                <w:lang w:val="sr-Cyrl-CS"/>
              </w:rPr>
            </w:pPr>
            <w:r>
              <w:rPr>
                <w:lang w:val="sr-Cyrl-CS"/>
              </w:rPr>
              <w:t>школа</w:t>
            </w:r>
          </w:p>
        </w:tc>
        <w:tc>
          <w:tcPr>
            <w:tcW w:w="1535" w:type="dxa"/>
            <w:tcBorders>
              <w:top w:val="single" w:color="auto" w:sz="4" w:space="0"/>
              <w:left w:val="single" w:color="000000" w:sz="4" w:space="0"/>
              <w:bottom w:val="single" w:color="auto" w:sz="4" w:space="0"/>
              <w:right w:val="single" w:color="000000" w:sz="4" w:space="0"/>
            </w:tcBorders>
          </w:tcPr>
          <w:p>
            <w:pPr>
              <w:pStyle w:val="54"/>
            </w:pPr>
            <w:r>
              <w:t>У току школске године</w:t>
            </w:r>
          </w:p>
        </w:tc>
        <w:tc>
          <w:tcPr>
            <w:tcW w:w="2011" w:type="dxa"/>
            <w:tcBorders>
              <w:top w:val="single" w:color="auto" w:sz="4" w:space="0"/>
              <w:left w:val="single" w:color="000000" w:sz="4" w:space="0"/>
              <w:bottom w:val="single" w:color="auto" w:sz="4" w:space="0"/>
              <w:right w:val="single" w:color="000000" w:sz="4" w:space="0"/>
            </w:tcBorders>
          </w:tcPr>
          <w:p>
            <w:pPr>
              <w:pStyle w:val="54"/>
              <w:rPr>
                <w:lang w:val="sr-Cyrl-CS"/>
              </w:rPr>
            </w:pPr>
            <w:r>
              <w:rPr>
                <w:lang w:val="sr-Cyrl-CS"/>
              </w:rPr>
              <w:t>Чланови Стручног већа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trPr>
        <w:tc>
          <w:tcPr>
            <w:tcW w:w="708" w:type="dxa"/>
            <w:tcBorders>
              <w:top w:val="single" w:color="auto" w:sz="4" w:space="0"/>
              <w:left w:val="single" w:color="000000" w:sz="4" w:space="0"/>
              <w:bottom w:val="single" w:color="auto" w:sz="4" w:space="0"/>
              <w:right w:val="single" w:color="000000" w:sz="4" w:space="0"/>
            </w:tcBorders>
          </w:tcPr>
          <w:p>
            <w:pPr>
              <w:pStyle w:val="54"/>
              <w:rPr>
                <w:lang w:val="sr-Cyrl-CS"/>
              </w:rPr>
            </w:pPr>
            <w:r>
              <w:rPr>
                <w:lang w:val="sr-Cyrl-CS"/>
              </w:rPr>
              <w:t>14.</w:t>
            </w:r>
          </w:p>
        </w:tc>
        <w:tc>
          <w:tcPr>
            <w:tcW w:w="2640" w:type="dxa"/>
            <w:tcBorders>
              <w:top w:val="single" w:color="auto" w:sz="4" w:space="0"/>
              <w:left w:val="single" w:color="000000" w:sz="4" w:space="0"/>
              <w:bottom w:val="single" w:color="auto" w:sz="4" w:space="0"/>
              <w:right w:val="single" w:color="auto" w:sz="4" w:space="0"/>
            </w:tcBorders>
          </w:tcPr>
          <w:p>
            <w:pPr>
              <w:pStyle w:val="54"/>
              <w:rPr>
                <w:lang w:val="sr-Cyrl-CS"/>
              </w:rPr>
            </w:pPr>
            <w:r>
              <w:rPr>
                <w:lang w:val="sr-Cyrl-CS"/>
              </w:rPr>
              <w:t>Израда плана за припремање ученика за трећи предмет (по избору ученика) и постизање добрих резултата на завршном испиту</w:t>
            </w:r>
          </w:p>
        </w:tc>
        <w:tc>
          <w:tcPr>
            <w:tcW w:w="2005" w:type="dxa"/>
            <w:tcBorders>
              <w:top w:val="single" w:color="auto" w:sz="4" w:space="0"/>
              <w:left w:val="single" w:color="auto" w:sz="4" w:space="0"/>
              <w:bottom w:val="single" w:color="auto" w:sz="4" w:space="0"/>
              <w:right w:val="single" w:color="000000" w:sz="4" w:space="0"/>
            </w:tcBorders>
          </w:tcPr>
          <w:p>
            <w:pPr>
              <w:pStyle w:val="54"/>
              <w:rPr>
                <w:lang w:val="sr-Cyrl-CS"/>
              </w:rPr>
            </w:pPr>
            <w:r>
              <w:rPr>
                <w:lang w:val="sr-Cyrl-CS"/>
              </w:rPr>
              <w:t>Одржавање часова припремне наставе (договор око распореда и реализација),</w:t>
            </w:r>
          </w:p>
          <w:p>
            <w:pPr>
              <w:pStyle w:val="54"/>
              <w:rPr>
                <w:lang w:val="sr-Cyrl-CS"/>
              </w:rPr>
            </w:pPr>
            <w:r>
              <w:rPr>
                <w:lang w:val="sr-Cyrl-CS"/>
              </w:rPr>
              <w:t>Анализа резултата предходне године и рад на превазилажењу недостатака</w:t>
            </w:r>
          </w:p>
        </w:tc>
        <w:tc>
          <w:tcPr>
            <w:tcW w:w="1136" w:type="dxa"/>
            <w:tcBorders>
              <w:top w:val="single" w:color="auto" w:sz="4" w:space="0"/>
              <w:left w:val="single" w:color="000000" w:sz="4" w:space="0"/>
              <w:bottom w:val="single" w:color="auto" w:sz="4" w:space="0"/>
              <w:right w:val="single" w:color="000000" w:sz="4" w:space="0"/>
            </w:tcBorders>
          </w:tcPr>
          <w:p>
            <w:pPr>
              <w:pStyle w:val="54"/>
              <w:rPr>
                <w:lang w:val="sr-Cyrl-CS"/>
              </w:rPr>
            </w:pPr>
            <w:r>
              <w:rPr>
                <w:lang w:val="sr-Cyrl-CS"/>
              </w:rPr>
              <w:t>школа</w:t>
            </w:r>
          </w:p>
        </w:tc>
        <w:tc>
          <w:tcPr>
            <w:tcW w:w="1535" w:type="dxa"/>
            <w:tcBorders>
              <w:top w:val="single" w:color="auto" w:sz="4" w:space="0"/>
              <w:left w:val="single" w:color="000000" w:sz="4" w:space="0"/>
              <w:bottom w:val="single" w:color="auto" w:sz="4" w:space="0"/>
              <w:right w:val="single" w:color="000000" w:sz="4" w:space="0"/>
            </w:tcBorders>
          </w:tcPr>
          <w:p>
            <w:pPr>
              <w:pStyle w:val="54"/>
              <w:rPr>
                <w:lang w:val="sr-Cyrl-CS"/>
              </w:rPr>
            </w:pPr>
            <w:r>
              <w:rPr>
                <w:lang w:val="sr-Cyrl-CS"/>
              </w:rPr>
              <w:t>Током године,</w:t>
            </w:r>
          </w:p>
          <w:p>
            <w:pPr>
              <w:pStyle w:val="54"/>
              <w:rPr>
                <w:lang w:val="sr-Cyrl-CS"/>
              </w:rPr>
            </w:pPr>
            <w:r>
              <w:rPr>
                <w:lang w:val="sr-Cyrl-CS"/>
              </w:rPr>
              <w:t>Интензивно друго полугодиште</w:t>
            </w:r>
          </w:p>
        </w:tc>
        <w:tc>
          <w:tcPr>
            <w:tcW w:w="2011" w:type="dxa"/>
            <w:tcBorders>
              <w:top w:val="single" w:color="auto" w:sz="4" w:space="0"/>
              <w:left w:val="single" w:color="000000" w:sz="4" w:space="0"/>
              <w:bottom w:val="single" w:color="auto" w:sz="4" w:space="0"/>
              <w:right w:val="single" w:color="000000" w:sz="4" w:space="0"/>
            </w:tcBorders>
          </w:tcPr>
          <w:p>
            <w:pPr>
              <w:pStyle w:val="54"/>
              <w:rPr>
                <w:lang w:val="sr-Cyrl-CS"/>
              </w:rPr>
            </w:pPr>
            <w:r>
              <w:rPr>
                <w:lang w:val="sr-Cyrl-CS"/>
              </w:rPr>
              <w:t>Чланови Стручног већа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trPr>
        <w:tc>
          <w:tcPr>
            <w:tcW w:w="708" w:type="dxa"/>
            <w:tcBorders>
              <w:top w:val="single" w:color="auto" w:sz="4" w:space="0"/>
              <w:left w:val="single" w:color="000000" w:sz="4" w:space="0"/>
              <w:bottom w:val="single" w:color="auto" w:sz="4" w:space="0"/>
              <w:right w:val="single" w:color="000000" w:sz="4" w:space="0"/>
            </w:tcBorders>
          </w:tcPr>
          <w:p>
            <w:pPr>
              <w:pStyle w:val="54"/>
              <w:rPr>
                <w:lang w:val="sr-Cyrl-CS"/>
              </w:rPr>
            </w:pPr>
            <w:r>
              <w:rPr>
                <w:lang w:val="sr-Cyrl-CS"/>
              </w:rPr>
              <w:t>15.</w:t>
            </w:r>
          </w:p>
        </w:tc>
        <w:tc>
          <w:tcPr>
            <w:tcW w:w="2640" w:type="dxa"/>
            <w:tcBorders>
              <w:top w:val="single" w:color="auto" w:sz="4" w:space="0"/>
              <w:left w:val="single" w:color="000000" w:sz="4" w:space="0"/>
              <w:bottom w:val="single" w:color="auto" w:sz="4" w:space="0"/>
              <w:right w:val="single" w:color="auto" w:sz="4" w:space="0"/>
            </w:tcBorders>
          </w:tcPr>
          <w:p>
            <w:pPr>
              <w:pStyle w:val="54"/>
              <w:rPr>
                <w:lang w:val="sr-Cyrl-CS"/>
              </w:rPr>
            </w:pPr>
            <w:r>
              <w:rPr>
                <w:lang w:val="sr-Cyrl-CS"/>
              </w:rPr>
              <w:t>Учешће у раду стручних актива на нивоу града</w:t>
            </w:r>
          </w:p>
        </w:tc>
        <w:tc>
          <w:tcPr>
            <w:tcW w:w="2005" w:type="dxa"/>
            <w:tcBorders>
              <w:top w:val="single" w:color="auto" w:sz="4" w:space="0"/>
              <w:left w:val="single" w:color="auto" w:sz="4" w:space="0"/>
              <w:bottom w:val="single" w:color="auto" w:sz="4" w:space="0"/>
              <w:right w:val="single" w:color="000000" w:sz="4" w:space="0"/>
            </w:tcBorders>
          </w:tcPr>
          <w:p>
            <w:pPr>
              <w:pStyle w:val="54"/>
            </w:pPr>
            <w:r>
              <w:t>Састанак</w:t>
            </w:r>
          </w:p>
          <w:p>
            <w:pPr>
              <w:pStyle w:val="54"/>
            </w:pPr>
            <w:r>
              <w:t>договор</w:t>
            </w:r>
          </w:p>
        </w:tc>
        <w:tc>
          <w:tcPr>
            <w:tcW w:w="1136" w:type="dxa"/>
            <w:tcBorders>
              <w:top w:val="single" w:color="auto" w:sz="4" w:space="0"/>
              <w:left w:val="single" w:color="000000" w:sz="4" w:space="0"/>
              <w:bottom w:val="single" w:color="auto" w:sz="4" w:space="0"/>
              <w:right w:val="single" w:color="000000" w:sz="4" w:space="0"/>
            </w:tcBorders>
          </w:tcPr>
          <w:p>
            <w:pPr>
              <w:pStyle w:val="54"/>
              <w:rPr>
                <w:lang w:val="sr-Cyrl-CS"/>
              </w:rPr>
            </w:pPr>
            <w:r>
              <w:rPr>
                <w:lang w:val="sr-Cyrl-CS"/>
              </w:rPr>
              <w:t>школа</w:t>
            </w:r>
          </w:p>
        </w:tc>
        <w:tc>
          <w:tcPr>
            <w:tcW w:w="1535" w:type="dxa"/>
            <w:tcBorders>
              <w:top w:val="single" w:color="auto" w:sz="4" w:space="0"/>
              <w:left w:val="single" w:color="000000" w:sz="4" w:space="0"/>
              <w:bottom w:val="single" w:color="auto" w:sz="4" w:space="0"/>
              <w:right w:val="single" w:color="000000" w:sz="4" w:space="0"/>
            </w:tcBorders>
          </w:tcPr>
          <w:p>
            <w:pPr>
              <w:pStyle w:val="54"/>
            </w:pPr>
            <w:r>
              <w:t>У току школске године</w:t>
            </w:r>
          </w:p>
        </w:tc>
        <w:tc>
          <w:tcPr>
            <w:tcW w:w="2011" w:type="dxa"/>
            <w:tcBorders>
              <w:top w:val="single" w:color="auto" w:sz="4" w:space="0"/>
              <w:left w:val="single" w:color="000000" w:sz="4" w:space="0"/>
              <w:bottom w:val="single" w:color="auto" w:sz="4" w:space="0"/>
              <w:right w:val="single" w:color="000000" w:sz="4" w:space="0"/>
            </w:tcBorders>
          </w:tcPr>
          <w:p>
            <w:pPr>
              <w:pStyle w:val="54"/>
              <w:rPr>
                <w:lang w:val="sr-Cyrl-CS"/>
              </w:rPr>
            </w:pPr>
            <w:r>
              <w:rPr>
                <w:lang w:val="sr-Cyrl-CS"/>
              </w:rPr>
              <w:t>Чланови Стручног већа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trPr>
        <w:tc>
          <w:tcPr>
            <w:tcW w:w="708" w:type="dxa"/>
            <w:tcBorders>
              <w:top w:val="single" w:color="auto" w:sz="4" w:space="0"/>
              <w:left w:val="single" w:color="000000" w:sz="4" w:space="0"/>
              <w:bottom w:val="single" w:color="auto" w:sz="4" w:space="0"/>
              <w:right w:val="single" w:color="000000" w:sz="4" w:space="0"/>
            </w:tcBorders>
          </w:tcPr>
          <w:p>
            <w:pPr>
              <w:pStyle w:val="54"/>
              <w:rPr>
                <w:lang w:val="sr-Cyrl-CS"/>
              </w:rPr>
            </w:pPr>
            <w:r>
              <w:rPr>
                <w:lang w:val="sr-Cyrl-CS"/>
              </w:rPr>
              <w:t>16.</w:t>
            </w:r>
          </w:p>
        </w:tc>
        <w:tc>
          <w:tcPr>
            <w:tcW w:w="2640" w:type="dxa"/>
            <w:tcBorders>
              <w:top w:val="single" w:color="auto" w:sz="4" w:space="0"/>
              <w:left w:val="single" w:color="000000" w:sz="4" w:space="0"/>
              <w:bottom w:val="single" w:color="auto" w:sz="4" w:space="0"/>
              <w:right w:val="single" w:color="auto" w:sz="4" w:space="0"/>
            </w:tcBorders>
          </w:tcPr>
          <w:p>
            <w:pPr>
              <w:pStyle w:val="54"/>
              <w:rPr>
                <w:lang w:val="sr-Cyrl-CS"/>
              </w:rPr>
            </w:pPr>
            <w:r>
              <w:rPr>
                <w:lang w:val="sr-Cyrl-CS"/>
              </w:rPr>
              <w:t>Анализа успеха на првом и трећем класификационом периоду, крају првог и другог полугодишта ученика и предузимање активности у оквиру подршке развоју и унапређивању учења код ученика</w:t>
            </w:r>
          </w:p>
        </w:tc>
        <w:tc>
          <w:tcPr>
            <w:tcW w:w="2005" w:type="dxa"/>
            <w:tcBorders>
              <w:top w:val="single" w:color="auto" w:sz="4" w:space="0"/>
              <w:left w:val="single" w:color="auto" w:sz="4" w:space="0"/>
              <w:bottom w:val="single" w:color="auto" w:sz="4" w:space="0"/>
              <w:right w:val="single" w:color="000000" w:sz="4" w:space="0"/>
            </w:tcBorders>
          </w:tcPr>
          <w:p>
            <w:pPr>
              <w:pStyle w:val="54"/>
              <w:rPr>
                <w:lang w:val="sr-Cyrl-CS"/>
              </w:rPr>
            </w:pPr>
            <w:r>
              <w:rPr>
                <w:lang w:val="sr-Cyrl-CS"/>
              </w:rPr>
              <w:t>састанак, договор,размена искустава, пружање подршке ученицима путем допунске, додатне и индивидуализоване наставе,</w:t>
            </w:r>
          </w:p>
          <w:p>
            <w:pPr>
              <w:pStyle w:val="54"/>
              <w:rPr>
                <w:lang w:val="sr-Cyrl-CS"/>
              </w:rPr>
            </w:pPr>
            <w:r>
              <w:rPr>
                <w:lang w:val="sr-Cyrl-CS"/>
              </w:rPr>
              <w:t>неговање вршњачког учења уз коришћење савремене технологије</w:t>
            </w:r>
          </w:p>
        </w:tc>
        <w:tc>
          <w:tcPr>
            <w:tcW w:w="1136" w:type="dxa"/>
            <w:tcBorders>
              <w:top w:val="single" w:color="auto" w:sz="4" w:space="0"/>
              <w:left w:val="single" w:color="000000" w:sz="4" w:space="0"/>
              <w:bottom w:val="single" w:color="auto" w:sz="4" w:space="0"/>
              <w:right w:val="single" w:color="000000" w:sz="4" w:space="0"/>
            </w:tcBorders>
          </w:tcPr>
          <w:p>
            <w:pPr>
              <w:pStyle w:val="54"/>
              <w:rPr>
                <w:lang w:val="sr-Cyrl-CS"/>
              </w:rPr>
            </w:pPr>
            <w:r>
              <w:rPr>
                <w:lang w:val="sr-Cyrl-CS"/>
              </w:rPr>
              <w:t>школа</w:t>
            </w:r>
          </w:p>
        </w:tc>
        <w:tc>
          <w:tcPr>
            <w:tcW w:w="1535" w:type="dxa"/>
            <w:tcBorders>
              <w:top w:val="single" w:color="auto" w:sz="4" w:space="0"/>
              <w:left w:val="single" w:color="000000" w:sz="4" w:space="0"/>
              <w:bottom w:val="single" w:color="auto" w:sz="4" w:space="0"/>
              <w:right w:val="single" w:color="000000" w:sz="4" w:space="0"/>
            </w:tcBorders>
          </w:tcPr>
          <w:p>
            <w:pPr>
              <w:pStyle w:val="54"/>
              <w:rPr>
                <w:lang w:val="sr-Cyrl-CS"/>
              </w:rPr>
            </w:pPr>
            <w:r>
              <w:rPr>
                <w:lang w:val="sr-Cyrl-CS"/>
              </w:rPr>
              <w:t xml:space="preserve">Новембар децембар Април /Мај и јуни </w:t>
            </w:r>
          </w:p>
        </w:tc>
        <w:tc>
          <w:tcPr>
            <w:tcW w:w="2011" w:type="dxa"/>
            <w:tcBorders>
              <w:top w:val="single" w:color="auto" w:sz="4" w:space="0"/>
              <w:left w:val="single" w:color="000000" w:sz="4" w:space="0"/>
              <w:bottom w:val="single" w:color="auto" w:sz="4" w:space="0"/>
              <w:right w:val="single" w:color="000000" w:sz="4" w:space="0"/>
            </w:tcBorders>
          </w:tcPr>
          <w:p>
            <w:pPr>
              <w:pStyle w:val="54"/>
              <w:rPr>
                <w:lang w:val="sr-Cyrl-CS"/>
              </w:rPr>
            </w:pPr>
            <w:r>
              <w:rPr>
                <w:lang w:val="sr-Cyrl-CS"/>
              </w:rPr>
              <w:t>Чланови Стручног већа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trPr>
        <w:tc>
          <w:tcPr>
            <w:tcW w:w="708" w:type="dxa"/>
            <w:tcBorders>
              <w:top w:val="single" w:color="auto" w:sz="4" w:space="0"/>
              <w:left w:val="single" w:color="000000" w:sz="4" w:space="0"/>
              <w:bottom w:val="single" w:color="auto" w:sz="4" w:space="0"/>
              <w:right w:val="single" w:color="000000" w:sz="4" w:space="0"/>
            </w:tcBorders>
          </w:tcPr>
          <w:p>
            <w:pPr>
              <w:pStyle w:val="54"/>
              <w:rPr>
                <w:lang w:val="sr-Cyrl-CS"/>
              </w:rPr>
            </w:pPr>
            <w:r>
              <w:rPr>
                <w:lang w:val="sr-Cyrl-CS"/>
              </w:rPr>
              <w:t>17.</w:t>
            </w:r>
          </w:p>
        </w:tc>
        <w:tc>
          <w:tcPr>
            <w:tcW w:w="2640" w:type="dxa"/>
            <w:tcBorders>
              <w:top w:val="single" w:color="auto" w:sz="4" w:space="0"/>
              <w:left w:val="single" w:color="000000" w:sz="4" w:space="0"/>
              <w:bottom w:val="single" w:color="auto" w:sz="4" w:space="0"/>
              <w:right w:val="single" w:color="auto" w:sz="4" w:space="0"/>
            </w:tcBorders>
          </w:tcPr>
          <w:p>
            <w:pPr>
              <w:pStyle w:val="54"/>
              <w:rPr>
                <w:lang w:val="sr-Cyrl-CS"/>
              </w:rPr>
            </w:pPr>
            <w:r>
              <w:rPr>
                <w:lang w:val="sr-Cyrl-CS"/>
              </w:rPr>
              <w:t>Припрема и реализација  часова адаптације ученика4.разреда на предметну  наставу</w:t>
            </w:r>
          </w:p>
        </w:tc>
        <w:tc>
          <w:tcPr>
            <w:tcW w:w="2005" w:type="dxa"/>
            <w:tcBorders>
              <w:top w:val="single" w:color="auto" w:sz="4" w:space="0"/>
              <w:left w:val="single" w:color="auto" w:sz="4" w:space="0"/>
              <w:bottom w:val="single" w:color="auto" w:sz="4" w:space="0"/>
              <w:right w:val="single" w:color="000000" w:sz="4" w:space="0"/>
            </w:tcBorders>
          </w:tcPr>
          <w:p>
            <w:pPr>
              <w:pStyle w:val="54"/>
              <w:rPr>
                <w:lang w:val="sr-Cyrl-CS"/>
              </w:rPr>
            </w:pPr>
            <w:r>
              <w:rPr>
                <w:lang w:val="sr-Cyrl-CS"/>
              </w:rPr>
              <w:t>Припрема за час, размена припрема</w:t>
            </w:r>
          </w:p>
        </w:tc>
        <w:tc>
          <w:tcPr>
            <w:tcW w:w="1136" w:type="dxa"/>
            <w:tcBorders>
              <w:top w:val="single" w:color="auto" w:sz="4" w:space="0"/>
              <w:left w:val="single" w:color="000000" w:sz="4" w:space="0"/>
              <w:bottom w:val="single" w:color="auto" w:sz="4" w:space="0"/>
              <w:right w:val="single" w:color="000000" w:sz="4" w:space="0"/>
            </w:tcBorders>
          </w:tcPr>
          <w:p>
            <w:pPr>
              <w:pStyle w:val="54"/>
              <w:rPr>
                <w:lang w:val="sr-Cyrl-CS"/>
              </w:rPr>
            </w:pPr>
            <w:r>
              <w:rPr>
                <w:lang w:val="sr-Cyrl-CS"/>
              </w:rPr>
              <w:t>школа</w:t>
            </w:r>
          </w:p>
        </w:tc>
        <w:tc>
          <w:tcPr>
            <w:tcW w:w="1535" w:type="dxa"/>
            <w:tcBorders>
              <w:top w:val="single" w:color="auto" w:sz="4" w:space="0"/>
              <w:left w:val="single" w:color="000000" w:sz="4" w:space="0"/>
              <w:bottom w:val="single" w:color="auto" w:sz="4" w:space="0"/>
              <w:right w:val="single" w:color="000000" w:sz="4" w:space="0"/>
            </w:tcBorders>
          </w:tcPr>
          <w:p>
            <w:pPr>
              <w:pStyle w:val="54"/>
            </w:pPr>
            <w:r>
              <w:t>Децембар/</w:t>
            </w:r>
          </w:p>
          <w:p>
            <w:pPr>
              <w:pStyle w:val="54"/>
            </w:pPr>
            <w:r>
              <w:t>април</w:t>
            </w:r>
          </w:p>
        </w:tc>
        <w:tc>
          <w:tcPr>
            <w:tcW w:w="2011" w:type="dxa"/>
            <w:tcBorders>
              <w:top w:val="single" w:color="auto" w:sz="4" w:space="0"/>
              <w:left w:val="single" w:color="000000" w:sz="4" w:space="0"/>
              <w:bottom w:val="single" w:color="auto" w:sz="4" w:space="0"/>
              <w:right w:val="single" w:color="000000" w:sz="4" w:space="0"/>
            </w:tcBorders>
          </w:tcPr>
          <w:p>
            <w:pPr>
              <w:pStyle w:val="54"/>
              <w:rPr>
                <w:lang w:val="sr-Cyrl-CS"/>
              </w:rPr>
            </w:pPr>
            <w:r>
              <w:rPr>
                <w:lang w:val="sr-Cyrl-CS"/>
              </w:rPr>
              <w:t>Наставници биологије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trPr>
        <w:tc>
          <w:tcPr>
            <w:tcW w:w="708" w:type="dxa"/>
            <w:tcBorders>
              <w:top w:val="single" w:color="auto" w:sz="4" w:space="0"/>
              <w:left w:val="single" w:color="000000" w:sz="4" w:space="0"/>
              <w:bottom w:val="single" w:color="auto" w:sz="4" w:space="0"/>
              <w:right w:val="single" w:color="000000" w:sz="4" w:space="0"/>
            </w:tcBorders>
          </w:tcPr>
          <w:p>
            <w:pPr>
              <w:pStyle w:val="54"/>
              <w:rPr>
                <w:lang w:val="sr-Cyrl-CS"/>
              </w:rPr>
            </w:pPr>
            <w:r>
              <w:rPr>
                <w:lang w:val="sr-Cyrl-CS"/>
              </w:rPr>
              <w:t>18.</w:t>
            </w:r>
          </w:p>
        </w:tc>
        <w:tc>
          <w:tcPr>
            <w:tcW w:w="2640" w:type="dxa"/>
            <w:tcBorders>
              <w:top w:val="single" w:color="auto" w:sz="4" w:space="0"/>
              <w:left w:val="single" w:color="000000" w:sz="4" w:space="0"/>
              <w:bottom w:val="single" w:color="auto" w:sz="4" w:space="0"/>
              <w:right w:val="single" w:color="auto" w:sz="4" w:space="0"/>
            </w:tcBorders>
          </w:tcPr>
          <w:p>
            <w:pPr>
              <w:pStyle w:val="54"/>
              <w:rPr>
                <w:lang w:val="sr-Cyrl-CS"/>
              </w:rPr>
            </w:pPr>
            <w:r>
              <w:rPr>
                <w:lang w:val="sr-Cyrl-CS"/>
              </w:rPr>
              <w:t>Припрема ученика за Школско такмичење; договор око распореда и учешће на  такмичењима вишег ранга</w:t>
            </w:r>
          </w:p>
        </w:tc>
        <w:tc>
          <w:tcPr>
            <w:tcW w:w="2005" w:type="dxa"/>
            <w:tcBorders>
              <w:top w:val="single" w:color="auto" w:sz="4" w:space="0"/>
              <w:left w:val="single" w:color="auto" w:sz="4" w:space="0"/>
              <w:bottom w:val="single" w:color="auto" w:sz="4" w:space="0"/>
              <w:right w:val="single" w:color="000000" w:sz="4" w:space="0"/>
            </w:tcBorders>
          </w:tcPr>
          <w:p>
            <w:pPr>
              <w:pStyle w:val="54"/>
            </w:pPr>
            <w:r>
              <w:rPr>
                <w:lang w:val="sr-Cyrl-CS"/>
              </w:rPr>
              <w:t xml:space="preserve">Спровођење школског такмичења и учешће на вишим нивоима такмичења. </w:t>
            </w:r>
            <w:r>
              <w:t>Припрема ученика за такмичење</w:t>
            </w:r>
          </w:p>
        </w:tc>
        <w:tc>
          <w:tcPr>
            <w:tcW w:w="1136" w:type="dxa"/>
            <w:tcBorders>
              <w:top w:val="single" w:color="auto" w:sz="4" w:space="0"/>
              <w:left w:val="single" w:color="000000" w:sz="4" w:space="0"/>
              <w:bottom w:val="single" w:color="auto" w:sz="4" w:space="0"/>
              <w:right w:val="single" w:color="000000" w:sz="4" w:space="0"/>
            </w:tcBorders>
          </w:tcPr>
          <w:p>
            <w:pPr>
              <w:pStyle w:val="54"/>
              <w:rPr>
                <w:lang w:val="sr-Cyrl-CS"/>
              </w:rPr>
            </w:pPr>
            <w:r>
              <w:rPr>
                <w:lang w:val="sr-Cyrl-CS"/>
              </w:rPr>
              <w:t>школа</w:t>
            </w:r>
          </w:p>
        </w:tc>
        <w:tc>
          <w:tcPr>
            <w:tcW w:w="1535" w:type="dxa"/>
            <w:tcBorders>
              <w:top w:val="single" w:color="auto" w:sz="4" w:space="0"/>
              <w:left w:val="single" w:color="000000" w:sz="4" w:space="0"/>
              <w:bottom w:val="single" w:color="auto" w:sz="4" w:space="0"/>
              <w:right w:val="single" w:color="000000" w:sz="4" w:space="0"/>
            </w:tcBorders>
          </w:tcPr>
          <w:p>
            <w:pPr>
              <w:pStyle w:val="54"/>
            </w:pPr>
            <w:r>
              <w:t>Јануар-мај</w:t>
            </w:r>
          </w:p>
        </w:tc>
        <w:tc>
          <w:tcPr>
            <w:tcW w:w="2011" w:type="dxa"/>
            <w:tcBorders>
              <w:top w:val="single" w:color="auto" w:sz="4" w:space="0"/>
              <w:left w:val="single" w:color="000000" w:sz="4" w:space="0"/>
              <w:bottom w:val="single" w:color="auto" w:sz="4" w:space="0"/>
              <w:right w:val="single" w:color="000000" w:sz="4" w:space="0"/>
            </w:tcBorders>
          </w:tcPr>
          <w:p>
            <w:pPr>
              <w:pStyle w:val="54"/>
              <w:rPr>
                <w:lang w:val="sr-Cyrl-CS"/>
              </w:rPr>
            </w:pPr>
            <w:r>
              <w:rPr>
                <w:lang w:val="sr-Cyrl-CS"/>
              </w:rPr>
              <w:t>Наставници и ученици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trPr>
        <w:tc>
          <w:tcPr>
            <w:tcW w:w="708" w:type="dxa"/>
            <w:tcBorders>
              <w:top w:val="single" w:color="auto" w:sz="4" w:space="0"/>
              <w:left w:val="single" w:color="000000" w:sz="4" w:space="0"/>
              <w:bottom w:val="single" w:color="auto" w:sz="4" w:space="0"/>
              <w:right w:val="single" w:color="000000" w:sz="4" w:space="0"/>
            </w:tcBorders>
          </w:tcPr>
          <w:p>
            <w:pPr>
              <w:pStyle w:val="54"/>
              <w:rPr>
                <w:lang w:val="sr-Cyrl-CS"/>
              </w:rPr>
            </w:pPr>
            <w:r>
              <w:rPr>
                <w:lang w:val="sr-Cyrl-CS"/>
              </w:rPr>
              <w:t>19.</w:t>
            </w:r>
          </w:p>
        </w:tc>
        <w:tc>
          <w:tcPr>
            <w:tcW w:w="2640" w:type="dxa"/>
            <w:tcBorders>
              <w:top w:val="single" w:color="auto" w:sz="4" w:space="0"/>
              <w:left w:val="single" w:color="000000" w:sz="4" w:space="0"/>
              <w:bottom w:val="single" w:color="auto" w:sz="4" w:space="0"/>
              <w:right w:val="single" w:color="auto" w:sz="4" w:space="0"/>
            </w:tcBorders>
          </w:tcPr>
          <w:p>
            <w:pPr>
              <w:pStyle w:val="54"/>
              <w:rPr>
                <w:lang w:val="sr-Cyrl-CS"/>
              </w:rPr>
            </w:pPr>
            <w:r>
              <w:rPr>
                <w:lang w:val="sr-Cyrl-CS"/>
              </w:rPr>
              <w:t>Примена образовних игара у настави</w:t>
            </w:r>
          </w:p>
        </w:tc>
        <w:tc>
          <w:tcPr>
            <w:tcW w:w="2005" w:type="dxa"/>
            <w:tcBorders>
              <w:top w:val="single" w:color="auto" w:sz="4" w:space="0"/>
              <w:left w:val="single" w:color="auto" w:sz="4" w:space="0"/>
              <w:bottom w:val="single" w:color="auto" w:sz="4" w:space="0"/>
              <w:right w:val="single" w:color="000000" w:sz="4" w:space="0"/>
            </w:tcBorders>
          </w:tcPr>
          <w:p>
            <w:pPr>
              <w:pStyle w:val="54"/>
              <w:rPr>
                <w:lang w:val="sr-Cyrl-CS"/>
              </w:rPr>
            </w:pPr>
            <w:r>
              <w:rPr>
                <w:lang w:val="sr-Cyrl-CS"/>
              </w:rPr>
              <w:t>Осмислити игре које развијају концентрацију, меморију, истрајност, машту (различите врсте квизова, игре асоцијација, укрштенице, слагалице, преметаљке... )</w:t>
            </w:r>
          </w:p>
        </w:tc>
        <w:tc>
          <w:tcPr>
            <w:tcW w:w="1136" w:type="dxa"/>
            <w:tcBorders>
              <w:top w:val="single" w:color="auto" w:sz="4" w:space="0"/>
              <w:left w:val="single" w:color="000000" w:sz="4" w:space="0"/>
              <w:bottom w:val="single" w:color="auto" w:sz="4" w:space="0"/>
              <w:right w:val="single" w:color="000000" w:sz="4" w:space="0"/>
            </w:tcBorders>
          </w:tcPr>
          <w:p>
            <w:pPr>
              <w:pStyle w:val="54"/>
              <w:rPr>
                <w:lang w:val="sr-Cyrl-CS"/>
              </w:rPr>
            </w:pPr>
            <w:r>
              <w:rPr>
                <w:lang w:val="sr-Cyrl-CS"/>
              </w:rPr>
              <w:t>школа</w:t>
            </w:r>
          </w:p>
        </w:tc>
        <w:tc>
          <w:tcPr>
            <w:tcW w:w="1535" w:type="dxa"/>
            <w:tcBorders>
              <w:top w:val="single" w:color="auto" w:sz="4" w:space="0"/>
              <w:left w:val="single" w:color="000000" w:sz="4" w:space="0"/>
              <w:bottom w:val="single" w:color="auto" w:sz="4" w:space="0"/>
              <w:right w:val="single" w:color="000000" w:sz="4" w:space="0"/>
            </w:tcBorders>
          </w:tcPr>
          <w:p>
            <w:pPr>
              <w:pStyle w:val="54"/>
              <w:rPr>
                <w:lang w:val="sr-Cyrl-CS"/>
              </w:rPr>
            </w:pPr>
            <w:r>
              <w:rPr>
                <w:lang w:val="sr-Cyrl-CS"/>
              </w:rPr>
              <w:t>Повремено у складу са оперативним плановима</w:t>
            </w:r>
          </w:p>
        </w:tc>
        <w:tc>
          <w:tcPr>
            <w:tcW w:w="2011" w:type="dxa"/>
            <w:tcBorders>
              <w:top w:val="single" w:color="auto" w:sz="4" w:space="0"/>
              <w:left w:val="single" w:color="000000" w:sz="4" w:space="0"/>
              <w:bottom w:val="single" w:color="auto" w:sz="4" w:space="0"/>
              <w:right w:val="single" w:color="000000" w:sz="4" w:space="0"/>
            </w:tcBorders>
          </w:tcPr>
          <w:p>
            <w:pPr>
              <w:pStyle w:val="54"/>
              <w:rPr>
                <w:lang w:val="sr-Cyrl-CS"/>
              </w:rPr>
            </w:pPr>
            <w:r>
              <w:rPr>
                <w:lang w:val="sr-Cyrl-CS"/>
              </w:rPr>
              <w:t>Чланови Стручног већа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trPr>
        <w:tc>
          <w:tcPr>
            <w:tcW w:w="708" w:type="dxa"/>
            <w:tcBorders>
              <w:top w:val="single" w:color="auto" w:sz="4" w:space="0"/>
              <w:left w:val="single" w:color="000000" w:sz="4" w:space="0"/>
              <w:bottom w:val="single" w:color="auto" w:sz="4" w:space="0"/>
              <w:right w:val="single" w:color="000000" w:sz="4" w:space="0"/>
            </w:tcBorders>
          </w:tcPr>
          <w:p>
            <w:pPr>
              <w:pStyle w:val="54"/>
            </w:pPr>
            <w:r>
              <w:t>20.</w:t>
            </w:r>
          </w:p>
        </w:tc>
        <w:tc>
          <w:tcPr>
            <w:tcW w:w="2640" w:type="dxa"/>
            <w:tcBorders>
              <w:top w:val="single" w:color="auto" w:sz="4" w:space="0"/>
              <w:left w:val="single" w:color="000000" w:sz="4" w:space="0"/>
              <w:bottom w:val="single" w:color="auto" w:sz="4" w:space="0"/>
              <w:right w:val="single" w:color="auto" w:sz="4" w:space="0"/>
            </w:tcBorders>
          </w:tcPr>
          <w:p>
            <w:pPr>
              <w:pStyle w:val="54"/>
              <w:rPr>
                <w:lang w:val="sr-Cyrl-CS"/>
              </w:rPr>
            </w:pPr>
            <w:r>
              <w:rPr>
                <w:lang w:val="sr-Cyrl-CS"/>
              </w:rPr>
              <w:t>Подстицати</w:t>
            </w:r>
          </w:p>
          <w:p>
            <w:pPr>
              <w:pStyle w:val="54"/>
              <w:rPr>
                <w:lang w:val="sr-Cyrl-CS"/>
              </w:rPr>
            </w:pPr>
            <w:r>
              <w:rPr>
                <w:lang w:val="sr-Cyrl-CS"/>
              </w:rPr>
              <w:t>мотивацију</w:t>
            </w:r>
          </w:p>
          <w:p>
            <w:pPr>
              <w:pStyle w:val="54"/>
              <w:rPr>
                <w:lang w:val="sr-Cyrl-CS"/>
              </w:rPr>
            </w:pPr>
            <w:r>
              <w:rPr>
                <w:lang w:val="sr-Cyrl-CS"/>
              </w:rPr>
              <w:t>ученика за учење</w:t>
            </w:r>
          </w:p>
          <w:p>
            <w:pPr>
              <w:pStyle w:val="54"/>
              <w:rPr>
                <w:lang w:val="sr-Cyrl-CS"/>
              </w:rPr>
            </w:pPr>
            <w:r>
              <w:rPr>
                <w:lang w:val="sr-Cyrl-CS"/>
              </w:rPr>
              <w:t>и напредовање</w:t>
            </w:r>
          </w:p>
        </w:tc>
        <w:tc>
          <w:tcPr>
            <w:tcW w:w="2005" w:type="dxa"/>
            <w:tcBorders>
              <w:top w:val="single" w:color="auto" w:sz="4" w:space="0"/>
              <w:left w:val="single" w:color="auto" w:sz="4" w:space="0"/>
              <w:bottom w:val="single" w:color="auto" w:sz="4" w:space="0"/>
              <w:right w:val="single" w:color="000000" w:sz="4" w:space="0"/>
            </w:tcBorders>
          </w:tcPr>
          <w:p>
            <w:pPr>
              <w:pStyle w:val="54"/>
              <w:rPr>
                <w:lang w:val="sr-Cyrl-CS"/>
              </w:rPr>
            </w:pPr>
            <w:r>
              <w:rPr>
                <w:lang w:val="sr-Cyrl-CS"/>
              </w:rPr>
              <w:t>Примена разноврсних мотивационих</w:t>
            </w:r>
          </w:p>
          <w:p>
            <w:pPr>
              <w:pStyle w:val="54"/>
              <w:rPr>
                <w:lang w:val="sr-Cyrl-CS"/>
              </w:rPr>
            </w:pPr>
            <w:r>
              <w:rPr>
                <w:lang w:val="sr-Cyrl-CS"/>
              </w:rPr>
              <w:t>техника Примена разноврсних техника учења</w:t>
            </w:r>
          </w:p>
          <w:p>
            <w:pPr>
              <w:pStyle w:val="54"/>
              <w:rPr>
                <w:lang w:val="sr-Cyrl-CS"/>
              </w:rPr>
            </w:pPr>
            <w:r>
              <w:rPr>
                <w:lang w:val="sr-Cyrl-CS"/>
              </w:rPr>
              <w:t>Давање ученицима могућност избора у</w:t>
            </w:r>
          </w:p>
          <w:p>
            <w:pPr>
              <w:pStyle w:val="54"/>
              <w:rPr>
                <w:lang w:val="sr-Cyrl-CS"/>
              </w:rPr>
            </w:pPr>
            <w:r>
              <w:rPr>
                <w:lang w:val="sr-Cyrl-CS"/>
              </w:rPr>
              <w:t>вези са начином обраде теме, обликом рада или материјала.</w:t>
            </w:r>
          </w:p>
        </w:tc>
        <w:tc>
          <w:tcPr>
            <w:tcW w:w="1136" w:type="dxa"/>
            <w:tcBorders>
              <w:top w:val="single" w:color="auto" w:sz="4" w:space="0"/>
              <w:left w:val="single" w:color="000000" w:sz="4" w:space="0"/>
              <w:bottom w:val="single" w:color="auto" w:sz="4" w:space="0"/>
              <w:right w:val="single" w:color="000000" w:sz="4" w:space="0"/>
            </w:tcBorders>
          </w:tcPr>
          <w:p>
            <w:pPr>
              <w:pStyle w:val="54"/>
              <w:rPr>
                <w:lang w:val="sr-Cyrl-CS"/>
              </w:rPr>
            </w:pPr>
            <w:r>
              <w:rPr>
                <w:lang w:val="sr-Cyrl-CS"/>
              </w:rPr>
              <w:t>школа</w:t>
            </w:r>
          </w:p>
        </w:tc>
        <w:tc>
          <w:tcPr>
            <w:tcW w:w="1535" w:type="dxa"/>
            <w:tcBorders>
              <w:top w:val="single" w:color="auto" w:sz="4" w:space="0"/>
              <w:left w:val="single" w:color="000000" w:sz="4" w:space="0"/>
              <w:bottom w:val="single" w:color="auto" w:sz="4" w:space="0"/>
              <w:right w:val="single" w:color="000000" w:sz="4" w:space="0"/>
            </w:tcBorders>
          </w:tcPr>
          <w:p>
            <w:pPr>
              <w:pStyle w:val="54"/>
              <w:rPr>
                <w:lang w:val="sr-Cyrl-CS"/>
              </w:rPr>
            </w:pPr>
            <w:r>
              <w:rPr>
                <w:lang w:val="sr-Cyrl-CS"/>
              </w:rPr>
              <w:t>Повремено у складу са оперативним плановима</w:t>
            </w:r>
          </w:p>
        </w:tc>
        <w:tc>
          <w:tcPr>
            <w:tcW w:w="2011" w:type="dxa"/>
            <w:tcBorders>
              <w:top w:val="single" w:color="auto" w:sz="4" w:space="0"/>
              <w:left w:val="single" w:color="000000" w:sz="4" w:space="0"/>
              <w:bottom w:val="single" w:color="auto" w:sz="4" w:space="0"/>
              <w:right w:val="single" w:color="000000" w:sz="4" w:space="0"/>
            </w:tcBorders>
          </w:tcPr>
          <w:p>
            <w:pPr>
              <w:pStyle w:val="54"/>
              <w:rPr>
                <w:lang w:val="sr-Cyrl-CS"/>
              </w:rPr>
            </w:pPr>
            <w:r>
              <w:rPr>
                <w:lang w:val="sr-Cyrl-CS"/>
              </w:rPr>
              <w:t>Чланови Стручног већа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trPr>
        <w:tc>
          <w:tcPr>
            <w:tcW w:w="708" w:type="dxa"/>
            <w:tcBorders>
              <w:top w:val="single" w:color="auto" w:sz="4" w:space="0"/>
              <w:left w:val="single" w:color="000000" w:sz="4" w:space="0"/>
              <w:bottom w:val="single" w:color="auto" w:sz="4" w:space="0"/>
              <w:right w:val="single" w:color="000000" w:sz="4" w:space="0"/>
            </w:tcBorders>
          </w:tcPr>
          <w:p>
            <w:pPr>
              <w:pStyle w:val="54"/>
              <w:rPr>
                <w:lang w:val="sr-Cyrl-CS"/>
              </w:rPr>
            </w:pPr>
            <w:r>
              <w:rPr>
                <w:lang w:val="sr-Cyrl-CS"/>
              </w:rPr>
              <w:t>21.</w:t>
            </w:r>
          </w:p>
        </w:tc>
        <w:tc>
          <w:tcPr>
            <w:tcW w:w="2640" w:type="dxa"/>
            <w:tcBorders>
              <w:top w:val="single" w:color="auto" w:sz="4" w:space="0"/>
              <w:left w:val="single" w:color="000000" w:sz="4" w:space="0"/>
              <w:bottom w:val="single" w:color="auto" w:sz="4" w:space="0"/>
              <w:right w:val="single" w:color="auto" w:sz="4" w:space="0"/>
            </w:tcBorders>
          </w:tcPr>
          <w:p>
            <w:pPr>
              <w:pStyle w:val="54"/>
              <w:rPr>
                <w:lang w:val="sr-Cyrl-CS"/>
              </w:rPr>
            </w:pPr>
            <w:r>
              <w:rPr>
                <w:lang w:val="sr-Cyrl-CS"/>
              </w:rPr>
              <w:t>Коришћење различитих начина и поступака праћења и вредновања постигнућа ученика Израда портфолиа ученика Усаглашавање критеријума оцењивања</w:t>
            </w:r>
          </w:p>
        </w:tc>
        <w:tc>
          <w:tcPr>
            <w:tcW w:w="2005" w:type="dxa"/>
            <w:tcBorders>
              <w:top w:val="single" w:color="auto" w:sz="4" w:space="0"/>
              <w:left w:val="single" w:color="auto" w:sz="4" w:space="0"/>
              <w:bottom w:val="single" w:color="auto" w:sz="4" w:space="0"/>
              <w:right w:val="single" w:color="000000" w:sz="4" w:space="0"/>
            </w:tcBorders>
          </w:tcPr>
          <w:p>
            <w:pPr>
              <w:pStyle w:val="54"/>
              <w:rPr>
                <w:lang w:val="sr-Cyrl-CS"/>
              </w:rPr>
            </w:pPr>
            <w:r>
              <w:rPr>
                <w:lang w:val="sr-Cyrl-CS"/>
              </w:rPr>
              <w:t>Ф</w:t>
            </w:r>
            <w:r>
              <w:rPr>
                <w:lang w:val="ru-RU"/>
              </w:rPr>
              <w:t xml:space="preserve">ормативно </w:t>
            </w:r>
            <w:r>
              <w:rPr>
                <w:lang w:val="sr-Cyrl-CS"/>
              </w:rPr>
              <w:t xml:space="preserve">и сумативно </w:t>
            </w:r>
            <w:r>
              <w:rPr>
                <w:lang w:val="ru-RU"/>
              </w:rPr>
              <w:t>оцењивање</w:t>
            </w:r>
            <w:r>
              <w:rPr>
                <w:lang w:val="sr-Cyrl-CS"/>
              </w:rPr>
              <w:t>; самооцењивање оцењивање од стране вршњака,</w:t>
            </w:r>
          </w:p>
          <w:p>
            <w:pPr>
              <w:pStyle w:val="54"/>
              <w:rPr>
                <w:rFonts w:cs="Calibri"/>
                <w:lang w:val="sr-Cyrl-CS"/>
              </w:rPr>
            </w:pPr>
            <w:r>
              <w:rPr>
                <w:rFonts w:cs="Calibri"/>
                <w:lang w:val="sr-Cyrl-CS"/>
              </w:rPr>
              <w:t>Коришћење</w:t>
            </w:r>
          </w:p>
          <w:p>
            <w:pPr>
              <w:pStyle w:val="54"/>
              <w:rPr>
                <w:rFonts w:cs="Calibri"/>
                <w:lang w:val="sr-Cyrl-CS"/>
              </w:rPr>
            </w:pPr>
            <w:r>
              <w:rPr>
                <w:rFonts w:cs="Calibri"/>
                <w:lang w:val="sr-Cyrl-CS"/>
              </w:rPr>
              <w:t>савремене</w:t>
            </w:r>
          </w:p>
          <w:p>
            <w:pPr>
              <w:pStyle w:val="54"/>
              <w:rPr>
                <w:rFonts w:cs="Calibri"/>
                <w:lang w:val="sr-Cyrl-CS"/>
              </w:rPr>
            </w:pPr>
            <w:r>
              <w:rPr>
                <w:rFonts w:cs="Calibri"/>
                <w:lang w:val="sr-Cyrl-CS"/>
              </w:rPr>
              <w:t>технологије - ИКТ</w:t>
            </w:r>
          </w:p>
          <w:p>
            <w:pPr>
              <w:pStyle w:val="54"/>
              <w:rPr>
                <w:rFonts w:cs="Calibri"/>
                <w:lang w:val="sr-Cyrl-CS"/>
              </w:rPr>
            </w:pPr>
            <w:r>
              <w:rPr>
                <w:rFonts w:cs="Calibri"/>
                <w:lang w:val="sr-Cyrl-CS"/>
              </w:rPr>
              <w:t>Различити облици</w:t>
            </w:r>
          </w:p>
          <w:p>
            <w:pPr>
              <w:pStyle w:val="54"/>
              <w:rPr>
                <w:rFonts w:cs="Calibri"/>
                <w:lang w:val="sr-Cyrl-CS"/>
              </w:rPr>
            </w:pPr>
            <w:r>
              <w:rPr>
                <w:rFonts w:cs="Calibri"/>
                <w:lang w:val="sr-Cyrl-CS"/>
              </w:rPr>
              <w:t>праћења:</w:t>
            </w:r>
          </w:p>
          <w:p>
            <w:pPr>
              <w:pStyle w:val="54"/>
              <w:rPr>
                <w:rFonts w:cs="Calibri"/>
                <w:lang w:val="sr-Cyrl-CS"/>
              </w:rPr>
            </w:pPr>
            <w:r>
              <w:rPr>
                <w:rFonts w:cs="Calibri"/>
                <w:lang w:val="sr-Cyrl-CS"/>
              </w:rPr>
              <w:t>евиденција, блог,</w:t>
            </w:r>
          </w:p>
          <w:p>
            <w:pPr>
              <w:pStyle w:val="54"/>
              <w:rPr>
                <w:rFonts w:cs="Calibri"/>
                <w:lang w:val="sr-Cyrl-CS"/>
              </w:rPr>
            </w:pPr>
            <w:r>
              <w:rPr>
                <w:rFonts w:cs="Calibri"/>
                <w:lang w:val="sr-Cyrl-CS"/>
              </w:rPr>
              <w:t>портфолио и сл.</w:t>
            </w:r>
          </w:p>
          <w:p>
            <w:pPr>
              <w:pStyle w:val="54"/>
              <w:rPr>
                <w:rFonts w:cs="Calibri"/>
                <w:lang w:val="sr-Cyrl-CS"/>
              </w:rPr>
            </w:pPr>
            <w:r>
              <w:rPr>
                <w:rFonts w:cs="Calibri"/>
                <w:lang w:val="sr-Cyrl-CS"/>
              </w:rPr>
              <w:t>Портфолио ученици израђују самостално и уз помоћ натавника</w:t>
            </w:r>
          </w:p>
          <w:p>
            <w:pPr>
              <w:pStyle w:val="54"/>
              <w:rPr>
                <w:lang w:val="sr-Cyrl-CS"/>
              </w:rPr>
            </w:pPr>
            <w:r>
              <w:rPr>
                <w:rFonts w:cs="Calibri"/>
                <w:lang w:val="ru-RU"/>
              </w:rPr>
              <w:t>Усаглашавање критеријума оцењив</w:t>
            </w:r>
            <w:r>
              <w:rPr>
                <w:rFonts w:cs="Calibri"/>
              </w:rPr>
              <w:t>a</w:t>
            </w:r>
            <w:r>
              <w:rPr>
                <w:rFonts w:cs="Calibri"/>
                <w:lang w:val="sr-Cyrl-CS"/>
              </w:rPr>
              <w:t xml:space="preserve">ња иупућивање ученика на критеријуме </w:t>
            </w:r>
          </w:p>
        </w:tc>
        <w:tc>
          <w:tcPr>
            <w:tcW w:w="1136" w:type="dxa"/>
            <w:tcBorders>
              <w:top w:val="single" w:color="auto" w:sz="4" w:space="0"/>
              <w:left w:val="single" w:color="000000" w:sz="4" w:space="0"/>
              <w:bottom w:val="single" w:color="auto" w:sz="4" w:space="0"/>
              <w:right w:val="single" w:color="000000" w:sz="4" w:space="0"/>
            </w:tcBorders>
          </w:tcPr>
          <w:p>
            <w:pPr>
              <w:pStyle w:val="54"/>
              <w:rPr>
                <w:lang w:val="sr-Cyrl-CS"/>
              </w:rPr>
            </w:pPr>
            <w:r>
              <w:rPr>
                <w:lang w:val="sr-Cyrl-CS"/>
              </w:rPr>
              <w:t>школа</w:t>
            </w:r>
          </w:p>
        </w:tc>
        <w:tc>
          <w:tcPr>
            <w:tcW w:w="1535" w:type="dxa"/>
            <w:tcBorders>
              <w:top w:val="single" w:color="auto" w:sz="4" w:space="0"/>
              <w:left w:val="single" w:color="000000" w:sz="4" w:space="0"/>
              <w:bottom w:val="single" w:color="auto" w:sz="4" w:space="0"/>
              <w:right w:val="single" w:color="000000" w:sz="4" w:space="0"/>
            </w:tcBorders>
          </w:tcPr>
          <w:p>
            <w:pPr>
              <w:pStyle w:val="54"/>
            </w:pPr>
            <w:r>
              <w:t xml:space="preserve">Октобар, </w:t>
            </w:r>
          </w:p>
          <w:p>
            <w:pPr>
              <w:pStyle w:val="54"/>
            </w:pPr>
            <w:r>
              <w:t>Током године</w:t>
            </w:r>
          </w:p>
        </w:tc>
        <w:tc>
          <w:tcPr>
            <w:tcW w:w="2011" w:type="dxa"/>
            <w:tcBorders>
              <w:top w:val="single" w:color="auto" w:sz="4" w:space="0"/>
              <w:left w:val="single" w:color="000000" w:sz="4" w:space="0"/>
              <w:bottom w:val="single" w:color="auto" w:sz="4" w:space="0"/>
              <w:right w:val="single" w:color="000000" w:sz="4" w:space="0"/>
            </w:tcBorders>
          </w:tcPr>
          <w:p>
            <w:pPr>
              <w:pStyle w:val="54"/>
              <w:rPr>
                <w:lang w:val="sr-Cyrl-CS"/>
              </w:rPr>
            </w:pPr>
            <w:r>
              <w:rPr>
                <w:lang w:val="sr-Cyrl-CS"/>
              </w:rPr>
              <w:tab/>
            </w:r>
            <w:r>
              <w:rPr>
                <w:lang w:val="sr-Cyrl-CS"/>
              </w:rPr>
              <w:t xml:space="preserve"> Чланови Стручног већа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trPr>
        <w:tc>
          <w:tcPr>
            <w:tcW w:w="708" w:type="dxa"/>
            <w:tcBorders>
              <w:top w:val="single" w:color="auto" w:sz="4" w:space="0"/>
              <w:left w:val="single" w:color="000000" w:sz="4" w:space="0"/>
              <w:bottom w:val="single" w:color="auto" w:sz="4" w:space="0"/>
              <w:right w:val="single" w:color="000000" w:sz="4" w:space="0"/>
            </w:tcBorders>
          </w:tcPr>
          <w:p>
            <w:pPr>
              <w:pStyle w:val="54"/>
              <w:rPr>
                <w:lang w:val="sr-Cyrl-CS"/>
              </w:rPr>
            </w:pPr>
            <w:r>
              <w:rPr>
                <w:lang w:val="sr-Cyrl-CS"/>
              </w:rPr>
              <w:t>22.</w:t>
            </w:r>
          </w:p>
        </w:tc>
        <w:tc>
          <w:tcPr>
            <w:tcW w:w="2640" w:type="dxa"/>
            <w:tcBorders>
              <w:top w:val="single" w:color="auto" w:sz="4" w:space="0"/>
              <w:left w:val="single" w:color="000000" w:sz="4" w:space="0"/>
              <w:bottom w:val="single" w:color="auto" w:sz="4" w:space="0"/>
              <w:right w:val="single" w:color="auto" w:sz="4" w:space="0"/>
            </w:tcBorders>
          </w:tcPr>
          <w:p>
            <w:pPr>
              <w:pStyle w:val="54"/>
              <w:rPr>
                <w:lang w:val="sr-Cyrl-CS"/>
              </w:rPr>
            </w:pPr>
            <w:r>
              <w:rPr>
                <w:lang w:val="sr-Cyrl-CS"/>
              </w:rPr>
              <w:t>Учење ученика</w:t>
            </w:r>
          </w:p>
          <w:p>
            <w:pPr>
              <w:pStyle w:val="54"/>
              <w:rPr>
                <w:lang w:val="sr-Cyrl-CS"/>
              </w:rPr>
            </w:pPr>
            <w:r>
              <w:rPr>
                <w:lang w:val="sr-Cyrl-CS"/>
              </w:rPr>
              <w:t>како да процењује</w:t>
            </w:r>
          </w:p>
          <w:p>
            <w:pPr>
              <w:pStyle w:val="54"/>
              <w:rPr>
                <w:lang w:val="sr-Cyrl-CS"/>
              </w:rPr>
            </w:pPr>
            <w:r>
              <w:rPr>
                <w:lang w:val="sr-Cyrl-CS"/>
              </w:rPr>
              <w:t>свој напредак,</w:t>
            </w:r>
          </w:p>
          <w:p>
            <w:pPr>
              <w:pStyle w:val="54"/>
              <w:rPr>
                <w:lang w:val="sr-Cyrl-CS"/>
              </w:rPr>
            </w:pPr>
            <w:r>
              <w:rPr>
                <w:lang w:val="sr-Cyrl-CS"/>
              </w:rPr>
              <w:t>оспосообљавање</w:t>
            </w:r>
          </w:p>
          <w:p>
            <w:pPr>
              <w:pStyle w:val="54"/>
              <w:rPr>
                <w:lang w:val="sr-Cyrl-CS"/>
              </w:rPr>
            </w:pPr>
            <w:r>
              <w:rPr>
                <w:lang w:val="sr-Cyrl-CS"/>
              </w:rPr>
              <w:t>ученика за</w:t>
            </w:r>
          </w:p>
          <w:p>
            <w:pPr>
              <w:pStyle w:val="54"/>
              <w:rPr>
                <w:lang w:val="sr-Cyrl-CS"/>
              </w:rPr>
            </w:pPr>
            <w:r>
              <w:rPr>
                <w:lang w:val="sr-Cyrl-CS"/>
              </w:rPr>
              <w:t>самооцењивање</w:t>
            </w:r>
          </w:p>
        </w:tc>
        <w:tc>
          <w:tcPr>
            <w:tcW w:w="2005" w:type="dxa"/>
            <w:tcBorders>
              <w:top w:val="single" w:color="auto" w:sz="4" w:space="0"/>
              <w:left w:val="single" w:color="auto" w:sz="4" w:space="0"/>
              <w:bottom w:val="single" w:color="auto" w:sz="4" w:space="0"/>
              <w:right w:val="single" w:color="000000" w:sz="4" w:space="0"/>
            </w:tcBorders>
          </w:tcPr>
          <w:p>
            <w:pPr>
              <w:pStyle w:val="54"/>
              <w:rPr>
                <w:lang w:val="sr-Cyrl-CS"/>
              </w:rPr>
            </w:pPr>
            <w:r>
              <w:rPr>
                <w:lang w:val="sr-Cyrl-CS"/>
              </w:rPr>
              <w:t>Примена у раду са ученицима</w:t>
            </w:r>
          </w:p>
        </w:tc>
        <w:tc>
          <w:tcPr>
            <w:tcW w:w="1136" w:type="dxa"/>
            <w:tcBorders>
              <w:top w:val="single" w:color="auto" w:sz="4" w:space="0"/>
              <w:left w:val="single" w:color="000000" w:sz="4" w:space="0"/>
              <w:bottom w:val="single" w:color="auto" w:sz="4" w:space="0"/>
              <w:right w:val="single" w:color="000000" w:sz="4" w:space="0"/>
            </w:tcBorders>
          </w:tcPr>
          <w:p>
            <w:pPr>
              <w:pStyle w:val="54"/>
              <w:rPr>
                <w:lang w:val="sr-Cyrl-CS"/>
              </w:rPr>
            </w:pPr>
            <w:r>
              <w:rPr>
                <w:lang w:val="sr-Cyrl-CS"/>
              </w:rPr>
              <w:t>школа</w:t>
            </w:r>
          </w:p>
        </w:tc>
        <w:tc>
          <w:tcPr>
            <w:tcW w:w="1535" w:type="dxa"/>
            <w:tcBorders>
              <w:top w:val="single" w:color="auto" w:sz="4" w:space="0"/>
              <w:left w:val="single" w:color="000000" w:sz="4" w:space="0"/>
              <w:bottom w:val="single" w:color="auto" w:sz="4" w:space="0"/>
              <w:right w:val="single" w:color="000000" w:sz="4" w:space="0"/>
            </w:tcBorders>
          </w:tcPr>
          <w:p>
            <w:pPr>
              <w:pStyle w:val="54"/>
            </w:pPr>
            <w:r>
              <w:t>У току школске године</w:t>
            </w:r>
          </w:p>
        </w:tc>
        <w:tc>
          <w:tcPr>
            <w:tcW w:w="2011" w:type="dxa"/>
            <w:tcBorders>
              <w:top w:val="single" w:color="auto" w:sz="4" w:space="0"/>
              <w:left w:val="single" w:color="000000" w:sz="4" w:space="0"/>
              <w:bottom w:val="single" w:color="auto" w:sz="4" w:space="0"/>
              <w:right w:val="single" w:color="000000" w:sz="4" w:space="0"/>
            </w:tcBorders>
          </w:tcPr>
          <w:p>
            <w:pPr>
              <w:pStyle w:val="54"/>
              <w:rPr>
                <w:lang w:val="sr-Cyrl-CS"/>
              </w:rPr>
            </w:pPr>
            <w:r>
              <w:rPr>
                <w:lang w:val="sr-Cyrl-CS"/>
              </w:rPr>
              <w:t>Чланови Стручног већа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trPr>
        <w:tc>
          <w:tcPr>
            <w:tcW w:w="708" w:type="dxa"/>
            <w:tcBorders>
              <w:top w:val="single" w:color="auto" w:sz="4" w:space="0"/>
              <w:left w:val="single" w:color="000000" w:sz="4" w:space="0"/>
              <w:bottom w:val="single" w:color="auto" w:sz="4" w:space="0"/>
              <w:right w:val="single" w:color="000000" w:sz="4" w:space="0"/>
            </w:tcBorders>
          </w:tcPr>
          <w:p>
            <w:pPr>
              <w:pStyle w:val="54"/>
              <w:rPr>
                <w:lang w:val="sr-Cyrl-CS"/>
              </w:rPr>
            </w:pPr>
            <w:r>
              <w:rPr>
                <w:lang w:val="sr-Cyrl-CS"/>
              </w:rPr>
              <w:t>23.</w:t>
            </w:r>
          </w:p>
        </w:tc>
        <w:tc>
          <w:tcPr>
            <w:tcW w:w="2640" w:type="dxa"/>
            <w:tcBorders>
              <w:top w:val="single" w:color="auto" w:sz="4" w:space="0"/>
              <w:left w:val="single" w:color="000000" w:sz="4" w:space="0"/>
              <w:bottom w:val="single" w:color="auto" w:sz="4" w:space="0"/>
              <w:right w:val="single" w:color="auto" w:sz="4" w:space="0"/>
            </w:tcBorders>
          </w:tcPr>
          <w:p>
            <w:pPr>
              <w:pStyle w:val="54"/>
              <w:rPr>
                <w:lang w:val="sr-Cyrl-CS"/>
              </w:rPr>
            </w:pPr>
            <w:r>
              <w:rPr>
                <w:lang w:val="sr-Cyrl-CS"/>
              </w:rPr>
              <w:t>Кроз тематско и међупредметно повезивање обезбедити развој компетенција ученика и међупредметних компетенција:</w:t>
            </w:r>
          </w:p>
          <w:p>
            <w:pPr>
              <w:pStyle w:val="54"/>
              <w:rPr>
                <w:lang w:val="sr-Cyrl-CS"/>
              </w:rPr>
            </w:pPr>
            <w:r>
              <w:rPr>
                <w:lang w:val="sr-Cyrl-CS"/>
              </w:rPr>
              <w:t>„Шта могу да учиним за тебе“</w:t>
            </w:r>
          </w:p>
          <w:p>
            <w:pPr>
              <w:pStyle w:val="54"/>
              <w:rPr>
                <w:lang w:val="sr-Cyrl-CS"/>
              </w:rPr>
            </w:pPr>
            <w:r>
              <w:rPr>
                <w:lang w:val="sr-Cyrl-CS"/>
              </w:rPr>
              <w:t>„Богатство различитости“</w:t>
            </w:r>
          </w:p>
          <w:p>
            <w:pPr>
              <w:pStyle w:val="54"/>
              <w:rPr>
                <w:lang w:val="sr-Cyrl-CS"/>
              </w:rPr>
            </w:pPr>
            <w:r>
              <w:rPr>
                <w:lang w:val="sr-Cyrl-CS"/>
              </w:rPr>
              <w:t>„Кад се многе руке сложе“; Подељена срећа је два пута већа</w:t>
            </w:r>
          </w:p>
          <w:p>
            <w:pPr>
              <w:pStyle w:val="54"/>
              <w:rPr>
                <w:lang w:val="sr-Cyrl-CS"/>
              </w:rPr>
            </w:pPr>
            <w:r>
              <w:rPr>
                <w:lang w:val="sr-Cyrl-CS"/>
              </w:rPr>
              <w:t>„Позитивне вредности путокази за живот“</w:t>
            </w:r>
          </w:p>
          <w:p>
            <w:pPr>
              <w:pStyle w:val="54"/>
              <w:rPr>
                <w:lang w:val="sr-Cyrl-CS"/>
              </w:rPr>
            </w:pPr>
            <w:r>
              <w:rPr>
                <w:lang w:val="sr-Cyrl-CS"/>
              </w:rPr>
              <w:t>„Моја школа је мој други дом“- Дан школе</w:t>
            </w:r>
          </w:p>
          <w:p>
            <w:pPr>
              <w:pStyle w:val="54"/>
              <w:rPr>
                <w:lang w:val="sr-Cyrl-CS"/>
              </w:rPr>
            </w:pPr>
            <w:r>
              <w:rPr>
                <w:lang w:val="sr-Cyrl-CS"/>
              </w:rPr>
              <w:t>„Одговоран однос према себи,другима и природи“</w:t>
            </w:r>
          </w:p>
          <w:p>
            <w:pPr>
              <w:pStyle w:val="54"/>
              <w:rPr>
                <w:lang w:val="sr-Cyrl-CS"/>
              </w:rPr>
            </w:pPr>
            <w:r>
              <w:rPr>
                <w:lang w:val="sr-Cyrl-CS"/>
              </w:rPr>
              <w:t>„Магична моћ речи“</w:t>
            </w:r>
          </w:p>
          <w:p>
            <w:pPr>
              <w:pStyle w:val="54"/>
              <w:rPr>
                <w:lang w:val="sr-Cyrl-CS"/>
              </w:rPr>
            </w:pPr>
            <w:r>
              <w:rPr>
                <w:lang w:val="sr-Cyrl-CS"/>
              </w:rPr>
              <w:t>„ Упознајмо свет кроз игре и културу“</w:t>
            </w:r>
          </w:p>
        </w:tc>
        <w:tc>
          <w:tcPr>
            <w:tcW w:w="2005" w:type="dxa"/>
            <w:tcBorders>
              <w:top w:val="single" w:color="auto" w:sz="4" w:space="0"/>
              <w:left w:val="single" w:color="auto" w:sz="4" w:space="0"/>
              <w:bottom w:val="single" w:color="auto" w:sz="4" w:space="0"/>
              <w:right w:val="single" w:color="000000" w:sz="4" w:space="0"/>
            </w:tcBorders>
          </w:tcPr>
          <w:p>
            <w:pPr>
              <w:pStyle w:val="54"/>
              <w:rPr>
                <w:lang w:val="sr-Cyrl-CS"/>
              </w:rPr>
            </w:pPr>
            <w:r>
              <w:rPr>
                <w:lang w:val="sr-Cyrl-CS"/>
              </w:rPr>
              <w:t xml:space="preserve">Повезивање различитих предмета у логичне целине (интердисциплинарни приступ) – тематско планирање , израда припреме/сценарија за одабрану тему </w:t>
            </w:r>
          </w:p>
        </w:tc>
        <w:tc>
          <w:tcPr>
            <w:tcW w:w="1136" w:type="dxa"/>
            <w:tcBorders>
              <w:top w:val="single" w:color="auto" w:sz="4" w:space="0"/>
              <w:left w:val="single" w:color="000000" w:sz="4" w:space="0"/>
              <w:bottom w:val="single" w:color="auto" w:sz="4" w:space="0"/>
              <w:right w:val="single" w:color="000000" w:sz="4" w:space="0"/>
            </w:tcBorders>
          </w:tcPr>
          <w:p>
            <w:pPr>
              <w:pStyle w:val="54"/>
              <w:rPr>
                <w:lang w:val="sr-Cyrl-CS"/>
              </w:rPr>
            </w:pPr>
            <w:r>
              <w:rPr>
                <w:lang w:val="sr-Cyrl-CS"/>
              </w:rPr>
              <w:t>школа</w:t>
            </w:r>
          </w:p>
        </w:tc>
        <w:tc>
          <w:tcPr>
            <w:tcW w:w="1535" w:type="dxa"/>
            <w:tcBorders>
              <w:top w:val="single" w:color="auto" w:sz="4" w:space="0"/>
              <w:left w:val="single" w:color="000000" w:sz="4" w:space="0"/>
              <w:bottom w:val="single" w:color="auto" w:sz="4" w:space="0"/>
              <w:right w:val="single" w:color="000000" w:sz="4" w:space="0"/>
            </w:tcBorders>
          </w:tcPr>
          <w:p>
            <w:pPr>
              <w:pStyle w:val="54"/>
              <w:rPr>
                <w:lang w:val="sr-Cyrl-CS"/>
              </w:rPr>
            </w:pPr>
            <w:r>
              <w:rPr>
                <w:lang w:val="sr-Cyrl-CS"/>
              </w:rPr>
              <w:t>У току школске године:</w:t>
            </w:r>
          </w:p>
          <w:p>
            <w:pPr>
              <w:pStyle w:val="54"/>
              <w:rPr>
                <w:lang w:val="sr-Cyrl-CS"/>
              </w:rPr>
            </w:pPr>
            <w:r>
              <w:rPr>
                <w:lang w:val="sr-Cyrl-CS"/>
              </w:rPr>
              <w:t>2.октобар</w:t>
            </w:r>
          </w:p>
          <w:p>
            <w:pPr>
              <w:pStyle w:val="54"/>
              <w:rPr>
                <w:lang w:val="sr-Cyrl-CS"/>
              </w:rPr>
            </w:pPr>
            <w:r>
              <w:rPr>
                <w:lang w:val="sr-Cyrl-CS"/>
              </w:rPr>
              <w:t>1. новембар</w:t>
            </w:r>
          </w:p>
          <w:p>
            <w:pPr>
              <w:pStyle w:val="54"/>
              <w:rPr>
                <w:lang w:val="sr-Cyrl-CS"/>
              </w:rPr>
            </w:pPr>
            <w:r>
              <w:rPr>
                <w:lang w:val="sr-Cyrl-CS"/>
              </w:rPr>
              <w:t>5. децембар</w:t>
            </w:r>
          </w:p>
          <w:p>
            <w:pPr>
              <w:pStyle w:val="54"/>
              <w:rPr>
                <w:lang w:val="sr-Cyrl-CS"/>
              </w:rPr>
            </w:pPr>
            <w:r>
              <w:rPr>
                <w:lang w:val="sr-Cyrl-CS"/>
              </w:rPr>
              <w:t>1. фебруар</w:t>
            </w:r>
          </w:p>
          <w:p>
            <w:pPr>
              <w:pStyle w:val="54"/>
              <w:rPr>
                <w:lang w:val="sr-Cyrl-CS"/>
              </w:rPr>
            </w:pPr>
            <w:r>
              <w:rPr>
                <w:lang w:val="sr-Cyrl-CS"/>
              </w:rPr>
              <w:t>1. март</w:t>
            </w:r>
          </w:p>
          <w:p>
            <w:pPr>
              <w:pStyle w:val="54"/>
              <w:rPr>
                <w:lang w:val="sr-Cyrl-CS"/>
              </w:rPr>
            </w:pPr>
            <w:r>
              <w:rPr>
                <w:lang w:val="sr-Cyrl-CS"/>
              </w:rPr>
              <w:t>1. април</w:t>
            </w:r>
          </w:p>
          <w:p>
            <w:pPr>
              <w:pStyle w:val="54"/>
              <w:rPr>
                <w:lang w:val="sr-Cyrl-CS"/>
              </w:rPr>
            </w:pPr>
            <w:r>
              <w:rPr>
                <w:lang w:val="sr-Cyrl-CS"/>
              </w:rPr>
              <w:t>9. мај</w:t>
            </w:r>
          </w:p>
          <w:p>
            <w:pPr>
              <w:pStyle w:val="54"/>
              <w:rPr>
                <w:lang w:val="sr-Cyrl-CS"/>
              </w:rPr>
            </w:pPr>
            <w:r>
              <w:rPr>
                <w:lang w:val="sr-Cyrl-CS"/>
              </w:rPr>
              <w:t>5. јун</w:t>
            </w:r>
          </w:p>
        </w:tc>
        <w:tc>
          <w:tcPr>
            <w:tcW w:w="2011" w:type="dxa"/>
            <w:tcBorders>
              <w:top w:val="single" w:color="auto" w:sz="4" w:space="0"/>
              <w:left w:val="single" w:color="000000" w:sz="4" w:space="0"/>
              <w:bottom w:val="single" w:color="auto" w:sz="4" w:space="0"/>
              <w:right w:val="single" w:color="000000" w:sz="4" w:space="0"/>
            </w:tcBorders>
          </w:tcPr>
          <w:p>
            <w:pPr>
              <w:pStyle w:val="54"/>
              <w:rPr>
                <w:lang w:val="sr-Cyrl-CS"/>
              </w:rPr>
            </w:pPr>
            <w:r>
              <w:rPr>
                <w:lang w:val="sr-Cyrl-CS"/>
              </w:rPr>
              <w:t>Чланови Стручног већа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trPr>
        <w:tc>
          <w:tcPr>
            <w:tcW w:w="708" w:type="dxa"/>
            <w:tcBorders>
              <w:top w:val="single" w:color="auto" w:sz="4" w:space="0"/>
              <w:left w:val="single" w:color="000000" w:sz="4" w:space="0"/>
              <w:bottom w:val="single" w:color="auto" w:sz="4" w:space="0"/>
              <w:right w:val="single" w:color="000000" w:sz="4" w:space="0"/>
            </w:tcBorders>
          </w:tcPr>
          <w:p>
            <w:pPr>
              <w:pStyle w:val="54"/>
              <w:rPr>
                <w:lang w:val="sr-Cyrl-CS"/>
              </w:rPr>
            </w:pPr>
            <w:r>
              <w:rPr>
                <w:lang w:val="sr-Cyrl-CS"/>
              </w:rPr>
              <w:t>24.</w:t>
            </w:r>
          </w:p>
        </w:tc>
        <w:tc>
          <w:tcPr>
            <w:tcW w:w="2640" w:type="dxa"/>
            <w:tcBorders>
              <w:top w:val="single" w:color="auto" w:sz="4" w:space="0"/>
              <w:left w:val="single" w:color="000000" w:sz="4" w:space="0"/>
              <w:bottom w:val="single" w:color="auto" w:sz="4" w:space="0"/>
              <w:right w:val="single" w:color="auto" w:sz="4" w:space="0"/>
            </w:tcBorders>
          </w:tcPr>
          <w:p>
            <w:pPr>
              <w:pStyle w:val="54"/>
              <w:rPr>
                <w:lang w:val="sr-Cyrl-CS"/>
              </w:rPr>
            </w:pPr>
            <w:r>
              <w:rPr>
                <w:lang w:val="sr-Cyrl-CS"/>
              </w:rPr>
              <w:t>Примена савремених наставних средстава и ИКТ у настави</w:t>
            </w:r>
          </w:p>
        </w:tc>
        <w:tc>
          <w:tcPr>
            <w:tcW w:w="2005" w:type="dxa"/>
            <w:tcBorders>
              <w:top w:val="single" w:color="auto" w:sz="4" w:space="0"/>
              <w:left w:val="single" w:color="auto" w:sz="4" w:space="0"/>
              <w:bottom w:val="single" w:color="auto" w:sz="4" w:space="0"/>
              <w:right w:val="single" w:color="000000" w:sz="4" w:space="0"/>
            </w:tcBorders>
          </w:tcPr>
          <w:p>
            <w:pPr>
              <w:pStyle w:val="54"/>
              <w:rPr>
                <w:rFonts w:cs="Calibri"/>
                <w:lang w:val="sr-Cyrl-CS"/>
              </w:rPr>
            </w:pPr>
            <w:r>
              <w:rPr>
                <w:rFonts w:cs="Calibri"/>
                <w:lang w:val="sr-Cyrl-CS"/>
              </w:rPr>
              <w:t>Коришћење образовних софтвера, дигиталних записа, интерактивних садржаја коришћењем рачунара, пројектора, Интернета</w:t>
            </w:r>
          </w:p>
          <w:p>
            <w:pPr>
              <w:pStyle w:val="54"/>
              <w:rPr>
                <w:rFonts w:cs="Calibri"/>
                <w:lang w:val="sr-Cyrl-CS"/>
              </w:rPr>
            </w:pPr>
            <w:r>
              <w:rPr>
                <w:rFonts w:cs="Calibri"/>
                <w:lang w:val="sr-Cyrl-CS"/>
              </w:rPr>
              <w:t>примена симулације, мултимедија и рачунарске лабораторије у настави физике и хемије</w:t>
            </w:r>
          </w:p>
          <w:p>
            <w:pPr>
              <w:pStyle w:val="54"/>
              <w:rPr>
                <w:lang w:val="sr-Cyrl-CS"/>
              </w:rPr>
            </w:pPr>
            <w:r>
              <w:rPr>
                <w:rFonts w:cs="Calibri"/>
                <w:lang w:val="sr-Cyrl-CS"/>
              </w:rPr>
              <w:t>примена мобилних телефона /таблета у настави  како би се користили е-уџбеници, анимације, графикони</w:t>
            </w:r>
          </w:p>
        </w:tc>
        <w:tc>
          <w:tcPr>
            <w:tcW w:w="1136" w:type="dxa"/>
            <w:tcBorders>
              <w:top w:val="single" w:color="auto" w:sz="4" w:space="0"/>
              <w:left w:val="single" w:color="000000" w:sz="4" w:space="0"/>
              <w:bottom w:val="single" w:color="auto" w:sz="4" w:space="0"/>
              <w:right w:val="single" w:color="000000" w:sz="4" w:space="0"/>
            </w:tcBorders>
          </w:tcPr>
          <w:p>
            <w:pPr>
              <w:pStyle w:val="54"/>
              <w:rPr>
                <w:lang w:val="sr-Cyrl-CS"/>
              </w:rPr>
            </w:pPr>
            <w:r>
              <w:rPr>
                <w:lang w:val="sr-Cyrl-CS"/>
              </w:rPr>
              <w:t>школа</w:t>
            </w:r>
          </w:p>
        </w:tc>
        <w:tc>
          <w:tcPr>
            <w:tcW w:w="1535" w:type="dxa"/>
            <w:tcBorders>
              <w:top w:val="single" w:color="auto" w:sz="4" w:space="0"/>
              <w:left w:val="single" w:color="000000" w:sz="4" w:space="0"/>
              <w:bottom w:val="single" w:color="auto" w:sz="4" w:space="0"/>
              <w:right w:val="single" w:color="000000" w:sz="4" w:space="0"/>
            </w:tcBorders>
          </w:tcPr>
          <w:p>
            <w:pPr>
              <w:pStyle w:val="54"/>
            </w:pPr>
            <w:r>
              <w:t>У току школске године</w:t>
            </w:r>
          </w:p>
        </w:tc>
        <w:tc>
          <w:tcPr>
            <w:tcW w:w="2011" w:type="dxa"/>
            <w:tcBorders>
              <w:top w:val="single" w:color="auto" w:sz="4" w:space="0"/>
              <w:left w:val="single" w:color="000000" w:sz="4" w:space="0"/>
              <w:bottom w:val="single" w:color="auto" w:sz="4" w:space="0"/>
              <w:right w:val="single" w:color="000000" w:sz="4" w:space="0"/>
            </w:tcBorders>
          </w:tcPr>
          <w:p>
            <w:pPr>
              <w:pStyle w:val="54"/>
              <w:rPr>
                <w:lang w:val="sr-Cyrl-CS"/>
              </w:rPr>
            </w:pPr>
            <w:r>
              <w:rPr>
                <w:lang w:val="sr-Cyrl-CS"/>
              </w:rPr>
              <w:t>Чланови Стручног већа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trPr>
        <w:tc>
          <w:tcPr>
            <w:tcW w:w="708" w:type="dxa"/>
            <w:tcBorders>
              <w:top w:val="single" w:color="auto" w:sz="4" w:space="0"/>
              <w:left w:val="single" w:color="000000" w:sz="4" w:space="0"/>
              <w:bottom w:val="single" w:color="auto" w:sz="4" w:space="0"/>
              <w:right w:val="single" w:color="000000" w:sz="4" w:space="0"/>
            </w:tcBorders>
          </w:tcPr>
          <w:p>
            <w:pPr>
              <w:pStyle w:val="54"/>
              <w:rPr>
                <w:lang w:val="sr-Cyrl-CS"/>
              </w:rPr>
            </w:pPr>
            <w:r>
              <w:rPr>
                <w:lang w:val="sr-Cyrl-CS"/>
              </w:rPr>
              <w:t>25.</w:t>
            </w:r>
          </w:p>
        </w:tc>
        <w:tc>
          <w:tcPr>
            <w:tcW w:w="2640" w:type="dxa"/>
            <w:tcBorders>
              <w:top w:val="single" w:color="auto" w:sz="4" w:space="0"/>
              <w:left w:val="single" w:color="000000" w:sz="4" w:space="0"/>
              <w:bottom w:val="single" w:color="auto" w:sz="4" w:space="0"/>
              <w:right w:val="single" w:color="auto" w:sz="4" w:space="0"/>
            </w:tcBorders>
          </w:tcPr>
          <w:p>
            <w:pPr>
              <w:pStyle w:val="54"/>
              <w:rPr>
                <w:lang w:val="sr-Cyrl-CS"/>
              </w:rPr>
            </w:pPr>
            <w:r>
              <w:rPr>
                <w:lang w:val="sr-Cyrl-CS"/>
              </w:rPr>
              <w:t>Људски ресурси у функцији повећања продуктивности и конкурентности школе</w:t>
            </w:r>
          </w:p>
        </w:tc>
        <w:tc>
          <w:tcPr>
            <w:tcW w:w="2005" w:type="dxa"/>
            <w:tcBorders>
              <w:top w:val="single" w:color="auto" w:sz="4" w:space="0"/>
              <w:left w:val="single" w:color="auto" w:sz="4" w:space="0"/>
              <w:bottom w:val="single" w:color="auto" w:sz="4" w:space="0"/>
              <w:right w:val="single" w:color="000000" w:sz="4" w:space="0"/>
            </w:tcBorders>
          </w:tcPr>
          <w:p>
            <w:pPr>
              <w:pStyle w:val="54"/>
              <w:rPr>
                <w:rFonts w:cs="Calibri"/>
                <w:lang w:val="sr-Cyrl-CS"/>
              </w:rPr>
            </w:pPr>
            <w:r>
              <w:rPr>
                <w:rFonts w:cs="Calibri"/>
                <w:lang w:val="sr-Cyrl-CS"/>
              </w:rPr>
              <w:t>промовисање примера добре праксе</w:t>
            </w:r>
          </w:p>
          <w:p>
            <w:pPr>
              <w:pStyle w:val="54"/>
              <w:rPr>
                <w:lang w:val="sr-Cyrl-CS"/>
              </w:rPr>
            </w:pPr>
            <w:r>
              <w:rPr>
                <w:rFonts w:cs="Calibri"/>
                <w:lang w:val="sr-Cyrl-CS"/>
              </w:rPr>
              <w:t>размена материјала у оквиру стручних већа</w:t>
            </w:r>
          </w:p>
        </w:tc>
        <w:tc>
          <w:tcPr>
            <w:tcW w:w="1136" w:type="dxa"/>
            <w:tcBorders>
              <w:top w:val="single" w:color="auto" w:sz="4" w:space="0"/>
              <w:left w:val="single" w:color="000000" w:sz="4" w:space="0"/>
              <w:bottom w:val="single" w:color="auto" w:sz="4" w:space="0"/>
              <w:right w:val="single" w:color="000000" w:sz="4" w:space="0"/>
            </w:tcBorders>
          </w:tcPr>
          <w:p>
            <w:pPr>
              <w:pStyle w:val="54"/>
              <w:rPr>
                <w:lang w:val="sr-Cyrl-CS"/>
              </w:rPr>
            </w:pPr>
            <w:r>
              <w:rPr>
                <w:lang w:val="sr-Cyrl-CS"/>
              </w:rPr>
              <w:t>школа</w:t>
            </w:r>
          </w:p>
        </w:tc>
        <w:tc>
          <w:tcPr>
            <w:tcW w:w="1535" w:type="dxa"/>
            <w:tcBorders>
              <w:top w:val="single" w:color="auto" w:sz="4" w:space="0"/>
              <w:left w:val="single" w:color="000000" w:sz="4" w:space="0"/>
              <w:bottom w:val="single" w:color="auto" w:sz="4" w:space="0"/>
              <w:right w:val="single" w:color="000000" w:sz="4" w:space="0"/>
            </w:tcBorders>
          </w:tcPr>
          <w:p>
            <w:pPr>
              <w:pStyle w:val="54"/>
            </w:pPr>
            <w:r>
              <w:t>У току школске године</w:t>
            </w:r>
          </w:p>
        </w:tc>
        <w:tc>
          <w:tcPr>
            <w:tcW w:w="2011" w:type="dxa"/>
            <w:tcBorders>
              <w:top w:val="single" w:color="auto" w:sz="4" w:space="0"/>
              <w:left w:val="single" w:color="000000" w:sz="4" w:space="0"/>
              <w:bottom w:val="single" w:color="auto" w:sz="4" w:space="0"/>
              <w:right w:val="single" w:color="000000" w:sz="4" w:space="0"/>
            </w:tcBorders>
          </w:tcPr>
          <w:p>
            <w:pPr>
              <w:pStyle w:val="54"/>
              <w:rPr>
                <w:lang w:val="sr-Cyrl-CS"/>
              </w:rPr>
            </w:pPr>
            <w:r>
              <w:rPr>
                <w:lang w:val="sr-Cyrl-CS"/>
              </w:rPr>
              <w:t>Чланови Стручног већа</w:t>
            </w:r>
          </w:p>
          <w:p>
            <w:pPr>
              <w:pStyle w:val="54"/>
              <w:rPr>
                <w:lang w:val="sr-Cyrl-C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trPr>
        <w:tc>
          <w:tcPr>
            <w:tcW w:w="708" w:type="dxa"/>
            <w:tcBorders>
              <w:top w:val="single" w:color="auto" w:sz="4" w:space="0"/>
              <w:left w:val="single" w:color="000000" w:sz="4" w:space="0"/>
              <w:bottom w:val="single" w:color="auto" w:sz="4" w:space="0"/>
              <w:right w:val="single" w:color="000000" w:sz="4" w:space="0"/>
            </w:tcBorders>
          </w:tcPr>
          <w:p>
            <w:pPr>
              <w:pStyle w:val="54"/>
              <w:rPr>
                <w:lang w:val="sr-Cyrl-CS"/>
              </w:rPr>
            </w:pPr>
            <w:r>
              <w:rPr>
                <w:lang w:val="sr-Cyrl-CS"/>
              </w:rPr>
              <w:t>26.</w:t>
            </w:r>
          </w:p>
        </w:tc>
        <w:tc>
          <w:tcPr>
            <w:tcW w:w="2640" w:type="dxa"/>
            <w:tcBorders>
              <w:top w:val="single" w:color="auto" w:sz="4" w:space="0"/>
              <w:left w:val="single" w:color="000000" w:sz="4" w:space="0"/>
              <w:bottom w:val="single" w:color="auto" w:sz="4" w:space="0"/>
              <w:right w:val="single" w:color="auto" w:sz="4" w:space="0"/>
            </w:tcBorders>
          </w:tcPr>
          <w:p>
            <w:pPr>
              <w:pStyle w:val="54"/>
              <w:rPr>
                <w:lang w:val="sr-Cyrl-CS"/>
              </w:rPr>
            </w:pPr>
            <w:r>
              <w:rPr>
                <w:lang w:val="sr-Cyrl-CS"/>
              </w:rPr>
              <w:t>Вредновање остварености плана рада за 2023/2024.год</w:t>
            </w:r>
          </w:p>
        </w:tc>
        <w:tc>
          <w:tcPr>
            <w:tcW w:w="2005" w:type="dxa"/>
            <w:tcBorders>
              <w:top w:val="single" w:color="auto" w:sz="4" w:space="0"/>
              <w:left w:val="single" w:color="auto" w:sz="4" w:space="0"/>
              <w:bottom w:val="single" w:color="auto" w:sz="4" w:space="0"/>
              <w:right w:val="single" w:color="000000" w:sz="4" w:space="0"/>
            </w:tcBorders>
          </w:tcPr>
          <w:p>
            <w:pPr>
              <w:pStyle w:val="54"/>
            </w:pPr>
            <w:r>
              <w:t xml:space="preserve">Анализа рада </w:t>
            </w:r>
          </w:p>
          <w:p>
            <w:pPr>
              <w:pStyle w:val="54"/>
            </w:pPr>
            <w:r>
              <w:t>Давање препорука</w:t>
            </w:r>
          </w:p>
        </w:tc>
        <w:tc>
          <w:tcPr>
            <w:tcW w:w="1136" w:type="dxa"/>
            <w:tcBorders>
              <w:top w:val="single" w:color="auto" w:sz="4" w:space="0"/>
              <w:left w:val="single" w:color="000000" w:sz="4" w:space="0"/>
              <w:bottom w:val="single" w:color="auto" w:sz="4" w:space="0"/>
              <w:right w:val="single" w:color="000000" w:sz="4" w:space="0"/>
            </w:tcBorders>
          </w:tcPr>
          <w:p>
            <w:pPr>
              <w:pStyle w:val="54"/>
              <w:rPr>
                <w:lang w:val="sr-Cyrl-CS"/>
              </w:rPr>
            </w:pPr>
            <w:r>
              <w:rPr>
                <w:lang w:val="sr-Cyrl-CS"/>
              </w:rPr>
              <w:t>школа</w:t>
            </w:r>
          </w:p>
        </w:tc>
        <w:tc>
          <w:tcPr>
            <w:tcW w:w="1535" w:type="dxa"/>
            <w:tcBorders>
              <w:top w:val="single" w:color="auto" w:sz="4" w:space="0"/>
              <w:left w:val="single" w:color="000000" w:sz="4" w:space="0"/>
              <w:bottom w:val="single" w:color="auto" w:sz="4" w:space="0"/>
              <w:right w:val="single" w:color="000000" w:sz="4" w:space="0"/>
            </w:tcBorders>
          </w:tcPr>
          <w:p>
            <w:pPr>
              <w:pStyle w:val="54"/>
            </w:pPr>
            <w:r>
              <w:t>Јун 2024</w:t>
            </w:r>
          </w:p>
        </w:tc>
        <w:tc>
          <w:tcPr>
            <w:tcW w:w="2011" w:type="dxa"/>
            <w:tcBorders>
              <w:top w:val="single" w:color="auto" w:sz="4" w:space="0"/>
              <w:left w:val="single" w:color="000000" w:sz="4" w:space="0"/>
              <w:bottom w:val="single" w:color="auto" w:sz="4" w:space="0"/>
              <w:right w:val="single" w:color="000000" w:sz="4" w:space="0"/>
            </w:tcBorders>
          </w:tcPr>
          <w:p>
            <w:pPr>
              <w:pStyle w:val="54"/>
              <w:rPr>
                <w:lang w:val="sr-Cyrl-CS"/>
              </w:rPr>
            </w:pPr>
            <w:r>
              <w:rPr>
                <w:lang w:val="sr-Cyrl-CS"/>
              </w:rPr>
              <w:t>Чланови Стручног већа</w:t>
            </w:r>
          </w:p>
        </w:tc>
      </w:tr>
    </w:tbl>
    <w:p>
      <w:pPr>
        <w:shd w:val="clear" w:color="auto" w:fill="FFFFFF" w:themeFill="background1"/>
        <w:rPr>
          <w:rFonts w:ascii="Calibri" w:hAnsi="Calibri" w:cs="Calibri"/>
          <w:b/>
          <w:shd w:val="clear" w:color="auto" w:fill="FFFFFF" w:themeFill="background1"/>
          <w:lang w:val="sr-Cyrl-CS"/>
        </w:rPr>
      </w:pPr>
    </w:p>
    <w:p>
      <w:pPr>
        <w:shd w:val="clear" w:color="auto" w:fill="FFFFFF" w:themeFill="background1"/>
        <w:rPr>
          <w:rFonts w:ascii="Calibri" w:hAnsi="Calibri" w:cs="Calibri"/>
          <w:b/>
          <w:shd w:val="clear" w:color="auto" w:fill="FFFFFF" w:themeFill="background1"/>
          <w:lang w:val="sr-Cyrl-CS"/>
        </w:rPr>
      </w:pPr>
    </w:p>
    <w:p>
      <w:pPr>
        <w:shd w:val="clear" w:color="auto" w:fill="FFFFFF" w:themeFill="background1"/>
        <w:rPr>
          <w:rFonts w:ascii="Calibri" w:hAnsi="Calibri" w:cs="Calibri"/>
          <w:b/>
          <w:shd w:val="clear" w:color="auto" w:fill="FFFFFF" w:themeFill="background1"/>
          <w:lang w:val="sr-Cyrl-CS"/>
        </w:rPr>
      </w:pPr>
    </w:p>
    <w:p>
      <w:pPr>
        <w:shd w:val="clear" w:color="auto" w:fill="FFFFFF" w:themeFill="background1"/>
        <w:rPr>
          <w:rFonts w:ascii="Calibri" w:hAnsi="Calibri" w:cs="Calibri"/>
          <w:b/>
          <w:shd w:val="clear" w:color="auto" w:fill="FFFFFF" w:themeFill="background1"/>
          <w:lang w:val="sr-Cyrl-CS"/>
        </w:rPr>
      </w:pPr>
    </w:p>
    <w:p>
      <w:pPr>
        <w:shd w:val="clear" w:color="auto" w:fill="FFFFFF" w:themeFill="background1"/>
        <w:rPr>
          <w:rFonts w:ascii="Calibri" w:hAnsi="Calibri" w:cs="Calibri"/>
          <w:b/>
          <w:shd w:val="clear" w:color="auto" w:fill="FFFFFF" w:themeFill="background1"/>
          <w:lang w:val="sr-Cyrl-CS"/>
        </w:rPr>
      </w:pPr>
    </w:p>
    <w:p>
      <w:pPr>
        <w:shd w:val="clear" w:color="auto" w:fill="FFFFFF" w:themeFill="background1"/>
        <w:rPr>
          <w:rFonts w:ascii="Calibri" w:hAnsi="Calibri" w:cs="Calibri"/>
          <w:b/>
          <w:shd w:val="clear" w:color="auto" w:fill="FFFFFF" w:themeFill="background1"/>
          <w:lang w:val="sr-Cyrl-CS"/>
        </w:rPr>
      </w:pPr>
    </w:p>
    <w:p>
      <w:pPr>
        <w:shd w:val="clear" w:color="auto" w:fill="FFFFFF" w:themeFill="background1"/>
        <w:rPr>
          <w:rFonts w:ascii="Calibri" w:hAnsi="Calibri" w:cs="Calibri"/>
          <w:b/>
          <w:shd w:val="clear" w:color="auto" w:fill="FFFFFF" w:themeFill="background1"/>
          <w:lang w:val="sr-Cyrl-CS"/>
        </w:rPr>
      </w:pPr>
    </w:p>
    <w:p>
      <w:pPr>
        <w:shd w:val="clear" w:color="auto" w:fill="FFFFFF" w:themeFill="background1"/>
        <w:rPr>
          <w:rFonts w:ascii="Calibri" w:hAnsi="Calibri" w:cs="Calibri"/>
          <w:b/>
          <w:shd w:val="clear" w:color="auto" w:fill="FFFFFF" w:themeFill="background1"/>
          <w:lang w:val="sr-Cyrl-CS"/>
        </w:rPr>
      </w:pPr>
    </w:p>
    <w:p>
      <w:pPr>
        <w:shd w:val="clear" w:color="auto" w:fill="FFFFFF" w:themeFill="background1"/>
        <w:rPr>
          <w:rFonts w:ascii="Calibri" w:hAnsi="Calibri" w:cs="Calibri"/>
          <w:b/>
          <w:shd w:val="clear" w:color="auto" w:fill="FFFFFF" w:themeFill="background1"/>
          <w:lang w:val="sr-Cyrl-CS"/>
        </w:rPr>
      </w:pPr>
    </w:p>
    <w:p>
      <w:pPr>
        <w:shd w:val="clear" w:color="auto" w:fill="FFFFFF" w:themeFill="background1"/>
        <w:rPr>
          <w:rFonts w:ascii="Calibri" w:hAnsi="Calibri" w:cs="Calibri"/>
          <w:b/>
          <w:shd w:val="clear" w:color="auto" w:fill="FFFFFF" w:themeFill="background1"/>
          <w:lang w:val="sr-Cyrl-CS"/>
        </w:rPr>
      </w:pPr>
      <w:r>
        <w:rPr>
          <w:rFonts w:ascii="Calibri" w:hAnsi="Calibri" w:cs="Calibri"/>
          <w:b/>
          <w:shd w:val="clear" w:color="auto" w:fill="FFFFFF" w:themeFill="background1"/>
          <w:lang w:val="sr-Cyrl-CS"/>
        </w:rPr>
        <w:t xml:space="preserve">План рада стручног већа за математику </w:t>
      </w:r>
    </w:p>
    <w:tbl>
      <w:tblPr>
        <w:tblStyle w:val="12"/>
        <w:tblpPr w:leftFromText="141" w:rightFromText="141" w:vertAnchor="page" w:horzAnchor="margin" w:tblpXSpec="center" w:tblpY="3241"/>
        <w:tblW w:w="1003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8"/>
        <w:gridCol w:w="2640"/>
        <w:gridCol w:w="1863"/>
        <w:gridCol w:w="1418"/>
        <w:gridCol w:w="1559"/>
        <w:gridCol w:w="184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8" w:type="dxa"/>
            <w:tcBorders>
              <w:top w:val="single" w:color="000000" w:sz="4" w:space="0"/>
              <w:left w:val="single" w:color="000000" w:sz="4" w:space="0"/>
              <w:bottom w:val="single" w:color="000000" w:sz="4" w:space="0"/>
              <w:right w:val="single" w:color="000000" w:sz="4" w:space="0"/>
            </w:tcBorders>
            <w:shd w:val="clear" w:color="auto" w:fill="FFFFFF" w:themeFill="background1"/>
          </w:tcPr>
          <w:p>
            <w:pPr>
              <w:jc w:val="both"/>
              <w:rPr>
                <w:rFonts w:asciiTheme="minorHAnsi" w:hAnsiTheme="minorHAnsi" w:cstheme="minorHAnsi"/>
                <w:b/>
                <w:sz w:val="22"/>
                <w:szCs w:val="22"/>
              </w:rPr>
            </w:pPr>
            <w:r>
              <w:rPr>
                <w:rFonts w:asciiTheme="minorHAnsi" w:hAnsiTheme="minorHAnsi" w:cstheme="minorHAnsi"/>
                <w:b/>
                <w:sz w:val="22"/>
                <w:szCs w:val="22"/>
                <w:lang w:val="sr-Cyrl-CS"/>
              </w:rPr>
              <w:t>Ред</w:t>
            </w:r>
            <w:r>
              <w:rPr>
                <w:rFonts w:asciiTheme="minorHAnsi" w:hAnsiTheme="minorHAnsi" w:cstheme="minorHAnsi"/>
                <w:b/>
                <w:sz w:val="22"/>
                <w:szCs w:val="22"/>
              </w:rPr>
              <w:t>.</w:t>
            </w:r>
          </w:p>
          <w:p>
            <w:pPr>
              <w:jc w:val="both"/>
              <w:rPr>
                <w:rFonts w:asciiTheme="minorHAnsi" w:hAnsiTheme="minorHAnsi" w:cstheme="minorHAnsi"/>
                <w:b/>
                <w:sz w:val="22"/>
                <w:szCs w:val="22"/>
              </w:rPr>
            </w:pPr>
            <w:r>
              <w:rPr>
                <w:rFonts w:asciiTheme="minorHAnsi" w:hAnsiTheme="minorHAnsi" w:cstheme="minorHAnsi"/>
                <w:b/>
                <w:sz w:val="22"/>
                <w:szCs w:val="22"/>
                <w:lang w:val="sr-Cyrl-CS"/>
              </w:rPr>
              <w:t>бр</w:t>
            </w:r>
            <w:r>
              <w:rPr>
                <w:rFonts w:asciiTheme="minorHAnsi" w:hAnsiTheme="minorHAnsi" w:cstheme="minorHAnsi"/>
                <w:b/>
                <w:sz w:val="22"/>
                <w:szCs w:val="22"/>
              </w:rPr>
              <w:t>.</w:t>
            </w:r>
          </w:p>
        </w:tc>
        <w:tc>
          <w:tcPr>
            <w:tcW w:w="2640" w:type="dxa"/>
            <w:tcBorders>
              <w:top w:val="single" w:color="000000" w:sz="4" w:space="0"/>
              <w:left w:val="single" w:color="000000" w:sz="4" w:space="0"/>
              <w:bottom w:val="single" w:color="000000" w:sz="4" w:space="0"/>
              <w:right w:val="single" w:color="auto" w:sz="4" w:space="0"/>
            </w:tcBorders>
            <w:shd w:val="clear" w:color="auto" w:fill="D9D9D9"/>
          </w:tcPr>
          <w:p>
            <w:pPr>
              <w:jc w:val="both"/>
              <w:rPr>
                <w:rFonts w:asciiTheme="minorHAnsi" w:hAnsiTheme="minorHAnsi" w:cstheme="minorHAnsi"/>
                <w:b/>
                <w:sz w:val="22"/>
                <w:szCs w:val="22"/>
                <w:lang w:val="sr-Cyrl-CS"/>
              </w:rPr>
            </w:pPr>
            <w:r>
              <w:rPr>
                <w:rFonts w:asciiTheme="minorHAnsi" w:hAnsiTheme="minorHAnsi" w:cstheme="minorHAnsi"/>
                <w:b/>
                <w:sz w:val="22"/>
                <w:szCs w:val="22"/>
                <w:lang w:val="sr-Cyrl-CS"/>
              </w:rPr>
              <w:t>Активност</w:t>
            </w:r>
          </w:p>
        </w:tc>
        <w:tc>
          <w:tcPr>
            <w:tcW w:w="1863" w:type="dxa"/>
            <w:tcBorders>
              <w:top w:val="single" w:color="000000" w:sz="4" w:space="0"/>
              <w:left w:val="single" w:color="auto" w:sz="4" w:space="0"/>
              <w:bottom w:val="single" w:color="000000" w:sz="4" w:space="0"/>
              <w:right w:val="single" w:color="000000" w:sz="4" w:space="0"/>
            </w:tcBorders>
            <w:shd w:val="clear" w:color="auto" w:fill="D9D9D9"/>
          </w:tcPr>
          <w:p>
            <w:pPr>
              <w:jc w:val="both"/>
              <w:rPr>
                <w:rFonts w:asciiTheme="minorHAnsi" w:hAnsiTheme="minorHAnsi" w:cstheme="minorHAnsi"/>
                <w:b/>
                <w:sz w:val="22"/>
                <w:szCs w:val="22"/>
                <w:lang w:val="sr-Cyrl-CS"/>
              </w:rPr>
            </w:pPr>
            <w:r>
              <w:rPr>
                <w:rFonts w:asciiTheme="minorHAnsi" w:hAnsiTheme="minorHAnsi" w:cstheme="minorHAnsi"/>
                <w:b/>
                <w:sz w:val="22"/>
                <w:szCs w:val="22"/>
                <w:lang w:val="sr-Cyrl-CS"/>
              </w:rPr>
              <w:t>Начин</w:t>
            </w:r>
          </w:p>
        </w:tc>
        <w:tc>
          <w:tcPr>
            <w:tcW w:w="1418" w:type="dxa"/>
            <w:tcBorders>
              <w:top w:val="single" w:color="000000" w:sz="4" w:space="0"/>
              <w:left w:val="single" w:color="000000" w:sz="4" w:space="0"/>
              <w:bottom w:val="single" w:color="000000" w:sz="4" w:space="0"/>
              <w:right w:val="single" w:color="000000" w:sz="4" w:space="0"/>
            </w:tcBorders>
            <w:shd w:val="clear" w:color="auto" w:fill="D9D9D9"/>
          </w:tcPr>
          <w:p>
            <w:pPr>
              <w:jc w:val="both"/>
              <w:rPr>
                <w:rFonts w:asciiTheme="minorHAnsi" w:hAnsiTheme="minorHAnsi" w:cstheme="minorHAnsi"/>
                <w:b/>
                <w:sz w:val="22"/>
                <w:szCs w:val="22"/>
                <w:lang w:val="sr-Cyrl-CS"/>
              </w:rPr>
            </w:pPr>
            <w:r>
              <w:rPr>
                <w:rFonts w:asciiTheme="minorHAnsi" w:hAnsiTheme="minorHAnsi" w:cstheme="minorHAnsi"/>
                <w:b/>
                <w:sz w:val="22"/>
                <w:szCs w:val="22"/>
                <w:lang w:val="sr-Cyrl-CS"/>
              </w:rPr>
              <w:t>Место</w:t>
            </w:r>
          </w:p>
        </w:tc>
        <w:tc>
          <w:tcPr>
            <w:tcW w:w="1559" w:type="dxa"/>
            <w:tcBorders>
              <w:top w:val="single" w:color="000000" w:sz="4" w:space="0"/>
              <w:left w:val="single" w:color="000000" w:sz="4" w:space="0"/>
              <w:bottom w:val="single" w:color="000000" w:sz="4" w:space="0"/>
              <w:right w:val="single" w:color="000000" w:sz="4" w:space="0"/>
            </w:tcBorders>
            <w:shd w:val="clear" w:color="auto" w:fill="D9D9D9"/>
          </w:tcPr>
          <w:p>
            <w:pPr>
              <w:jc w:val="both"/>
              <w:rPr>
                <w:rFonts w:asciiTheme="minorHAnsi" w:hAnsiTheme="minorHAnsi" w:cstheme="minorHAnsi"/>
                <w:b/>
                <w:sz w:val="22"/>
                <w:szCs w:val="22"/>
                <w:lang w:val="sr-Cyrl-CS"/>
              </w:rPr>
            </w:pPr>
            <w:r>
              <w:rPr>
                <w:rFonts w:asciiTheme="minorHAnsi" w:hAnsiTheme="minorHAnsi" w:cstheme="minorHAnsi"/>
                <w:b/>
                <w:sz w:val="22"/>
                <w:szCs w:val="22"/>
                <w:lang w:val="sr-Cyrl-CS"/>
              </w:rPr>
              <w:t xml:space="preserve">Време реализације </w:t>
            </w:r>
          </w:p>
        </w:tc>
        <w:tc>
          <w:tcPr>
            <w:tcW w:w="1847" w:type="dxa"/>
            <w:tcBorders>
              <w:top w:val="single" w:color="000000" w:sz="4" w:space="0"/>
              <w:left w:val="single" w:color="000000" w:sz="4" w:space="0"/>
              <w:bottom w:val="single" w:color="000000" w:sz="4" w:space="0"/>
              <w:right w:val="single" w:color="000000" w:sz="4" w:space="0"/>
            </w:tcBorders>
            <w:shd w:val="clear" w:color="auto" w:fill="D9D9D9"/>
          </w:tcPr>
          <w:p>
            <w:pPr>
              <w:jc w:val="both"/>
              <w:rPr>
                <w:rFonts w:asciiTheme="minorHAnsi" w:hAnsiTheme="minorHAnsi" w:cstheme="minorHAnsi"/>
                <w:b/>
                <w:sz w:val="22"/>
                <w:szCs w:val="22"/>
                <w:lang w:val="sr-Cyrl-CS"/>
              </w:rPr>
            </w:pPr>
            <w:r>
              <w:rPr>
                <w:rFonts w:asciiTheme="minorHAnsi" w:hAnsiTheme="minorHAnsi" w:cstheme="minorHAnsi"/>
                <w:b/>
                <w:sz w:val="22"/>
                <w:szCs w:val="22"/>
                <w:lang w:val="sr-Cyrl-CS"/>
              </w:rPr>
              <w:t>Носилац активности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80" w:hRule="atLeast"/>
        </w:trPr>
        <w:tc>
          <w:tcPr>
            <w:tcW w:w="708" w:type="dxa"/>
            <w:tcBorders>
              <w:top w:val="single" w:color="000000" w:sz="4" w:space="0"/>
              <w:left w:val="single" w:color="000000" w:sz="4" w:space="0"/>
              <w:bottom w:val="single" w:color="auto" w:sz="4" w:space="0"/>
              <w:right w:val="single" w:color="000000" w:sz="4" w:space="0"/>
            </w:tcBorders>
            <w:shd w:val="clear" w:color="auto" w:fill="FFFFFF" w:themeFill="background1"/>
            <w:vAlign w:val="center"/>
          </w:tcPr>
          <w:p>
            <w:pPr>
              <w:jc w:val="center"/>
              <w:rPr>
                <w:rFonts w:asciiTheme="minorHAnsi" w:hAnsiTheme="minorHAnsi" w:cstheme="minorHAnsi"/>
                <w:sz w:val="22"/>
                <w:szCs w:val="22"/>
              </w:rPr>
            </w:pPr>
            <w:r>
              <w:rPr>
                <w:rFonts w:asciiTheme="minorHAnsi" w:hAnsiTheme="minorHAnsi" w:cstheme="minorHAnsi"/>
                <w:sz w:val="22"/>
                <w:szCs w:val="22"/>
                <w:lang w:val="sr-Cyrl-CS"/>
              </w:rPr>
              <w:t>1</w:t>
            </w:r>
            <w:r>
              <w:rPr>
                <w:rFonts w:asciiTheme="minorHAnsi" w:hAnsiTheme="minorHAnsi" w:cstheme="minorHAnsi"/>
                <w:sz w:val="22"/>
                <w:szCs w:val="22"/>
              </w:rPr>
              <w:t>.</w:t>
            </w:r>
          </w:p>
        </w:tc>
        <w:tc>
          <w:tcPr>
            <w:tcW w:w="2640"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-Усвајање извештаја о раду стручног већа у</w:t>
            </w:r>
          </w:p>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предходној школској години</w:t>
            </w:r>
          </w:p>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-Организација тематске наставе у току прве 2 недеље</w:t>
            </w:r>
          </w:p>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-Избор новог руководиоца стручног већа</w:t>
            </w:r>
          </w:p>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 xml:space="preserve">-Израда програма личног стручног усавршавања </w:t>
            </w:r>
          </w:p>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-Израда годишњег програма рада стручног већа</w:t>
            </w:r>
          </w:p>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 xml:space="preserve">-.Израда  глобалних и оперативних планова </w:t>
            </w:r>
          </w:p>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-Сарадња на састављању писмених задатака</w:t>
            </w:r>
          </w:p>
        </w:tc>
        <w:tc>
          <w:tcPr>
            <w:tcW w:w="1863"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14:textFill>
                  <w14:solidFill>
                    <w14:schemeClr w14:val="tx1"/>
                  </w14:solidFill>
                </w14:textFill>
              </w:rPr>
            </w:pPr>
          </w:p>
          <w:p>
            <w:pPr>
              <w:rPr>
                <w:rFonts w:eastAsia="Times New Roman" w:asciiTheme="minorHAnsi" w:hAnsiTheme="minorHAnsi" w:cstheme="minorHAnsi"/>
                <w:color w:val="000000" w:themeColor="text1"/>
                <w:sz w:val="22"/>
                <w:szCs w:val="22"/>
                <w14:textFill>
                  <w14:solidFill>
                    <w14:schemeClr w14:val="tx1"/>
                  </w14:solidFill>
                </w14:textFill>
              </w:rPr>
            </w:pPr>
          </w:p>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састанак стручног већа, подела задужења</w:t>
            </w:r>
          </w:p>
          <w:p>
            <w:pPr>
              <w:rPr>
                <w:rFonts w:eastAsia="Times New Roman" w:asciiTheme="minorHAnsi" w:hAnsiTheme="minorHAnsi" w:cstheme="minorHAnsi"/>
                <w:color w:val="000000" w:themeColor="text1"/>
                <w:sz w:val="22"/>
                <w:szCs w:val="22"/>
                <w14:textFill>
                  <w14:solidFill>
                    <w14:schemeClr w14:val="tx1"/>
                  </w14:solidFill>
                </w14:textFill>
              </w:rPr>
            </w:pPr>
          </w:p>
          <w:p>
            <w:pPr>
              <w:rPr>
                <w:rFonts w:eastAsia="Times New Roman" w:asciiTheme="minorHAnsi" w:hAnsiTheme="minorHAnsi" w:cstheme="minorHAnsi"/>
                <w:color w:val="000000" w:themeColor="text1"/>
                <w:sz w:val="22"/>
                <w:szCs w:val="22"/>
                <w14:textFill>
                  <w14:solidFill>
                    <w14:schemeClr w14:val="tx1"/>
                  </w14:solidFill>
                </w14:textFill>
              </w:rPr>
            </w:pPr>
          </w:p>
          <w:p>
            <w:pPr>
              <w:rPr>
                <w:rFonts w:eastAsia="Times New Roman" w:asciiTheme="minorHAnsi" w:hAnsiTheme="minorHAnsi" w:cstheme="minorHAnsi"/>
                <w:color w:val="000000" w:themeColor="text1"/>
                <w:sz w:val="22"/>
                <w:szCs w:val="22"/>
                <w14:textFill>
                  <w14:solidFill>
                    <w14:schemeClr w14:val="tx1"/>
                  </w14:solidFill>
                </w14:textFill>
              </w:rPr>
            </w:pPr>
          </w:p>
          <w:p>
            <w:pPr>
              <w:rPr>
                <w:rFonts w:eastAsia="Times New Roman" w:asciiTheme="minorHAnsi" w:hAnsiTheme="minorHAnsi" w:cstheme="minorHAnsi"/>
                <w:color w:val="000000" w:themeColor="text1"/>
                <w:sz w:val="22"/>
                <w:szCs w:val="22"/>
                <w14:textFill>
                  <w14:solidFill>
                    <w14:schemeClr w14:val="tx1"/>
                  </w14:solidFill>
                </w14:textFill>
              </w:rPr>
            </w:pPr>
          </w:p>
          <w:p>
            <w:pPr>
              <w:rPr>
                <w:rFonts w:eastAsia="Times New Roman" w:asciiTheme="minorHAnsi" w:hAnsiTheme="minorHAnsi" w:cstheme="minorHAnsi"/>
                <w:color w:val="000000" w:themeColor="text1"/>
                <w:sz w:val="22"/>
                <w:szCs w:val="22"/>
                <w14:textFill>
                  <w14:solidFill>
                    <w14:schemeClr w14:val="tx1"/>
                  </w14:solidFill>
                </w14:textFill>
              </w:rPr>
            </w:pPr>
          </w:p>
        </w:tc>
        <w:tc>
          <w:tcPr>
            <w:tcW w:w="1418"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14:textFill>
                  <w14:solidFill>
                    <w14:schemeClr w14:val="tx1"/>
                  </w14:solidFill>
                </w14:textFill>
              </w:rPr>
            </w:pPr>
          </w:p>
          <w:p>
            <w:pPr>
              <w:rPr>
                <w:rFonts w:eastAsia="Times New Roman" w:asciiTheme="minorHAnsi" w:hAnsiTheme="minorHAnsi" w:cstheme="minorHAnsi"/>
                <w:color w:val="000000" w:themeColor="text1"/>
                <w:sz w:val="22"/>
                <w:szCs w:val="22"/>
                <w14:textFill>
                  <w14:solidFill>
                    <w14:schemeClr w14:val="tx1"/>
                  </w14:solidFill>
                </w14:textFill>
              </w:rPr>
            </w:pPr>
          </w:p>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школа</w:t>
            </w:r>
          </w:p>
        </w:tc>
        <w:tc>
          <w:tcPr>
            <w:tcW w:w="1559"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14:textFill>
                  <w14:solidFill>
                    <w14:schemeClr w14:val="tx1"/>
                  </w14:solidFill>
                </w14:textFill>
              </w:rPr>
            </w:pPr>
          </w:p>
          <w:p>
            <w:pPr>
              <w:rPr>
                <w:rFonts w:eastAsia="Times New Roman" w:asciiTheme="minorHAnsi" w:hAnsiTheme="minorHAnsi" w:cstheme="minorHAnsi"/>
                <w:color w:val="000000" w:themeColor="text1"/>
                <w:sz w:val="22"/>
                <w:szCs w:val="22"/>
                <w14:textFill>
                  <w14:solidFill>
                    <w14:schemeClr w14:val="tx1"/>
                  </w14:solidFill>
                </w14:textFill>
              </w:rPr>
            </w:pPr>
          </w:p>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септембар</w:t>
            </w:r>
          </w:p>
        </w:tc>
        <w:tc>
          <w:tcPr>
            <w:tcW w:w="1847"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14:textFill>
                  <w14:solidFill>
                    <w14:schemeClr w14:val="tx1"/>
                  </w14:solidFill>
                </w14:textFill>
              </w:rPr>
            </w:pPr>
          </w:p>
          <w:p>
            <w:pPr>
              <w:rPr>
                <w:rFonts w:eastAsia="Times New Roman" w:asciiTheme="minorHAnsi" w:hAnsiTheme="minorHAnsi" w:cstheme="minorHAnsi"/>
                <w:color w:val="000000" w:themeColor="text1"/>
                <w:sz w:val="22"/>
                <w:szCs w:val="22"/>
                <w14:textFill>
                  <w14:solidFill>
                    <w14:schemeClr w14:val="tx1"/>
                  </w14:solidFill>
                </w14:textFill>
              </w:rPr>
            </w:pPr>
          </w:p>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чланови стручног већа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48" w:hRule="atLeast"/>
        </w:trPr>
        <w:tc>
          <w:tcPr>
            <w:tcW w:w="708" w:type="dxa"/>
            <w:tcBorders>
              <w:top w:val="single" w:color="000000" w:sz="2" w:space="0"/>
              <w:left w:val="single" w:color="000000" w:sz="2" w:space="0"/>
              <w:bottom w:val="single" w:color="000000" w:sz="2" w:space="0"/>
              <w:right w:val="single" w:color="000000" w:sz="2" w:space="0"/>
            </w:tcBorders>
            <w:shd w:val="clear" w:color="auto" w:fill="FFFFFF" w:themeFill="background1"/>
            <w:vAlign w:val="center"/>
          </w:tcPr>
          <w:p>
            <w:pPr>
              <w:pStyle w:val="23"/>
              <w:spacing w:line="15" w:lineRule="atLeast"/>
              <w:jc w:val="center"/>
              <w:rPr>
                <w:rFonts w:asciiTheme="minorHAnsi" w:hAnsiTheme="minorHAnsi" w:cstheme="minorHAnsi"/>
                <w:sz w:val="22"/>
                <w:szCs w:val="22"/>
              </w:rPr>
            </w:pPr>
            <w:r>
              <w:rPr>
                <w:rFonts w:asciiTheme="minorHAnsi" w:hAnsiTheme="minorHAnsi" w:cstheme="minorHAnsi"/>
                <w:color w:val="000000"/>
                <w:sz w:val="22"/>
                <w:szCs w:val="22"/>
              </w:rPr>
              <w:t>2.</w:t>
            </w:r>
          </w:p>
        </w:tc>
        <w:tc>
          <w:tcPr>
            <w:tcW w:w="2640" w:type="dxa"/>
            <w:tcBorders>
              <w:top w:val="single" w:color="000000" w:sz="2" w:space="0"/>
              <w:left w:val="single" w:color="000000" w:sz="2" w:space="0"/>
              <w:bottom w:val="single" w:color="000000" w:sz="2" w:space="0"/>
              <w:right w:val="single" w:color="000000" w:sz="2" w:space="0"/>
            </w:tcBorders>
          </w:tcPr>
          <w:p>
            <w:pPr>
              <w:pStyle w:val="23"/>
              <w:spacing w:line="15" w:lineRule="atLeast"/>
              <w:rPr>
                <w:rFonts w:asciiTheme="minorHAnsi" w:hAnsiTheme="minorHAnsi" w:cstheme="minorHAnsi"/>
                <w:sz w:val="22"/>
                <w:szCs w:val="22"/>
              </w:rPr>
            </w:pPr>
            <w:r>
              <w:rPr>
                <w:rFonts w:asciiTheme="minorHAnsi" w:hAnsiTheme="minorHAnsi" w:cstheme="minorHAnsi"/>
                <w:color w:val="000000"/>
                <w:sz w:val="22"/>
                <w:szCs w:val="22"/>
              </w:rPr>
              <w:t>Реализација тематске наставе са темом „Шта могу да учиним за тебе“</w:t>
            </w:r>
          </w:p>
        </w:tc>
        <w:tc>
          <w:tcPr>
            <w:tcW w:w="1863" w:type="dxa"/>
            <w:tcBorders>
              <w:top w:val="single" w:color="000000" w:sz="2" w:space="0"/>
              <w:left w:val="single" w:color="000000" w:sz="2" w:space="0"/>
              <w:bottom w:val="single" w:color="000000" w:sz="2" w:space="0"/>
              <w:right w:val="single" w:color="000000" w:sz="2" w:space="0"/>
            </w:tcBorders>
          </w:tcPr>
          <w:p>
            <w:pPr>
              <w:pStyle w:val="23"/>
              <w:spacing w:line="15" w:lineRule="atLeast"/>
              <w:rPr>
                <w:rFonts w:asciiTheme="minorHAnsi" w:hAnsiTheme="minorHAnsi" w:cstheme="minorHAnsi"/>
                <w:sz w:val="22"/>
                <w:szCs w:val="22"/>
              </w:rPr>
            </w:pPr>
            <w:r>
              <w:rPr>
                <w:rFonts w:asciiTheme="minorHAnsi" w:hAnsiTheme="minorHAnsi" w:cstheme="minorHAnsi"/>
                <w:color w:val="000000"/>
                <w:sz w:val="22"/>
                <w:szCs w:val="22"/>
              </w:rPr>
              <w:t>планирање, припремање и реализација наставе у складу са принципима тематске наставе</w:t>
            </w:r>
          </w:p>
        </w:tc>
        <w:tc>
          <w:tcPr>
            <w:tcW w:w="1418" w:type="dxa"/>
            <w:tcBorders>
              <w:top w:val="single" w:color="000000" w:sz="2" w:space="0"/>
              <w:left w:val="single" w:color="000000" w:sz="2" w:space="0"/>
              <w:bottom w:val="single" w:color="000000" w:sz="2" w:space="0"/>
              <w:right w:val="single" w:color="000000" w:sz="2" w:space="0"/>
            </w:tcBorders>
          </w:tcPr>
          <w:p>
            <w:pPr>
              <w:pStyle w:val="23"/>
              <w:spacing w:line="15" w:lineRule="atLeast"/>
              <w:rPr>
                <w:rFonts w:asciiTheme="minorHAnsi" w:hAnsiTheme="minorHAnsi" w:cstheme="minorHAnsi"/>
                <w:sz w:val="22"/>
                <w:szCs w:val="22"/>
              </w:rPr>
            </w:pPr>
            <w:r>
              <w:rPr>
                <w:rFonts w:asciiTheme="minorHAnsi" w:hAnsiTheme="minorHAnsi" w:cstheme="minorHAnsi"/>
                <w:color w:val="000000" w:themeColor="text1"/>
                <w:sz w:val="22"/>
                <w:szCs w:val="22"/>
                <w14:textFill>
                  <w14:solidFill>
                    <w14:schemeClr w14:val="tx1"/>
                  </w14:solidFill>
                </w14:textFill>
              </w:rPr>
              <w:t>кабинет математике</w:t>
            </w:r>
          </w:p>
        </w:tc>
        <w:tc>
          <w:tcPr>
            <w:tcW w:w="1559" w:type="dxa"/>
            <w:tcBorders>
              <w:top w:val="single" w:color="000000" w:sz="2" w:space="0"/>
              <w:left w:val="single" w:color="000000" w:sz="2" w:space="0"/>
              <w:bottom w:val="single" w:color="000000" w:sz="2" w:space="0"/>
              <w:right w:val="single" w:color="000000" w:sz="2" w:space="0"/>
            </w:tcBorders>
          </w:tcPr>
          <w:p>
            <w:pPr>
              <w:pStyle w:val="23"/>
              <w:spacing w:line="15" w:lineRule="atLeast"/>
              <w:rPr>
                <w:rFonts w:asciiTheme="minorHAnsi" w:hAnsiTheme="minorHAnsi" w:cstheme="minorHAnsi"/>
                <w:sz w:val="22"/>
                <w:szCs w:val="22"/>
              </w:rPr>
            </w:pPr>
            <w:r>
              <w:rPr>
                <w:rFonts w:asciiTheme="minorHAnsi" w:hAnsiTheme="minorHAnsi" w:cstheme="minorHAnsi"/>
                <w:color w:val="000000"/>
                <w:sz w:val="22"/>
                <w:szCs w:val="22"/>
              </w:rPr>
              <w:t>2. октобар</w:t>
            </w:r>
          </w:p>
        </w:tc>
        <w:tc>
          <w:tcPr>
            <w:tcW w:w="1847" w:type="dxa"/>
            <w:tcBorders>
              <w:top w:val="single" w:color="000000" w:sz="2" w:space="0"/>
              <w:left w:val="single" w:color="000000" w:sz="2" w:space="0"/>
              <w:bottom w:val="single" w:color="000000" w:sz="2" w:space="0"/>
              <w:right w:val="single" w:color="000000" w:sz="2" w:space="0"/>
            </w:tcBorders>
          </w:tcPr>
          <w:p>
            <w:pPr>
              <w:pStyle w:val="23"/>
              <w:spacing w:line="15" w:lineRule="atLeast"/>
              <w:rPr>
                <w:rFonts w:asciiTheme="minorHAnsi" w:hAnsiTheme="minorHAnsi" w:cstheme="minorHAnsi"/>
                <w:sz w:val="22"/>
                <w:szCs w:val="22"/>
              </w:rPr>
            </w:pPr>
            <w:r>
              <w:rPr>
                <w:rFonts w:asciiTheme="minorHAnsi" w:hAnsiTheme="minorHAnsi" w:cstheme="minorHAnsi"/>
                <w:color w:val="000000" w:themeColor="text1"/>
                <w:sz w:val="22"/>
                <w:szCs w:val="22"/>
                <w14:textFill>
                  <w14:solidFill>
                    <w14:schemeClr w14:val="tx1"/>
                  </w14:solidFill>
                </w14:textFill>
              </w:rPr>
              <w:t>чланови стручног већа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8" w:hRule="atLeast"/>
        </w:trPr>
        <w:tc>
          <w:tcPr>
            <w:tcW w:w="708" w:type="dxa"/>
            <w:tcBorders>
              <w:top w:val="single" w:color="auto" w:sz="4" w:space="0"/>
              <w:left w:val="single" w:color="000000" w:sz="4" w:space="0"/>
              <w:bottom w:val="single" w:color="auto" w:sz="4" w:space="0"/>
              <w:right w:val="single" w:color="000000" w:sz="4" w:space="0"/>
            </w:tcBorders>
            <w:shd w:val="clear" w:color="auto" w:fill="FFFFFF" w:themeFill="background1"/>
            <w:vAlign w:val="center"/>
          </w:tcPr>
          <w:p>
            <w:pPr>
              <w:jc w:val="center"/>
              <w:rPr>
                <w:rFonts w:asciiTheme="minorHAnsi" w:hAnsiTheme="minorHAnsi" w:cstheme="minorHAnsi"/>
                <w:sz w:val="22"/>
                <w:szCs w:val="22"/>
                <w:lang w:val="sr-Cyrl-CS"/>
              </w:rPr>
            </w:pPr>
            <w:r>
              <w:rPr>
                <w:rFonts w:asciiTheme="minorHAnsi" w:hAnsiTheme="minorHAnsi" w:cstheme="minorHAnsi"/>
                <w:sz w:val="22"/>
                <w:szCs w:val="22"/>
                <w:lang w:val="sr-Cyrl-CS"/>
              </w:rPr>
              <w:t>3.</w:t>
            </w:r>
          </w:p>
        </w:tc>
        <w:tc>
          <w:tcPr>
            <w:tcW w:w="2640"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lang w:val="sr-Cyrl-CS"/>
                <w14:textFill>
                  <w14:solidFill>
                    <w14:schemeClr w14:val="tx1"/>
                  </w14:solidFill>
                </w14:textFill>
              </w:rPr>
            </w:pPr>
            <w:r>
              <w:rPr>
                <w:rFonts w:eastAsia="Times New Roman" w:asciiTheme="minorHAnsi" w:hAnsiTheme="minorHAnsi" w:cstheme="minorHAnsi"/>
                <w:color w:val="000000" w:themeColor="text1"/>
                <w:sz w:val="22"/>
                <w:szCs w:val="22"/>
                <w:lang w:val="sr-Cyrl-CS"/>
                <w14:textFill>
                  <w14:solidFill>
                    <w14:schemeClr w14:val="tx1"/>
                  </w14:solidFill>
                </w14:textFill>
              </w:rPr>
              <w:t>Међупредметна компетенција-одговоран однос према здрављу</w:t>
            </w:r>
          </w:p>
        </w:tc>
        <w:tc>
          <w:tcPr>
            <w:tcW w:w="1863"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lang w:val="sr-Cyrl-CS"/>
                <w14:textFill>
                  <w14:solidFill>
                    <w14:schemeClr w14:val="tx1"/>
                  </w14:solidFill>
                </w14:textFill>
              </w:rPr>
            </w:pPr>
            <w:r>
              <w:rPr>
                <w:rFonts w:eastAsia="Times New Roman" w:asciiTheme="minorHAnsi" w:hAnsiTheme="minorHAnsi" w:cstheme="minorHAnsi"/>
                <w:color w:val="000000" w:themeColor="text1"/>
                <w:sz w:val="22"/>
                <w:szCs w:val="22"/>
                <w:lang w:val="sr-Cyrl-CS"/>
                <w14:textFill>
                  <w14:solidFill>
                    <w14:schemeClr w14:val="tx1"/>
                  </w14:solidFill>
                </w14:textFill>
              </w:rPr>
              <w:t>припрема материјала, реализација и презентација.</w:t>
            </w:r>
          </w:p>
        </w:tc>
        <w:tc>
          <w:tcPr>
            <w:tcW w:w="1418"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кабинет математике</w:t>
            </w:r>
          </w:p>
        </w:tc>
        <w:tc>
          <w:tcPr>
            <w:tcW w:w="1559"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октобар</w:t>
            </w:r>
          </w:p>
        </w:tc>
        <w:tc>
          <w:tcPr>
            <w:tcW w:w="1847"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чланови већа,  ученици  8. разреда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7" w:hRule="atLeast"/>
        </w:trPr>
        <w:tc>
          <w:tcPr>
            <w:tcW w:w="708" w:type="dxa"/>
            <w:tcBorders>
              <w:top w:val="single" w:color="auto" w:sz="4" w:space="0"/>
              <w:left w:val="single" w:color="000000" w:sz="4" w:space="0"/>
              <w:bottom w:val="single" w:color="000000" w:sz="4" w:space="0"/>
              <w:right w:val="single" w:color="000000" w:sz="4" w:space="0"/>
            </w:tcBorders>
            <w:shd w:val="clear" w:color="auto" w:fill="FFFFFF" w:themeFill="background1"/>
            <w:vAlign w:val="center"/>
          </w:tcPr>
          <w:p>
            <w:pPr>
              <w:jc w:val="center"/>
              <w:rPr>
                <w:rFonts w:asciiTheme="minorHAnsi" w:hAnsiTheme="minorHAnsi" w:cstheme="minorHAnsi"/>
                <w:sz w:val="22"/>
                <w:szCs w:val="22"/>
                <w:lang w:val="sr-Cyrl-CS"/>
              </w:rPr>
            </w:pPr>
            <w:r>
              <w:rPr>
                <w:rFonts w:asciiTheme="minorHAnsi" w:hAnsiTheme="minorHAnsi" w:cstheme="minorHAnsi"/>
                <w:sz w:val="22"/>
                <w:szCs w:val="22"/>
                <w:lang w:val="sr-Cyrl-CS"/>
              </w:rPr>
              <w:t>4.</w:t>
            </w:r>
          </w:p>
        </w:tc>
        <w:tc>
          <w:tcPr>
            <w:tcW w:w="2640"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lang w:val="sr-Cyrl-CS"/>
                <w14:textFill>
                  <w14:solidFill>
                    <w14:schemeClr w14:val="tx1"/>
                  </w14:solidFill>
                </w14:textFill>
              </w:rPr>
            </w:pPr>
            <w:r>
              <w:rPr>
                <w:rFonts w:eastAsia="Times New Roman" w:asciiTheme="minorHAnsi" w:hAnsiTheme="minorHAnsi" w:cstheme="minorHAnsi"/>
                <w:b/>
                <w:color w:val="000000" w:themeColor="text1"/>
                <w:sz w:val="22"/>
                <w:szCs w:val="22"/>
                <w:lang w:val="sr-Cyrl-CS"/>
                <w14:textFill>
                  <w14:solidFill>
                    <w14:schemeClr w14:val="tx1"/>
                  </w14:solidFill>
                </w14:textFill>
              </w:rPr>
              <w:t xml:space="preserve">  -</w:t>
            </w:r>
            <w:r>
              <w:rPr>
                <w:rFonts w:eastAsia="Times New Roman" w:asciiTheme="minorHAnsi" w:hAnsiTheme="minorHAnsi" w:cstheme="minorHAnsi"/>
                <w:color w:val="000000" w:themeColor="text1"/>
                <w:sz w:val="22"/>
                <w:szCs w:val="22"/>
                <w:lang w:val="sr-Cyrl-CS"/>
                <w14:textFill>
                  <w14:solidFill>
                    <w14:schemeClr w14:val="tx1"/>
                  </w14:solidFill>
                </w14:textFill>
              </w:rPr>
              <w:t>Предлог набавке стручне литературе на Сајму књига, ради побојшања квалитета часова редовне али и додатне и допунске наставе</w:t>
            </w:r>
          </w:p>
          <w:p>
            <w:pPr>
              <w:rPr>
                <w:rFonts w:eastAsia="Times New Roman" w:asciiTheme="minorHAnsi" w:hAnsiTheme="minorHAnsi" w:cstheme="minorHAnsi"/>
                <w:color w:val="000000" w:themeColor="text1"/>
                <w:sz w:val="22"/>
                <w:szCs w:val="22"/>
                <w:lang w:val="sr-Cyrl-CS"/>
                <w14:textFill>
                  <w14:solidFill>
                    <w14:schemeClr w14:val="tx1"/>
                  </w14:solidFill>
                </w14:textFill>
              </w:rPr>
            </w:pPr>
            <w:r>
              <w:rPr>
                <w:rFonts w:eastAsia="Times New Roman" w:asciiTheme="minorHAnsi" w:hAnsiTheme="minorHAnsi" w:cstheme="minorHAnsi"/>
                <w:color w:val="000000" w:themeColor="text1"/>
                <w:sz w:val="22"/>
                <w:szCs w:val="22"/>
                <w:lang w:val="sr-Cyrl-CS"/>
                <w14:textFill>
                  <w14:solidFill>
                    <w14:schemeClr w14:val="tx1"/>
                  </w14:solidFill>
                </w14:textFill>
              </w:rPr>
              <w:t>-Индентификација ученика на нивоу стручног већа за  ИОП</w:t>
            </w:r>
          </w:p>
          <w:p>
            <w:pPr>
              <w:rPr>
                <w:rFonts w:eastAsia="Times New Roman" w:asciiTheme="minorHAnsi" w:hAnsiTheme="minorHAnsi" w:cstheme="minorHAnsi"/>
                <w:color w:val="000000" w:themeColor="text1"/>
                <w:sz w:val="22"/>
                <w:szCs w:val="22"/>
                <w:lang w:val="sr-Cyrl-CS"/>
                <w14:textFill>
                  <w14:solidFill>
                    <w14:schemeClr w14:val="tx1"/>
                  </w14:solidFill>
                </w14:textFill>
              </w:rPr>
            </w:pPr>
            <w:r>
              <w:rPr>
                <w:rFonts w:eastAsia="Times New Roman" w:asciiTheme="minorHAnsi" w:hAnsiTheme="minorHAnsi" w:cstheme="minorHAnsi"/>
                <w:color w:val="000000" w:themeColor="text1"/>
                <w:sz w:val="22"/>
                <w:szCs w:val="22"/>
                <w:lang w:val="sr-Cyrl-CS"/>
                <w14:textFill>
                  <w14:solidFill>
                    <w14:schemeClr w14:val="tx1"/>
                  </w14:solidFill>
                </w14:textFill>
              </w:rPr>
              <w:t>-Уједначавање критеријума оцењивања</w:t>
            </w:r>
          </w:p>
          <w:p>
            <w:pPr>
              <w:rPr>
                <w:rFonts w:eastAsia="Times New Roman" w:asciiTheme="minorHAnsi" w:hAnsiTheme="minorHAnsi" w:cstheme="minorHAnsi"/>
                <w:color w:val="000000" w:themeColor="text1"/>
                <w:sz w:val="22"/>
                <w:szCs w:val="22"/>
                <w:lang w:val="sr-Cyrl-CS"/>
                <w14:textFill>
                  <w14:solidFill>
                    <w14:schemeClr w14:val="tx1"/>
                  </w14:solidFill>
                </w14:textFill>
              </w:rPr>
            </w:pPr>
            <w:r>
              <w:rPr>
                <w:rFonts w:eastAsia="Times New Roman" w:asciiTheme="minorHAnsi" w:hAnsiTheme="minorHAnsi" w:cstheme="minorHAnsi"/>
                <w:color w:val="000000" w:themeColor="text1"/>
                <w:sz w:val="22"/>
                <w:szCs w:val="22"/>
                <w:lang w:val="sr-Cyrl-CS"/>
                <w14:textFill>
                  <w14:solidFill>
                    <w14:schemeClr w14:val="tx1"/>
                  </w14:solidFill>
                </w14:textFill>
              </w:rPr>
              <w:t xml:space="preserve">-.Допунска настава, додатна настава </w:t>
            </w:r>
          </w:p>
          <w:p>
            <w:pPr>
              <w:rPr>
                <w:rFonts w:eastAsia="Times New Roman" w:asciiTheme="minorHAnsi" w:hAnsiTheme="minorHAnsi" w:cstheme="minorHAnsi"/>
                <w:b/>
                <w:color w:val="000000" w:themeColor="text1"/>
                <w:sz w:val="22"/>
                <w:szCs w:val="22"/>
                <w:lang w:val="sr-Cyrl-CS"/>
                <w14:textFill>
                  <w14:solidFill>
                    <w14:schemeClr w14:val="tx1"/>
                  </w14:solidFill>
                </w14:textFill>
              </w:rPr>
            </w:pPr>
            <w:r>
              <w:rPr>
                <w:rFonts w:eastAsia="Times New Roman" w:asciiTheme="minorHAnsi" w:hAnsiTheme="minorHAnsi" w:cstheme="minorHAnsi"/>
                <w:color w:val="000000" w:themeColor="text1"/>
                <w:sz w:val="22"/>
                <w:szCs w:val="22"/>
                <w:lang w:val="sr-Cyrl-CS"/>
                <w14:textFill>
                  <w14:solidFill>
                    <w14:schemeClr w14:val="tx1"/>
                  </w14:solidFill>
                </w14:textFill>
              </w:rPr>
              <w:t>-Рад са обдареним ученицима- додатна настава</w:t>
            </w:r>
          </w:p>
        </w:tc>
        <w:tc>
          <w:tcPr>
            <w:tcW w:w="1863"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lang w:val="sr-Cyrl-CS"/>
                <w14:textFill>
                  <w14:solidFill>
                    <w14:schemeClr w14:val="tx1"/>
                  </w14:solidFill>
                </w14:textFill>
              </w:rPr>
            </w:pPr>
            <w:r>
              <w:rPr>
                <w:rFonts w:eastAsia="Times New Roman" w:asciiTheme="minorHAnsi" w:hAnsiTheme="minorHAnsi" w:cstheme="minorHAnsi"/>
                <w:color w:val="000000" w:themeColor="text1"/>
                <w:sz w:val="22"/>
                <w:szCs w:val="22"/>
                <w:lang w:val="sr-Cyrl-CS"/>
                <w14:textFill>
                  <w14:solidFill>
                    <w14:schemeClr w14:val="tx1"/>
                  </w14:solidFill>
                </w14:textFill>
              </w:rPr>
              <w:t>подела задужења у оквиру стручног већа</w:t>
            </w:r>
          </w:p>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-размена материјала, консултације</w:t>
            </w:r>
          </w:p>
        </w:tc>
        <w:tc>
          <w:tcPr>
            <w:tcW w:w="1418"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-сајам књига</w:t>
            </w:r>
          </w:p>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-школа</w:t>
            </w:r>
          </w:p>
        </w:tc>
        <w:tc>
          <w:tcPr>
            <w:tcW w:w="1559"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октобар</w:t>
            </w:r>
          </w:p>
        </w:tc>
        <w:tc>
          <w:tcPr>
            <w:tcW w:w="1847"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чланови већа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55" w:hRule="atLeast"/>
        </w:trPr>
        <w:tc>
          <w:tcPr>
            <w:tcW w:w="708" w:type="dxa"/>
            <w:tcBorders>
              <w:top w:val="single" w:color="000000" w:sz="4" w:space="0"/>
              <w:left w:val="single" w:color="000000" w:sz="4" w:space="0"/>
              <w:bottom w:val="single" w:color="auto" w:sz="4" w:space="0"/>
              <w:right w:val="single" w:color="000000" w:sz="4" w:space="0"/>
            </w:tcBorders>
            <w:shd w:val="clear" w:color="auto" w:fill="FFFFFF" w:themeFill="background1"/>
            <w:vAlign w:val="center"/>
          </w:tcPr>
          <w:p>
            <w:pPr>
              <w:jc w:val="center"/>
              <w:rPr>
                <w:rFonts w:asciiTheme="minorHAnsi" w:hAnsiTheme="minorHAnsi" w:cstheme="minorHAnsi"/>
                <w:sz w:val="22"/>
                <w:szCs w:val="22"/>
                <w:lang w:val="sr-Cyrl-CS"/>
              </w:rPr>
            </w:pPr>
            <w:r>
              <w:rPr>
                <w:rFonts w:asciiTheme="minorHAnsi" w:hAnsiTheme="minorHAnsi" w:cstheme="minorHAnsi"/>
                <w:sz w:val="22"/>
                <w:szCs w:val="22"/>
                <w:lang w:val="sr-Cyrl-CS"/>
              </w:rPr>
              <w:t>5.</w:t>
            </w:r>
          </w:p>
        </w:tc>
        <w:tc>
          <w:tcPr>
            <w:tcW w:w="2640"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lang w:val="sr-Cyrl-CS"/>
                <w14:textFill>
                  <w14:solidFill>
                    <w14:schemeClr w14:val="tx1"/>
                  </w14:solidFill>
                </w14:textFill>
              </w:rPr>
            </w:pPr>
            <w:r>
              <w:rPr>
                <w:rFonts w:eastAsia="Times New Roman" w:asciiTheme="minorHAnsi" w:hAnsiTheme="minorHAnsi" w:cstheme="minorHAnsi"/>
                <w:color w:val="000000" w:themeColor="text1"/>
                <w:sz w:val="22"/>
                <w:szCs w:val="22"/>
                <w:lang w:val="sr-Cyrl-CS"/>
                <w14:textFill>
                  <w14:solidFill>
                    <w14:schemeClr w14:val="tx1"/>
                  </w14:solidFill>
                </w14:textFill>
              </w:rPr>
              <w:t>Планирање  одржавања огледн</w:t>
            </w:r>
            <w:r>
              <w:rPr>
                <w:rFonts w:eastAsia="Times New Roman" w:asciiTheme="minorHAnsi" w:hAnsiTheme="minorHAnsi" w:cstheme="minorHAnsi"/>
                <w:color w:val="000000" w:themeColor="text1"/>
                <w:sz w:val="22"/>
                <w:szCs w:val="22"/>
                <w14:textFill>
                  <w14:solidFill>
                    <w14:schemeClr w14:val="tx1"/>
                  </w14:solidFill>
                </w14:textFill>
              </w:rPr>
              <w:t>o</w:t>
            </w:r>
            <w:r>
              <w:rPr>
                <w:rFonts w:eastAsia="Times New Roman" w:asciiTheme="minorHAnsi" w:hAnsiTheme="minorHAnsi" w:cstheme="minorHAnsi"/>
                <w:color w:val="000000" w:themeColor="text1"/>
                <w:sz w:val="22"/>
                <w:szCs w:val="22"/>
                <w:lang w:val="sr-Cyrl-CS"/>
                <w14:textFill>
                  <w14:solidFill>
                    <w14:schemeClr w14:val="tx1"/>
                  </w14:solidFill>
                </w14:textFill>
              </w:rPr>
              <w:t>г часова, Питагорина дрво, корелација са информатиком</w:t>
            </w:r>
          </w:p>
        </w:tc>
        <w:tc>
          <w:tcPr>
            <w:tcW w:w="1863"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lang w:val="sr-Cyrl-CS"/>
                <w14:textFill>
                  <w14:solidFill>
                    <w14:schemeClr w14:val="tx1"/>
                  </w14:solidFill>
                </w14:textFill>
              </w:rPr>
            </w:pPr>
            <w:r>
              <w:rPr>
                <w:rFonts w:eastAsia="Times New Roman" w:asciiTheme="minorHAnsi" w:hAnsiTheme="minorHAnsi" w:cstheme="minorHAnsi"/>
                <w:color w:val="000000" w:themeColor="text1"/>
                <w:sz w:val="22"/>
                <w:szCs w:val="22"/>
                <w:lang w:val="sr-Cyrl-CS"/>
                <w14:textFill>
                  <w14:solidFill>
                    <w14:schemeClr w14:val="tx1"/>
                  </w14:solidFill>
                </w14:textFill>
              </w:rPr>
              <w:t>планирање часа Питагорина чаша</w:t>
            </w:r>
          </w:p>
          <w:p>
            <w:pPr>
              <w:rPr>
                <w:rFonts w:eastAsia="Times New Roman" w:asciiTheme="minorHAnsi" w:hAnsiTheme="minorHAnsi" w:cstheme="minorHAnsi"/>
                <w:color w:val="000000" w:themeColor="text1"/>
                <w:sz w:val="22"/>
                <w:szCs w:val="22"/>
                <w:lang w:val="sr-Cyrl-CS"/>
                <w14:textFill>
                  <w14:solidFill>
                    <w14:schemeClr w14:val="tx1"/>
                  </w14:solidFill>
                </w14:textFill>
              </w:rPr>
            </w:pPr>
            <w:r>
              <w:rPr>
                <w:rFonts w:eastAsia="Times New Roman" w:asciiTheme="minorHAnsi" w:hAnsiTheme="minorHAnsi" w:cstheme="minorHAnsi"/>
                <w:color w:val="000000" w:themeColor="text1"/>
                <w:sz w:val="22"/>
                <w:szCs w:val="22"/>
                <w:lang w:val="sr-Cyrl-CS"/>
                <w14:textFill>
                  <w14:solidFill>
                    <w14:schemeClr w14:val="tx1"/>
                  </w14:solidFill>
                </w14:textFill>
              </w:rPr>
              <w:t>у 7.разреду</w:t>
            </w:r>
          </w:p>
        </w:tc>
        <w:tc>
          <w:tcPr>
            <w:tcW w:w="1418"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учионица</w:t>
            </w:r>
          </w:p>
        </w:tc>
        <w:tc>
          <w:tcPr>
            <w:tcW w:w="1559"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октобар</w:t>
            </w:r>
          </w:p>
        </w:tc>
        <w:tc>
          <w:tcPr>
            <w:tcW w:w="1847"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Јована Милић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trPr>
        <w:tc>
          <w:tcPr>
            <w:tcW w:w="708" w:type="dxa"/>
            <w:tcBorders>
              <w:top w:val="single" w:color="auto" w:sz="4" w:space="0"/>
              <w:left w:val="single" w:color="000000" w:sz="4" w:space="0"/>
              <w:bottom w:val="single" w:color="auto" w:sz="4" w:space="0"/>
              <w:right w:val="single" w:color="000000" w:sz="4" w:space="0"/>
            </w:tcBorders>
            <w:shd w:val="clear" w:color="auto" w:fill="FFFFFF" w:themeFill="background1"/>
            <w:vAlign w:val="center"/>
          </w:tcPr>
          <w:p>
            <w:pPr>
              <w:jc w:val="center"/>
              <w:rPr>
                <w:rFonts w:asciiTheme="minorHAnsi" w:hAnsiTheme="minorHAnsi" w:cstheme="minorHAnsi"/>
                <w:sz w:val="22"/>
                <w:szCs w:val="22"/>
                <w:lang w:val="sr-Cyrl-CS"/>
              </w:rPr>
            </w:pPr>
          </w:p>
          <w:p>
            <w:pPr>
              <w:jc w:val="center"/>
              <w:rPr>
                <w:rFonts w:asciiTheme="minorHAnsi" w:hAnsiTheme="minorHAnsi" w:cstheme="minorHAnsi"/>
                <w:sz w:val="22"/>
                <w:szCs w:val="22"/>
                <w:lang w:val="sr-Cyrl-CS"/>
              </w:rPr>
            </w:pPr>
            <w:r>
              <w:rPr>
                <w:rFonts w:asciiTheme="minorHAnsi" w:hAnsiTheme="minorHAnsi" w:cstheme="minorHAnsi"/>
                <w:sz w:val="22"/>
                <w:szCs w:val="22"/>
                <w:lang w:val="sr-Cyrl-CS"/>
              </w:rPr>
              <w:t>6.</w:t>
            </w:r>
          </w:p>
        </w:tc>
        <w:tc>
          <w:tcPr>
            <w:tcW w:w="2640"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lang w:val="sr-Cyrl-CS"/>
                <w14:textFill>
                  <w14:solidFill>
                    <w14:schemeClr w14:val="tx1"/>
                  </w14:solidFill>
                </w14:textFill>
              </w:rPr>
            </w:pPr>
            <w:r>
              <w:rPr>
                <w:rFonts w:eastAsia="Times New Roman" w:asciiTheme="minorHAnsi" w:hAnsiTheme="minorHAnsi" w:cstheme="minorHAnsi"/>
                <w:color w:val="000000" w:themeColor="text1"/>
                <w:sz w:val="22"/>
                <w:szCs w:val="22"/>
                <w:lang w:val="sr-Cyrl-CS"/>
                <w14:textFill>
                  <w14:solidFill>
                    <w14:schemeClr w14:val="tx1"/>
                  </w14:solidFill>
                </w14:textFill>
              </w:rPr>
              <w:t xml:space="preserve">ГеоГебра, геометрија и алгебра у 2Д и 3 Д, </w:t>
            </w:r>
          </w:p>
          <w:p>
            <w:pPr>
              <w:rPr>
                <w:rFonts w:eastAsia="Times New Roman" w:asciiTheme="minorHAnsi" w:hAnsiTheme="minorHAnsi" w:cstheme="minorHAnsi"/>
                <w:color w:val="000000" w:themeColor="text1"/>
                <w:sz w:val="22"/>
                <w:szCs w:val="22"/>
                <w:lang w:val="sr-Cyrl-CS"/>
                <w14:textFill>
                  <w14:solidFill>
                    <w14:schemeClr w14:val="tx1"/>
                  </w14:solidFill>
                </w14:textFill>
              </w:rPr>
            </w:pPr>
            <w:r>
              <w:rPr>
                <w:rFonts w:eastAsia="Times New Roman" w:asciiTheme="minorHAnsi" w:hAnsiTheme="minorHAnsi" w:cstheme="minorHAnsi"/>
                <w:color w:val="000000" w:themeColor="text1"/>
                <w:sz w:val="22"/>
                <w:szCs w:val="22"/>
                <w:lang w:val="sr-Cyrl-CS"/>
                <w14:textFill>
                  <w14:solidFill>
                    <w14:schemeClr w14:val="tx1"/>
                  </w14:solidFill>
                </w14:textFill>
              </w:rPr>
              <w:t>каталошки број 489, бодова 16, компетенције К1-К4</w:t>
            </w:r>
          </w:p>
        </w:tc>
        <w:tc>
          <w:tcPr>
            <w:tcW w:w="1863"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lang w:val="sr-Cyrl-CS"/>
                <w14:textFill>
                  <w14:solidFill>
                    <w14:schemeClr w14:val="tx1"/>
                  </w14:solidFill>
                </w14:textFill>
              </w:rPr>
            </w:pPr>
          </w:p>
        </w:tc>
        <w:tc>
          <w:tcPr>
            <w:tcW w:w="1418"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онлине</w:t>
            </w:r>
          </w:p>
        </w:tc>
        <w:tc>
          <w:tcPr>
            <w:tcW w:w="1559"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октобар</w:t>
            </w:r>
          </w:p>
        </w:tc>
        <w:tc>
          <w:tcPr>
            <w:tcW w:w="1847"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trPr>
        <w:tc>
          <w:tcPr>
            <w:tcW w:w="708" w:type="dxa"/>
            <w:tcBorders>
              <w:top w:val="single" w:color="auto" w:sz="4" w:space="0"/>
              <w:left w:val="single" w:color="000000" w:sz="4" w:space="0"/>
              <w:bottom w:val="single" w:color="auto" w:sz="4" w:space="0"/>
              <w:right w:val="single" w:color="000000" w:sz="4" w:space="0"/>
            </w:tcBorders>
            <w:shd w:val="clear" w:color="auto" w:fill="FFFFFF" w:themeFill="background1"/>
            <w:vAlign w:val="center"/>
          </w:tcPr>
          <w:p>
            <w:pPr>
              <w:jc w:val="center"/>
              <w:rPr>
                <w:rFonts w:asciiTheme="minorHAnsi" w:hAnsiTheme="minorHAnsi" w:cstheme="minorHAnsi"/>
                <w:sz w:val="22"/>
                <w:szCs w:val="22"/>
              </w:rPr>
            </w:pPr>
            <w:r>
              <w:rPr>
                <w:rFonts w:asciiTheme="minorHAnsi" w:hAnsiTheme="minorHAnsi" w:cstheme="minorHAnsi"/>
                <w:sz w:val="22"/>
                <w:szCs w:val="22"/>
              </w:rPr>
              <w:t>7.</w:t>
            </w:r>
          </w:p>
        </w:tc>
        <w:tc>
          <w:tcPr>
            <w:tcW w:w="2640"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-припрема ученика за такмичења</w:t>
            </w:r>
          </w:p>
          <w:p>
            <w:pPr>
              <w:rPr>
                <w:rFonts w:eastAsia="Times New Roman" w:asciiTheme="minorHAnsi" w:hAnsiTheme="minorHAnsi" w:cstheme="minorHAnsi"/>
                <w:b/>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-организовање  такмичења</w:t>
            </w:r>
          </w:p>
        </w:tc>
        <w:tc>
          <w:tcPr>
            <w:tcW w:w="1863"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организовање такмичења, дежурство, прегледање тестова на такмичењима свих нивоа</w:t>
            </w:r>
          </w:p>
        </w:tc>
        <w:tc>
          <w:tcPr>
            <w:tcW w:w="1418"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школе у којима се одржава такмичење</w:t>
            </w:r>
          </w:p>
        </w:tc>
        <w:tc>
          <w:tcPr>
            <w:tcW w:w="1559"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 xml:space="preserve">октобар, новембар, децембар. фебруар, </w:t>
            </w:r>
          </w:p>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март</w:t>
            </w:r>
          </w:p>
        </w:tc>
        <w:tc>
          <w:tcPr>
            <w:tcW w:w="1847"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чланови већа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trPr>
        <w:tc>
          <w:tcPr>
            <w:tcW w:w="708" w:type="dxa"/>
            <w:tcBorders>
              <w:top w:val="single" w:color="auto" w:sz="4" w:space="0"/>
              <w:left w:val="single" w:color="000000" w:sz="4" w:space="0"/>
              <w:bottom w:val="single" w:color="auto" w:sz="4" w:space="0"/>
              <w:right w:val="single" w:color="000000" w:sz="4" w:space="0"/>
            </w:tcBorders>
            <w:shd w:val="clear" w:color="auto" w:fill="FFFFFF" w:themeFill="background1"/>
            <w:vAlign w:val="center"/>
          </w:tcPr>
          <w:p>
            <w:pPr>
              <w:jc w:val="center"/>
              <w:rPr>
                <w:rFonts w:asciiTheme="minorHAnsi" w:hAnsiTheme="minorHAnsi" w:cstheme="minorHAnsi"/>
                <w:sz w:val="22"/>
                <w:szCs w:val="22"/>
              </w:rPr>
            </w:pPr>
            <w:r>
              <w:rPr>
                <w:rFonts w:asciiTheme="minorHAnsi" w:hAnsiTheme="minorHAnsi" w:cstheme="minorHAnsi"/>
                <w:sz w:val="22"/>
                <w:szCs w:val="22"/>
              </w:rPr>
              <w:t>8.</w:t>
            </w:r>
          </w:p>
        </w:tc>
        <w:tc>
          <w:tcPr>
            <w:tcW w:w="2640" w:type="dxa"/>
            <w:tcBorders>
              <w:top w:val="single" w:color="000000" w:sz="2" w:space="0"/>
              <w:left w:val="single" w:color="000000" w:sz="2" w:space="0"/>
              <w:bottom w:val="single" w:color="000000" w:sz="2" w:space="0"/>
              <w:right w:val="single" w:color="000000" w:sz="2" w:space="0"/>
            </w:tcBorders>
          </w:tcPr>
          <w:p>
            <w:pPr>
              <w:pStyle w:val="23"/>
              <w:spacing w:line="15" w:lineRule="atLeast"/>
              <w:rPr>
                <w:rFonts w:asciiTheme="minorHAnsi" w:hAnsiTheme="minorHAnsi" w:cstheme="minorHAnsi"/>
                <w:sz w:val="22"/>
                <w:szCs w:val="22"/>
              </w:rPr>
            </w:pPr>
            <w:r>
              <w:rPr>
                <w:rFonts w:asciiTheme="minorHAnsi" w:hAnsiTheme="minorHAnsi" w:cstheme="minorHAnsi"/>
                <w:color w:val="000000"/>
                <w:sz w:val="22"/>
                <w:szCs w:val="22"/>
              </w:rPr>
              <w:t>Реализација тематске наставе са темом „Богатство различитости“</w:t>
            </w:r>
          </w:p>
        </w:tc>
        <w:tc>
          <w:tcPr>
            <w:tcW w:w="1863" w:type="dxa"/>
            <w:tcBorders>
              <w:top w:val="single" w:color="000000" w:sz="2" w:space="0"/>
              <w:left w:val="single" w:color="000000" w:sz="2" w:space="0"/>
              <w:bottom w:val="single" w:color="000000" w:sz="2" w:space="0"/>
              <w:right w:val="single" w:color="000000" w:sz="2" w:space="0"/>
            </w:tcBorders>
          </w:tcPr>
          <w:p>
            <w:pPr>
              <w:pStyle w:val="23"/>
              <w:spacing w:line="15" w:lineRule="atLeast"/>
              <w:rPr>
                <w:rFonts w:asciiTheme="minorHAnsi" w:hAnsiTheme="minorHAnsi" w:cstheme="minorHAnsi"/>
                <w:sz w:val="22"/>
                <w:szCs w:val="22"/>
              </w:rPr>
            </w:pPr>
            <w:r>
              <w:rPr>
                <w:rFonts w:asciiTheme="minorHAnsi" w:hAnsiTheme="minorHAnsi" w:cstheme="minorHAnsi"/>
                <w:color w:val="000000"/>
                <w:sz w:val="22"/>
                <w:szCs w:val="22"/>
              </w:rPr>
              <w:t>планирање, припремање и реализација наставе у складу са принципима тематске наставе</w:t>
            </w:r>
          </w:p>
        </w:tc>
        <w:tc>
          <w:tcPr>
            <w:tcW w:w="1418" w:type="dxa"/>
            <w:tcBorders>
              <w:top w:val="single" w:color="000000" w:sz="2" w:space="0"/>
              <w:left w:val="single" w:color="000000" w:sz="2" w:space="0"/>
              <w:bottom w:val="single" w:color="000000" w:sz="2" w:space="0"/>
              <w:right w:val="single" w:color="000000" w:sz="2" w:space="0"/>
            </w:tcBorders>
          </w:tcPr>
          <w:p>
            <w:pPr>
              <w:pStyle w:val="23"/>
              <w:spacing w:line="15" w:lineRule="atLeast"/>
              <w:rPr>
                <w:rFonts w:asciiTheme="minorHAnsi" w:hAnsiTheme="minorHAnsi" w:cstheme="minorHAnsi"/>
                <w:color w:val="000000"/>
                <w:sz w:val="22"/>
                <w:szCs w:val="22"/>
              </w:rPr>
            </w:pPr>
            <w:r>
              <w:rPr>
                <w:rFonts w:asciiTheme="minorHAnsi" w:hAnsiTheme="minorHAnsi" w:cstheme="minorHAnsi"/>
                <w:color w:val="000000"/>
                <w:sz w:val="22"/>
                <w:szCs w:val="22"/>
              </w:rPr>
              <w:t>школа, установе</w:t>
            </w:r>
          </w:p>
          <w:p>
            <w:pPr>
              <w:pStyle w:val="23"/>
              <w:spacing w:line="15" w:lineRule="atLeast"/>
              <w:rPr>
                <w:rFonts w:asciiTheme="minorHAnsi" w:hAnsiTheme="minorHAnsi" w:cstheme="minorHAnsi"/>
                <w:color w:val="000000"/>
                <w:sz w:val="22"/>
                <w:szCs w:val="22"/>
              </w:rPr>
            </w:pPr>
          </w:p>
        </w:tc>
        <w:tc>
          <w:tcPr>
            <w:tcW w:w="1559" w:type="dxa"/>
            <w:tcBorders>
              <w:top w:val="single" w:color="000000" w:sz="2" w:space="0"/>
              <w:left w:val="single" w:color="000000" w:sz="2" w:space="0"/>
              <w:bottom w:val="single" w:color="000000" w:sz="2" w:space="0"/>
              <w:right w:val="single" w:color="000000" w:sz="2" w:space="0"/>
            </w:tcBorders>
          </w:tcPr>
          <w:p>
            <w:pPr>
              <w:pStyle w:val="23"/>
              <w:spacing w:line="15" w:lineRule="atLeast"/>
              <w:rPr>
                <w:rFonts w:asciiTheme="minorHAnsi" w:hAnsiTheme="minorHAnsi" w:cstheme="minorHAnsi"/>
                <w:sz w:val="22"/>
                <w:szCs w:val="22"/>
              </w:rPr>
            </w:pPr>
            <w:r>
              <w:rPr>
                <w:rFonts w:asciiTheme="minorHAnsi" w:hAnsiTheme="minorHAnsi" w:cstheme="minorHAnsi"/>
                <w:color w:val="000000"/>
                <w:sz w:val="22"/>
                <w:szCs w:val="22"/>
              </w:rPr>
              <w:t>1.новембар</w:t>
            </w:r>
          </w:p>
        </w:tc>
        <w:tc>
          <w:tcPr>
            <w:tcW w:w="1847" w:type="dxa"/>
            <w:tcBorders>
              <w:top w:val="single" w:color="000000" w:sz="2" w:space="0"/>
              <w:left w:val="single" w:color="000000" w:sz="2" w:space="0"/>
              <w:bottom w:val="single" w:color="000000" w:sz="2" w:space="0"/>
              <w:right w:val="single" w:color="000000" w:sz="2" w:space="0"/>
            </w:tcBorders>
          </w:tcPr>
          <w:p>
            <w:pPr>
              <w:pStyle w:val="23"/>
              <w:spacing w:line="15" w:lineRule="atLeast"/>
              <w:rPr>
                <w:rFonts w:asciiTheme="minorHAnsi" w:hAnsiTheme="minorHAnsi" w:cstheme="minorHAnsi"/>
                <w:sz w:val="22"/>
                <w:szCs w:val="22"/>
              </w:rPr>
            </w:pPr>
            <w:r>
              <w:rPr>
                <w:rFonts w:asciiTheme="minorHAnsi" w:hAnsiTheme="minorHAnsi" w:cstheme="minorHAnsi"/>
                <w:color w:val="000000" w:themeColor="text1"/>
                <w:sz w:val="22"/>
                <w:szCs w:val="22"/>
                <w14:textFill>
                  <w14:solidFill>
                    <w14:schemeClr w14:val="tx1"/>
                  </w14:solidFill>
                </w14:textFill>
              </w:rPr>
              <w:t>чланови већа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trPr>
        <w:tc>
          <w:tcPr>
            <w:tcW w:w="708" w:type="dxa"/>
            <w:tcBorders>
              <w:top w:val="single" w:color="auto" w:sz="4" w:space="0"/>
              <w:left w:val="single" w:color="000000" w:sz="4" w:space="0"/>
              <w:bottom w:val="single" w:color="auto" w:sz="4" w:space="0"/>
              <w:right w:val="single" w:color="000000" w:sz="4" w:space="0"/>
            </w:tcBorders>
            <w:shd w:val="clear" w:color="auto" w:fill="FFFFFF" w:themeFill="background1"/>
            <w:vAlign w:val="center"/>
          </w:tcPr>
          <w:p>
            <w:pPr>
              <w:jc w:val="center"/>
              <w:rPr>
                <w:rFonts w:asciiTheme="minorHAnsi" w:hAnsiTheme="minorHAnsi" w:cstheme="minorHAnsi"/>
                <w:sz w:val="22"/>
                <w:szCs w:val="22"/>
              </w:rPr>
            </w:pPr>
            <w:r>
              <w:rPr>
                <w:rFonts w:asciiTheme="minorHAnsi" w:hAnsiTheme="minorHAnsi" w:cstheme="minorHAnsi"/>
                <w:sz w:val="22"/>
                <w:szCs w:val="22"/>
              </w:rPr>
              <w:t>9.</w:t>
            </w:r>
          </w:p>
        </w:tc>
        <w:tc>
          <w:tcPr>
            <w:tcW w:w="2640"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Пружање подршке даровитим ученицима</w:t>
            </w:r>
          </w:p>
        </w:tc>
        <w:tc>
          <w:tcPr>
            <w:tcW w:w="1863"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-организова-ње менторског рада</w:t>
            </w:r>
          </w:p>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-Индивидуа-лизована додатна настава</w:t>
            </w:r>
          </w:p>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-Утврђивање права и рад по ИОП-у3</w:t>
            </w:r>
          </w:p>
        </w:tc>
        <w:tc>
          <w:tcPr>
            <w:tcW w:w="1418"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школа</w:t>
            </w:r>
          </w:p>
        </w:tc>
        <w:tc>
          <w:tcPr>
            <w:tcW w:w="1559"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континуирано, током школске године, од октобра</w:t>
            </w:r>
          </w:p>
        </w:tc>
        <w:tc>
          <w:tcPr>
            <w:tcW w:w="1847"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14:textFill>
                  <w14:solidFill>
                    <w14:schemeClr w14:val="tx1"/>
                  </w14:solidFill>
                </w14:textFill>
              </w:rPr>
            </w:pPr>
          </w:p>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Лидија Стојановић, ИОП тим,</w:t>
            </w:r>
          </w:p>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родитељи изабраног ученика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trPr>
        <w:tc>
          <w:tcPr>
            <w:tcW w:w="708" w:type="dxa"/>
            <w:tcBorders>
              <w:top w:val="single" w:color="auto" w:sz="4" w:space="0"/>
              <w:left w:val="single" w:color="000000" w:sz="4" w:space="0"/>
              <w:bottom w:val="single" w:color="auto" w:sz="4" w:space="0"/>
              <w:right w:val="single" w:color="000000" w:sz="4" w:space="0"/>
            </w:tcBorders>
            <w:shd w:val="clear" w:color="auto" w:fill="FFFFFF" w:themeFill="background1"/>
            <w:vAlign w:val="center"/>
          </w:tcPr>
          <w:p>
            <w:pPr>
              <w:jc w:val="center"/>
              <w:rPr>
                <w:rFonts w:asciiTheme="minorHAnsi" w:hAnsiTheme="minorHAnsi" w:cstheme="minorHAnsi"/>
                <w:sz w:val="22"/>
                <w:szCs w:val="22"/>
              </w:rPr>
            </w:pPr>
            <w:r>
              <w:rPr>
                <w:rFonts w:asciiTheme="minorHAnsi" w:hAnsiTheme="minorHAnsi" w:cstheme="minorHAnsi"/>
                <w:sz w:val="22"/>
                <w:szCs w:val="22"/>
              </w:rPr>
              <w:t>10.</w:t>
            </w:r>
          </w:p>
        </w:tc>
        <w:tc>
          <w:tcPr>
            <w:tcW w:w="2640"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Обнављање градива које су деца пропустила због скраћене школске године</w:t>
            </w:r>
          </w:p>
        </w:tc>
        <w:tc>
          <w:tcPr>
            <w:tcW w:w="1863"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планирање, стручна размена, консултације, дискусије</w:t>
            </w:r>
          </w:p>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презентовање, стручна</w:t>
            </w:r>
          </w:p>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 xml:space="preserve"> литература, коришћење интернета</w:t>
            </w:r>
          </w:p>
        </w:tc>
        <w:tc>
          <w:tcPr>
            <w:tcW w:w="1418"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школа</w:t>
            </w:r>
          </w:p>
        </w:tc>
        <w:tc>
          <w:tcPr>
            <w:tcW w:w="1559"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континуирано</w:t>
            </w:r>
          </w:p>
        </w:tc>
        <w:tc>
          <w:tcPr>
            <w:tcW w:w="1847"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предметни наставници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trPr>
        <w:tc>
          <w:tcPr>
            <w:tcW w:w="708" w:type="dxa"/>
            <w:tcBorders>
              <w:top w:val="single" w:color="auto" w:sz="4" w:space="0"/>
              <w:left w:val="single" w:color="000000" w:sz="4" w:space="0"/>
              <w:bottom w:val="single" w:color="auto" w:sz="4" w:space="0"/>
              <w:right w:val="single" w:color="000000" w:sz="4" w:space="0"/>
            </w:tcBorders>
            <w:shd w:val="clear" w:color="auto" w:fill="FFFFFF" w:themeFill="background1"/>
            <w:vAlign w:val="center"/>
          </w:tcPr>
          <w:p>
            <w:pPr>
              <w:jc w:val="center"/>
              <w:rPr>
                <w:rFonts w:asciiTheme="minorHAnsi" w:hAnsiTheme="minorHAnsi" w:cstheme="minorHAnsi"/>
                <w:sz w:val="22"/>
                <w:szCs w:val="22"/>
              </w:rPr>
            </w:pPr>
            <w:r>
              <w:rPr>
                <w:rFonts w:asciiTheme="minorHAnsi" w:hAnsiTheme="minorHAnsi" w:cstheme="minorHAnsi"/>
                <w:sz w:val="22"/>
                <w:szCs w:val="22"/>
              </w:rPr>
              <w:t>11.</w:t>
            </w:r>
          </w:p>
        </w:tc>
        <w:tc>
          <w:tcPr>
            <w:tcW w:w="2640" w:type="dxa"/>
            <w:tcBorders>
              <w:top w:val="single" w:color="000000" w:sz="2" w:space="0"/>
              <w:left w:val="single" w:color="000000" w:sz="2" w:space="0"/>
              <w:bottom w:val="single" w:color="000000" w:sz="2" w:space="0"/>
              <w:right w:val="single" w:color="000000" w:sz="2" w:space="0"/>
            </w:tcBorders>
          </w:tcPr>
          <w:p>
            <w:pPr>
              <w:pStyle w:val="23"/>
              <w:spacing w:line="15" w:lineRule="atLeast"/>
              <w:rPr>
                <w:rFonts w:asciiTheme="minorHAnsi" w:hAnsiTheme="minorHAnsi" w:cstheme="minorHAnsi"/>
                <w:sz w:val="22"/>
                <w:szCs w:val="22"/>
              </w:rPr>
            </w:pPr>
            <w:r>
              <w:rPr>
                <w:rFonts w:asciiTheme="minorHAnsi" w:hAnsiTheme="minorHAnsi" w:cstheme="minorHAnsi"/>
                <w:color w:val="000000"/>
                <w:sz w:val="22"/>
                <w:szCs w:val="22"/>
              </w:rPr>
              <w:t>Реализација тематске наставе са темом „Кад се многе руке сложе“, „Подељена срећа два пута је већа“</w:t>
            </w:r>
          </w:p>
        </w:tc>
        <w:tc>
          <w:tcPr>
            <w:tcW w:w="1863" w:type="dxa"/>
            <w:tcBorders>
              <w:top w:val="single" w:color="000000" w:sz="2" w:space="0"/>
              <w:left w:val="single" w:color="000000" w:sz="2" w:space="0"/>
              <w:bottom w:val="single" w:color="000000" w:sz="2" w:space="0"/>
              <w:right w:val="single" w:color="000000" w:sz="2" w:space="0"/>
            </w:tcBorders>
          </w:tcPr>
          <w:p>
            <w:pPr>
              <w:pStyle w:val="23"/>
              <w:spacing w:line="15" w:lineRule="atLeast"/>
              <w:rPr>
                <w:rFonts w:asciiTheme="minorHAnsi" w:hAnsiTheme="minorHAnsi" w:cstheme="minorHAnsi"/>
                <w:sz w:val="22"/>
                <w:szCs w:val="22"/>
              </w:rPr>
            </w:pPr>
            <w:r>
              <w:rPr>
                <w:rFonts w:asciiTheme="minorHAnsi" w:hAnsiTheme="minorHAnsi" w:cstheme="minorHAnsi"/>
                <w:color w:val="000000"/>
                <w:sz w:val="22"/>
                <w:szCs w:val="22"/>
              </w:rPr>
              <w:t>планирање, припремање и реализација наставе у складу са принципима тематске наставе</w:t>
            </w:r>
          </w:p>
        </w:tc>
        <w:tc>
          <w:tcPr>
            <w:tcW w:w="1418" w:type="dxa"/>
            <w:tcBorders>
              <w:top w:val="single" w:color="000000" w:sz="2" w:space="0"/>
              <w:left w:val="single" w:color="000000" w:sz="2" w:space="0"/>
              <w:bottom w:val="single" w:color="000000" w:sz="2" w:space="0"/>
              <w:right w:val="single" w:color="000000" w:sz="2" w:space="0"/>
            </w:tcBorders>
          </w:tcPr>
          <w:p>
            <w:pPr>
              <w:pStyle w:val="23"/>
              <w:spacing w:line="15" w:lineRule="atLeast"/>
              <w:rPr>
                <w:rFonts w:asciiTheme="minorHAnsi" w:hAnsiTheme="minorHAnsi" w:cstheme="minorHAnsi"/>
                <w:sz w:val="22"/>
                <w:szCs w:val="22"/>
              </w:rPr>
            </w:pPr>
            <w:r>
              <w:rPr>
                <w:rFonts w:asciiTheme="minorHAnsi" w:hAnsiTheme="minorHAnsi" w:cstheme="minorHAnsi"/>
                <w:color w:val="000000"/>
                <w:sz w:val="22"/>
                <w:szCs w:val="22"/>
              </w:rPr>
              <w:t>школа, установе</w:t>
            </w:r>
          </w:p>
        </w:tc>
        <w:tc>
          <w:tcPr>
            <w:tcW w:w="1559" w:type="dxa"/>
            <w:tcBorders>
              <w:top w:val="single" w:color="000000" w:sz="2" w:space="0"/>
              <w:left w:val="single" w:color="000000" w:sz="2" w:space="0"/>
              <w:bottom w:val="single" w:color="000000" w:sz="2" w:space="0"/>
              <w:right w:val="single" w:color="000000" w:sz="2" w:space="0"/>
            </w:tcBorders>
          </w:tcPr>
          <w:p>
            <w:pPr>
              <w:pStyle w:val="23"/>
              <w:spacing w:line="15" w:lineRule="atLeast"/>
              <w:rPr>
                <w:rFonts w:asciiTheme="minorHAnsi" w:hAnsiTheme="minorHAnsi" w:cstheme="minorHAnsi"/>
                <w:color w:val="000000"/>
                <w:sz w:val="22"/>
                <w:szCs w:val="22"/>
              </w:rPr>
            </w:pPr>
            <w:r>
              <w:rPr>
                <w:rFonts w:asciiTheme="minorHAnsi" w:hAnsiTheme="minorHAnsi" w:cstheme="minorHAnsi"/>
                <w:color w:val="000000"/>
                <w:sz w:val="22"/>
                <w:szCs w:val="22"/>
              </w:rPr>
              <w:t>5. децембар</w:t>
            </w:r>
          </w:p>
          <w:p>
            <w:pPr>
              <w:pStyle w:val="23"/>
              <w:spacing w:line="15" w:lineRule="atLeast"/>
              <w:rPr>
                <w:rFonts w:asciiTheme="minorHAnsi" w:hAnsiTheme="minorHAnsi" w:cstheme="minorHAnsi"/>
                <w:sz w:val="22"/>
                <w:szCs w:val="22"/>
              </w:rPr>
            </w:pPr>
          </w:p>
        </w:tc>
        <w:tc>
          <w:tcPr>
            <w:tcW w:w="1847"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чланови већа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trPr>
        <w:tc>
          <w:tcPr>
            <w:tcW w:w="708" w:type="dxa"/>
            <w:tcBorders>
              <w:top w:val="single" w:color="auto" w:sz="4" w:space="0"/>
              <w:left w:val="single" w:color="000000" w:sz="4" w:space="0"/>
              <w:bottom w:val="single" w:color="auto" w:sz="4" w:space="0"/>
              <w:right w:val="single" w:color="000000" w:sz="4" w:space="0"/>
            </w:tcBorders>
            <w:shd w:val="clear" w:color="auto" w:fill="FFFFFF" w:themeFill="background1"/>
            <w:vAlign w:val="center"/>
          </w:tcPr>
          <w:p>
            <w:pPr>
              <w:jc w:val="center"/>
              <w:rPr>
                <w:rFonts w:asciiTheme="minorHAnsi" w:hAnsiTheme="minorHAnsi" w:cstheme="minorHAnsi"/>
                <w:sz w:val="22"/>
                <w:szCs w:val="22"/>
              </w:rPr>
            </w:pPr>
            <w:r>
              <w:rPr>
                <w:rFonts w:asciiTheme="minorHAnsi" w:hAnsiTheme="minorHAnsi" w:cstheme="minorHAnsi"/>
                <w:sz w:val="22"/>
                <w:szCs w:val="22"/>
              </w:rPr>
              <w:t>12.</w:t>
            </w:r>
          </w:p>
        </w:tc>
        <w:tc>
          <w:tcPr>
            <w:tcW w:w="2640"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Пројекат „Математичка јелка“</w:t>
            </w:r>
          </w:p>
        </w:tc>
        <w:tc>
          <w:tcPr>
            <w:tcW w:w="1863"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израда геометријских тела, призма, пирамида, ваљак од украсног картона који могу послужити као кутијице у које ђаци стављају слаткише, поруке  и каче на јелку.</w:t>
            </w:r>
          </w:p>
        </w:tc>
        <w:tc>
          <w:tcPr>
            <w:tcW w:w="1418"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кабинет матема-тике, хол</w:t>
            </w:r>
          </w:p>
        </w:tc>
        <w:tc>
          <w:tcPr>
            <w:tcW w:w="1559"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 xml:space="preserve">децембар, </w:t>
            </w:r>
          </w:p>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фебруар</w:t>
            </w:r>
          </w:p>
        </w:tc>
        <w:tc>
          <w:tcPr>
            <w:tcW w:w="1847"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 xml:space="preserve">наставници математике, ученици 8. разреда,       одељењске старешине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trPr>
        <w:tc>
          <w:tcPr>
            <w:tcW w:w="708" w:type="dxa"/>
            <w:tcBorders>
              <w:top w:val="single" w:color="auto" w:sz="4" w:space="0"/>
              <w:left w:val="single" w:color="000000" w:sz="4" w:space="0"/>
              <w:bottom w:val="single" w:color="auto" w:sz="4" w:space="0"/>
              <w:right w:val="single" w:color="000000" w:sz="4" w:space="0"/>
            </w:tcBorders>
            <w:shd w:val="clear" w:color="auto" w:fill="FFFFFF" w:themeFill="background1"/>
            <w:vAlign w:val="center"/>
          </w:tcPr>
          <w:p>
            <w:pPr>
              <w:jc w:val="center"/>
              <w:rPr>
                <w:rFonts w:asciiTheme="minorHAnsi" w:hAnsiTheme="minorHAnsi" w:cstheme="minorHAnsi"/>
                <w:sz w:val="22"/>
                <w:szCs w:val="22"/>
              </w:rPr>
            </w:pPr>
            <w:r>
              <w:rPr>
                <w:rFonts w:asciiTheme="minorHAnsi" w:hAnsiTheme="minorHAnsi" w:cstheme="minorHAnsi"/>
                <w:sz w:val="22"/>
                <w:szCs w:val="22"/>
              </w:rPr>
              <w:t>13.</w:t>
            </w:r>
          </w:p>
        </w:tc>
        <w:tc>
          <w:tcPr>
            <w:tcW w:w="2640"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b/>
                <w:color w:val="000000" w:themeColor="text1"/>
                <w:sz w:val="22"/>
                <w:szCs w:val="22"/>
                <w14:textFill>
                  <w14:solidFill>
                    <w14:schemeClr w14:val="tx1"/>
                  </w14:solidFill>
                </w14:textFill>
              </w:rPr>
              <w:t>-</w:t>
            </w:r>
            <w:r>
              <w:rPr>
                <w:rFonts w:eastAsia="Times New Roman" w:asciiTheme="minorHAnsi" w:hAnsiTheme="minorHAnsi" w:cstheme="minorHAnsi"/>
                <w:color w:val="000000" w:themeColor="text1"/>
                <w:sz w:val="22"/>
                <w:szCs w:val="22"/>
                <w14:textFill>
                  <w14:solidFill>
                    <w14:schemeClr w14:val="tx1"/>
                  </w14:solidFill>
                </w14:textFill>
              </w:rPr>
              <w:t xml:space="preserve"> Анализа успеха на крају I полугодишта</w:t>
            </w:r>
          </w:p>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 Праћење напредовање ученика</w:t>
            </w:r>
          </w:p>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-Припрема ученика за такмичење</w:t>
            </w:r>
          </w:p>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-Анализа ИОП-а на нивоу стручног већа</w:t>
            </w:r>
          </w:p>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-Избор модела припреме ученика за завршни испит</w:t>
            </w:r>
          </w:p>
        </w:tc>
        <w:tc>
          <w:tcPr>
            <w:tcW w:w="1863"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састанци</w:t>
            </w:r>
          </w:p>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вредновање</w:t>
            </w:r>
          </w:p>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праћење</w:t>
            </w:r>
          </w:p>
          <w:p>
            <w:pPr>
              <w:rPr>
                <w:rFonts w:eastAsia="Times New Roman" w:asciiTheme="minorHAnsi" w:hAnsiTheme="minorHAnsi" w:cstheme="minorHAnsi"/>
                <w:color w:val="000000" w:themeColor="text1"/>
                <w:sz w:val="22"/>
                <w:szCs w:val="22"/>
                <w14:textFill>
                  <w14:solidFill>
                    <w14:schemeClr w14:val="tx1"/>
                  </w14:solidFill>
                </w14:textFill>
              </w:rPr>
            </w:pPr>
          </w:p>
        </w:tc>
        <w:tc>
          <w:tcPr>
            <w:tcW w:w="1418"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школа</w:t>
            </w:r>
          </w:p>
        </w:tc>
        <w:tc>
          <w:tcPr>
            <w:tcW w:w="1559"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јануар</w:t>
            </w:r>
          </w:p>
        </w:tc>
        <w:tc>
          <w:tcPr>
            <w:tcW w:w="1847"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чланови стручног већа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trPr>
        <w:tc>
          <w:tcPr>
            <w:tcW w:w="708" w:type="dxa"/>
            <w:tcBorders>
              <w:top w:val="single" w:color="auto" w:sz="4" w:space="0"/>
              <w:left w:val="single" w:color="000000" w:sz="4" w:space="0"/>
              <w:bottom w:val="single" w:color="auto" w:sz="4" w:space="0"/>
              <w:right w:val="single" w:color="000000" w:sz="4" w:space="0"/>
            </w:tcBorders>
            <w:shd w:val="clear" w:color="auto" w:fill="FFFFFF" w:themeFill="background1"/>
            <w:vAlign w:val="center"/>
          </w:tcPr>
          <w:p>
            <w:pPr>
              <w:jc w:val="center"/>
              <w:rPr>
                <w:rFonts w:asciiTheme="minorHAnsi" w:hAnsiTheme="minorHAnsi" w:cstheme="minorHAnsi"/>
                <w:sz w:val="22"/>
                <w:szCs w:val="22"/>
              </w:rPr>
            </w:pPr>
            <w:r>
              <w:rPr>
                <w:rFonts w:asciiTheme="minorHAnsi" w:hAnsiTheme="minorHAnsi" w:cstheme="minorHAnsi"/>
                <w:sz w:val="22"/>
                <w:szCs w:val="22"/>
              </w:rPr>
              <w:t>14.</w:t>
            </w:r>
          </w:p>
        </w:tc>
        <w:tc>
          <w:tcPr>
            <w:tcW w:w="2640"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14:textFill>
                  <w14:solidFill>
                    <w14:schemeClr w14:val="tx1"/>
                  </w14:solidFill>
                </w14:textFill>
              </w:rPr>
            </w:pPr>
            <w:r>
              <w:rPr>
                <w:rFonts w:asciiTheme="minorHAnsi" w:hAnsiTheme="minorHAnsi" w:cstheme="minorHAnsi"/>
                <w:color w:val="000000"/>
                <w:sz w:val="22"/>
                <w:szCs w:val="22"/>
              </w:rPr>
              <w:t>Реализација тематске наставе са темом „Позитивне вредности путокази за живот“</w:t>
            </w:r>
          </w:p>
        </w:tc>
        <w:tc>
          <w:tcPr>
            <w:tcW w:w="1863" w:type="dxa"/>
            <w:tcBorders>
              <w:top w:val="single" w:color="000000" w:sz="2" w:space="0"/>
              <w:left w:val="single" w:color="000000" w:sz="2" w:space="0"/>
              <w:bottom w:val="single" w:color="000000" w:sz="2" w:space="0"/>
              <w:right w:val="single" w:color="000000" w:sz="2" w:space="0"/>
            </w:tcBorders>
          </w:tcPr>
          <w:p>
            <w:pPr>
              <w:pStyle w:val="23"/>
              <w:spacing w:line="15" w:lineRule="atLeast"/>
              <w:rPr>
                <w:rFonts w:asciiTheme="minorHAnsi" w:hAnsiTheme="minorHAnsi" w:cstheme="minorHAnsi"/>
                <w:sz w:val="22"/>
                <w:szCs w:val="22"/>
              </w:rPr>
            </w:pPr>
            <w:r>
              <w:rPr>
                <w:rFonts w:asciiTheme="minorHAnsi" w:hAnsiTheme="minorHAnsi" w:cstheme="minorHAnsi"/>
                <w:color w:val="000000"/>
                <w:sz w:val="22"/>
                <w:szCs w:val="22"/>
              </w:rPr>
              <w:t>планирање, припремање и реализација наставе у складу са принципима тематске наставе</w:t>
            </w:r>
          </w:p>
        </w:tc>
        <w:tc>
          <w:tcPr>
            <w:tcW w:w="1418" w:type="dxa"/>
            <w:tcBorders>
              <w:top w:val="single" w:color="000000" w:sz="2" w:space="0"/>
              <w:left w:val="single" w:color="000000" w:sz="2" w:space="0"/>
              <w:bottom w:val="single" w:color="000000" w:sz="2" w:space="0"/>
              <w:right w:val="single" w:color="000000" w:sz="2" w:space="0"/>
            </w:tcBorders>
          </w:tcPr>
          <w:p>
            <w:pPr>
              <w:pStyle w:val="23"/>
              <w:spacing w:line="15" w:lineRule="atLeast"/>
              <w:rPr>
                <w:rFonts w:asciiTheme="minorHAnsi" w:hAnsiTheme="minorHAnsi" w:cstheme="minorHAnsi"/>
                <w:sz w:val="22"/>
                <w:szCs w:val="22"/>
              </w:rPr>
            </w:pPr>
            <w:r>
              <w:rPr>
                <w:rFonts w:asciiTheme="minorHAnsi" w:hAnsiTheme="minorHAnsi" w:cstheme="minorHAnsi"/>
                <w:color w:val="000000"/>
                <w:sz w:val="22"/>
                <w:szCs w:val="22"/>
              </w:rPr>
              <w:t>школа, установе</w:t>
            </w:r>
          </w:p>
        </w:tc>
        <w:tc>
          <w:tcPr>
            <w:tcW w:w="1559"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1.фебруар</w:t>
            </w:r>
          </w:p>
        </w:tc>
        <w:tc>
          <w:tcPr>
            <w:tcW w:w="1847"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чланови стручног већа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trPr>
        <w:tc>
          <w:tcPr>
            <w:tcW w:w="708" w:type="dxa"/>
            <w:tcBorders>
              <w:top w:val="single" w:color="auto" w:sz="4" w:space="0"/>
              <w:left w:val="single" w:color="000000" w:sz="4" w:space="0"/>
              <w:bottom w:val="single" w:color="auto" w:sz="4" w:space="0"/>
              <w:right w:val="single" w:color="000000" w:sz="4" w:space="0"/>
            </w:tcBorders>
            <w:shd w:val="clear" w:color="auto" w:fill="FFFFFF" w:themeFill="background1"/>
            <w:vAlign w:val="center"/>
          </w:tcPr>
          <w:p>
            <w:pPr>
              <w:jc w:val="center"/>
              <w:rPr>
                <w:rFonts w:asciiTheme="minorHAnsi" w:hAnsiTheme="minorHAnsi" w:cstheme="minorHAnsi"/>
                <w:sz w:val="22"/>
                <w:szCs w:val="22"/>
              </w:rPr>
            </w:pPr>
            <w:r>
              <w:rPr>
                <w:rFonts w:asciiTheme="minorHAnsi" w:hAnsiTheme="minorHAnsi" w:cstheme="minorHAnsi"/>
                <w:sz w:val="22"/>
                <w:szCs w:val="22"/>
              </w:rPr>
              <w:t>15.</w:t>
            </w:r>
          </w:p>
        </w:tc>
        <w:tc>
          <w:tcPr>
            <w:tcW w:w="2640"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 Извештај са семинара, презентовање стеченог</w:t>
            </w:r>
          </w:p>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знања</w:t>
            </w:r>
          </w:p>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-Анализа остварених облика усавршавања и</w:t>
            </w:r>
          </w:p>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договор о примени у настави и презентовању другим колегама</w:t>
            </w:r>
          </w:p>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 Реализовање презентација са темама посебнихсеминара</w:t>
            </w:r>
          </w:p>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-Анализа одржаних и посећених огледних часова</w:t>
            </w:r>
          </w:p>
        </w:tc>
        <w:tc>
          <w:tcPr>
            <w:tcW w:w="1863"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-размена искуства</w:t>
            </w:r>
          </w:p>
        </w:tc>
        <w:tc>
          <w:tcPr>
            <w:tcW w:w="1418"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школа</w:t>
            </w:r>
          </w:p>
        </w:tc>
        <w:tc>
          <w:tcPr>
            <w:tcW w:w="1559"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фебруар</w:t>
            </w:r>
          </w:p>
        </w:tc>
        <w:tc>
          <w:tcPr>
            <w:tcW w:w="1847"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чланови стручног већа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trPr>
        <w:tc>
          <w:tcPr>
            <w:tcW w:w="708" w:type="dxa"/>
            <w:tcBorders>
              <w:top w:val="single" w:color="auto" w:sz="4" w:space="0"/>
              <w:left w:val="single" w:color="000000" w:sz="4" w:space="0"/>
              <w:bottom w:val="single" w:color="auto" w:sz="4" w:space="0"/>
              <w:right w:val="single" w:color="000000" w:sz="4" w:space="0"/>
            </w:tcBorders>
            <w:shd w:val="clear" w:color="auto" w:fill="FFFFFF" w:themeFill="background1"/>
            <w:vAlign w:val="center"/>
          </w:tcPr>
          <w:p>
            <w:pPr>
              <w:jc w:val="center"/>
              <w:rPr>
                <w:rFonts w:asciiTheme="minorHAnsi" w:hAnsiTheme="minorHAnsi" w:cstheme="minorHAnsi"/>
                <w:sz w:val="22"/>
                <w:szCs w:val="22"/>
              </w:rPr>
            </w:pPr>
            <w:r>
              <w:rPr>
                <w:rFonts w:asciiTheme="minorHAnsi" w:hAnsiTheme="minorHAnsi" w:cstheme="minorHAnsi"/>
                <w:sz w:val="22"/>
                <w:szCs w:val="22"/>
              </w:rPr>
              <w:t>16.</w:t>
            </w:r>
          </w:p>
        </w:tc>
        <w:tc>
          <w:tcPr>
            <w:tcW w:w="2640"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14:textFill>
                  <w14:solidFill>
                    <w14:schemeClr w14:val="tx1"/>
                  </w14:solidFill>
                </w14:textFill>
              </w:rPr>
            </w:pPr>
            <w:r>
              <w:rPr>
                <w:rFonts w:asciiTheme="minorHAnsi" w:hAnsiTheme="minorHAnsi" w:cstheme="minorHAnsi"/>
                <w:color w:val="000000"/>
                <w:sz w:val="22"/>
                <w:szCs w:val="22"/>
              </w:rPr>
              <w:t>Реализација тематске наставе са темом „Моја школа је мој други дом“</w:t>
            </w:r>
          </w:p>
        </w:tc>
        <w:tc>
          <w:tcPr>
            <w:tcW w:w="1863" w:type="dxa"/>
            <w:tcBorders>
              <w:top w:val="single" w:color="000000" w:sz="2" w:space="0"/>
              <w:left w:val="single" w:color="000000" w:sz="2" w:space="0"/>
              <w:bottom w:val="single" w:color="000000" w:sz="2" w:space="0"/>
              <w:right w:val="single" w:color="000000" w:sz="2" w:space="0"/>
            </w:tcBorders>
          </w:tcPr>
          <w:p>
            <w:pPr>
              <w:pStyle w:val="23"/>
              <w:spacing w:line="15" w:lineRule="atLeast"/>
              <w:rPr>
                <w:rFonts w:asciiTheme="minorHAnsi" w:hAnsiTheme="minorHAnsi" w:cstheme="minorHAnsi"/>
                <w:sz w:val="22"/>
                <w:szCs w:val="22"/>
              </w:rPr>
            </w:pPr>
            <w:r>
              <w:rPr>
                <w:rFonts w:asciiTheme="minorHAnsi" w:hAnsiTheme="minorHAnsi" w:cstheme="minorHAnsi"/>
                <w:color w:val="000000"/>
                <w:sz w:val="22"/>
                <w:szCs w:val="22"/>
              </w:rPr>
              <w:t>планирање, припремање и реализација наставе у складу са принципима тематске наставе</w:t>
            </w:r>
          </w:p>
        </w:tc>
        <w:tc>
          <w:tcPr>
            <w:tcW w:w="1418" w:type="dxa"/>
            <w:tcBorders>
              <w:top w:val="single" w:color="000000" w:sz="2" w:space="0"/>
              <w:left w:val="single" w:color="000000" w:sz="2" w:space="0"/>
              <w:bottom w:val="single" w:color="000000" w:sz="2" w:space="0"/>
              <w:right w:val="single" w:color="000000" w:sz="2" w:space="0"/>
            </w:tcBorders>
          </w:tcPr>
          <w:p>
            <w:pPr>
              <w:pStyle w:val="23"/>
              <w:spacing w:line="15" w:lineRule="atLeast"/>
              <w:rPr>
                <w:rFonts w:asciiTheme="minorHAnsi" w:hAnsiTheme="minorHAnsi" w:cstheme="minorHAnsi"/>
                <w:color w:val="000000"/>
                <w:sz w:val="22"/>
                <w:szCs w:val="22"/>
              </w:rPr>
            </w:pPr>
            <w:r>
              <w:rPr>
                <w:rFonts w:asciiTheme="minorHAnsi" w:hAnsiTheme="minorHAnsi" w:cstheme="minorHAnsi"/>
                <w:color w:val="000000"/>
                <w:sz w:val="22"/>
                <w:szCs w:val="22"/>
              </w:rPr>
              <w:t>школа, установе</w:t>
            </w:r>
          </w:p>
          <w:p>
            <w:pPr>
              <w:pStyle w:val="23"/>
              <w:spacing w:line="15" w:lineRule="atLeast"/>
              <w:rPr>
                <w:rFonts w:asciiTheme="minorHAnsi" w:hAnsiTheme="minorHAnsi" w:cstheme="minorHAnsi"/>
                <w:color w:val="000000"/>
                <w:sz w:val="22"/>
                <w:szCs w:val="22"/>
              </w:rPr>
            </w:pPr>
          </w:p>
        </w:tc>
        <w:tc>
          <w:tcPr>
            <w:tcW w:w="1559" w:type="dxa"/>
            <w:tcBorders>
              <w:top w:val="single" w:color="000000" w:sz="2" w:space="0"/>
              <w:left w:val="single" w:color="000000" w:sz="2" w:space="0"/>
              <w:bottom w:val="single" w:color="000000" w:sz="2" w:space="0"/>
              <w:right w:val="single" w:color="000000" w:sz="2" w:space="0"/>
            </w:tcBorders>
          </w:tcPr>
          <w:p>
            <w:pPr>
              <w:pStyle w:val="23"/>
              <w:spacing w:line="15" w:lineRule="atLeast"/>
              <w:rPr>
                <w:rFonts w:asciiTheme="minorHAnsi" w:hAnsiTheme="minorHAnsi" w:cstheme="minorHAnsi"/>
                <w:sz w:val="22"/>
                <w:szCs w:val="22"/>
              </w:rPr>
            </w:pPr>
            <w:r>
              <w:rPr>
                <w:rFonts w:asciiTheme="minorHAnsi" w:hAnsiTheme="minorHAnsi" w:cstheme="minorHAnsi"/>
                <w:color w:val="000000"/>
                <w:sz w:val="22"/>
                <w:szCs w:val="22"/>
              </w:rPr>
              <w:t>1.март</w:t>
            </w:r>
          </w:p>
        </w:tc>
        <w:tc>
          <w:tcPr>
            <w:tcW w:w="1847" w:type="dxa"/>
            <w:tcBorders>
              <w:top w:val="single" w:color="000000" w:sz="2" w:space="0"/>
              <w:left w:val="single" w:color="000000" w:sz="2" w:space="0"/>
              <w:bottom w:val="single" w:color="000000" w:sz="2" w:space="0"/>
              <w:right w:val="single" w:color="000000" w:sz="2" w:space="0"/>
            </w:tcBorders>
          </w:tcPr>
          <w:p>
            <w:pPr>
              <w:pStyle w:val="23"/>
              <w:spacing w:line="15" w:lineRule="atLeast"/>
              <w:rPr>
                <w:rFonts w:asciiTheme="minorHAnsi" w:hAnsiTheme="minorHAnsi" w:cstheme="minorHAnsi"/>
                <w:sz w:val="22"/>
                <w:szCs w:val="22"/>
              </w:rPr>
            </w:pPr>
            <w:r>
              <w:rPr>
                <w:rFonts w:asciiTheme="minorHAnsi" w:hAnsiTheme="minorHAnsi" w:cstheme="minorHAnsi"/>
                <w:color w:val="000000" w:themeColor="text1"/>
                <w:sz w:val="22"/>
                <w:szCs w:val="22"/>
                <w14:textFill>
                  <w14:solidFill>
                    <w14:schemeClr w14:val="tx1"/>
                  </w14:solidFill>
                </w14:textFill>
              </w:rPr>
              <w:t>чланови већа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trPr>
        <w:tc>
          <w:tcPr>
            <w:tcW w:w="708" w:type="dxa"/>
            <w:tcBorders>
              <w:top w:val="single" w:color="auto" w:sz="4" w:space="0"/>
              <w:left w:val="single" w:color="000000" w:sz="4" w:space="0"/>
              <w:bottom w:val="single" w:color="auto" w:sz="4" w:space="0"/>
              <w:right w:val="single" w:color="000000" w:sz="4" w:space="0"/>
            </w:tcBorders>
            <w:shd w:val="clear" w:color="auto" w:fill="FFFFFF" w:themeFill="background1"/>
            <w:vAlign w:val="center"/>
          </w:tcPr>
          <w:p>
            <w:pPr>
              <w:jc w:val="center"/>
              <w:rPr>
                <w:rFonts w:asciiTheme="minorHAnsi" w:hAnsiTheme="minorHAnsi" w:cstheme="minorHAnsi"/>
                <w:sz w:val="22"/>
                <w:szCs w:val="22"/>
              </w:rPr>
            </w:pPr>
            <w:r>
              <w:rPr>
                <w:rFonts w:asciiTheme="minorHAnsi" w:hAnsiTheme="minorHAnsi" w:cstheme="minorHAnsi"/>
                <w:sz w:val="22"/>
                <w:szCs w:val="22"/>
              </w:rPr>
              <w:t>17.</w:t>
            </w:r>
          </w:p>
        </w:tc>
        <w:tc>
          <w:tcPr>
            <w:tcW w:w="2640"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 xml:space="preserve">Пројекат „Математика је уметност“ (геометрија,углови) </w:t>
            </w:r>
          </w:p>
        </w:tc>
        <w:tc>
          <w:tcPr>
            <w:tcW w:w="1863"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израда цртежа и прављење изложбе</w:t>
            </w:r>
          </w:p>
        </w:tc>
        <w:tc>
          <w:tcPr>
            <w:tcW w:w="1418"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хол школе</w:t>
            </w:r>
          </w:p>
        </w:tc>
        <w:tc>
          <w:tcPr>
            <w:tcW w:w="1559"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март</w:t>
            </w:r>
          </w:p>
        </w:tc>
        <w:tc>
          <w:tcPr>
            <w:tcW w:w="1847"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наставници математике, технике и ликовне културе, ученици 5. и 6. 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52" w:hRule="atLeast"/>
        </w:trPr>
        <w:tc>
          <w:tcPr>
            <w:tcW w:w="708" w:type="dxa"/>
            <w:tcBorders>
              <w:top w:val="single" w:color="auto" w:sz="4" w:space="0"/>
              <w:left w:val="single" w:color="000000" w:sz="4" w:space="0"/>
              <w:bottom w:val="single" w:color="auto" w:sz="4" w:space="0"/>
              <w:right w:val="single" w:color="000000" w:sz="4" w:space="0"/>
            </w:tcBorders>
            <w:shd w:val="clear" w:color="auto" w:fill="FFFFFF" w:themeFill="background1"/>
            <w:vAlign w:val="center"/>
          </w:tcPr>
          <w:p>
            <w:pPr>
              <w:jc w:val="center"/>
              <w:rPr>
                <w:rFonts w:asciiTheme="minorHAnsi" w:hAnsiTheme="minorHAnsi" w:cstheme="minorHAnsi"/>
                <w:sz w:val="22"/>
                <w:szCs w:val="22"/>
              </w:rPr>
            </w:pPr>
            <w:r>
              <w:rPr>
                <w:rFonts w:asciiTheme="minorHAnsi" w:hAnsiTheme="minorHAnsi" w:cstheme="minorHAnsi"/>
                <w:sz w:val="22"/>
                <w:szCs w:val="22"/>
              </w:rPr>
              <w:t>18.</w:t>
            </w:r>
          </w:p>
        </w:tc>
        <w:tc>
          <w:tcPr>
            <w:tcW w:w="2640"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14:textFill>
                  <w14:solidFill>
                    <w14:schemeClr w14:val="tx1"/>
                  </w14:solidFill>
                </w14:textFill>
              </w:rPr>
            </w:pPr>
          </w:p>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-Пројекат „Статистика свуда око нас“</w:t>
            </w:r>
          </w:p>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 Извештај о реализованим такмичењима</w:t>
            </w:r>
          </w:p>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-Одабир уџбеника за наредну школску годину</w:t>
            </w:r>
          </w:p>
          <w:p>
            <w:pPr>
              <w:rPr>
                <w:rFonts w:eastAsia="Times New Roman" w:asciiTheme="minorHAnsi" w:hAnsiTheme="minorHAnsi" w:cstheme="minorHAnsi"/>
                <w:color w:val="000000" w:themeColor="text1"/>
                <w:sz w:val="22"/>
                <w:szCs w:val="22"/>
                <w14:textFill>
                  <w14:solidFill>
                    <w14:schemeClr w14:val="tx1"/>
                  </w14:solidFill>
                </w14:textFill>
              </w:rPr>
            </w:pPr>
          </w:p>
          <w:p>
            <w:pPr>
              <w:rPr>
                <w:rFonts w:eastAsia="Times New Roman" w:asciiTheme="minorHAnsi" w:hAnsiTheme="minorHAnsi" w:cstheme="minorHAnsi"/>
                <w:color w:val="000000" w:themeColor="text1"/>
                <w:sz w:val="22"/>
                <w:szCs w:val="22"/>
                <w14:textFill>
                  <w14:solidFill>
                    <w14:schemeClr w14:val="tx1"/>
                  </w14:solidFill>
                </w14:textFill>
              </w:rPr>
            </w:pPr>
          </w:p>
        </w:tc>
        <w:tc>
          <w:tcPr>
            <w:tcW w:w="1863"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ученици прикупљају податке, а затим их обрађују користећи ЕXEL табеле, дијаграме, графиконе,</w:t>
            </w:r>
          </w:p>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-договор око избора уџбеника</w:t>
            </w:r>
          </w:p>
        </w:tc>
        <w:tc>
          <w:tcPr>
            <w:tcW w:w="1418"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кабинет информа-тике</w:t>
            </w:r>
          </w:p>
        </w:tc>
        <w:tc>
          <w:tcPr>
            <w:tcW w:w="1559"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март</w:t>
            </w:r>
          </w:p>
        </w:tc>
        <w:tc>
          <w:tcPr>
            <w:tcW w:w="1847"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наставници математике и информатике, ученици 8. разреда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trPr>
        <w:tc>
          <w:tcPr>
            <w:tcW w:w="708" w:type="dxa"/>
            <w:tcBorders>
              <w:top w:val="single" w:color="auto" w:sz="4" w:space="0"/>
              <w:left w:val="single" w:color="000000" w:sz="4" w:space="0"/>
              <w:bottom w:val="single" w:color="auto" w:sz="4" w:space="0"/>
              <w:right w:val="single" w:color="000000" w:sz="4" w:space="0"/>
            </w:tcBorders>
            <w:shd w:val="clear" w:color="auto" w:fill="FFFFFF" w:themeFill="background1"/>
            <w:vAlign w:val="center"/>
          </w:tcPr>
          <w:p>
            <w:pPr>
              <w:jc w:val="center"/>
              <w:rPr>
                <w:rFonts w:asciiTheme="minorHAnsi" w:hAnsiTheme="minorHAnsi" w:cstheme="minorHAnsi"/>
                <w:sz w:val="22"/>
                <w:szCs w:val="22"/>
              </w:rPr>
            </w:pPr>
            <w:r>
              <w:rPr>
                <w:rFonts w:asciiTheme="minorHAnsi" w:hAnsiTheme="minorHAnsi" w:cstheme="minorHAnsi"/>
                <w:sz w:val="22"/>
                <w:szCs w:val="22"/>
              </w:rPr>
              <w:t>19.</w:t>
            </w:r>
          </w:p>
        </w:tc>
        <w:tc>
          <w:tcPr>
            <w:tcW w:w="2640"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Дани математике</w:t>
            </w:r>
          </w:p>
        </w:tc>
        <w:tc>
          <w:tcPr>
            <w:tcW w:w="1863"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наставници и ученици припремају и презентују занимљиве задатке и историјске чињенице</w:t>
            </w:r>
          </w:p>
        </w:tc>
        <w:tc>
          <w:tcPr>
            <w:tcW w:w="1418"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учионица</w:t>
            </w:r>
          </w:p>
        </w:tc>
        <w:tc>
          <w:tcPr>
            <w:tcW w:w="1559"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март</w:t>
            </w:r>
          </w:p>
        </w:tc>
        <w:tc>
          <w:tcPr>
            <w:tcW w:w="1847"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наставници математике са ученицима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trPr>
        <w:tc>
          <w:tcPr>
            <w:tcW w:w="708" w:type="dxa"/>
            <w:tcBorders>
              <w:top w:val="single" w:color="auto" w:sz="4" w:space="0"/>
              <w:left w:val="single" w:color="000000" w:sz="4" w:space="0"/>
              <w:bottom w:val="single" w:color="auto" w:sz="4" w:space="0"/>
              <w:right w:val="single" w:color="000000" w:sz="4" w:space="0"/>
            </w:tcBorders>
            <w:shd w:val="clear" w:color="auto" w:fill="FFFFFF" w:themeFill="background1"/>
            <w:vAlign w:val="center"/>
          </w:tcPr>
          <w:p>
            <w:pPr>
              <w:jc w:val="center"/>
              <w:rPr>
                <w:rFonts w:asciiTheme="minorHAnsi" w:hAnsiTheme="minorHAnsi" w:cstheme="minorHAnsi"/>
                <w:sz w:val="22"/>
                <w:szCs w:val="22"/>
              </w:rPr>
            </w:pPr>
            <w:r>
              <w:rPr>
                <w:rFonts w:asciiTheme="minorHAnsi" w:hAnsiTheme="minorHAnsi" w:cstheme="minorHAnsi"/>
                <w:sz w:val="22"/>
                <w:szCs w:val="22"/>
              </w:rPr>
              <w:t>20.</w:t>
            </w:r>
          </w:p>
        </w:tc>
        <w:tc>
          <w:tcPr>
            <w:tcW w:w="2640"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14:textFill>
                  <w14:solidFill>
                    <w14:schemeClr w14:val="tx1"/>
                  </w14:solidFill>
                </w14:textFill>
              </w:rPr>
            </w:pPr>
            <w:r>
              <w:rPr>
                <w:rFonts w:asciiTheme="minorHAnsi" w:hAnsiTheme="minorHAnsi" w:cstheme="minorHAnsi"/>
                <w:color w:val="000000"/>
                <w:sz w:val="22"/>
                <w:szCs w:val="22"/>
              </w:rPr>
              <w:t>Реализација тематске наставе са темом „Одговоран однос према себи, другима и природи“</w:t>
            </w:r>
          </w:p>
        </w:tc>
        <w:tc>
          <w:tcPr>
            <w:tcW w:w="1863" w:type="dxa"/>
            <w:tcBorders>
              <w:top w:val="single" w:color="000000" w:sz="2" w:space="0"/>
              <w:left w:val="single" w:color="000000" w:sz="2" w:space="0"/>
              <w:bottom w:val="single" w:color="000000" w:sz="2" w:space="0"/>
              <w:right w:val="single" w:color="000000" w:sz="2" w:space="0"/>
            </w:tcBorders>
          </w:tcPr>
          <w:p>
            <w:pPr>
              <w:pStyle w:val="23"/>
              <w:spacing w:line="15" w:lineRule="atLeast"/>
              <w:rPr>
                <w:rFonts w:asciiTheme="minorHAnsi" w:hAnsiTheme="minorHAnsi" w:cstheme="minorHAnsi"/>
                <w:sz w:val="22"/>
                <w:szCs w:val="22"/>
              </w:rPr>
            </w:pPr>
            <w:r>
              <w:rPr>
                <w:rFonts w:asciiTheme="minorHAnsi" w:hAnsiTheme="minorHAnsi" w:cstheme="minorHAnsi"/>
                <w:color w:val="000000"/>
                <w:sz w:val="22"/>
                <w:szCs w:val="22"/>
              </w:rPr>
              <w:t>планирање, припремање и реализација наставе у складу са принципима тематске наставе</w:t>
            </w:r>
          </w:p>
        </w:tc>
        <w:tc>
          <w:tcPr>
            <w:tcW w:w="1418" w:type="dxa"/>
            <w:tcBorders>
              <w:top w:val="single" w:color="000000" w:sz="2" w:space="0"/>
              <w:left w:val="single" w:color="000000" w:sz="2" w:space="0"/>
              <w:bottom w:val="single" w:color="000000" w:sz="2" w:space="0"/>
              <w:right w:val="single" w:color="000000" w:sz="2" w:space="0"/>
            </w:tcBorders>
          </w:tcPr>
          <w:p>
            <w:pPr>
              <w:pStyle w:val="23"/>
              <w:spacing w:line="15" w:lineRule="atLeast"/>
              <w:rPr>
                <w:rFonts w:asciiTheme="minorHAnsi" w:hAnsiTheme="minorHAnsi" w:cstheme="minorHAnsi"/>
                <w:color w:val="000000"/>
                <w:sz w:val="22"/>
                <w:szCs w:val="22"/>
              </w:rPr>
            </w:pPr>
            <w:r>
              <w:rPr>
                <w:rFonts w:asciiTheme="minorHAnsi" w:hAnsiTheme="minorHAnsi" w:cstheme="minorHAnsi"/>
                <w:color w:val="000000"/>
                <w:sz w:val="22"/>
                <w:szCs w:val="22"/>
              </w:rPr>
              <w:t>школа, установе</w:t>
            </w:r>
          </w:p>
          <w:p>
            <w:pPr>
              <w:pStyle w:val="23"/>
              <w:spacing w:line="15" w:lineRule="atLeast"/>
              <w:rPr>
                <w:rFonts w:asciiTheme="minorHAnsi" w:hAnsiTheme="minorHAnsi" w:cstheme="minorHAnsi"/>
                <w:color w:val="000000"/>
                <w:sz w:val="22"/>
                <w:szCs w:val="22"/>
              </w:rPr>
            </w:pPr>
          </w:p>
        </w:tc>
        <w:tc>
          <w:tcPr>
            <w:tcW w:w="1559"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1.април</w:t>
            </w:r>
          </w:p>
        </w:tc>
        <w:tc>
          <w:tcPr>
            <w:tcW w:w="1847"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чланови већа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trPr>
        <w:tc>
          <w:tcPr>
            <w:tcW w:w="708" w:type="dxa"/>
            <w:tcBorders>
              <w:top w:val="single" w:color="auto" w:sz="4" w:space="0"/>
              <w:left w:val="single" w:color="000000" w:sz="4" w:space="0"/>
              <w:bottom w:val="single" w:color="auto" w:sz="4" w:space="0"/>
              <w:right w:val="single" w:color="000000" w:sz="4" w:space="0"/>
            </w:tcBorders>
            <w:shd w:val="clear" w:color="auto" w:fill="FFFFFF" w:themeFill="background1"/>
            <w:vAlign w:val="center"/>
          </w:tcPr>
          <w:p>
            <w:pPr>
              <w:jc w:val="center"/>
              <w:rPr>
                <w:rFonts w:asciiTheme="minorHAnsi" w:hAnsiTheme="minorHAnsi" w:cstheme="minorHAnsi"/>
                <w:sz w:val="22"/>
                <w:szCs w:val="22"/>
              </w:rPr>
            </w:pPr>
            <w:r>
              <w:rPr>
                <w:rFonts w:asciiTheme="minorHAnsi" w:hAnsiTheme="minorHAnsi" w:cstheme="minorHAnsi"/>
                <w:sz w:val="22"/>
                <w:szCs w:val="22"/>
              </w:rPr>
              <w:t>21.</w:t>
            </w:r>
          </w:p>
        </w:tc>
        <w:tc>
          <w:tcPr>
            <w:tcW w:w="2640"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-Организовање и извођење пробног завршног испита</w:t>
            </w:r>
          </w:p>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-Анализа  пробног завршног испита</w:t>
            </w:r>
          </w:p>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-Анлиза постигнућа ученика који су радили по ИОП3</w:t>
            </w:r>
          </w:p>
        </w:tc>
        <w:tc>
          <w:tcPr>
            <w:tcW w:w="1863"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дискусије, презентовање, консултација</w:t>
            </w:r>
          </w:p>
          <w:p>
            <w:pPr>
              <w:rPr>
                <w:rFonts w:eastAsia="Times New Roman" w:asciiTheme="minorHAnsi" w:hAnsiTheme="minorHAnsi" w:cstheme="minorHAnsi"/>
                <w:color w:val="000000" w:themeColor="text1"/>
                <w:sz w:val="22"/>
                <w:szCs w:val="22"/>
                <w14:textFill>
                  <w14:solidFill>
                    <w14:schemeClr w14:val="tx1"/>
                  </w14:solidFill>
                </w14:textFill>
              </w:rPr>
            </w:pPr>
          </w:p>
        </w:tc>
        <w:tc>
          <w:tcPr>
            <w:tcW w:w="1418"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школа</w:t>
            </w:r>
          </w:p>
        </w:tc>
        <w:tc>
          <w:tcPr>
            <w:tcW w:w="1559"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март, април</w:t>
            </w:r>
          </w:p>
        </w:tc>
        <w:tc>
          <w:tcPr>
            <w:tcW w:w="1847"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предметни наставници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trPr>
        <w:tc>
          <w:tcPr>
            <w:tcW w:w="708" w:type="dxa"/>
            <w:tcBorders>
              <w:top w:val="single" w:color="auto" w:sz="4" w:space="0"/>
              <w:left w:val="single" w:color="000000" w:sz="4" w:space="0"/>
              <w:bottom w:val="single" w:color="auto" w:sz="4" w:space="0"/>
              <w:right w:val="single" w:color="000000" w:sz="4" w:space="0"/>
            </w:tcBorders>
            <w:shd w:val="clear" w:color="auto" w:fill="FFFFFF" w:themeFill="background1"/>
            <w:vAlign w:val="center"/>
          </w:tcPr>
          <w:p>
            <w:pPr>
              <w:jc w:val="center"/>
              <w:rPr>
                <w:rFonts w:asciiTheme="minorHAnsi" w:hAnsiTheme="minorHAnsi" w:cstheme="minorHAnsi"/>
                <w:sz w:val="22"/>
                <w:szCs w:val="22"/>
              </w:rPr>
            </w:pPr>
            <w:r>
              <w:rPr>
                <w:rFonts w:asciiTheme="minorHAnsi" w:hAnsiTheme="minorHAnsi" w:cstheme="minorHAnsi"/>
                <w:sz w:val="22"/>
                <w:szCs w:val="22"/>
              </w:rPr>
              <w:t>22.</w:t>
            </w:r>
          </w:p>
        </w:tc>
        <w:tc>
          <w:tcPr>
            <w:tcW w:w="2640"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-Рад са студентима</w:t>
            </w:r>
          </w:p>
        </w:tc>
        <w:tc>
          <w:tcPr>
            <w:tcW w:w="1863"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дискусије, презентовање, консултација</w:t>
            </w:r>
          </w:p>
        </w:tc>
        <w:tc>
          <w:tcPr>
            <w:tcW w:w="1418"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кабинет математике</w:t>
            </w:r>
          </w:p>
        </w:tc>
        <w:tc>
          <w:tcPr>
            <w:tcW w:w="1559"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март, април</w:t>
            </w:r>
          </w:p>
        </w:tc>
        <w:tc>
          <w:tcPr>
            <w:tcW w:w="1847"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Маја Пауновић</w:t>
            </w:r>
          </w:p>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Лидија Стојановић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trPr>
        <w:tc>
          <w:tcPr>
            <w:tcW w:w="708" w:type="dxa"/>
            <w:tcBorders>
              <w:top w:val="single" w:color="auto" w:sz="4" w:space="0"/>
              <w:left w:val="single" w:color="000000" w:sz="4" w:space="0"/>
              <w:bottom w:val="single" w:color="auto" w:sz="4" w:space="0"/>
              <w:right w:val="single" w:color="000000" w:sz="4" w:space="0"/>
            </w:tcBorders>
            <w:shd w:val="clear" w:color="auto" w:fill="FFFFFF" w:themeFill="background1"/>
            <w:vAlign w:val="center"/>
          </w:tcPr>
          <w:p>
            <w:pPr>
              <w:jc w:val="center"/>
              <w:rPr>
                <w:rFonts w:asciiTheme="minorHAnsi" w:hAnsiTheme="minorHAnsi" w:cstheme="minorHAnsi"/>
                <w:sz w:val="22"/>
                <w:szCs w:val="22"/>
              </w:rPr>
            </w:pPr>
            <w:r>
              <w:rPr>
                <w:rFonts w:asciiTheme="minorHAnsi" w:hAnsiTheme="minorHAnsi" w:cstheme="minorHAnsi"/>
                <w:sz w:val="22"/>
                <w:szCs w:val="22"/>
              </w:rPr>
              <w:t>23.</w:t>
            </w:r>
          </w:p>
        </w:tc>
        <w:tc>
          <w:tcPr>
            <w:tcW w:w="2640"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14:textFill>
                  <w14:solidFill>
                    <w14:schemeClr w14:val="tx1"/>
                  </w14:solidFill>
                </w14:textFill>
              </w:rPr>
            </w:pPr>
            <w:r>
              <w:rPr>
                <w:rFonts w:asciiTheme="minorHAnsi" w:hAnsiTheme="minorHAnsi" w:cstheme="minorHAnsi"/>
                <w:color w:val="000000"/>
                <w:sz w:val="22"/>
                <w:szCs w:val="22"/>
              </w:rPr>
              <w:t>Реализација тематске наставе са темом „Магична моћ речи“</w:t>
            </w:r>
          </w:p>
        </w:tc>
        <w:tc>
          <w:tcPr>
            <w:tcW w:w="1863" w:type="dxa"/>
            <w:tcBorders>
              <w:top w:val="single" w:color="000000" w:sz="2" w:space="0"/>
              <w:left w:val="single" w:color="000000" w:sz="2" w:space="0"/>
              <w:bottom w:val="single" w:color="000000" w:sz="2" w:space="0"/>
              <w:right w:val="single" w:color="000000" w:sz="2" w:space="0"/>
            </w:tcBorders>
          </w:tcPr>
          <w:p>
            <w:pPr>
              <w:pStyle w:val="23"/>
              <w:spacing w:line="15" w:lineRule="atLeast"/>
              <w:rPr>
                <w:rFonts w:asciiTheme="minorHAnsi" w:hAnsiTheme="minorHAnsi" w:cstheme="minorHAnsi"/>
                <w:sz w:val="22"/>
                <w:szCs w:val="22"/>
              </w:rPr>
            </w:pPr>
            <w:r>
              <w:rPr>
                <w:rFonts w:asciiTheme="minorHAnsi" w:hAnsiTheme="minorHAnsi" w:cstheme="minorHAnsi"/>
                <w:color w:val="000000"/>
                <w:sz w:val="22"/>
                <w:szCs w:val="22"/>
              </w:rPr>
              <w:t>планирање, припремање и реализација наставе у складу са принципима тематске наставе</w:t>
            </w:r>
          </w:p>
        </w:tc>
        <w:tc>
          <w:tcPr>
            <w:tcW w:w="1418" w:type="dxa"/>
            <w:tcBorders>
              <w:top w:val="single" w:color="000000" w:sz="2" w:space="0"/>
              <w:left w:val="single" w:color="000000" w:sz="2" w:space="0"/>
              <w:bottom w:val="single" w:color="000000" w:sz="2" w:space="0"/>
              <w:right w:val="single" w:color="000000" w:sz="2" w:space="0"/>
            </w:tcBorders>
          </w:tcPr>
          <w:p>
            <w:pPr>
              <w:pStyle w:val="23"/>
              <w:spacing w:line="15" w:lineRule="atLeast"/>
              <w:rPr>
                <w:rFonts w:asciiTheme="minorHAnsi" w:hAnsiTheme="minorHAnsi" w:cstheme="minorHAnsi"/>
                <w:color w:val="000000"/>
                <w:sz w:val="22"/>
                <w:szCs w:val="22"/>
              </w:rPr>
            </w:pPr>
            <w:r>
              <w:rPr>
                <w:rFonts w:asciiTheme="minorHAnsi" w:hAnsiTheme="minorHAnsi" w:cstheme="minorHAnsi"/>
                <w:color w:val="000000"/>
                <w:sz w:val="22"/>
                <w:szCs w:val="22"/>
              </w:rPr>
              <w:t>школа, установе</w:t>
            </w:r>
          </w:p>
          <w:p>
            <w:pPr>
              <w:pStyle w:val="23"/>
              <w:spacing w:line="15" w:lineRule="atLeast"/>
              <w:rPr>
                <w:rFonts w:asciiTheme="minorHAnsi" w:hAnsiTheme="minorHAnsi" w:cstheme="minorHAnsi"/>
                <w:color w:val="000000"/>
                <w:sz w:val="22"/>
                <w:szCs w:val="22"/>
              </w:rPr>
            </w:pPr>
          </w:p>
        </w:tc>
        <w:tc>
          <w:tcPr>
            <w:tcW w:w="1559"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9.мај</w:t>
            </w:r>
          </w:p>
        </w:tc>
        <w:tc>
          <w:tcPr>
            <w:tcW w:w="1847"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чланови стручног већа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trPr>
        <w:tc>
          <w:tcPr>
            <w:tcW w:w="708" w:type="dxa"/>
            <w:tcBorders>
              <w:top w:val="single" w:color="auto" w:sz="4" w:space="0"/>
              <w:left w:val="single" w:color="000000" w:sz="4" w:space="0"/>
              <w:bottom w:val="single" w:color="auto" w:sz="4" w:space="0"/>
              <w:right w:val="single" w:color="000000" w:sz="4" w:space="0"/>
            </w:tcBorders>
            <w:shd w:val="clear" w:color="auto" w:fill="FFFFFF" w:themeFill="background1"/>
            <w:vAlign w:val="center"/>
          </w:tcPr>
          <w:p>
            <w:pPr>
              <w:jc w:val="center"/>
              <w:rPr>
                <w:rFonts w:asciiTheme="minorHAnsi" w:hAnsiTheme="minorHAnsi" w:cstheme="minorHAnsi"/>
                <w:sz w:val="22"/>
                <w:szCs w:val="22"/>
              </w:rPr>
            </w:pPr>
            <w:r>
              <w:rPr>
                <w:rFonts w:asciiTheme="minorHAnsi" w:hAnsiTheme="minorHAnsi" w:cstheme="minorHAnsi"/>
                <w:sz w:val="22"/>
                <w:szCs w:val="22"/>
              </w:rPr>
              <w:t>24.</w:t>
            </w:r>
          </w:p>
        </w:tc>
        <w:tc>
          <w:tcPr>
            <w:tcW w:w="2640"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-Упознавање ученика</w:t>
            </w:r>
          </w:p>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четвртог разреда са</w:t>
            </w:r>
          </w:p>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предметном наставом ипрофесорима математике</w:t>
            </w:r>
          </w:p>
        </w:tc>
        <w:tc>
          <w:tcPr>
            <w:tcW w:w="1863"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одржавање по 1 часа у првом и другом полугодишту</w:t>
            </w:r>
          </w:p>
        </w:tc>
        <w:tc>
          <w:tcPr>
            <w:tcW w:w="1418"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кабинет математике</w:t>
            </w:r>
          </w:p>
        </w:tc>
        <w:tc>
          <w:tcPr>
            <w:tcW w:w="1559"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прво и друго полугоди-ште, по избору</w:t>
            </w:r>
          </w:p>
        </w:tc>
        <w:tc>
          <w:tcPr>
            <w:tcW w:w="1847"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 xml:space="preserve">Б. Радивојевић, </w:t>
            </w:r>
          </w:p>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Маја Пауновић, Л.Стојановић, Јована Милић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trPr>
        <w:tc>
          <w:tcPr>
            <w:tcW w:w="708" w:type="dxa"/>
            <w:tcBorders>
              <w:top w:val="single" w:color="auto" w:sz="4" w:space="0"/>
              <w:left w:val="single" w:color="000000" w:sz="4" w:space="0"/>
              <w:bottom w:val="single" w:color="auto" w:sz="4" w:space="0"/>
              <w:right w:val="single" w:color="000000" w:sz="4" w:space="0"/>
            </w:tcBorders>
            <w:shd w:val="clear" w:color="auto" w:fill="FFFFFF" w:themeFill="background1"/>
            <w:vAlign w:val="center"/>
          </w:tcPr>
          <w:p>
            <w:pPr>
              <w:jc w:val="center"/>
              <w:rPr>
                <w:rFonts w:asciiTheme="minorHAnsi" w:hAnsiTheme="minorHAnsi" w:cstheme="minorHAnsi"/>
                <w:sz w:val="22"/>
                <w:szCs w:val="22"/>
              </w:rPr>
            </w:pPr>
            <w:r>
              <w:rPr>
                <w:rFonts w:asciiTheme="minorHAnsi" w:hAnsiTheme="minorHAnsi" w:cstheme="minorHAnsi"/>
                <w:sz w:val="22"/>
                <w:szCs w:val="22"/>
              </w:rPr>
              <w:t>25.</w:t>
            </w:r>
          </w:p>
        </w:tc>
        <w:tc>
          <w:tcPr>
            <w:tcW w:w="2640"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14:textFill>
                  <w14:solidFill>
                    <w14:schemeClr w14:val="tx1"/>
                  </w14:solidFill>
                </w14:textFill>
              </w:rPr>
            </w:pPr>
            <w:r>
              <w:rPr>
                <w:rFonts w:asciiTheme="minorHAnsi" w:hAnsiTheme="minorHAnsi" w:cstheme="minorHAnsi"/>
                <w:color w:val="000000"/>
                <w:sz w:val="22"/>
                <w:szCs w:val="22"/>
              </w:rPr>
              <w:t>Реализација тематске наставе са темом „Упознајмо свет кроз игре и културу“</w:t>
            </w:r>
          </w:p>
        </w:tc>
        <w:tc>
          <w:tcPr>
            <w:tcW w:w="1863" w:type="dxa"/>
            <w:tcBorders>
              <w:top w:val="single" w:color="000000" w:sz="2" w:space="0"/>
              <w:left w:val="single" w:color="000000" w:sz="2" w:space="0"/>
              <w:bottom w:val="single" w:color="000000" w:sz="2" w:space="0"/>
              <w:right w:val="single" w:color="000000" w:sz="2" w:space="0"/>
            </w:tcBorders>
          </w:tcPr>
          <w:p>
            <w:pPr>
              <w:pStyle w:val="23"/>
              <w:spacing w:line="15" w:lineRule="atLeast"/>
              <w:rPr>
                <w:rFonts w:asciiTheme="minorHAnsi" w:hAnsiTheme="minorHAnsi" w:cstheme="minorHAnsi"/>
                <w:sz w:val="22"/>
                <w:szCs w:val="22"/>
              </w:rPr>
            </w:pPr>
            <w:r>
              <w:rPr>
                <w:rFonts w:asciiTheme="minorHAnsi" w:hAnsiTheme="minorHAnsi" w:cstheme="minorHAnsi"/>
                <w:color w:val="000000"/>
                <w:sz w:val="22"/>
                <w:szCs w:val="22"/>
              </w:rPr>
              <w:t>планирање, припремање и реализација наставе у складу са принципима тематске наставе</w:t>
            </w:r>
          </w:p>
        </w:tc>
        <w:tc>
          <w:tcPr>
            <w:tcW w:w="1418" w:type="dxa"/>
            <w:tcBorders>
              <w:top w:val="single" w:color="000000" w:sz="2" w:space="0"/>
              <w:left w:val="single" w:color="000000" w:sz="2" w:space="0"/>
              <w:bottom w:val="single" w:color="000000" w:sz="2" w:space="0"/>
              <w:right w:val="single" w:color="000000" w:sz="2" w:space="0"/>
            </w:tcBorders>
          </w:tcPr>
          <w:p>
            <w:pPr>
              <w:pStyle w:val="23"/>
              <w:spacing w:line="15" w:lineRule="atLeast"/>
              <w:rPr>
                <w:rFonts w:asciiTheme="minorHAnsi" w:hAnsiTheme="minorHAnsi" w:cstheme="minorHAnsi"/>
                <w:color w:val="000000"/>
                <w:sz w:val="22"/>
                <w:szCs w:val="22"/>
              </w:rPr>
            </w:pPr>
            <w:r>
              <w:rPr>
                <w:rFonts w:asciiTheme="minorHAnsi" w:hAnsiTheme="minorHAnsi" w:cstheme="minorHAnsi"/>
                <w:color w:val="000000"/>
                <w:sz w:val="22"/>
                <w:szCs w:val="22"/>
              </w:rPr>
              <w:t>школа, установе</w:t>
            </w:r>
          </w:p>
          <w:p>
            <w:pPr>
              <w:pStyle w:val="23"/>
              <w:spacing w:line="15" w:lineRule="atLeast"/>
              <w:rPr>
                <w:rFonts w:asciiTheme="minorHAnsi" w:hAnsiTheme="minorHAnsi" w:cstheme="minorHAnsi"/>
                <w:color w:val="000000"/>
                <w:sz w:val="22"/>
                <w:szCs w:val="22"/>
              </w:rPr>
            </w:pPr>
          </w:p>
        </w:tc>
        <w:tc>
          <w:tcPr>
            <w:tcW w:w="1559"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5.јун</w:t>
            </w:r>
          </w:p>
        </w:tc>
        <w:tc>
          <w:tcPr>
            <w:tcW w:w="1847"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чланови стручног већа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trPr>
        <w:tc>
          <w:tcPr>
            <w:tcW w:w="708" w:type="dxa"/>
            <w:tcBorders>
              <w:top w:val="single" w:color="auto" w:sz="4" w:space="0"/>
              <w:left w:val="single" w:color="000000" w:sz="4" w:space="0"/>
              <w:bottom w:val="single" w:color="auto" w:sz="4" w:space="0"/>
              <w:right w:val="single" w:color="000000" w:sz="4" w:space="0"/>
            </w:tcBorders>
            <w:shd w:val="clear" w:color="auto" w:fill="FFFFFF" w:themeFill="background1"/>
            <w:vAlign w:val="center"/>
          </w:tcPr>
          <w:p>
            <w:pPr>
              <w:jc w:val="center"/>
              <w:rPr>
                <w:rFonts w:asciiTheme="minorHAnsi" w:hAnsiTheme="minorHAnsi" w:cstheme="minorHAnsi"/>
                <w:sz w:val="22"/>
                <w:szCs w:val="22"/>
              </w:rPr>
            </w:pPr>
            <w:r>
              <w:rPr>
                <w:rFonts w:asciiTheme="minorHAnsi" w:hAnsiTheme="minorHAnsi" w:cstheme="minorHAnsi"/>
                <w:sz w:val="22"/>
                <w:szCs w:val="22"/>
              </w:rPr>
              <w:t>26.</w:t>
            </w:r>
          </w:p>
        </w:tc>
        <w:tc>
          <w:tcPr>
            <w:tcW w:w="2640"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-Анализа успеха ученика осмог разреда на крају школске године</w:t>
            </w:r>
          </w:p>
        </w:tc>
        <w:tc>
          <w:tcPr>
            <w:tcW w:w="1863"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 xml:space="preserve">излагање, извештавање, дискусија, </w:t>
            </w:r>
          </w:p>
        </w:tc>
        <w:tc>
          <w:tcPr>
            <w:tcW w:w="1418"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школа</w:t>
            </w:r>
          </w:p>
        </w:tc>
        <w:tc>
          <w:tcPr>
            <w:tcW w:w="1559"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јун</w:t>
            </w:r>
          </w:p>
        </w:tc>
        <w:tc>
          <w:tcPr>
            <w:tcW w:w="1847"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предметни наставници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trPr>
        <w:tc>
          <w:tcPr>
            <w:tcW w:w="708" w:type="dxa"/>
            <w:tcBorders>
              <w:top w:val="single" w:color="auto" w:sz="4" w:space="0"/>
              <w:left w:val="single" w:color="000000" w:sz="4" w:space="0"/>
              <w:bottom w:val="single" w:color="auto" w:sz="4" w:space="0"/>
              <w:right w:val="single" w:color="000000" w:sz="4" w:space="0"/>
            </w:tcBorders>
            <w:shd w:val="clear" w:color="auto" w:fill="FFFFFF" w:themeFill="background1"/>
            <w:vAlign w:val="center"/>
          </w:tcPr>
          <w:p>
            <w:pPr>
              <w:jc w:val="center"/>
              <w:rPr>
                <w:rFonts w:asciiTheme="minorHAnsi" w:hAnsiTheme="minorHAnsi" w:cstheme="minorHAnsi"/>
                <w:sz w:val="22"/>
                <w:szCs w:val="22"/>
              </w:rPr>
            </w:pPr>
            <w:r>
              <w:rPr>
                <w:rFonts w:asciiTheme="minorHAnsi" w:hAnsiTheme="minorHAnsi" w:cstheme="minorHAnsi"/>
                <w:sz w:val="22"/>
                <w:szCs w:val="22"/>
              </w:rPr>
              <w:t>27.</w:t>
            </w:r>
          </w:p>
        </w:tc>
        <w:tc>
          <w:tcPr>
            <w:tcW w:w="2640"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-Анализа резултата и успеха остварених на такмичењима</w:t>
            </w:r>
          </w:p>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-Анализа успеха ученика петог, шестог и седмог разреда на крају школске године</w:t>
            </w:r>
          </w:p>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-Предлог поделе одељења на наставнике и задужења за наредну школску годину</w:t>
            </w:r>
          </w:p>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-Предлог за набавку наставних средстава</w:t>
            </w:r>
          </w:p>
        </w:tc>
        <w:tc>
          <w:tcPr>
            <w:tcW w:w="1863"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саветовање, консултације,</w:t>
            </w:r>
          </w:p>
        </w:tc>
        <w:tc>
          <w:tcPr>
            <w:tcW w:w="1418"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школа</w:t>
            </w:r>
          </w:p>
        </w:tc>
        <w:tc>
          <w:tcPr>
            <w:tcW w:w="1559"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јун,</w:t>
            </w:r>
          </w:p>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август</w:t>
            </w:r>
          </w:p>
        </w:tc>
        <w:tc>
          <w:tcPr>
            <w:tcW w:w="1847" w:type="dxa"/>
            <w:tcBorders>
              <w:top w:val="single" w:color="000000" w:sz="4" w:space="0"/>
              <w:left w:val="single" w:color="000000" w:sz="4" w:space="0"/>
              <w:bottom w:val="single" w:color="000000" w:sz="4" w:space="0"/>
              <w:right w:val="single" w:color="000000" w:sz="4" w:space="0"/>
            </w:tcBorders>
          </w:tcPr>
          <w:p>
            <w:pPr>
              <w:rPr>
                <w:rFonts w:eastAsia="Times New Roman" w:asciiTheme="minorHAnsi" w:hAnsiTheme="minorHAnsi" w:cstheme="minorHAnsi"/>
                <w:color w:val="000000" w:themeColor="text1"/>
                <w:sz w:val="22"/>
                <w:szCs w:val="22"/>
                <w14:textFill>
                  <w14:solidFill>
                    <w14:schemeClr w14:val="tx1"/>
                  </w14:solidFill>
                </w14:textFill>
              </w:rPr>
            </w:pPr>
            <w:r>
              <w:rPr>
                <w:rFonts w:eastAsia="Times New Roman" w:asciiTheme="minorHAnsi" w:hAnsiTheme="minorHAnsi" w:cstheme="minorHAnsi"/>
                <w:color w:val="000000" w:themeColor="text1"/>
                <w:sz w:val="22"/>
                <w:szCs w:val="22"/>
                <w14:textFill>
                  <w14:solidFill>
                    <w14:schemeClr w14:val="tx1"/>
                  </w14:solidFill>
                </w14:textFill>
              </w:rPr>
              <w:t>чланови већа</w:t>
            </w:r>
          </w:p>
        </w:tc>
      </w:tr>
    </w:tbl>
    <w:p>
      <w:pPr>
        <w:spacing w:line="240" w:lineRule="auto"/>
        <w:rPr>
          <w:rFonts w:eastAsia="Times New Roman" w:cs="Times New Roman" w:asciiTheme="minorHAnsi" w:hAnsiTheme="minorHAnsi"/>
          <w:b/>
          <w:bCs/>
          <w:sz w:val="22"/>
          <w:szCs w:val="22"/>
          <w:lang w:val="sr-Cyrl-CS"/>
        </w:rPr>
      </w:pPr>
    </w:p>
    <w:p>
      <w:pPr>
        <w:spacing w:line="240" w:lineRule="auto"/>
        <w:rPr>
          <w:rFonts w:eastAsia="Times New Roman" w:cs="Times New Roman" w:asciiTheme="minorHAnsi" w:hAnsiTheme="minorHAnsi"/>
          <w:b/>
          <w:bCs/>
          <w:sz w:val="22"/>
          <w:szCs w:val="22"/>
          <w:lang w:val="sr-Cyrl-CS"/>
        </w:rPr>
      </w:pPr>
    </w:p>
    <w:p>
      <w:pPr>
        <w:spacing w:line="240" w:lineRule="auto"/>
        <w:rPr>
          <w:rFonts w:eastAsia="Times New Roman" w:cs="Times New Roman" w:asciiTheme="minorHAnsi" w:hAnsiTheme="minorHAnsi"/>
          <w:b/>
          <w:bCs/>
          <w:sz w:val="22"/>
          <w:szCs w:val="22"/>
          <w:lang w:val="sr-Cyrl-CS"/>
        </w:rPr>
      </w:pPr>
    </w:p>
    <w:p>
      <w:pPr>
        <w:spacing w:line="240" w:lineRule="auto"/>
        <w:rPr>
          <w:rFonts w:eastAsia="Times New Roman" w:cs="Times New Roman" w:asciiTheme="minorHAnsi" w:hAnsiTheme="minorHAnsi"/>
          <w:b/>
          <w:bCs/>
          <w:sz w:val="22"/>
          <w:szCs w:val="22"/>
          <w:lang w:val="sr-Cyrl-CS"/>
        </w:rPr>
      </w:pPr>
    </w:p>
    <w:p>
      <w:pPr>
        <w:spacing w:line="240" w:lineRule="auto"/>
        <w:rPr>
          <w:rFonts w:eastAsia="Times New Roman" w:cs="Times New Roman" w:asciiTheme="minorHAnsi" w:hAnsiTheme="minorHAnsi"/>
          <w:b/>
          <w:bCs/>
          <w:sz w:val="22"/>
          <w:szCs w:val="22"/>
          <w:lang w:val="sr-Cyrl-CS"/>
        </w:rPr>
      </w:pPr>
    </w:p>
    <w:p>
      <w:pPr>
        <w:spacing w:line="240" w:lineRule="auto"/>
        <w:rPr>
          <w:rFonts w:eastAsia="Times New Roman" w:cs="Times New Roman" w:asciiTheme="minorHAnsi" w:hAnsiTheme="minorHAnsi"/>
          <w:b/>
          <w:bCs/>
          <w:sz w:val="22"/>
          <w:szCs w:val="22"/>
          <w:lang w:val="sr-Cyrl-CS"/>
        </w:rPr>
      </w:pPr>
    </w:p>
    <w:p>
      <w:pPr>
        <w:spacing w:line="240" w:lineRule="auto"/>
        <w:rPr>
          <w:rFonts w:eastAsia="Times New Roman" w:cs="Times New Roman" w:asciiTheme="minorHAnsi" w:hAnsiTheme="minorHAnsi"/>
          <w:b/>
          <w:bCs/>
          <w:sz w:val="22"/>
          <w:szCs w:val="22"/>
          <w:lang w:val="sr-Cyrl-CS"/>
        </w:rPr>
      </w:pPr>
    </w:p>
    <w:p>
      <w:pPr>
        <w:spacing w:line="240" w:lineRule="auto"/>
        <w:rPr>
          <w:rFonts w:eastAsia="Times New Roman" w:cs="Times New Roman" w:asciiTheme="minorHAnsi" w:hAnsiTheme="minorHAnsi"/>
          <w:b/>
          <w:bCs/>
          <w:sz w:val="22"/>
          <w:szCs w:val="22"/>
          <w:lang w:val="sr-Cyrl-CS"/>
        </w:rPr>
      </w:pPr>
    </w:p>
    <w:p>
      <w:pPr>
        <w:spacing w:line="240" w:lineRule="auto"/>
        <w:rPr>
          <w:rFonts w:eastAsia="Times New Roman" w:cs="Times New Roman" w:asciiTheme="minorHAnsi" w:hAnsiTheme="minorHAnsi"/>
          <w:b/>
          <w:bCs/>
          <w:sz w:val="22"/>
          <w:szCs w:val="22"/>
          <w:lang w:val="sr-Cyrl-CS"/>
        </w:rPr>
      </w:pPr>
    </w:p>
    <w:p>
      <w:pPr>
        <w:spacing w:line="240" w:lineRule="auto"/>
        <w:rPr>
          <w:rFonts w:eastAsia="Times New Roman" w:cs="Times New Roman" w:asciiTheme="minorHAnsi" w:hAnsiTheme="minorHAnsi"/>
          <w:b/>
          <w:bCs/>
          <w:sz w:val="22"/>
          <w:szCs w:val="22"/>
          <w:lang w:val="sr-Cyrl-CS"/>
        </w:rPr>
      </w:pPr>
    </w:p>
    <w:p>
      <w:pPr>
        <w:spacing w:line="240" w:lineRule="auto"/>
        <w:rPr>
          <w:rFonts w:eastAsia="Times New Roman" w:cs="Times New Roman" w:asciiTheme="minorHAnsi" w:hAnsiTheme="minorHAnsi"/>
          <w:b/>
          <w:bCs/>
          <w:sz w:val="22"/>
          <w:szCs w:val="22"/>
          <w:lang w:val="sr-Cyrl-CS"/>
        </w:rPr>
      </w:pPr>
    </w:p>
    <w:p>
      <w:pPr>
        <w:spacing w:line="240" w:lineRule="auto"/>
        <w:rPr>
          <w:rFonts w:eastAsia="Times New Roman" w:cs="Times New Roman" w:asciiTheme="minorHAnsi" w:hAnsiTheme="minorHAnsi"/>
          <w:b/>
          <w:bCs/>
          <w:sz w:val="22"/>
          <w:szCs w:val="22"/>
          <w:lang w:val="sr-Cyrl-CS"/>
        </w:rPr>
      </w:pPr>
    </w:p>
    <w:p>
      <w:pPr>
        <w:spacing w:line="240" w:lineRule="auto"/>
        <w:rPr>
          <w:rFonts w:eastAsia="Times New Roman" w:cs="Times New Roman" w:asciiTheme="minorHAnsi" w:hAnsiTheme="minorHAnsi"/>
          <w:b/>
          <w:bCs/>
          <w:sz w:val="22"/>
          <w:szCs w:val="22"/>
          <w:lang w:val="sr-Cyrl-CS"/>
        </w:rPr>
      </w:pPr>
    </w:p>
    <w:p>
      <w:pPr>
        <w:spacing w:line="240" w:lineRule="auto"/>
        <w:rPr>
          <w:rFonts w:eastAsia="Times New Roman" w:cs="Times New Roman" w:asciiTheme="minorHAnsi" w:hAnsiTheme="minorHAnsi"/>
          <w:b/>
          <w:bCs/>
          <w:sz w:val="22"/>
          <w:szCs w:val="22"/>
          <w:lang w:val="sr-Cyrl-CS"/>
        </w:rPr>
      </w:pPr>
    </w:p>
    <w:p>
      <w:pPr>
        <w:spacing w:line="240" w:lineRule="auto"/>
        <w:rPr>
          <w:rFonts w:eastAsia="Times New Roman" w:cs="Times New Roman" w:asciiTheme="minorHAnsi" w:hAnsiTheme="minorHAnsi"/>
          <w:b/>
          <w:bCs/>
          <w:sz w:val="22"/>
          <w:szCs w:val="22"/>
          <w:lang w:val="sr-Cyrl-CS"/>
        </w:rPr>
      </w:pPr>
    </w:p>
    <w:p>
      <w:pPr>
        <w:spacing w:line="240" w:lineRule="auto"/>
        <w:rPr>
          <w:rFonts w:eastAsia="Times New Roman" w:cs="Times New Roman" w:asciiTheme="minorHAnsi" w:hAnsiTheme="minorHAnsi"/>
          <w:b/>
          <w:bCs/>
          <w:sz w:val="22"/>
          <w:szCs w:val="22"/>
          <w:lang w:val="sr-Cyrl-CS"/>
        </w:rPr>
      </w:pPr>
    </w:p>
    <w:p>
      <w:pPr>
        <w:spacing w:line="240" w:lineRule="auto"/>
        <w:rPr>
          <w:rFonts w:eastAsia="Times New Roman" w:cs="Times New Roman" w:asciiTheme="minorHAnsi" w:hAnsiTheme="minorHAnsi"/>
          <w:b/>
          <w:bCs/>
          <w:sz w:val="24"/>
          <w:szCs w:val="24"/>
          <w:lang w:val="sr-Cyrl-CS"/>
        </w:rPr>
      </w:pPr>
      <w:r>
        <w:rPr>
          <w:rFonts w:eastAsia="Times New Roman" w:cs="Times New Roman" w:asciiTheme="minorHAnsi" w:hAnsiTheme="minorHAnsi"/>
          <w:b/>
          <w:bCs/>
          <w:sz w:val="24"/>
          <w:szCs w:val="24"/>
          <w:lang w:val="sr-Cyrl-CS"/>
        </w:rPr>
        <w:t>План стручног већа друштвених  наука</w:t>
      </w:r>
    </w:p>
    <w:p>
      <w:pPr>
        <w:spacing w:line="240" w:lineRule="auto"/>
        <w:rPr>
          <w:rFonts w:eastAsia="Times New Roman" w:cs="Times New Roman" w:asciiTheme="minorHAnsi" w:hAnsiTheme="minorHAnsi"/>
          <w:b/>
          <w:bCs/>
          <w:sz w:val="22"/>
          <w:szCs w:val="22"/>
          <w:lang w:val="sr-Cyrl-CS"/>
        </w:rPr>
      </w:pPr>
    </w:p>
    <w:tbl>
      <w:tblPr>
        <w:tblStyle w:val="12"/>
        <w:tblpPr w:leftFromText="180" w:rightFromText="180" w:vertAnchor="page" w:horzAnchor="page" w:tblpX="1075" w:tblpY="10754"/>
        <w:tblW w:w="10456" w:type="dxa"/>
        <w:tblInd w:w="0" w:type="dxa"/>
        <w:tblLayout w:type="fixed"/>
        <w:tblCellMar>
          <w:top w:w="0" w:type="dxa"/>
          <w:left w:w="108" w:type="dxa"/>
          <w:bottom w:w="0" w:type="dxa"/>
          <w:right w:w="108" w:type="dxa"/>
        </w:tblCellMar>
      </w:tblPr>
      <w:tblGrid>
        <w:gridCol w:w="3369"/>
        <w:gridCol w:w="1701"/>
        <w:gridCol w:w="2126"/>
        <w:gridCol w:w="1559"/>
        <w:gridCol w:w="1701"/>
      </w:tblGrid>
      <w:tr>
        <w:trPr>
          <w:trHeight w:val="342" w:hRule="atLeast"/>
        </w:trPr>
        <w:tc>
          <w:tcPr>
            <w:tcW w:w="3369" w:type="dxa"/>
            <w:tcBorders>
              <w:top w:val="single" w:color="000000" w:sz="4" w:space="0"/>
              <w:left w:val="single" w:color="000000" w:sz="4" w:space="0"/>
              <w:bottom w:val="single" w:color="000000" w:sz="4" w:space="0"/>
              <w:right w:val="single" w:color="000000" w:sz="4" w:space="0"/>
            </w:tcBorders>
            <w:shd w:val="clear" w:color="auto" w:fill="D9D9D9"/>
            <w:vAlign w:val="center"/>
          </w:tcPr>
          <w:p>
            <w:pPr>
              <w:pStyle w:val="54"/>
            </w:pPr>
            <w:r>
              <w:t>АКТИВНОСТИ</w:t>
            </w:r>
          </w:p>
        </w:tc>
        <w:tc>
          <w:tcPr>
            <w:tcW w:w="1701" w:type="dxa"/>
            <w:tcBorders>
              <w:top w:val="single" w:color="000000" w:sz="4" w:space="0"/>
              <w:left w:val="single" w:color="000000" w:sz="4" w:space="0"/>
              <w:bottom w:val="single" w:color="000000" w:sz="4" w:space="0"/>
              <w:right w:val="single" w:color="000000" w:sz="4" w:space="0"/>
            </w:tcBorders>
            <w:shd w:val="clear" w:color="auto" w:fill="D9D9D9"/>
            <w:vAlign w:val="center"/>
          </w:tcPr>
          <w:p>
            <w:pPr>
              <w:pStyle w:val="54"/>
            </w:pPr>
            <w:r>
              <w:t>ВРЕМЕ РЕАЛИЗАЦИЈЕ</w:t>
            </w:r>
          </w:p>
        </w:tc>
        <w:tc>
          <w:tcPr>
            <w:tcW w:w="2126" w:type="dxa"/>
            <w:tcBorders>
              <w:top w:val="single" w:color="000000" w:sz="4" w:space="0"/>
              <w:left w:val="single" w:color="000000" w:sz="4" w:space="0"/>
              <w:bottom w:val="single" w:color="000000" w:sz="8" w:space="0"/>
              <w:right w:val="single" w:color="000000" w:sz="4" w:space="0"/>
            </w:tcBorders>
            <w:shd w:val="clear" w:color="auto" w:fill="D9D9D9"/>
            <w:vAlign w:val="center"/>
          </w:tcPr>
          <w:p>
            <w:pPr>
              <w:pStyle w:val="54"/>
            </w:pPr>
            <w:r>
              <w:t>НАЧИН РЕАЛИЗАЦИЈЕ</w:t>
            </w:r>
          </w:p>
        </w:tc>
        <w:tc>
          <w:tcPr>
            <w:tcW w:w="1559" w:type="dxa"/>
            <w:tcBorders>
              <w:top w:val="single" w:color="000000" w:sz="4" w:space="0"/>
              <w:left w:val="single" w:color="000000" w:sz="4" w:space="0"/>
              <w:bottom w:val="single" w:color="000000" w:sz="8" w:space="0"/>
              <w:right w:val="single" w:color="000000" w:sz="4" w:space="0"/>
            </w:tcBorders>
            <w:shd w:val="clear" w:color="auto" w:fill="D9D9D9"/>
            <w:vAlign w:val="center"/>
          </w:tcPr>
          <w:p>
            <w:pPr>
              <w:pStyle w:val="54"/>
            </w:pPr>
            <w:r>
              <w:t>НОСИОЦИ АКТИВНОСТИ</w:t>
            </w:r>
          </w:p>
        </w:tc>
        <w:tc>
          <w:tcPr>
            <w:tcW w:w="1701" w:type="dxa"/>
            <w:tcBorders>
              <w:top w:val="single" w:color="000000" w:sz="4" w:space="0"/>
              <w:left w:val="single" w:color="000000" w:sz="4" w:space="0"/>
              <w:bottom w:val="single" w:color="000000" w:sz="8" w:space="0"/>
              <w:right w:val="single" w:color="000000" w:sz="4" w:space="0"/>
            </w:tcBorders>
            <w:shd w:val="clear" w:color="auto" w:fill="D9D9D9"/>
          </w:tcPr>
          <w:p>
            <w:pPr>
              <w:pStyle w:val="54"/>
            </w:pPr>
            <w:r>
              <w:t>НАЧИН ПРАЋЕЊА</w:t>
            </w:r>
          </w:p>
        </w:tc>
      </w:tr>
      <w:tr>
        <w:tblPrEx>
          <w:tblCellMar>
            <w:top w:w="0" w:type="dxa"/>
            <w:left w:w="108" w:type="dxa"/>
            <w:bottom w:w="0" w:type="dxa"/>
            <w:right w:w="108" w:type="dxa"/>
          </w:tblCellMar>
        </w:tblPrEx>
        <w:trPr>
          <w:trHeight w:val="375" w:hRule="atLeast"/>
        </w:trPr>
        <w:tc>
          <w:tcPr>
            <w:tcW w:w="3369" w:type="dxa"/>
            <w:tcBorders>
              <w:top w:val="single" w:color="000000" w:sz="4" w:space="0"/>
              <w:left w:val="single" w:color="000000" w:sz="4" w:space="0"/>
              <w:bottom w:val="single" w:color="000000" w:sz="4" w:space="0"/>
              <w:right w:val="single" w:color="000000" w:sz="4" w:space="0"/>
            </w:tcBorders>
          </w:tcPr>
          <w:p>
            <w:pPr>
              <w:pStyle w:val="54"/>
            </w:pPr>
            <w:r>
              <w:t>Избор председника стручног већа  и израда  Програма рада Стручног већа</w:t>
            </w:r>
          </w:p>
        </w:tc>
        <w:tc>
          <w:tcPr>
            <w:tcW w:w="1701" w:type="dxa"/>
            <w:tcBorders>
              <w:top w:val="single" w:color="000000" w:sz="4" w:space="0"/>
              <w:left w:val="single" w:color="000000" w:sz="4" w:space="0"/>
              <w:bottom w:val="single" w:color="000000" w:sz="4" w:space="0"/>
              <w:right w:val="single" w:color="000000" w:sz="8" w:space="0"/>
            </w:tcBorders>
          </w:tcPr>
          <w:p>
            <w:pPr>
              <w:pStyle w:val="54"/>
            </w:pPr>
            <w:r>
              <w:t>септембар</w:t>
            </w:r>
          </w:p>
        </w:tc>
        <w:tc>
          <w:tcPr>
            <w:tcW w:w="212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pStyle w:val="54"/>
            </w:pPr>
            <w:r>
              <w:t>Договор о планираним активностима, достављање у              е форми</w:t>
            </w:r>
          </w:p>
        </w:tc>
        <w:tc>
          <w:tcPr>
            <w:tcW w:w="1559"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pPr>
              <w:pStyle w:val="54"/>
            </w:pPr>
            <w:r>
              <w:t>Чланови Стручног већа</w:t>
            </w:r>
          </w:p>
        </w:tc>
        <w:tc>
          <w:tcPr>
            <w:tcW w:w="1701" w:type="dxa"/>
            <w:tcBorders>
              <w:top w:val="single" w:color="000000" w:sz="8" w:space="0"/>
              <w:left w:val="single" w:color="000000" w:sz="8" w:space="0"/>
              <w:bottom w:val="single" w:color="000000" w:sz="8" w:space="0"/>
              <w:right w:val="single" w:color="000000" w:sz="8" w:space="0"/>
            </w:tcBorders>
          </w:tcPr>
          <w:p>
            <w:pPr>
              <w:pStyle w:val="54"/>
            </w:pPr>
            <w:r>
              <w:t xml:space="preserve"> увид у документацију</w:t>
            </w:r>
          </w:p>
        </w:tc>
      </w:tr>
      <w:tr>
        <w:tblPrEx>
          <w:tblCellMar>
            <w:top w:w="0" w:type="dxa"/>
            <w:left w:w="108" w:type="dxa"/>
            <w:bottom w:w="0" w:type="dxa"/>
            <w:right w:w="108" w:type="dxa"/>
          </w:tblCellMar>
        </w:tblPrEx>
        <w:trPr>
          <w:trHeight w:val="390" w:hRule="atLeast"/>
        </w:trPr>
        <w:tc>
          <w:tcPr>
            <w:tcW w:w="3369" w:type="dxa"/>
            <w:tcBorders>
              <w:top w:val="single" w:color="000000" w:sz="4" w:space="0"/>
              <w:left w:val="single" w:color="000000" w:sz="4" w:space="0"/>
              <w:bottom w:val="single" w:color="000000" w:sz="4" w:space="0"/>
              <w:right w:val="single" w:color="000000" w:sz="4" w:space="0"/>
            </w:tcBorders>
          </w:tcPr>
          <w:p>
            <w:pPr>
              <w:pStyle w:val="54"/>
            </w:pPr>
            <w:r>
              <w:t xml:space="preserve"> Израда глобалних и оперативних планова </w:t>
            </w:r>
          </w:p>
          <w:p>
            <w:pPr>
              <w:pStyle w:val="54"/>
            </w:pPr>
          </w:p>
        </w:tc>
        <w:tc>
          <w:tcPr>
            <w:tcW w:w="1701" w:type="dxa"/>
            <w:tcBorders>
              <w:top w:val="single" w:color="000000" w:sz="4" w:space="0"/>
              <w:left w:val="single" w:color="000000" w:sz="4" w:space="0"/>
              <w:bottom w:val="single" w:color="000000" w:sz="4" w:space="0"/>
              <w:right w:val="single" w:color="000000" w:sz="4" w:space="0"/>
            </w:tcBorders>
          </w:tcPr>
          <w:p>
            <w:pPr>
              <w:pStyle w:val="54"/>
            </w:pPr>
            <w:r>
              <w:t>глобални -септембар</w:t>
            </w:r>
          </w:p>
          <w:p>
            <w:pPr>
              <w:pStyle w:val="54"/>
            </w:pPr>
            <w:r>
              <w:t>оперативни -на месечном нивоу </w:t>
            </w:r>
          </w:p>
        </w:tc>
        <w:tc>
          <w:tcPr>
            <w:tcW w:w="2126" w:type="dxa"/>
            <w:tcBorders>
              <w:top w:val="single" w:color="000000" w:sz="8" w:space="0"/>
              <w:left w:val="single" w:color="000000" w:sz="4" w:space="0"/>
              <w:bottom w:val="single" w:color="000000" w:sz="4" w:space="0"/>
              <w:right w:val="single" w:color="000000" w:sz="4" w:space="0"/>
            </w:tcBorders>
          </w:tcPr>
          <w:p>
            <w:pPr>
              <w:pStyle w:val="54"/>
            </w:pPr>
            <w:r>
              <w:t xml:space="preserve"> договор, достављање у електронској форми</w:t>
            </w:r>
          </w:p>
        </w:tc>
        <w:tc>
          <w:tcPr>
            <w:tcW w:w="1559" w:type="dxa"/>
            <w:tcBorders>
              <w:top w:val="single" w:color="000000" w:sz="8" w:space="0"/>
              <w:left w:val="single" w:color="000000" w:sz="4" w:space="0"/>
              <w:bottom w:val="single" w:color="000000" w:sz="4" w:space="0"/>
              <w:right w:val="single" w:color="000000" w:sz="4" w:space="0"/>
            </w:tcBorders>
          </w:tcPr>
          <w:p>
            <w:pPr>
              <w:pStyle w:val="54"/>
            </w:pPr>
            <w:r>
              <w:t>чланови Стручног већа</w:t>
            </w:r>
          </w:p>
          <w:p>
            <w:pPr>
              <w:pStyle w:val="54"/>
            </w:pPr>
            <w:r>
              <w:t>координатор тима за ИОП ученици</w:t>
            </w:r>
          </w:p>
        </w:tc>
        <w:tc>
          <w:tcPr>
            <w:tcW w:w="1701" w:type="dxa"/>
            <w:tcBorders>
              <w:top w:val="single" w:color="000000" w:sz="8" w:space="0"/>
              <w:left w:val="single" w:color="000000" w:sz="4" w:space="0"/>
              <w:bottom w:val="single" w:color="000000" w:sz="4" w:space="0"/>
              <w:right w:val="single" w:color="000000" w:sz="4" w:space="0"/>
            </w:tcBorders>
          </w:tcPr>
          <w:p>
            <w:pPr>
              <w:pStyle w:val="54"/>
            </w:pPr>
            <w:r>
              <w:t>увид у документацију</w:t>
            </w:r>
          </w:p>
        </w:tc>
      </w:tr>
      <w:tr>
        <w:tblPrEx>
          <w:tblCellMar>
            <w:top w:w="0" w:type="dxa"/>
            <w:left w:w="108" w:type="dxa"/>
            <w:bottom w:w="0" w:type="dxa"/>
            <w:right w:w="108" w:type="dxa"/>
          </w:tblCellMar>
        </w:tblPrEx>
        <w:trPr>
          <w:trHeight w:val="180" w:hRule="atLeast"/>
        </w:trPr>
        <w:tc>
          <w:tcPr>
            <w:tcW w:w="3369" w:type="dxa"/>
            <w:tcBorders>
              <w:top w:val="single" w:color="000000" w:sz="4" w:space="0"/>
              <w:left w:val="single" w:color="000000" w:sz="4" w:space="0"/>
              <w:bottom w:val="single" w:color="000000" w:sz="4" w:space="0"/>
              <w:right w:val="single" w:color="000000" w:sz="4" w:space="0"/>
            </w:tcBorders>
          </w:tcPr>
          <w:p>
            <w:pPr>
              <w:pStyle w:val="54"/>
            </w:pPr>
            <w:r>
              <w:t>Тематска недеља</w:t>
            </w:r>
          </w:p>
        </w:tc>
        <w:tc>
          <w:tcPr>
            <w:tcW w:w="1701" w:type="dxa"/>
            <w:tcBorders>
              <w:top w:val="single" w:color="000000" w:sz="4" w:space="0"/>
              <w:left w:val="single" w:color="000000" w:sz="4" w:space="0"/>
              <w:bottom w:val="single" w:color="000000" w:sz="4" w:space="0"/>
              <w:right w:val="single" w:color="000000" w:sz="4" w:space="0"/>
            </w:tcBorders>
          </w:tcPr>
          <w:p>
            <w:pPr>
              <w:pStyle w:val="54"/>
            </w:pPr>
            <w:r>
              <w:t>септембар</w:t>
            </w:r>
          </w:p>
        </w:tc>
        <w:tc>
          <w:tcPr>
            <w:tcW w:w="2126" w:type="dxa"/>
            <w:tcBorders>
              <w:top w:val="single" w:color="000000" w:sz="4" w:space="0"/>
              <w:left w:val="single" w:color="000000" w:sz="4" w:space="0"/>
              <w:bottom w:val="single" w:color="000000" w:sz="4" w:space="0"/>
              <w:right w:val="single" w:color="000000" w:sz="4" w:space="0"/>
            </w:tcBorders>
          </w:tcPr>
          <w:p>
            <w:pPr>
              <w:pStyle w:val="54"/>
            </w:pPr>
            <w:r>
              <w:t>Договор колега о наставним садржајима</w:t>
            </w:r>
          </w:p>
        </w:tc>
        <w:tc>
          <w:tcPr>
            <w:tcW w:w="1559" w:type="dxa"/>
            <w:tcBorders>
              <w:top w:val="single" w:color="000000" w:sz="4" w:space="0"/>
              <w:left w:val="single" w:color="000000" w:sz="4" w:space="0"/>
              <w:bottom w:val="single" w:color="000000" w:sz="4" w:space="0"/>
              <w:right w:val="single" w:color="000000" w:sz="4" w:space="0"/>
            </w:tcBorders>
          </w:tcPr>
          <w:p>
            <w:pPr>
              <w:pStyle w:val="54"/>
            </w:pPr>
            <w:r>
              <w:t>Чланови Стручног већа</w:t>
            </w:r>
          </w:p>
        </w:tc>
        <w:tc>
          <w:tcPr>
            <w:tcW w:w="1701" w:type="dxa"/>
            <w:tcBorders>
              <w:top w:val="single" w:color="000000" w:sz="4" w:space="0"/>
              <w:left w:val="single" w:color="000000" w:sz="4" w:space="0"/>
              <w:bottom w:val="single" w:color="000000" w:sz="4" w:space="0"/>
              <w:right w:val="single" w:color="000000" w:sz="4" w:space="0"/>
            </w:tcBorders>
          </w:tcPr>
          <w:p>
            <w:pPr>
              <w:pStyle w:val="54"/>
            </w:pPr>
            <w:r>
              <w:t>Увид у документацију</w:t>
            </w:r>
          </w:p>
        </w:tc>
      </w:tr>
      <w:tr>
        <w:tblPrEx>
          <w:tblCellMar>
            <w:top w:w="0" w:type="dxa"/>
            <w:left w:w="108" w:type="dxa"/>
            <w:bottom w:w="0" w:type="dxa"/>
            <w:right w:w="108" w:type="dxa"/>
          </w:tblCellMar>
        </w:tblPrEx>
        <w:trPr>
          <w:trHeight w:val="249" w:hRule="atLeast"/>
        </w:trPr>
        <w:tc>
          <w:tcPr>
            <w:tcW w:w="3369" w:type="dxa"/>
            <w:tcBorders>
              <w:top w:val="single" w:color="000000" w:sz="4" w:space="0"/>
              <w:left w:val="single" w:color="000000" w:sz="4" w:space="0"/>
              <w:bottom w:val="single" w:color="000000" w:sz="4" w:space="0"/>
              <w:right w:val="single" w:color="000000" w:sz="4" w:space="0"/>
            </w:tcBorders>
          </w:tcPr>
          <w:p>
            <w:pPr>
              <w:pStyle w:val="54"/>
            </w:pPr>
            <w:r>
              <w:t>Израда планова додатне и допунске наставе </w:t>
            </w:r>
          </w:p>
        </w:tc>
        <w:tc>
          <w:tcPr>
            <w:tcW w:w="1701" w:type="dxa"/>
            <w:tcBorders>
              <w:top w:val="single" w:color="000000" w:sz="4" w:space="0"/>
              <w:left w:val="single" w:color="000000" w:sz="4" w:space="0"/>
              <w:bottom w:val="single" w:color="000000" w:sz="4" w:space="0"/>
              <w:right w:val="single" w:color="000000" w:sz="4" w:space="0"/>
            </w:tcBorders>
          </w:tcPr>
          <w:p>
            <w:pPr>
              <w:pStyle w:val="54"/>
            </w:pPr>
            <w:r>
              <w:t>септембар</w:t>
            </w:r>
          </w:p>
        </w:tc>
        <w:tc>
          <w:tcPr>
            <w:tcW w:w="2126" w:type="dxa"/>
            <w:tcBorders>
              <w:top w:val="single" w:color="000000" w:sz="4" w:space="0"/>
              <w:left w:val="single" w:color="000000" w:sz="4" w:space="0"/>
              <w:bottom w:val="single" w:color="000000" w:sz="4" w:space="0"/>
              <w:right w:val="single" w:color="000000" w:sz="4" w:space="0"/>
            </w:tcBorders>
          </w:tcPr>
          <w:p>
            <w:pPr>
              <w:pStyle w:val="54"/>
            </w:pPr>
            <w:r>
              <w:t>договор и писање планова</w:t>
            </w:r>
          </w:p>
        </w:tc>
        <w:tc>
          <w:tcPr>
            <w:tcW w:w="1559" w:type="dxa"/>
            <w:tcBorders>
              <w:top w:val="single" w:color="000000" w:sz="4" w:space="0"/>
              <w:left w:val="single" w:color="000000" w:sz="4" w:space="0"/>
              <w:bottom w:val="single" w:color="000000" w:sz="4" w:space="0"/>
              <w:right w:val="single" w:color="000000" w:sz="4" w:space="0"/>
            </w:tcBorders>
          </w:tcPr>
          <w:p>
            <w:pPr>
              <w:pStyle w:val="54"/>
            </w:pPr>
            <w:r>
              <w:t>Стручна већа</w:t>
            </w:r>
          </w:p>
        </w:tc>
        <w:tc>
          <w:tcPr>
            <w:tcW w:w="1701" w:type="dxa"/>
            <w:tcBorders>
              <w:top w:val="single" w:color="000000" w:sz="4" w:space="0"/>
              <w:left w:val="single" w:color="000000" w:sz="4" w:space="0"/>
              <w:bottom w:val="single" w:color="000000" w:sz="4" w:space="0"/>
              <w:right w:val="single" w:color="000000" w:sz="4" w:space="0"/>
            </w:tcBorders>
          </w:tcPr>
          <w:p>
            <w:pPr>
              <w:pStyle w:val="54"/>
            </w:pPr>
            <w:r>
              <w:t>увид у документацију</w:t>
            </w:r>
          </w:p>
        </w:tc>
      </w:tr>
      <w:tr>
        <w:tblPrEx>
          <w:tblCellMar>
            <w:top w:w="0" w:type="dxa"/>
            <w:left w:w="108" w:type="dxa"/>
            <w:bottom w:w="0" w:type="dxa"/>
            <w:right w:w="108" w:type="dxa"/>
          </w:tblCellMar>
        </w:tblPrEx>
        <w:trPr>
          <w:trHeight w:val="577" w:hRule="atLeast"/>
        </w:trPr>
        <w:tc>
          <w:tcPr>
            <w:tcW w:w="3369" w:type="dxa"/>
            <w:tcBorders>
              <w:top w:val="single" w:color="000000" w:sz="4" w:space="0"/>
              <w:left w:val="single" w:color="000000" w:sz="4" w:space="0"/>
              <w:bottom w:val="single" w:color="000000" w:sz="4" w:space="0"/>
              <w:right w:val="single" w:color="000000" w:sz="4" w:space="0"/>
            </w:tcBorders>
          </w:tcPr>
          <w:p>
            <w:pPr>
              <w:pStyle w:val="54"/>
            </w:pPr>
            <w:r>
              <w:t>Педагошка документација</w:t>
            </w:r>
          </w:p>
        </w:tc>
        <w:tc>
          <w:tcPr>
            <w:tcW w:w="1701" w:type="dxa"/>
            <w:tcBorders>
              <w:top w:val="single" w:color="000000" w:sz="4" w:space="0"/>
              <w:left w:val="single" w:color="000000" w:sz="4" w:space="0"/>
              <w:bottom w:val="single" w:color="000000" w:sz="4" w:space="0"/>
              <w:right w:val="single" w:color="000000" w:sz="4" w:space="0"/>
            </w:tcBorders>
          </w:tcPr>
          <w:p>
            <w:pPr>
              <w:pStyle w:val="54"/>
            </w:pPr>
            <w:r>
              <w:t>континуирано</w:t>
            </w:r>
          </w:p>
        </w:tc>
        <w:tc>
          <w:tcPr>
            <w:tcW w:w="2126" w:type="dxa"/>
            <w:tcBorders>
              <w:top w:val="single" w:color="000000" w:sz="4" w:space="0"/>
              <w:left w:val="single" w:color="000000" w:sz="4" w:space="0"/>
              <w:bottom w:val="single" w:color="000000" w:sz="4" w:space="0"/>
              <w:right w:val="single" w:color="000000" w:sz="4" w:space="0"/>
            </w:tcBorders>
          </w:tcPr>
          <w:p>
            <w:pPr>
              <w:pStyle w:val="54"/>
            </w:pPr>
            <w:r>
              <w:t>израда свеске праћења напредовања ученика</w:t>
            </w:r>
          </w:p>
          <w:p>
            <w:pPr>
              <w:pStyle w:val="54"/>
            </w:pPr>
            <w:r>
              <w:t>израда личних планова напредовања ученика и ученичког портфолија</w:t>
            </w:r>
          </w:p>
        </w:tc>
        <w:tc>
          <w:tcPr>
            <w:tcW w:w="1559" w:type="dxa"/>
            <w:tcBorders>
              <w:top w:val="single" w:color="000000" w:sz="4" w:space="0"/>
              <w:left w:val="single" w:color="000000" w:sz="4" w:space="0"/>
              <w:bottom w:val="single" w:color="000000" w:sz="4" w:space="0"/>
              <w:right w:val="single" w:color="000000" w:sz="4" w:space="0"/>
            </w:tcBorders>
          </w:tcPr>
          <w:p>
            <w:pPr>
              <w:pStyle w:val="54"/>
            </w:pPr>
            <w:r>
              <w:t>чланови Стручног већа</w:t>
            </w:r>
          </w:p>
          <w:p>
            <w:pPr>
              <w:pStyle w:val="54"/>
            </w:pPr>
            <w:r>
              <w:t>ученици</w:t>
            </w:r>
          </w:p>
        </w:tc>
        <w:tc>
          <w:tcPr>
            <w:tcW w:w="1701" w:type="dxa"/>
            <w:tcBorders>
              <w:top w:val="single" w:color="000000" w:sz="4" w:space="0"/>
              <w:left w:val="single" w:color="000000" w:sz="4" w:space="0"/>
              <w:bottom w:val="single" w:color="000000" w:sz="4" w:space="0"/>
              <w:right w:val="single" w:color="000000" w:sz="4" w:space="0"/>
            </w:tcBorders>
          </w:tcPr>
          <w:p>
            <w:pPr>
              <w:pStyle w:val="54"/>
            </w:pPr>
            <w:r>
              <w:t>увид у документацију</w:t>
            </w:r>
          </w:p>
        </w:tc>
      </w:tr>
      <w:tr>
        <w:tblPrEx>
          <w:tblCellMar>
            <w:top w:w="0" w:type="dxa"/>
            <w:left w:w="108" w:type="dxa"/>
            <w:bottom w:w="0" w:type="dxa"/>
            <w:right w:w="108" w:type="dxa"/>
          </w:tblCellMar>
        </w:tblPrEx>
        <w:trPr>
          <w:trHeight w:val="937" w:hRule="atLeast"/>
        </w:trPr>
        <w:tc>
          <w:tcPr>
            <w:tcW w:w="3369" w:type="dxa"/>
            <w:tcBorders>
              <w:top w:val="single" w:color="000000" w:sz="4" w:space="0"/>
              <w:left w:val="single" w:color="000000" w:sz="4" w:space="0"/>
              <w:bottom w:val="single" w:color="000000" w:sz="4" w:space="0"/>
              <w:right w:val="single" w:color="000000" w:sz="4" w:space="0"/>
            </w:tcBorders>
          </w:tcPr>
          <w:p>
            <w:pPr>
              <w:pStyle w:val="54"/>
            </w:pPr>
            <w:r>
              <w:t>Израда планова стручног усавршавања у установи и ван ње</w:t>
            </w:r>
          </w:p>
          <w:p>
            <w:pPr>
              <w:pStyle w:val="54"/>
            </w:pPr>
            <w:r>
              <w:t>на основу препорука Тима за професионални развој</w:t>
            </w:r>
          </w:p>
          <w:p>
            <w:pPr>
              <w:pStyle w:val="54"/>
            </w:pPr>
            <w:r>
              <w:t>( семинари који се содносе на превенцију насиља(електронско), дискриминације, развоја коминикацијских вештина)</w:t>
            </w:r>
          </w:p>
        </w:tc>
        <w:tc>
          <w:tcPr>
            <w:tcW w:w="1701" w:type="dxa"/>
            <w:tcBorders>
              <w:top w:val="single" w:color="000000" w:sz="4" w:space="0"/>
              <w:left w:val="single" w:color="000000" w:sz="4" w:space="0"/>
              <w:bottom w:val="single" w:color="000000" w:sz="4" w:space="0"/>
              <w:right w:val="single" w:color="000000" w:sz="4" w:space="0"/>
            </w:tcBorders>
          </w:tcPr>
          <w:p>
            <w:pPr>
              <w:pStyle w:val="54"/>
            </w:pPr>
            <w:r>
              <w:t xml:space="preserve"> септембар</w:t>
            </w:r>
          </w:p>
        </w:tc>
        <w:tc>
          <w:tcPr>
            <w:tcW w:w="2126" w:type="dxa"/>
            <w:tcBorders>
              <w:top w:val="single" w:color="000000" w:sz="4" w:space="0"/>
              <w:left w:val="single" w:color="000000" w:sz="4" w:space="0"/>
              <w:bottom w:val="single" w:color="000000" w:sz="4" w:space="0"/>
              <w:right w:val="single" w:color="000000" w:sz="4" w:space="0"/>
            </w:tcBorders>
          </w:tcPr>
          <w:p>
            <w:pPr>
              <w:pStyle w:val="54"/>
            </w:pPr>
            <w:r>
              <w:t xml:space="preserve"> посете часовима </w:t>
            </w:r>
          </w:p>
          <w:p>
            <w:pPr>
              <w:pStyle w:val="54"/>
            </w:pPr>
            <w:r>
              <w:t>вебинари</w:t>
            </w:r>
          </w:p>
          <w:p>
            <w:pPr>
              <w:pStyle w:val="54"/>
            </w:pPr>
            <w:r>
              <w:t>трибине</w:t>
            </w:r>
          </w:p>
          <w:p>
            <w:pPr>
              <w:pStyle w:val="54"/>
            </w:pPr>
            <w:r>
              <w:t>угледни часови</w:t>
            </w:r>
          </w:p>
          <w:p>
            <w:pPr>
              <w:pStyle w:val="54"/>
            </w:pPr>
            <w:r>
              <w:t>пројекти</w:t>
            </w:r>
          </w:p>
          <w:p>
            <w:pPr>
              <w:pStyle w:val="54"/>
            </w:pPr>
            <w:r>
              <w:t>интегративна настава</w:t>
            </w:r>
          </w:p>
        </w:tc>
        <w:tc>
          <w:tcPr>
            <w:tcW w:w="1559" w:type="dxa"/>
            <w:tcBorders>
              <w:top w:val="single" w:color="000000" w:sz="4" w:space="0"/>
              <w:left w:val="single" w:color="000000" w:sz="4" w:space="0"/>
              <w:bottom w:val="single" w:color="000000" w:sz="4" w:space="0"/>
              <w:right w:val="single" w:color="000000" w:sz="4" w:space="0"/>
            </w:tcBorders>
          </w:tcPr>
          <w:p>
            <w:pPr>
              <w:pStyle w:val="54"/>
            </w:pPr>
            <w:r>
              <w:t>Стручно веће</w:t>
            </w:r>
          </w:p>
        </w:tc>
        <w:tc>
          <w:tcPr>
            <w:tcW w:w="1701" w:type="dxa"/>
            <w:tcBorders>
              <w:top w:val="single" w:color="000000" w:sz="4" w:space="0"/>
              <w:left w:val="single" w:color="000000" w:sz="4" w:space="0"/>
              <w:bottom w:val="single" w:color="000000" w:sz="4" w:space="0"/>
              <w:right w:val="single" w:color="000000" w:sz="4" w:space="0"/>
            </w:tcBorders>
          </w:tcPr>
          <w:p>
            <w:pPr>
              <w:pStyle w:val="54"/>
            </w:pPr>
            <w:r>
              <w:t>увид у документацију</w:t>
            </w:r>
          </w:p>
        </w:tc>
      </w:tr>
      <w:tr>
        <w:tblPrEx>
          <w:tblCellMar>
            <w:top w:w="0" w:type="dxa"/>
            <w:left w:w="108" w:type="dxa"/>
            <w:bottom w:w="0" w:type="dxa"/>
            <w:right w:w="108" w:type="dxa"/>
          </w:tblCellMar>
        </w:tblPrEx>
        <w:trPr>
          <w:trHeight w:val="166" w:hRule="atLeast"/>
        </w:trPr>
        <w:tc>
          <w:tcPr>
            <w:tcW w:w="3369" w:type="dxa"/>
            <w:tcBorders>
              <w:top w:val="single" w:color="000000" w:sz="4" w:space="0"/>
              <w:left w:val="single" w:color="000000" w:sz="4" w:space="0"/>
              <w:bottom w:val="single" w:color="000000" w:sz="4" w:space="0"/>
              <w:right w:val="single" w:color="000000" w:sz="4" w:space="0"/>
            </w:tcBorders>
          </w:tcPr>
          <w:p>
            <w:pPr>
              <w:pStyle w:val="54"/>
            </w:pPr>
            <w:r>
              <w:t>Иницијално процењивање, тестирање (иницијално, тематско, полугодишње и годишње)</w:t>
            </w:r>
          </w:p>
        </w:tc>
        <w:tc>
          <w:tcPr>
            <w:tcW w:w="1701" w:type="dxa"/>
            <w:tcBorders>
              <w:top w:val="single" w:color="000000" w:sz="4" w:space="0"/>
              <w:left w:val="single" w:color="000000" w:sz="4" w:space="0"/>
              <w:bottom w:val="single" w:color="000000" w:sz="4" w:space="0"/>
              <w:right w:val="single" w:color="000000" w:sz="4" w:space="0"/>
            </w:tcBorders>
          </w:tcPr>
          <w:p>
            <w:pPr>
              <w:pStyle w:val="54"/>
            </w:pPr>
            <w:r>
              <w:t>континуирано у току шкоске године</w:t>
            </w:r>
          </w:p>
        </w:tc>
        <w:tc>
          <w:tcPr>
            <w:tcW w:w="2126" w:type="dxa"/>
            <w:tcBorders>
              <w:top w:val="single" w:color="000000" w:sz="4" w:space="0"/>
              <w:left w:val="single" w:color="000000" w:sz="4" w:space="0"/>
              <w:bottom w:val="single" w:color="000000" w:sz="4" w:space="0"/>
              <w:right w:val="single" w:color="000000" w:sz="4" w:space="0"/>
            </w:tcBorders>
          </w:tcPr>
          <w:p>
            <w:pPr>
              <w:pStyle w:val="54"/>
            </w:pPr>
            <w:r>
              <w:t>увид у распоред тестирања колега и оглашавање на ес дневнику и давање (индивидуалних) препорука по извршеној анализи теста </w:t>
            </w:r>
          </w:p>
        </w:tc>
        <w:tc>
          <w:tcPr>
            <w:tcW w:w="1559" w:type="dxa"/>
            <w:tcBorders>
              <w:top w:val="single" w:color="000000" w:sz="4" w:space="0"/>
              <w:left w:val="single" w:color="000000" w:sz="4" w:space="0"/>
              <w:bottom w:val="single" w:color="000000" w:sz="4" w:space="0"/>
              <w:right w:val="single" w:color="000000" w:sz="4" w:space="0"/>
            </w:tcBorders>
          </w:tcPr>
          <w:p>
            <w:pPr>
              <w:pStyle w:val="54"/>
            </w:pPr>
            <w:r>
              <w:t>чланови Стручног већа</w:t>
            </w:r>
          </w:p>
          <w:p>
            <w:pPr>
              <w:pStyle w:val="54"/>
            </w:pPr>
          </w:p>
        </w:tc>
        <w:tc>
          <w:tcPr>
            <w:tcW w:w="1701" w:type="dxa"/>
            <w:tcBorders>
              <w:top w:val="single" w:color="000000" w:sz="4" w:space="0"/>
              <w:left w:val="single" w:color="000000" w:sz="4" w:space="0"/>
              <w:bottom w:val="single" w:color="000000" w:sz="4" w:space="0"/>
              <w:right w:val="single" w:color="000000" w:sz="4" w:space="0"/>
            </w:tcBorders>
          </w:tcPr>
          <w:p>
            <w:pPr>
              <w:pStyle w:val="54"/>
            </w:pPr>
            <w:r>
              <w:t>увид у документацију</w:t>
            </w:r>
          </w:p>
        </w:tc>
      </w:tr>
      <w:tr>
        <w:trPr>
          <w:trHeight w:val="342" w:hRule="atLeast"/>
        </w:trPr>
        <w:tc>
          <w:tcPr>
            <w:tcW w:w="3369" w:type="dxa"/>
            <w:tcBorders>
              <w:top w:val="single" w:color="000000" w:sz="4" w:space="0"/>
              <w:left w:val="single" w:color="000000" w:sz="4" w:space="0"/>
              <w:bottom w:val="single" w:color="000000" w:sz="4" w:space="0"/>
              <w:right w:val="single" w:color="000000" w:sz="4" w:space="0"/>
            </w:tcBorders>
          </w:tcPr>
          <w:p>
            <w:pPr>
              <w:pStyle w:val="54"/>
            </w:pPr>
            <w:r>
              <w:t>Утврђивање елемената и усклађивање критеријума за вредновање процеса учења на нивоу разреда и упознавање ученика са нивоима постигнућа и очекиваним исходима</w:t>
            </w:r>
          </w:p>
        </w:tc>
        <w:tc>
          <w:tcPr>
            <w:tcW w:w="1701" w:type="dxa"/>
            <w:tcBorders>
              <w:top w:val="single" w:color="000000" w:sz="4" w:space="0"/>
              <w:left w:val="single" w:color="000000" w:sz="4" w:space="0"/>
              <w:bottom w:val="single" w:color="000000" w:sz="4" w:space="0"/>
              <w:right w:val="single" w:color="000000" w:sz="4" w:space="0"/>
            </w:tcBorders>
          </w:tcPr>
          <w:p>
            <w:pPr>
              <w:pStyle w:val="54"/>
            </w:pPr>
            <w:r>
              <w:t>континуирано</w:t>
            </w:r>
          </w:p>
          <w:p>
            <w:pPr>
              <w:pStyle w:val="54"/>
            </w:pPr>
            <w:r>
              <w:t>током школске године</w:t>
            </w:r>
          </w:p>
        </w:tc>
        <w:tc>
          <w:tcPr>
            <w:tcW w:w="2126" w:type="dxa"/>
            <w:tcBorders>
              <w:top w:val="single" w:color="000000" w:sz="4" w:space="0"/>
              <w:left w:val="single" w:color="000000" w:sz="4" w:space="0"/>
              <w:bottom w:val="single" w:color="000000" w:sz="4" w:space="0"/>
              <w:right w:val="single" w:color="000000" w:sz="4" w:space="0"/>
            </w:tcBorders>
          </w:tcPr>
          <w:p>
            <w:pPr>
              <w:pStyle w:val="54"/>
            </w:pPr>
            <w:r>
              <w:t>на сваком часу објаснити ниво,стандард, циљ и исход постигнућа</w:t>
            </w:r>
          </w:p>
        </w:tc>
        <w:tc>
          <w:tcPr>
            <w:tcW w:w="1559" w:type="dxa"/>
            <w:tcBorders>
              <w:top w:val="single" w:color="000000" w:sz="4" w:space="0"/>
              <w:left w:val="single" w:color="000000" w:sz="4" w:space="0"/>
              <w:bottom w:val="single" w:color="000000" w:sz="4" w:space="0"/>
              <w:right w:val="single" w:color="000000" w:sz="4" w:space="0"/>
            </w:tcBorders>
          </w:tcPr>
          <w:p>
            <w:pPr>
              <w:pStyle w:val="54"/>
            </w:pPr>
            <w:r>
              <w:t>чланови Стручног већа</w:t>
            </w:r>
          </w:p>
          <w:p>
            <w:pPr>
              <w:pStyle w:val="54"/>
            </w:pPr>
          </w:p>
        </w:tc>
        <w:tc>
          <w:tcPr>
            <w:tcW w:w="1701" w:type="dxa"/>
            <w:tcBorders>
              <w:top w:val="single" w:color="000000" w:sz="4" w:space="0"/>
              <w:left w:val="single" w:color="000000" w:sz="4" w:space="0"/>
              <w:bottom w:val="single" w:color="000000" w:sz="4" w:space="0"/>
              <w:right w:val="single" w:color="000000" w:sz="4" w:space="0"/>
            </w:tcBorders>
          </w:tcPr>
          <w:p>
            <w:pPr>
              <w:pStyle w:val="54"/>
            </w:pPr>
            <w:r>
              <w:t>увид у документацију</w:t>
            </w:r>
          </w:p>
        </w:tc>
      </w:tr>
      <w:tr>
        <w:tblPrEx>
          <w:tblCellMar>
            <w:top w:w="0" w:type="dxa"/>
            <w:left w:w="108" w:type="dxa"/>
            <w:bottom w:w="0" w:type="dxa"/>
            <w:right w:w="108" w:type="dxa"/>
          </w:tblCellMar>
        </w:tblPrEx>
        <w:trPr>
          <w:trHeight w:val="342" w:hRule="atLeast"/>
        </w:trPr>
        <w:tc>
          <w:tcPr>
            <w:tcW w:w="3369" w:type="dxa"/>
            <w:tcBorders>
              <w:top w:val="single" w:color="000000" w:sz="4" w:space="0"/>
              <w:left w:val="single" w:color="000000" w:sz="4" w:space="0"/>
              <w:bottom w:val="single" w:color="000000" w:sz="4" w:space="0"/>
              <w:right w:val="single" w:color="000000" w:sz="4" w:space="0"/>
            </w:tcBorders>
          </w:tcPr>
          <w:p>
            <w:pPr>
              <w:pStyle w:val="54"/>
            </w:pPr>
            <w:r>
              <w:t>Презентовање критеријума ученицима и израда инструмента за процењивање и самопроцењивање постигнућа и процеса учења</w:t>
            </w:r>
          </w:p>
        </w:tc>
        <w:tc>
          <w:tcPr>
            <w:tcW w:w="1701" w:type="dxa"/>
            <w:tcBorders>
              <w:top w:val="single" w:color="000000" w:sz="4" w:space="0"/>
              <w:left w:val="single" w:color="000000" w:sz="4" w:space="0"/>
              <w:bottom w:val="single" w:color="000000" w:sz="4" w:space="0"/>
              <w:right w:val="single" w:color="000000" w:sz="4" w:space="0"/>
            </w:tcBorders>
          </w:tcPr>
          <w:p>
            <w:pPr>
              <w:pStyle w:val="54"/>
            </w:pPr>
            <w:r>
              <w:t>током школске године</w:t>
            </w:r>
          </w:p>
        </w:tc>
        <w:tc>
          <w:tcPr>
            <w:tcW w:w="2126" w:type="dxa"/>
            <w:tcBorders>
              <w:top w:val="single" w:color="000000" w:sz="4" w:space="0"/>
              <w:left w:val="single" w:color="000000" w:sz="4" w:space="0"/>
              <w:bottom w:val="single" w:color="000000" w:sz="4" w:space="0"/>
              <w:right w:val="single" w:color="000000" w:sz="4" w:space="0"/>
            </w:tcBorders>
          </w:tcPr>
          <w:p>
            <w:pPr>
              <w:pStyle w:val="54"/>
            </w:pPr>
            <w:r>
              <w:t>на сваком часу објаснити ниво постигнућа уз давање јасних смерница за превазилажење препрека у примени усвојених кључних појмова</w:t>
            </w:r>
          </w:p>
        </w:tc>
        <w:tc>
          <w:tcPr>
            <w:tcW w:w="1559" w:type="dxa"/>
            <w:tcBorders>
              <w:top w:val="single" w:color="000000" w:sz="4" w:space="0"/>
              <w:left w:val="single" w:color="000000" w:sz="4" w:space="0"/>
              <w:bottom w:val="single" w:color="000000" w:sz="4" w:space="0"/>
              <w:right w:val="single" w:color="000000" w:sz="4" w:space="0"/>
            </w:tcBorders>
          </w:tcPr>
          <w:p>
            <w:pPr>
              <w:pStyle w:val="54"/>
            </w:pPr>
            <w:r>
              <w:t>чланови Стручног већа</w:t>
            </w:r>
          </w:p>
          <w:p>
            <w:pPr>
              <w:pStyle w:val="54"/>
            </w:pPr>
          </w:p>
        </w:tc>
        <w:tc>
          <w:tcPr>
            <w:tcW w:w="1701" w:type="dxa"/>
            <w:tcBorders>
              <w:top w:val="single" w:color="000000" w:sz="4" w:space="0"/>
              <w:left w:val="single" w:color="000000" w:sz="4" w:space="0"/>
              <w:bottom w:val="single" w:color="000000" w:sz="4" w:space="0"/>
              <w:right w:val="single" w:color="000000" w:sz="4" w:space="0"/>
            </w:tcBorders>
          </w:tcPr>
          <w:p>
            <w:pPr>
              <w:pStyle w:val="54"/>
            </w:pPr>
            <w:r>
              <w:t>увид у документацију</w:t>
            </w:r>
          </w:p>
        </w:tc>
      </w:tr>
      <w:tr>
        <w:tblPrEx>
          <w:tblCellMar>
            <w:top w:w="0" w:type="dxa"/>
            <w:left w:w="108" w:type="dxa"/>
            <w:bottom w:w="0" w:type="dxa"/>
            <w:right w:w="108" w:type="dxa"/>
          </w:tblCellMar>
        </w:tblPrEx>
        <w:trPr>
          <w:trHeight w:val="811" w:hRule="atLeast"/>
        </w:trPr>
        <w:tc>
          <w:tcPr>
            <w:tcW w:w="3369" w:type="dxa"/>
            <w:tcBorders>
              <w:top w:val="single" w:color="000000" w:sz="4" w:space="0"/>
              <w:left w:val="single" w:color="000000" w:sz="4" w:space="0"/>
              <w:bottom w:val="single" w:color="000000" w:sz="4" w:space="0"/>
              <w:right w:val="single" w:color="000000" w:sz="4" w:space="0"/>
            </w:tcBorders>
          </w:tcPr>
          <w:p>
            <w:pPr>
              <w:pStyle w:val="54"/>
            </w:pPr>
            <w:r>
              <w:t>Анализа успеха на крају1. полугодишта</w:t>
            </w:r>
          </w:p>
        </w:tc>
        <w:tc>
          <w:tcPr>
            <w:tcW w:w="1701" w:type="dxa"/>
            <w:tcBorders>
              <w:top w:val="single" w:color="000000" w:sz="4" w:space="0"/>
              <w:left w:val="single" w:color="000000" w:sz="4" w:space="0"/>
              <w:bottom w:val="single" w:color="000000" w:sz="4" w:space="0"/>
              <w:right w:val="single" w:color="000000" w:sz="4" w:space="0"/>
            </w:tcBorders>
          </w:tcPr>
          <w:p>
            <w:pPr>
              <w:pStyle w:val="54"/>
            </w:pPr>
            <w:r>
              <w:t>на крају сваког полугодишта</w:t>
            </w:r>
          </w:p>
        </w:tc>
        <w:tc>
          <w:tcPr>
            <w:tcW w:w="2126" w:type="dxa"/>
            <w:tcBorders>
              <w:top w:val="single" w:color="000000" w:sz="4" w:space="0"/>
              <w:left w:val="single" w:color="000000" w:sz="4" w:space="0"/>
              <w:bottom w:val="single" w:color="000000" w:sz="4" w:space="0"/>
              <w:right w:val="single" w:color="000000" w:sz="4" w:space="0"/>
            </w:tcBorders>
          </w:tcPr>
          <w:p>
            <w:pPr>
              <w:pStyle w:val="54"/>
            </w:pPr>
            <w:r>
              <w:t>Састанак Стручног већа</w:t>
            </w:r>
          </w:p>
        </w:tc>
        <w:tc>
          <w:tcPr>
            <w:tcW w:w="1559" w:type="dxa"/>
            <w:tcBorders>
              <w:top w:val="single" w:color="000000" w:sz="4" w:space="0"/>
              <w:left w:val="single" w:color="000000" w:sz="4" w:space="0"/>
              <w:bottom w:val="single" w:color="000000" w:sz="4" w:space="0"/>
              <w:right w:val="single" w:color="000000" w:sz="4" w:space="0"/>
            </w:tcBorders>
          </w:tcPr>
          <w:p>
            <w:pPr>
              <w:pStyle w:val="54"/>
            </w:pPr>
            <w:r>
              <w:t>чланови Стручних већа</w:t>
            </w:r>
          </w:p>
        </w:tc>
        <w:tc>
          <w:tcPr>
            <w:tcW w:w="1701" w:type="dxa"/>
            <w:tcBorders>
              <w:top w:val="single" w:color="000000" w:sz="4" w:space="0"/>
              <w:left w:val="single" w:color="000000" w:sz="4" w:space="0"/>
              <w:bottom w:val="single" w:color="000000" w:sz="4" w:space="0"/>
              <w:right w:val="single" w:color="000000" w:sz="4" w:space="0"/>
            </w:tcBorders>
          </w:tcPr>
          <w:p>
            <w:pPr>
              <w:pStyle w:val="54"/>
            </w:pPr>
            <w:r>
              <w:t>увид у документацију</w:t>
            </w:r>
          </w:p>
        </w:tc>
      </w:tr>
      <w:tr>
        <w:tblPrEx>
          <w:tblCellMar>
            <w:top w:w="0" w:type="dxa"/>
            <w:left w:w="108" w:type="dxa"/>
            <w:bottom w:w="0" w:type="dxa"/>
            <w:right w:w="108" w:type="dxa"/>
          </w:tblCellMar>
        </w:tblPrEx>
        <w:trPr>
          <w:trHeight w:val="570" w:hRule="atLeast"/>
        </w:trPr>
        <w:tc>
          <w:tcPr>
            <w:tcW w:w="3369" w:type="dxa"/>
            <w:tcBorders>
              <w:top w:val="single" w:color="000000" w:sz="4" w:space="0"/>
              <w:left w:val="single" w:color="000000" w:sz="4" w:space="0"/>
              <w:bottom w:val="single" w:color="000000" w:sz="4" w:space="0"/>
              <w:right w:val="single" w:color="000000" w:sz="4" w:space="0"/>
            </w:tcBorders>
          </w:tcPr>
          <w:p>
            <w:pPr>
              <w:pStyle w:val="54"/>
            </w:pPr>
            <w:r>
              <w:t>Међупредметно повезивање кроз интегративне часове и развој компетенција с нагласком на Одговоран однос према здрављу</w:t>
            </w:r>
          </w:p>
        </w:tc>
        <w:tc>
          <w:tcPr>
            <w:tcW w:w="1701" w:type="dxa"/>
            <w:tcBorders>
              <w:top w:val="single" w:color="000000" w:sz="4" w:space="0"/>
              <w:left w:val="single" w:color="000000" w:sz="4" w:space="0"/>
              <w:bottom w:val="single" w:color="000000" w:sz="4" w:space="0"/>
              <w:right w:val="single" w:color="000000" w:sz="4" w:space="0"/>
            </w:tcBorders>
          </w:tcPr>
          <w:p>
            <w:pPr>
              <w:pStyle w:val="54"/>
            </w:pPr>
            <w:r>
              <w:t>током школске године</w:t>
            </w:r>
          </w:p>
        </w:tc>
        <w:tc>
          <w:tcPr>
            <w:tcW w:w="2126" w:type="dxa"/>
            <w:tcBorders>
              <w:top w:val="single" w:color="000000" w:sz="4" w:space="0"/>
              <w:left w:val="single" w:color="000000" w:sz="4" w:space="0"/>
              <w:bottom w:val="single" w:color="000000" w:sz="4" w:space="0"/>
              <w:right w:val="single" w:color="000000" w:sz="4" w:space="0"/>
            </w:tcBorders>
          </w:tcPr>
          <w:p>
            <w:pPr>
              <w:pStyle w:val="54"/>
            </w:pPr>
            <w:r>
              <w:t>договор између чланова Стручних већа</w:t>
            </w:r>
          </w:p>
          <w:p>
            <w:pPr>
              <w:pStyle w:val="54"/>
            </w:pPr>
            <w:r>
              <w:t>анализа успешности релизованих часова</w:t>
            </w:r>
          </w:p>
        </w:tc>
        <w:tc>
          <w:tcPr>
            <w:tcW w:w="1559" w:type="dxa"/>
            <w:tcBorders>
              <w:top w:val="single" w:color="000000" w:sz="4" w:space="0"/>
              <w:left w:val="single" w:color="000000" w:sz="4" w:space="0"/>
              <w:bottom w:val="single" w:color="000000" w:sz="4" w:space="0"/>
              <w:right w:val="single" w:color="000000" w:sz="4" w:space="0"/>
            </w:tcBorders>
          </w:tcPr>
          <w:p>
            <w:pPr>
              <w:pStyle w:val="54"/>
            </w:pPr>
            <w:r>
              <w:t>чланови Стручних већа</w:t>
            </w:r>
          </w:p>
        </w:tc>
        <w:tc>
          <w:tcPr>
            <w:tcW w:w="1701" w:type="dxa"/>
            <w:tcBorders>
              <w:top w:val="single" w:color="000000" w:sz="4" w:space="0"/>
              <w:left w:val="single" w:color="000000" w:sz="4" w:space="0"/>
              <w:bottom w:val="single" w:color="000000" w:sz="4" w:space="0"/>
              <w:right w:val="single" w:color="000000" w:sz="4" w:space="0"/>
            </w:tcBorders>
          </w:tcPr>
          <w:p>
            <w:pPr>
              <w:pStyle w:val="54"/>
            </w:pPr>
            <w:r>
              <w:t>увид у документацију</w:t>
            </w:r>
          </w:p>
        </w:tc>
      </w:tr>
      <w:tr>
        <w:tblPrEx>
          <w:tblCellMar>
            <w:top w:w="0" w:type="dxa"/>
            <w:left w:w="108" w:type="dxa"/>
            <w:bottom w:w="0" w:type="dxa"/>
            <w:right w:w="108" w:type="dxa"/>
          </w:tblCellMar>
        </w:tblPrEx>
        <w:trPr>
          <w:trHeight w:val="570" w:hRule="atLeast"/>
        </w:trPr>
        <w:tc>
          <w:tcPr>
            <w:tcW w:w="3369" w:type="dxa"/>
            <w:tcBorders>
              <w:top w:val="single" w:color="000000" w:sz="4" w:space="0"/>
              <w:left w:val="single" w:color="000000" w:sz="4" w:space="0"/>
              <w:bottom w:val="single" w:color="000000" w:sz="4" w:space="0"/>
              <w:right w:val="single" w:color="000000" w:sz="4" w:space="0"/>
            </w:tcBorders>
          </w:tcPr>
          <w:p>
            <w:pPr>
              <w:pStyle w:val="54"/>
            </w:pPr>
            <w:r>
              <w:t>Укључивање садржаја програма професионалне оријентације на часовима редовне наставе, ваннаставних активности</w:t>
            </w:r>
          </w:p>
        </w:tc>
        <w:tc>
          <w:tcPr>
            <w:tcW w:w="1701" w:type="dxa"/>
            <w:tcBorders>
              <w:top w:val="single" w:color="000000" w:sz="4" w:space="0"/>
              <w:left w:val="single" w:color="000000" w:sz="4" w:space="0"/>
              <w:bottom w:val="single" w:color="000000" w:sz="4" w:space="0"/>
              <w:right w:val="single" w:color="000000" w:sz="4" w:space="0"/>
            </w:tcBorders>
          </w:tcPr>
          <w:p>
            <w:pPr>
              <w:pStyle w:val="54"/>
            </w:pPr>
            <w:r>
              <w:t>континуирано</w:t>
            </w:r>
          </w:p>
        </w:tc>
        <w:tc>
          <w:tcPr>
            <w:tcW w:w="2126" w:type="dxa"/>
            <w:tcBorders>
              <w:top w:val="single" w:color="000000" w:sz="4" w:space="0"/>
              <w:left w:val="single" w:color="000000" w:sz="4" w:space="0"/>
              <w:bottom w:val="single" w:color="000000" w:sz="4" w:space="0"/>
              <w:right w:val="single" w:color="000000" w:sz="4" w:space="0"/>
            </w:tcBorders>
          </w:tcPr>
          <w:p>
            <w:pPr>
              <w:pStyle w:val="54"/>
            </w:pPr>
            <w:r>
              <w:t>реализација наставних јединица на часовима појединих предмета</w:t>
            </w:r>
          </w:p>
        </w:tc>
        <w:tc>
          <w:tcPr>
            <w:tcW w:w="1559" w:type="dxa"/>
            <w:tcBorders>
              <w:top w:val="single" w:color="000000" w:sz="4" w:space="0"/>
              <w:left w:val="single" w:color="000000" w:sz="4" w:space="0"/>
              <w:bottom w:val="single" w:color="000000" w:sz="4" w:space="0"/>
              <w:right w:val="single" w:color="000000" w:sz="4" w:space="0"/>
            </w:tcBorders>
          </w:tcPr>
          <w:p>
            <w:pPr>
              <w:pStyle w:val="54"/>
            </w:pPr>
            <w:r>
              <w:t>Стручно веће</w:t>
            </w:r>
          </w:p>
        </w:tc>
        <w:tc>
          <w:tcPr>
            <w:tcW w:w="1701" w:type="dxa"/>
            <w:tcBorders>
              <w:top w:val="single" w:color="000000" w:sz="4" w:space="0"/>
              <w:left w:val="single" w:color="000000" w:sz="4" w:space="0"/>
              <w:bottom w:val="single" w:color="000000" w:sz="4" w:space="0"/>
              <w:right w:val="single" w:color="000000" w:sz="4" w:space="0"/>
            </w:tcBorders>
          </w:tcPr>
          <w:p>
            <w:pPr>
              <w:pStyle w:val="54"/>
            </w:pPr>
            <w:r>
              <w:t>увид у документацију</w:t>
            </w:r>
          </w:p>
        </w:tc>
      </w:tr>
      <w:tr>
        <w:tblPrEx>
          <w:tblCellMar>
            <w:top w:w="0" w:type="dxa"/>
            <w:left w:w="108" w:type="dxa"/>
            <w:bottom w:w="0" w:type="dxa"/>
            <w:right w:w="108" w:type="dxa"/>
          </w:tblCellMar>
        </w:tblPrEx>
        <w:trPr>
          <w:trHeight w:val="474" w:hRule="atLeast"/>
        </w:trPr>
        <w:tc>
          <w:tcPr>
            <w:tcW w:w="3369" w:type="dxa"/>
            <w:tcBorders>
              <w:top w:val="single" w:color="000000" w:sz="4" w:space="0"/>
              <w:left w:val="single" w:color="000000" w:sz="4" w:space="0"/>
              <w:bottom w:val="single" w:color="000000" w:sz="4" w:space="0"/>
              <w:right w:val="single" w:color="000000" w:sz="4" w:space="0"/>
            </w:tcBorders>
          </w:tcPr>
          <w:p>
            <w:pPr>
              <w:pStyle w:val="54"/>
            </w:pPr>
            <w:r>
              <w:t>Идентификовање ученика којима је потребна додатна образовна подршка</w:t>
            </w:r>
          </w:p>
        </w:tc>
        <w:tc>
          <w:tcPr>
            <w:tcW w:w="1701" w:type="dxa"/>
            <w:tcBorders>
              <w:top w:val="single" w:color="000000" w:sz="4" w:space="0"/>
              <w:left w:val="single" w:color="000000" w:sz="4" w:space="0"/>
              <w:bottom w:val="single" w:color="000000" w:sz="4" w:space="0"/>
              <w:right w:val="single" w:color="000000" w:sz="4" w:space="0"/>
            </w:tcBorders>
          </w:tcPr>
          <w:p>
            <w:pPr>
              <w:pStyle w:val="54"/>
            </w:pPr>
            <w:r>
              <w:t>септембар</w:t>
            </w:r>
          </w:p>
          <w:p>
            <w:pPr>
              <w:pStyle w:val="54"/>
            </w:pPr>
            <w:r>
              <w:t>новембар</w:t>
            </w:r>
          </w:p>
          <w:p>
            <w:pPr>
              <w:pStyle w:val="54"/>
            </w:pPr>
            <w:r>
              <w:t>фебруар</w:t>
            </w:r>
          </w:p>
          <w:p>
            <w:pPr>
              <w:pStyle w:val="54"/>
            </w:pPr>
            <w:r>
              <w:t>април</w:t>
            </w:r>
          </w:p>
        </w:tc>
        <w:tc>
          <w:tcPr>
            <w:tcW w:w="2126" w:type="dxa"/>
            <w:tcBorders>
              <w:top w:val="single" w:color="000000" w:sz="4" w:space="0"/>
              <w:left w:val="single" w:color="000000" w:sz="4" w:space="0"/>
              <w:bottom w:val="single" w:color="000000" w:sz="4" w:space="0"/>
              <w:right w:val="single" w:color="000000" w:sz="4" w:space="0"/>
            </w:tcBorders>
          </w:tcPr>
          <w:p>
            <w:pPr>
              <w:pStyle w:val="54"/>
            </w:pPr>
            <w:r>
              <w:t>праћење на часовима редовне наставе</w:t>
            </w:r>
          </w:p>
        </w:tc>
        <w:tc>
          <w:tcPr>
            <w:tcW w:w="1559" w:type="dxa"/>
            <w:tcBorders>
              <w:top w:val="single" w:color="000000" w:sz="4" w:space="0"/>
              <w:left w:val="single" w:color="000000" w:sz="4" w:space="0"/>
              <w:bottom w:val="single" w:color="000000" w:sz="4" w:space="0"/>
              <w:right w:val="single" w:color="000000" w:sz="4" w:space="0"/>
            </w:tcBorders>
          </w:tcPr>
          <w:p>
            <w:pPr>
              <w:pStyle w:val="54"/>
            </w:pPr>
            <w:r>
              <w:t>предметни наставници</w:t>
            </w:r>
          </w:p>
        </w:tc>
        <w:tc>
          <w:tcPr>
            <w:tcW w:w="1701" w:type="dxa"/>
            <w:tcBorders>
              <w:top w:val="single" w:color="000000" w:sz="4" w:space="0"/>
              <w:left w:val="single" w:color="000000" w:sz="4" w:space="0"/>
              <w:bottom w:val="single" w:color="000000" w:sz="4" w:space="0"/>
              <w:right w:val="single" w:color="000000" w:sz="4" w:space="0"/>
            </w:tcBorders>
          </w:tcPr>
          <w:p>
            <w:pPr>
              <w:pStyle w:val="54"/>
            </w:pPr>
            <w:r>
              <w:t>увид у документацију</w:t>
            </w:r>
          </w:p>
        </w:tc>
      </w:tr>
      <w:tr>
        <w:tblPrEx>
          <w:tblCellMar>
            <w:top w:w="0" w:type="dxa"/>
            <w:left w:w="108" w:type="dxa"/>
            <w:bottom w:w="0" w:type="dxa"/>
            <w:right w:w="108" w:type="dxa"/>
          </w:tblCellMar>
        </w:tblPrEx>
        <w:trPr>
          <w:trHeight w:val="591" w:hRule="atLeast"/>
        </w:trPr>
        <w:tc>
          <w:tcPr>
            <w:tcW w:w="3369" w:type="dxa"/>
            <w:tcBorders>
              <w:top w:val="single" w:color="000000" w:sz="4" w:space="0"/>
              <w:left w:val="single" w:color="000000" w:sz="4" w:space="0"/>
              <w:bottom w:val="single" w:color="000000" w:sz="4" w:space="0"/>
              <w:right w:val="single" w:color="000000" w:sz="4" w:space="0"/>
            </w:tcBorders>
          </w:tcPr>
          <w:p>
            <w:pPr>
              <w:pStyle w:val="54"/>
            </w:pPr>
            <w:r>
              <w:t>Израда педагошких профила, планова мера индивидуализације и ИОП-а 1,ИОП-а 2 и писање извештаја о реализацији ИОП-а</w:t>
            </w:r>
          </w:p>
        </w:tc>
        <w:tc>
          <w:tcPr>
            <w:tcW w:w="1701" w:type="dxa"/>
            <w:tcBorders>
              <w:top w:val="single" w:color="000000" w:sz="4" w:space="0"/>
              <w:left w:val="single" w:color="000000" w:sz="4" w:space="0"/>
              <w:bottom w:val="single" w:color="000000" w:sz="4" w:space="0"/>
              <w:right w:val="single" w:color="000000" w:sz="4" w:space="0"/>
            </w:tcBorders>
          </w:tcPr>
          <w:p>
            <w:pPr>
              <w:pStyle w:val="54"/>
            </w:pPr>
            <w:r>
              <w:t>септембар</w:t>
            </w:r>
          </w:p>
          <w:p>
            <w:pPr>
              <w:pStyle w:val="54"/>
            </w:pPr>
            <w:r>
              <w:t>октобар</w:t>
            </w:r>
          </w:p>
          <w:p>
            <w:pPr>
              <w:pStyle w:val="54"/>
            </w:pPr>
          </w:p>
          <w:p>
            <w:pPr>
              <w:pStyle w:val="54"/>
            </w:pPr>
            <w:r>
              <w:t>на крају сваког полугодишта</w:t>
            </w:r>
          </w:p>
        </w:tc>
        <w:tc>
          <w:tcPr>
            <w:tcW w:w="2126" w:type="dxa"/>
            <w:tcBorders>
              <w:top w:val="single" w:color="000000" w:sz="4" w:space="0"/>
              <w:left w:val="single" w:color="000000" w:sz="4" w:space="0"/>
              <w:bottom w:val="single" w:color="000000" w:sz="4" w:space="0"/>
              <w:right w:val="single" w:color="000000" w:sz="4" w:space="0"/>
            </w:tcBorders>
          </w:tcPr>
          <w:p>
            <w:pPr>
              <w:pStyle w:val="54"/>
            </w:pPr>
            <w:r>
              <w:t xml:space="preserve"> израда профила, планова мера</w:t>
            </w:r>
          </w:p>
          <w:p>
            <w:pPr>
              <w:pStyle w:val="54"/>
            </w:pPr>
            <w:r>
              <w:t>индивидуализације  и ИОП-а и</w:t>
            </w:r>
          </w:p>
          <w:p>
            <w:pPr>
              <w:pStyle w:val="54"/>
            </w:pPr>
            <w:r>
              <w:t> израда извештаја</w:t>
            </w:r>
          </w:p>
        </w:tc>
        <w:tc>
          <w:tcPr>
            <w:tcW w:w="1559" w:type="dxa"/>
            <w:tcBorders>
              <w:top w:val="single" w:color="000000" w:sz="4" w:space="0"/>
              <w:left w:val="single" w:color="000000" w:sz="4" w:space="0"/>
              <w:bottom w:val="single" w:color="000000" w:sz="4" w:space="0"/>
              <w:right w:val="single" w:color="000000" w:sz="4" w:space="0"/>
            </w:tcBorders>
          </w:tcPr>
          <w:p>
            <w:pPr>
              <w:pStyle w:val="54"/>
            </w:pPr>
            <w:r>
              <w:t>Стручно веће</w:t>
            </w:r>
          </w:p>
          <w:p>
            <w:pPr>
              <w:pStyle w:val="54"/>
            </w:pPr>
            <w:r>
              <w:t>Тим за инклузивно образовање</w:t>
            </w:r>
          </w:p>
        </w:tc>
        <w:tc>
          <w:tcPr>
            <w:tcW w:w="1701" w:type="dxa"/>
            <w:tcBorders>
              <w:top w:val="single" w:color="000000" w:sz="4" w:space="0"/>
              <w:left w:val="single" w:color="000000" w:sz="4" w:space="0"/>
              <w:bottom w:val="single" w:color="000000" w:sz="4" w:space="0"/>
              <w:right w:val="single" w:color="000000" w:sz="4" w:space="0"/>
            </w:tcBorders>
          </w:tcPr>
          <w:p>
            <w:pPr>
              <w:pStyle w:val="54"/>
            </w:pPr>
            <w:r>
              <w:t>увид у документацију</w:t>
            </w:r>
          </w:p>
        </w:tc>
      </w:tr>
      <w:tr>
        <w:tblPrEx>
          <w:tblCellMar>
            <w:top w:w="0" w:type="dxa"/>
            <w:left w:w="108" w:type="dxa"/>
            <w:bottom w:w="0" w:type="dxa"/>
            <w:right w:w="108" w:type="dxa"/>
          </w:tblCellMar>
        </w:tblPrEx>
        <w:trPr>
          <w:trHeight w:val="213" w:hRule="atLeast"/>
        </w:trPr>
        <w:tc>
          <w:tcPr>
            <w:tcW w:w="3369" w:type="dxa"/>
            <w:tcBorders>
              <w:top w:val="single" w:color="000000" w:sz="4" w:space="0"/>
              <w:left w:val="single" w:color="000000" w:sz="4" w:space="0"/>
              <w:bottom w:val="single" w:color="000000" w:sz="4" w:space="0"/>
              <w:right w:val="single" w:color="000000" w:sz="4" w:space="0"/>
            </w:tcBorders>
          </w:tcPr>
          <w:p>
            <w:pPr>
              <w:pStyle w:val="54"/>
            </w:pPr>
            <w:r>
              <w:t>Евиденција ученика са изузетним способностима </w:t>
            </w:r>
          </w:p>
        </w:tc>
        <w:tc>
          <w:tcPr>
            <w:tcW w:w="1701" w:type="dxa"/>
            <w:tcBorders>
              <w:top w:val="single" w:color="000000" w:sz="4" w:space="0"/>
              <w:left w:val="single" w:color="000000" w:sz="4" w:space="0"/>
              <w:bottom w:val="single" w:color="000000" w:sz="4" w:space="0"/>
              <w:right w:val="single" w:color="000000" w:sz="4" w:space="0"/>
            </w:tcBorders>
          </w:tcPr>
          <w:p>
            <w:pPr>
              <w:pStyle w:val="54"/>
            </w:pPr>
            <w:r>
              <w:t>континуирано</w:t>
            </w:r>
          </w:p>
        </w:tc>
        <w:tc>
          <w:tcPr>
            <w:tcW w:w="2126" w:type="dxa"/>
            <w:tcBorders>
              <w:top w:val="single" w:color="000000" w:sz="4" w:space="0"/>
              <w:left w:val="single" w:color="000000" w:sz="4" w:space="0"/>
              <w:bottom w:val="single" w:color="000000" w:sz="4" w:space="0"/>
              <w:right w:val="single" w:color="000000" w:sz="4" w:space="0"/>
            </w:tcBorders>
          </w:tcPr>
          <w:p>
            <w:pPr>
              <w:pStyle w:val="54"/>
            </w:pPr>
            <w:r>
              <w:t xml:space="preserve"> праћење на часовима</w:t>
            </w:r>
          </w:p>
        </w:tc>
        <w:tc>
          <w:tcPr>
            <w:tcW w:w="1559" w:type="dxa"/>
            <w:tcBorders>
              <w:top w:val="single" w:color="000000" w:sz="4" w:space="0"/>
              <w:left w:val="single" w:color="000000" w:sz="4" w:space="0"/>
              <w:bottom w:val="single" w:color="000000" w:sz="4" w:space="0"/>
              <w:right w:val="single" w:color="000000" w:sz="4" w:space="0"/>
            </w:tcBorders>
          </w:tcPr>
          <w:p>
            <w:pPr>
              <w:pStyle w:val="54"/>
            </w:pPr>
            <w:r>
              <w:t>Стручно веће</w:t>
            </w:r>
          </w:p>
        </w:tc>
        <w:tc>
          <w:tcPr>
            <w:tcW w:w="1701" w:type="dxa"/>
            <w:tcBorders>
              <w:top w:val="single" w:color="000000" w:sz="4" w:space="0"/>
              <w:left w:val="single" w:color="000000" w:sz="4" w:space="0"/>
              <w:bottom w:val="single" w:color="000000" w:sz="4" w:space="0"/>
              <w:right w:val="single" w:color="000000" w:sz="4" w:space="0"/>
            </w:tcBorders>
          </w:tcPr>
          <w:p>
            <w:pPr>
              <w:pStyle w:val="54"/>
            </w:pPr>
            <w:r>
              <w:t>увид у документацију</w:t>
            </w:r>
          </w:p>
        </w:tc>
      </w:tr>
      <w:tr>
        <w:tblPrEx>
          <w:tblCellMar>
            <w:top w:w="0" w:type="dxa"/>
            <w:left w:w="108" w:type="dxa"/>
            <w:bottom w:w="0" w:type="dxa"/>
            <w:right w:w="108" w:type="dxa"/>
          </w:tblCellMar>
        </w:tblPrEx>
        <w:trPr>
          <w:trHeight w:val="384" w:hRule="atLeast"/>
        </w:trPr>
        <w:tc>
          <w:tcPr>
            <w:tcW w:w="3369" w:type="dxa"/>
            <w:tcBorders>
              <w:top w:val="single" w:color="000000" w:sz="4" w:space="0"/>
              <w:left w:val="single" w:color="000000" w:sz="4" w:space="0"/>
              <w:bottom w:val="single" w:color="000000" w:sz="4" w:space="0"/>
              <w:right w:val="single" w:color="000000" w:sz="4" w:space="0"/>
            </w:tcBorders>
          </w:tcPr>
          <w:p>
            <w:pPr>
              <w:pStyle w:val="54"/>
            </w:pPr>
            <w:r>
              <w:t>Посета културно историјским установама</w:t>
            </w:r>
          </w:p>
          <w:p>
            <w:pPr>
              <w:pStyle w:val="54"/>
            </w:pPr>
          </w:p>
        </w:tc>
        <w:tc>
          <w:tcPr>
            <w:tcW w:w="1701" w:type="dxa"/>
            <w:tcBorders>
              <w:top w:val="single" w:color="000000" w:sz="4" w:space="0"/>
              <w:left w:val="single" w:color="000000" w:sz="4" w:space="0"/>
              <w:bottom w:val="single" w:color="000000" w:sz="4" w:space="0"/>
              <w:right w:val="single" w:color="000000" w:sz="4" w:space="0"/>
            </w:tcBorders>
          </w:tcPr>
          <w:p>
            <w:pPr>
              <w:pStyle w:val="54"/>
            </w:pPr>
            <w:r>
              <w:t>у току школске године</w:t>
            </w:r>
          </w:p>
        </w:tc>
        <w:tc>
          <w:tcPr>
            <w:tcW w:w="2126" w:type="dxa"/>
            <w:tcBorders>
              <w:top w:val="single" w:color="000000" w:sz="4" w:space="0"/>
              <w:left w:val="single" w:color="000000" w:sz="4" w:space="0"/>
              <w:bottom w:val="single" w:color="000000" w:sz="4" w:space="0"/>
              <w:right w:val="single" w:color="000000" w:sz="4" w:space="0"/>
            </w:tcBorders>
          </w:tcPr>
          <w:p>
            <w:pPr>
              <w:pStyle w:val="54"/>
            </w:pPr>
            <w:r>
              <w:t>прикупљање сагласности родитеља</w:t>
            </w:r>
          </w:p>
          <w:p>
            <w:pPr>
              <w:pStyle w:val="54"/>
            </w:pPr>
            <w:r>
              <w:t>организовање посета (контакт са директорима институција)</w:t>
            </w:r>
          </w:p>
        </w:tc>
        <w:tc>
          <w:tcPr>
            <w:tcW w:w="1559" w:type="dxa"/>
            <w:tcBorders>
              <w:top w:val="single" w:color="000000" w:sz="4" w:space="0"/>
              <w:left w:val="single" w:color="000000" w:sz="4" w:space="0"/>
              <w:bottom w:val="single" w:color="000000" w:sz="4" w:space="0"/>
              <w:right w:val="single" w:color="000000" w:sz="4" w:space="0"/>
            </w:tcBorders>
          </w:tcPr>
          <w:p>
            <w:pPr>
              <w:pStyle w:val="54"/>
            </w:pPr>
            <w:r>
              <w:t>предметни наставници</w:t>
            </w:r>
          </w:p>
          <w:p>
            <w:pPr>
              <w:pStyle w:val="54"/>
            </w:pPr>
            <w:r>
              <w:t>директор</w:t>
            </w:r>
          </w:p>
        </w:tc>
        <w:tc>
          <w:tcPr>
            <w:tcW w:w="1701" w:type="dxa"/>
            <w:tcBorders>
              <w:top w:val="single" w:color="000000" w:sz="4" w:space="0"/>
              <w:left w:val="single" w:color="000000" w:sz="4" w:space="0"/>
              <w:bottom w:val="single" w:color="000000" w:sz="4" w:space="0"/>
              <w:right w:val="single" w:color="000000" w:sz="4" w:space="0"/>
            </w:tcBorders>
          </w:tcPr>
          <w:p>
            <w:pPr>
              <w:pStyle w:val="54"/>
            </w:pPr>
            <w:r>
              <w:t>увид у документацију</w:t>
            </w:r>
          </w:p>
        </w:tc>
      </w:tr>
      <w:tr>
        <w:tblPrEx>
          <w:tblCellMar>
            <w:top w:w="0" w:type="dxa"/>
            <w:left w:w="108" w:type="dxa"/>
            <w:bottom w:w="0" w:type="dxa"/>
            <w:right w:w="108" w:type="dxa"/>
          </w:tblCellMar>
        </w:tblPrEx>
        <w:trPr>
          <w:trHeight w:val="384" w:hRule="atLeast"/>
        </w:trPr>
        <w:tc>
          <w:tcPr>
            <w:tcW w:w="3369" w:type="dxa"/>
            <w:tcBorders>
              <w:top w:val="single" w:color="000000" w:sz="4" w:space="0"/>
              <w:left w:val="single" w:color="000000" w:sz="4" w:space="0"/>
              <w:bottom w:val="single" w:color="000000" w:sz="4" w:space="0"/>
              <w:right w:val="single" w:color="000000" w:sz="4" w:space="0"/>
            </w:tcBorders>
          </w:tcPr>
          <w:p>
            <w:pPr>
              <w:pStyle w:val="54"/>
            </w:pPr>
            <w:r>
              <w:t>Обележавање значајних датума</w:t>
            </w:r>
          </w:p>
          <w:p>
            <w:pPr>
              <w:pStyle w:val="54"/>
            </w:pPr>
          </w:p>
        </w:tc>
        <w:tc>
          <w:tcPr>
            <w:tcW w:w="1701" w:type="dxa"/>
            <w:tcBorders>
              <w:top w:val="single" w:color="000000" w:sz="4" w:space="0"/>
              <w:left w:val="single" w:color="000000" w:sz="4" w:space="0"/>
              <w:bottom w:val="single" w:color="000000" w:sz="4" w:space="0"/>
              <w:right w:val="single" w:color="000000" w:sz="4" w:space="0"/>
            </w:tcBorders>
          </w:tcPr>
          <w:p>
            <w:pPr>
              <w:pStyle w:val="54"/>
            </w:pPr>
            <w:r>
              <w:t>континуирано</w:t>
            </w:r>
          </w:p>
        </w:tc>
        <w:tc>
          <w:tcPr>
            <w:tcW w:w="2126" w:type="dxa"/>
            <w:tcBorders>
              <w:top w:val="single" w:color="000000" w:sz="4" w:space="0"/>
              <w:left w:val="single" w:color="000000" w:sz="4" w:space="0"/>
              <w:bottom w:val="single" w:color="000000" w:sz="4" w:space="0"/>
              <w:right w:val="single" w:color="000000" w:sz="4" w:space="0"/>
            </w:tcBorders>
          </w:tcPr>
          <w:p>
            <w:pPr>
              <w:pStyle w:val="54"/>
            </w:pPr>
            <w:r>
              <w:t>презентације, постери,</w:t>
            </w:r>
          </w:p>
          <w:p>
            <w:pPr>
              <w:pStyle w:val="54"/>
            </w:pPr>
            <w:r>
              <w:t>ученичке акције </w:t>
            </w:r>
          </w:p>
        </w:tc>
        <w:tc>
          <w:tcPr>
            <w:tcW w:w="1559" w:type="dxa"/>
            <w:tcBorders>
              <w:top w:val="single" w:color="000000" w:sz="4" w:space="0"/>
              <w:left w:val="single" w:color="000000" w:sz="4" w:space="0"/>
              <w:bottom w:val="single" w:color="000000" w:sz="4" w:space="0"/>
              <w:right w:val="single" w:color="000000" w:sz="4" w:space="0"/>
            </w:tcBorders>
          </w:tcPr>
          <w:p>
            <w:pPr>
              <w:pStyle w:val="54"/>
            </w:pPr>
            <w:r>
              <w:t>Стручно веће</w:t>
            </w:r>
          </w:p>
          <w:p>
            <w:pPr>
              <w:pStyle w:val="54"/>
            </w:pPr>
            <w:r>
              <w:t>ученици</w:t>
            </w:r>
          </w:p>
        </w:tc>
        <w:tc>
          <w:tcPr>
            <w:tcW w:w="1701" w:type="dxa"/>
            <w:tcBorders>
              <w:top w:val="single" w:color="000000" w:sz="4" w:space="0"/>
              <w:left w:val="single" w:color="000000" w:sz="4" w:space="0"/>
              <w:bottom w:val="single" w:color="000000" w:sz="4" w:space="0"/>
              <w:right w:val="single" w:color="000000" w:sz="4" w:space="0"/>
            </w:tcBorders>
          </w:tcPr>
          <w:p>
            <w:pPr>
              <w:pStyle w:val="54"/>
            </w:pPr>
            <w:r>
              <w:t>увид у документацију</w:t>
            </w:r>
          </w:p>
        </w:tc>
      </w:tr>
      <w:tr>
        <w:tblPrEx>
          <w:tblCellMar>
            <w:top w:w="0" w:type="dxa"/>
            <w:left w:w="108" w:type="dxa"/>
            <w:bottom w:w="0" w:type="dxa"/>
            <w:right w:w="108" w:type="dxa"/>
          </w:tblCellMar>
        </w:tblPrEx>
        <w:trPr>
          <w:trHeight w:val="578" w:hRule="atLeast"/>
        </w:trPr>
        <w:tc>
          <w:tcPr>
            <w:tcW w:w="3369" w:type="dxa"/>
            <w:tcBorders>
              <w:top w:val="single" w:color="000000" w:sz="4" w:space="0"/>
              <w:left w:val="single" w:color="000000" w:sz="4" w:space="0"/>
              <w:bottom w:val="single" w:color="000000" w:sz="4" w:space="0"/>
              <w:right w:val="single" w:color="000000" w:sz="4" w:space="0"/>
            </w:tcBorders>
          </w:tcPr>
          <w:p>
            <w:pPr>
              <w:pStyle w:val="54"/>
            </w:pPr>
            <w:r>
              <w:t>Анализа напредовања ученика на крају сваког класификационог периода</w:t>
            </w:r>
          </w:p>
          <w:p>
            <w:pPr>
              <w:pStyle w:val="54"/>
            </w:pPr>
          </w:p>
        </w:tc>
        <w:tc>
          <w:tcPr>
            <w:tcW w:w="1701" w:type="dxa"/>
            <w:tcBorders>
              <w:top w:val="single" w:color="000000" w:sz="4" w:space="0"/>
              <w:left w:val="single" w:color="000000" w:sz="4" w:space="0"/>
              <w:bottom w:val="single" w:color="000000" w:sz="4" w:space="0"/>
              <w:right w:val="single" w:color="000000" w:sz="4" w:space="0"/>
            </w:tcBorders>
          </w:tcPr>
          <w:p>
            <w:pPr>
              <w:pStyle w:val="54"/>
            </w:pPr>
            <w:r>
              <w:t>на крају сваког класификационог периода</w:t>
            </w:r>
          </w:p>
        </w:tc>
        <w:tc>
          <w:tcPr>
            <w:tcW w:w="2126" w:type="dxa"/>
            <w:tcBorders>
              <w:top w:val="single" w:color="000000" w:sz="4" w:space="0"/>
              <w:left w:val="single" w:color="000000" w:sz="4" w:space="0"/>
              <w:bottom w:val="single" w:color="000000" w:sz="4" w:space="0"/>
              <w:right w:val="single" w:color="000000" w:sz="4" w:space="0"/>
            </w:tcBorders>
          </w:tcPr>
          <w:p>
            <w:pPr>
              <w:pStyle w:val="54"/>
            </w:pPr>
            <w:r>
              <w:t>анализа /поређење успеха ученика након сваког класификационог периода</w:t>
            </w:r>
          </w:p>
          <w:p>
            <w:pPr>
              <w:pStyle w:val="54"/>
            </w:pPr>
            <w:r>
              <w:t>табеларно праћење </w:t>
            </w:r>
          </w:p>
          <w:p>
            <w:pPr>
              <w:pStyle w:val="54"/>
            </w:pPr>
            <w:r>
              <w:t>давање јасних препорука за даље напредовање</w:t>
            </w:r>
          </w:p>
          <w:p>
            <w:pPr>
              <w:pStyle w:val="54"/>
            </w:pPr>
            <w:r>
              <w:t>размена искуства - одабир метода, техника, врсте подршке у даљем напредовању ученика</w:t>
            </w:r>
          </w:p>
        </w:tc>
        <w:tc>
          <w:tcPr>
            <w:tcW w:w="1559" w:type="dxa"/>
            <w:tcBorders>
              <w:top w:val="single" w:color="000000" w:sz="4" w:space="0"/>
              <w:left w:val="single" w:color="000000" w:sz="4" w:space="0"/>
              <w:bottom w:val="single" w:color="000000" w:sz="4" w:space="0"/>
              <w:right w:val="single" w:color="000000" w:sz="4" w:space="0"/>
            </w:tcBorders>
          </w:tcPr>
          <w:p>
            <w:pPr>
              <w:pStyle w:val="54"/>
            </w:pPr>
            <w:r>
              <w:t>чланови Стручног већа</w:t>
            </w:r>
          </w:p>
        </w:tc>
        <w:tc>
          <w:tcPr>
            <w:tcW w:w="1701" w:type="dxa"/>
            <w:tcBorders>
              <w:top w:val="single" w:color="000000" w:sz="4" w:space="0"/>
              <w:left w:val="single" w:color="000000" w:sz="4" w:space="0"/>
              <w:bottom w:val="single" w:color="000000" w:sz="4" w:space="0"/>
              <w:right w:val="single" w:color="000000" w:sz="4" w:space="0"/>
            </w:tcBorders>
          </w:tcPr>
          <w:p>
            <w:pPr>
              <w:pStyle w:val="54"/>
            </w:pPr>
            <w:r>
              <w:t>увид у документацију</w:t>
            </w:r>
          </w:p>
        </w:tc>
      </w:tr>
      <w:tr>
        <w:tblPrEx>
          <w:tblCellMar>
            <w:top w:w="0" w:type="dxa"/>
            <w:left w:w="108" w:type="dxa"/>
            <w:bottom w:w="0" w:type="dxa"/>
            <w:right w:w="108" w:type="dxa"/>
          </w:tblCellMar>
        </w:tblPrEx>
        <w:trPr>
          <w:trHeight w:val="173" w:hRule="atLeast"/>
        </w:trPr>
        <w:tc>
          <w:tcPr>
            <w:tcW w:w="3369" w:type="dxa"/>
            <w:tcBorders>
              <w:top w:val="single" w:color="000000" w:sz="4" w:space="0"/>
              <w:left w:val="single" w:color="000000" w:sz="4" w:space="0"/>
              <w:bottom w:val="single" w:color="000000" w:sz="4" w:space="0"/>
              <w:right w:val="single" w:color="000000" w:sz="4" w:space="0"/>
            </w:tcBorders>
            <w:vAlign w:val="center"/>
          </w:tcPr>
          <w:p>
            <w:pPr>
              <w:pStyle w:val="54"/>
            </w:pPr>
            <w:r>
              <w:t>(Само)оцењивање ученика</w:t>
            </w:r>
          </w:p>
        </w:tc>
        <w:tc>
          <w:tcPr>
            <w:tcW w:w="1701" w:type="dxa"/>
            <w:tcBorders>
              <w:top w:val="single" w:color="000000" w:sz="4" w:space="0"/>
              <w:left w:val="single" w:color="000000" w:sz="4" w:space="0"/>
              <w:bottom w:val="single" w:color="000000" w:sz="4" w:space="0"/>
              <w:right w:val="single" w:color="000000" w:sz="4" w:space="0"/>
            </w:tcBorders>
            <w:vAlign w:val="center"/>
          </w:tcPr>
          <w:p>
            <w:pPr>
              <w:pStyle w:val="54"/>
            </w:pPr>
            <w:r>
              <w:t>континуирано у току школске године</w:t>
            </w:r>
          </w:p>
        </w:tc>
        <w:tc>
          <w:tcPr>
            <w:tcW w:w="2126" w:type="dxa"/>
            <w:tcBorders>
              <w:top w:val="single" w:color="000000" w:sz="4" w:space="0"/>
              <w:left w:val="single" w:color="000000" w:sz="4" w:space="0"/>
              <w:bottom w:val="single" w:color="000000" w:sz="4" w:space="0"/>
              <w:right w:val="single" w:color="000000" w:sz="4" w:space="0"/>
            </w:tcBorders>
            <w:vAlign w:val="center"/>
          </w:tcPr>
          <w:p>
            <w:pPr>
              <w:pStyle w:val="54"/>
            </w:pPr>
            <w:r>
              <w:t>упознавање ученика са са Правилникомо оцењивању (сумативно и формативно) уз давање препоруке за даље напредовање усаглашавање критеријума оцењивања</w:t>
            </w:r>
          </w:p>
        </w:tc>
        <w:tc>
          <w:tcPr>
            <w:tcW w:w="1559" w:type="dxa"/>
            <w:tcBorders>
              <w:top w:val="single" w:color="000000" w:sz="4" w:space="0"/>
              <w:left w:val="single" w:color="000000" w:sz="4" w:space="0"/>
              <w:bottom w:val="single" w:color="000000" w:sz="4" w:space="0"/>
              <w:right w:val="single" w:color="000000" w:sz="4" w:space="0"/>
            </w:tcBorders>
            <w:vAlign w:val="center"/>
          </w:tcPr>
          <w:p>
            <w:pPr>
              <w:pStyle w:val="54"/>
            </w:pPr>
            <w:r>
              <w:t>чланови Стручних већа</w:t>
            </w:r>
          </w:p>
        </w:tc>
        <w:tc>
          <w:tcPr>
            <w:tcW w:w="1701" w:type="dxa"/>
            <w:tcBorders>
              <w:top w:val="single" w:color="000000" w:sz="4" w:space="0"/>
              <w:left w:val="single" w:color="000000" w:sz="4" w:space="0"/>
              <w:bottom w:val="single" w:color="000000" w:sz="4" w:space="0"/>
              <w:right w:val="single" w:color="000000" w:sz="4" w:space="0"/>
            </w:tcBorders>
          </w:tcPr>
          <w:p>
            <w:pPr>
              <w:pStyle w:val="54"/>
            </w:pPr>
            <w:r>
              <w:t>увид у документацију</w:t>
            </w:r>
          </w:p>
        </w:tc>
      </w:tr>
      <w:tr>
        <w:tblPrEx>
          <w:tblCellMar>
            <w:top w:w="0" w:type="dxa"/>
            <w:left w:w="108" w:type="dxa"/>
            <w:bottom w:w="0" w:type="dxa"/>
            <w:right w:w="108" w:type="dxa"/>
          </w:tblCellMar>
        </w:tblPrEx>
        <w:trPr>
          <w:trHeight w:val="342" w:hRule="atLeast"/>
        </w:trPr>
        <w:tc>
          <w:tcPr>
            <w:tcW w:w="3369" w:type="dxa"/>
            <w:tcBorders>
              <w:top w:val="single" w:color="000000" w:sz="4" w:space="0"/>
              <w:left w:val="single" w:color="000000" w:sz="4" w:space="0"/>
              <w:bottom w:val="single" w:color="000000" w:sz="4" w:space="0"/>
              <w:right w:val="single" w:color="000000" w:sz="4" w:space="0"/>
            </w:tcBorders>
          </w:tcPr>
          <w:p>
            <w:pPr>
              <w:pStyle w:val="54"/>
            </w:pPr>
            <w:r>
              <w:t>Израда Програма и плана припремне наставе </w:t>
            </w:r>
          </w:p>
          <w:p>
            <w:pPr>
              <w:pStyle w:val="54"/>
            </w:pPr>
          </w:p>
        </w:tc>
        <w:tc>
          <w:tcPr>
            <w:tcW w:w="1701" w:type="dxa"/>
            <w:tcBorders>
              <w:top w:val="single" w:color="000000" w:sz="4" w:space="0"/>
              <w:left w:val="single" w:color="000000" w:sz="4" w:space="0"/>
              <w:bottom w:val="single" w:color="000000" w:sz="4" w:space="0"/>
              <w:right w:val="single" w:color="000000" w:sz="4" w:space="0"/>
            </w:tcBorders>
          </w:tcPr>
          <w:p>
            <w:pPr>
              <w:pStyle w:val="54"/>
            </w:pPr>
            <w:r>
              <w:t>септембар</w:t>
            </w:r>
          </w:p>
          <w:p>
            <w:pPr>
              <w:pStyle w:val="54"/>
            </w:pPr>
            <w:r>
              <w:t>друго полугодиште</w:t>
            </w:r>
          </w:p>
        </w:tc>
        <w:tc>
          <w:tcPr>
            <w:tcW w:w="2126" w:type="dxa"/>
            <w:tcBorders>
              <w:top w:val="single" w:color="000000" w:sz="4" w:space="0"/>
              <w:left w:val="single" w:color="000000" w:sz="4" w:space="0"/>
              <w:bottom w:val="single" w:color="000000" w:sz="4" w:space="0"/>
              <w:right w:val="single" w:color="000000" w:sz="4" w:space="0"/>
            </w:tcBorders>
          </w:tcPr>
          <w:p>
            <w:pPr>
              <w:pStyle w:val="54"/>
            </w:pPr>
            <w:r>
              <w:t>Израда Програма и Плана рада припремне наставе за завршни испит</w:t>
            </w:r>
          </w:p>
          <w:p>
            <w:pPr>
              <w:pStyle w:val="54"/>
            </w:pPr>
            <w:r>
              <w:t>договор о темпу организовања припремне наставе</w:t>
            </w:r>
          </w:p>
        </w:tc>
        <w:tc>
          <w:tcPr>
            <w:tcW w:w="1559" w:type="dxa"/>
            <w:tcBorders>
              <w:top w:val="single" w:color="000000" w:sz="4" w:space="0"/>
              <w:left w:val="single" w:color="000000" w:sz="4" w:space="0"/>
              <w:bottom w:val="single" w:color="000000" w:sz="4" w:space="0"/>
              <w:right w:val="single" w:color="000000" w:sz="4" w:space="0"/>
            </w:tcBorders>
          </w:tcPr>
          <w:p>
            <w:pPr>
              <w:pStyle w:val="54"/>
            </w:pPr>
            <w:r>
              <w:t>наставници историје и  географије и ученици</w:t>
            </w:r>
          </w:p>
        </w:tc>
        <w:tc>
          <w:tcPr>
            <w:tcW w:w="1701" w:type="dxa"/>
            <w:tcBorders>
              <w:top w:val="single" w:color="000000" w:sz="4" w:space="0"/>
              <w:left w:val="single" w:color="000000" w:sz="4" w:space="0"/>
              <w:bottom w:val="single" w:color="000000" w:sz="4" w:space="0"/>
              <w:right w:val="single" w:color="000000" w:sz="4" w:space="0"/>
            </w:tcBorders>
          </w:tcPr>
          <w:p>
            <w:pPr>
              <w:pStyle w:val="54"/>
            </w:pPr>
            <w:r>
              <w:t>увид у документацију</w:t>
            </w:r>
          </w:p>
        </w:tc>
      </w:tr>
      <w:tr>
        <w:tblPrEx>
          <w:tblCellMar>
            <w:top w:w="0" w:type="dxa"/>
            <w:left w:w="108" w:type="dxa"/>
            <w:bottom w:w="0" w:type="dxa"/>
            <w:right w:w="108" w:type="dxa"/>
          </w:tblCellMar>
        </w:tblPrEx>
        <w:trPr>
          <w:trHeight w:val="724" w:hRule="atLeast"/>
        </w:trPr>
        <w:tc>
          <w:tcPr>
            <w:tcW w:w="3369" w:type="dxa"/>
            <w:tcBorders>
              <w:top w:val="single" w:color="000000" w:sz="4" w:space="0"/>
              <w:left w:val="single" w:color="000000" w:sz="4" w:space="0"/>
              <w:bottom w:val="single" w:color="000000" w:sz="4" w:space="0"/>
              <w:right w:val="single" w:color="000000" w:sz="4" w:space="0"/>
            </w:tcBorders>
          </w:tcPr>
          <w:p>
            <w:pPr>
              <w:pStyle w:val="54"/>
            </w:pPr>
            <w:r>
              <w:t>Увођење ученика у научно-истраживачки рад</w:t>
            </w:r>
          </w:p>
          <w:p>
            <w:pPr>
              <w:pStyle w:val="54"/>
            </w:pPr>
          </w:p>
        </w:tc>
        <w:tc>
          <w:tcPr>
            <w:tcW w:w="1701" w:type="dxa"/>
            <w:tcBorders>
              <w:top w:val="single" w:color="000000" w:sz="4" w:space="0"/>
              <w:left w:val="single" w:color="000000" w:sz="4" w:space="0"/>
              <w:bottom w:val="single" w:color="000000" w:sz="4" w:space="0"/>
              <w:right w:val="single" w:color="000000" w:sz="4" w:space="0"/>
            </w:tcBorders>
          </w:tcPr>
          <w:p>
            <w:pPr>
              <w:pStyle w:val="54"/>
            </w:pPr>
            <w:r>
              <w:t>током школске године</w:t>
            </w:r>
          </w:p>
        </w:tc>
        <w:tc>
          <w:tcPr>
            <w:tcW w:w="2126" w:type="dxa"/>
            <w:tcBorders>
              <w:top w:val="single" w:color="000000" w:sz="4" w:space="0"/>
              <w:left w:val="single" w:color="000000" w:sz="4" w:space="0"/>
              <w:bottom w:val="single" w:color="000000" w:sz="4" w:space="0"/>
              <w:right w:val="single" w:color="000000" w:sz="4" w:space="0"/>
            </w:tcBorders>
          </w:tcPr>
          <w:p>
            <w:pPr>
              <w:pStyle w:val="54"/>
            </w:pPr>
            <w:r>
              <w:t>упознавање са техником израде семинарских радова</w:t>
            </w:r>
          </w:p>
          <w:p>
            <w:pPr>
              <w:pStyle w:val="54"/>
            </w:pPr>
            <w:r>
              <w:t>одабир наставних јединица за истраживачки рад -израда паноа</w:t>
            </w:r>
          </w:p>
          <w:p>
            <w:pPr>
              <w:pStyle w:val="54"/>
            </w:pPr>
            <w:r>
              <w:t>израда ПП презентација</w:t>
            </w:r>
          </w:p>
        </w:tc>
        <w:tc>
          <w:tcPr>
            <w:tcW w:w="1559" w:type="dxa"/>
            <w:tcBorders>
              <w:top w:val="single" w:color="000000" w:sz="4" w:space="0"/>
              <w:left w:val="single" w:color="000000" w:sz="4" w:space="0"/>
              <w:bottom w:val="single" w:color="000000" w:sz="4" w:space="0"/>
              <w:right w:val="single" w:color="000000" w:sz="4" w:space="0"/>
            </w:tcBorders>
          </w:tcPr>
          <w:p>
            <w:pPr>
              <w:pStyle w:val="54"/>
            </w:pPr>
            <w:r>
              <w:t>предметни наставници</w:t>
            </w:r>
          </w:p>
          <w:p>
            <w:pPr>
              <w:pStyle w:val="54"/>
            </w:pPr>
            <w:r>
              <w:t>ученици</w:t>
            </w:r>
          </w:p>
        </w:tc>
        <w:tc>
          <w:tcPr>
            <w:tcW w:w="1701" w:type="dxa"/>
            <w:tcBorders>
              <w:top w:val="single" w:color="000000" w:sz="4" w:space="0"/>
              <w:left w:val="single" w:color="000000" w:sz="4" w:space="0"/>
              <w:bottom w:val="single" w:color="000000" w:sz="4" w:space="0"/>
              <w:right w:val="single" w:color="000000" w:sz="4" w:space="0"/>
            </w:tcBorders>
          </w:tcPr>
          <w:p>
            <w:pPr>
              <w:pStyle w:val="54"/>
            </w:pPr>
            <w:r>
              <w:t>увид у документацију</w:t>
            </w:r>
          </w:p>
        </w:tc>
      </w:tr>
      <w:tr>
        <w:tblPrEx>
          <w:tblCellMar>
            <w:top w:w="0" w:type="dxa"/>
            <w:left w:w="108" w:type="dxa"/>
            <w:bottom w:w="0" w:type="dxa"/>
            <w:right w:w="108" w:type="dxa"/>
          </w:tblCellMar>
        </w:tblPrEx>
        <w:trPr>
          <w:trHeight w:val="240" w:hRule="atLeast"/>
        </w:trPr>
        <w:tc>
          <w:tcPr>
            <w:tcW w:w="3369" w:type="dxa"/>
            <w:tcBorders>
              <w:top w:val="single" w:color="000000" w:sz="4" w:space="0"/>
              <w:left w:val="single" w:color="000000" w:sz="4" w:space="0"/>
              <w:bottom w:val="single" w:color="000000" w:sz="4" w:space="0"/>
              <w:right w:val="single" w:color="000000" w:sz="4" w:space="0"/>
            </w:tcBorders>
          </w:tcPr>
          <w:p>
            <w:pPr>
              <w:pStyle w:val="54"/>
            </w:pPr>
            <w:r>
              <w:t>Презентација успешно реализованих часова</w:t>
            </w:r>
          </w:p>
        </w:tc>
        <w:tc>
          <w:tcPr>
            <w:tcW w:w="1701" w:type="dxa"/>
            <w:tcBorders>
              <w:top w:val="single" w:color="000000" w:sz="4" w:space="0"/>
              <w:left w:val="single" w:color="000000" w:sz="4" w:space="0"/>
              <w:bottom w:val="single" w:color="000000" w:sz="4" w:space="0"/>
              <w:right w:val="single" w:color="000000" w:sz="4" w:space="0"/>
            </w:tcBorders>
          </w:tcPr>
          <w:p>
            <w:pPr>
              <w:pStyle w:val="54"/>
            </w:pPr>
            <w:r>
              <w:t>током школске године</w:t>
            </w:r>
          </w:p>
        </w:tc>
        <w:tc>
          <w:tcPr>
            <w:tcW w:w="2126" w:type="dxa"/>
            <w:tcBorders>
              <w:top w:val="single" w:color="000000" w:sz="4" w:space="0"/>
              <w:left w:val="single" w:color="000000" w:sz="4" w:space="0"/>
              <w:bottom w:val="single" w:color="000000" w:sz="4" w:space="0"/>
              <w:right w:val="single" w:color="000000" w:sz="4" w:space="0"/>
            </w:tcBorders>
          </w:tcPr>
          <w:p>
            <w:pPr>
              <w:pStyle w:val="54"/>
            </w:pPr>
            <w:r>
              <w:t>Прављење збирке сценарија </w:t>
            </w:r>
          </w:p>
        </w:tc>
        <w:tc>
          <w:tcPr>
            <w:tcW w:w="1559" w:type="dxa"/>
            <w:tcBorders>
              <w:top w:val="single" w:color="000000" w:sz="4" w:space="0"/>
              <w:left w:val="single" w:color="000000" w:sz="4" w:space="0"/>
              <w:bottom w:val="single" w:color="000000" w:sz="4" w:space="0"/>
              <w:right w:val="single" w:color="000000" w:sz="4" w:space="0"/>
            </w:tcBorders>
          </w:tcPr>
          <w:p>
            <w:pPr>
              <w:pStyle w:val="54"/>
            </w:pPr>
            <w:r>
              <w:t>Руководилац Стручног већа</w:t>
            </w:r>
          </w:p>
        </w:tc>
        <w:tc>
          <w:tcPr>
            <w:tcW w:w="1701" w:type="dxa"/>
            <w:tcBorders>
              <w:top w:val="single" w:color="000000" w:sz="4" w:space="0"/>
              <w:left w:val="single" w:color="000000" w:sz="4" w:space="0"/>
              <w:bottom w:val="single" w:color="000000" w:sz="4" w:space="0"/>
              <w:right w:val="single" w:color="000000" w:sz="4" w:space="0"/>
            </w:tcBorders>
          </w:tcPr>
          <w:p>
            <w:pPr>
              <w:pStyle w:val="54"/>
            </w:pPr>
            <w:r>
              <w:t>увид у документацију</w:t>
            </w:r>
          </w:p>
        </w:tc>
      </w:tr>
      <w:tr>
        <w:tblPrEx>
          <w:tblCellMar>
            <w:top w:w="0" w:type="dxa"/>
            <w:left w:w="108" w:type="dxa"/>
            <w:bottom w:w="0" w:type="dxa"/>
            <w:right w:w="108" w:type="dxa"/>
          </w:tblCellMar>
        </w:tblPrEx>
        <w:trPr>
          <w:trHeight w:val="352" w:hRule="atLeast"/>
        </w:trPr>
        <w:tc>
          <w:tcPr>
            <w:tcW w:w="3369" w:type="dxa"/>
            <w:tcBorders>
              <w:top w:val="single" w:color="000000" w:sz="4" w:space="0"/>
              <w:left w:val="single" w:color="000000" w:sz="4" w:space="0"/>
              <w:bottom w:val="single" w:color="000000" w:sz="4" w:space="0"/>
              <w:right w:val="single" w:color="000000" w:sz="4" w:space="0"/>
            </w:tcBorders>
          </w:tcPr>
          <w:p>
            <w:pPr>
              <w:pStyle w:val="54"/>
            </w:pPr>
            <w:r>
              <w:t>Израда плана извођења часова предметне наставе у 4.разреду</w:t>
            </w:r>
          </w:p>
        </w:tc>
        <w:tc>
          <w:tcPr>
            <w:tcW w:w="1701" w:type="dxa"/>
            <w:tcBorders>
              <w:top w:val="single" w:color="000000" w:sz="4" w:space="0"/>
              <w:left w:val="single" w:color="000000" w:sz="4" w:space="0"/>
              <w:bottom w:val="single" w:color="000000" w:sz="4" w:space="0"/>
              <w:right w:val="single" w:color="000000" w:sz="4" w:space="0"/>
            </w:tcBorders>
          </w:tcPr>
          <w:p>
            <w:pPr>
              <w:pStyle w:val="54"/>
            </w:pPr>
            <w:r>
              <w:t>континуирано током школске године</w:t>
            </w:r>
          </w:p>
        </w:tc>
        <w:tc>
          <w:tcPr>
            <w:tcW w:w="2126" w:type="dxa"/>
            <w:tcBorders>
              <w:top w:val="single" w:color="000000" w:sz="4" w:space="0"/>
              <w:left w:val="single" w:color="000000" w:sz="4" w:space="0"/>
              <w:bottom w:val="single" w:color="000000" w:sz="4" w:space="0"/>
              <w:right w:val="single" w:color="000000" w:sz="4" w:space="0"/>
            </w:tcBorders>
          </w:tcPr>
          <w:p>
            <w:pPr>
              <w:pStyle w:val="54"/>
            </w:pPr>
            <w:r>
              <w:t>договор око израде и евидентиран у записницима           Стручног већа</w:t>
            </w:r>
          </w:p>
        </w:tc>
        <w:tc>
          <w:tcPr>
            <w:tcW w:w="1559" w:type="dxa"/>
            <w:tcBorders>
              <w:top w:val="single" w:color="000000" w:sz="4" w:space="0"/>
              <w:left w:val="single" w:color="000000" w:sz="4" w:space="0"/>
              <w:bottom w:val="single" w:color="000000" w:sz="4" w:space="0"/>
              <w:right w:val="single" w:color="000000" w:sz="4" w:space="0"/>
            </w:tcBorders>
          </w:tcPr>
          <w:p>
            <w:pPr>
              <w:pStyle w:val="54"/>
            </w:pPr>
            <w:r>
              <w:t>чланови Стручног већа и     учитељи</w:t>
            </w:r>
          </w:p>
          <w:p>
            <w:pPr>
              <w:pStyle w:val="54"/>
            </w:pPr>
          </w:p>
        </w:tc>
        <w:tc>
          <w:tcPr>
            <w:tcW w:w="1701" w:type="dxa"/>
            <w:tcBorders>
              <w:top w:val="single" w:color="000000" w:sz="4" w:space="0"/>
              <w:left w:val="single" w:color="000000" w:sz="4" w:space="0"/>
              <w:bottom w:val="single" w:color="000000" w:sz="4" w:space="0"/>
              <w:right w:val="single" w:color="000000" w:sz="4" w:space="0"/>
            </w:tcBorders>
          </w:tcPr>
          <w:p>
            <w:pPr>
              <w:pStyle w:val="54"/>
            </w:pPr>
            <w:r>
              <w:t>увид у документацију</w:t>
            </w:r>
          </w:p>
        </w:tc>
      </w:tr>
      <w:tr>
        <w:tblPrEx>
          <w:tblCellMar>
            <w:top w:w="0" w:type="dxa"/>
            <w:left w:w="108" w:type="dxa"/>
            <w:bottom w:w="0" w:type="dxa"/>
            <w:right w:w="108" w:type="dxa"/>
          </w:tblCellMar>
        </w:tblPrEx>
        <w:trPr>
          <w:trHeight w:val="1558" w:hRule="atLeast"/>
        </w:trPr>
        <w:tc>
          <w:tcPr>
            <w:tcW w:w="3369" w:type="dxa"/>
            <w:tcBorders>
              <w:top w:val="single" w:color="000000" w:sz="4" w:space="0"/>
              <w:left w:val="single" w:color="000000" w:sz="4" w:space="0"/>
              <w:bottom w:val="single" w:color="000000" w:sz="4" w:space="0"/>
              <w:right w:val="single" w:color="000000" w:sz="4" w:space="0"/>
            </w:tcBorders>
          </w:tcPr>
          <w:p>
            <w:pPr>
              <w:pStyle w:val="54"/>
            </w:pPr>
            <w:r>
              <w:t>Реализација часова у 4.разреду</w:t>
            </w:r>
          </w:p>
        </w:tc>
        <w:tc>
          <w:tcPr>
            <w:tcW w:w="1701" w:type="dxa"/>
            <w:tcBorders>
              <w:top w:val="single" w:color="000000" w:sz="4" w:space="0"/>
              <w:left w:val="single" w:color="000000" w:sz="4" w:space="0"/>
              <w:bottom w:val="single" w:color="000000" w:sz="4" w:space="0"/>
              <w:right w:val="single" w:color="000000" w:sz="4" w:space="0"/>
            </w:tcBorders>
          </w:tcPr>
          <w:p>
            <w:pPr>
              <w:pStyle w:val="54"/>
            </w:pPr>
            <w:r>
              <w:t xml:space="preserve"> континуирано</w:t>
            </w:r>
          </w:p>
        </w:tc>
        <w:tc>
          <w:tcPr>
            <w:tcW w:w="2126" w:type="dxa"/>
            <w:tcBorders>
              <w:top w:val="single" w:color="000000" w:sz="4" w:space="0"/>
              <w:left w:val="single" w:color="000000" w:sz="4" w:space="0"/>
              <w:bottom w:val="single" w:color="000000" w:sz="4" w:space="0"/>
              <w:right w:val="single" w:color="000000" w:sz="4" w:space="0"/>
            </w:tcBorders>
          </w:tcPr>
          <w:p>
            <w:pPr>
              <w:pStyle w:val="54"/>
            </w:pPr>
            <w:r>
              <w:t>посета свим одељењима 4.разреда и представљање предмета од стране наставника</w:t>
            </w:r>
          </w:p>
        </w:tc>
        <w:tc>
          <w:tcPr>
            <w:tcW w:w="1559" w:type="dxa"/>
            <w:tcBorders>
              <w:top w:val="single" w:color="000000" w:sz="4" w:space="0"/>
              <w:left w:val="single" w:color="000000" w:sz="4" w:space="0"/>
              <w:bottom w:val="single" w:color="000000" w:sz="4" w:space="0"/>
              <w:right w:val="single" w:color="000000" w:sz="4" w:space="0"/>
            </w:tcBorders>
          </w:tcPr>
          <w:p>
            <w:pPr>
              <w:pStyle w:val="54"/>
            </w:pPr>
            <w:r>
              <w:t>предметни наставници </w:t>
            </w:r>
          </w:p>
        </w:tc>
        <w:tc>
          <w:tcPr>
            <w:tcW w:w="1701" w:type="dxa"/>
            <w:tcBorders>
              <w:top w:val="single" w:color="000000" w:sz="4" w:space="0"/>
              <w:left w:val="single" w:color="000000" w:sz="4" w:space="0"/>
              <w:bottom w:val="single" w:color="000000" w:sz="4" w:space="0"/>
              <w:right w:val="single" w:color="000000" w:sz="4" w:space="0"/>
            </w:tcBorders>
          </w:tcPr>
          <w:p>
            <w:pPr>
              <w:pStyle w:val="54"/>
            </w:pPr>
            <w:r>
              <w:t>увид у документацију</w:t>
            </w:r>
          </w:p>
        </w:tc>
      </w:tr>
      <w:tr>
        <w:tblPrEx>
          <w:tblCellMar>
            <w:top w:w="0" w:type="dxa"/>
            <w:left w:w="108" w:type="dxa"/>
            <w:bottom w:w="0" w:type="dxa"/>
            <w:right w:w="108" w:type="dxa"/>
          </w:tblCellMar>
        </w:tblPrEx>
        <w:trPr>
          <w:trHeight w:val="352" w:hRule="atLeast"/>
        </w:trPr>
        <w:tc>
          <w:tcPr>
            <w:tcW w:w="3369" w:type="dxa"/>
            <w:tcBorders>
              <w:top w:val="single" w:color="000000" w:sz="4" w:space="0"/>
              <w:left w:val="single" w:color="000000" w:sz="4" w:space="0"/>
              <w:bottom w:val="single" w:color="000000" w:sz="4" w:space="0"/>
              <w:right w:val="single" w:color="000000" w:sz="4" w:space="0"/>
            </w:tcBorders>
          </w:tcPr>
          <w:p>
            <w:pPr>
              <w:pStyle w:val="54"/>
            </w:pPr>
            <w:r>
              <w:t>Израда плана транзиције при преласку из првог у други циклус образовања</w:t>
            </w:r>
          </w:p>
        </w:tc>
        <w:tc>
          <w:tcPr>
            <w:tcW w:w="1701" w:type="dxa"/>
            <w:tcBorders>
              <w:top w:val="single" w:color="000000" w:sz="4" w:space="0"/>
              <w:left w:val="single" w:color="000000" w:sz="4" w:space="0"/>
              <w:bottom w:val="single" w:color="000000" w:sz="4" w:space="0"/>
              <w:right w:val="single" w:color="000000" w:sz="4" w:space="0"/>
            </w:tcBorders>
          </w:tcPr>
          <w:p>
            <w:pPr>
              <w:pStyle w:val="54"/>
            </w:pPr>
            <w:r>
              <w:t xml:space="preserve"> до краја школске  </w:t>
            </w:r>
          </w:p>
          <w:p>
            <w:pPr>
              <w:pStyle w:val="54"/>
            </w:pPr>
            <w:r>
              <w:t xml:space="preserve"> године</w:t>
            </w:r>
          </w:p>
        </w:tc>
        <w:tc>
          <w:tcPr>
            <w:tcW w:w="2126" w:type="dxa"/>
            <w:tcBorders>
              <w:top w:val="single" w:color="000000" w:sz="4" w:space="0"/>
              <w:left w:val="single" w:color="000000" w:sz="4" w:space="0"/>
              <w:bottom w:val="single" w:color="000000" w:sz="4" w:space="0"/>
              <w:right w:val="single" w:color="000000" w:sz="4" w:space="0"/>
            </w:tcBorders>
          </w:tcPr>
          <w:p>
            <w:pPr>
              <w:pStyle w:val="54"/>
            </w:pPr>
            <w:r>
              <w:t>договор предметних наставника са учитељима 4.разреда</w:t>
            </w:r>
          </w:p>
        </w:tc>
        <w:tc>
          <w:tcPr>
            <w:tcW w:w="1559" w:type="dxa"/>
            <w:tcBorders>
              <w:top w:val="single" w:color="000000" w:sz="4" w:space="0"/>
              <w:left w:val="single" w:color="000000" w:sz="4" w:space="0"/>
              <w:bottom w:val="single" w:color="000000" w:sz="4" w:space="0"/>
              <w:right w:val="single" w:color="000000" w:sz="4" w:space="0"/>
            </w:tcBorders>
          </w:tcPr>
          <w:p>
            <w:pPr>
              <w:pStyle w:val="54"/>
            </w:pPr>
            <w:r>
              <w:t>Стручна ваћа</w:t>
            </w:r>
          </w:p>
        </w:tc>
        <w:tc>
          <w:tcPr>
            <w:tcW w:w="1701" w:type="dxa"/>
            <w:tcBorders>
              <w:top w:val="single" w:color="000000" w:sz="4" w:space="0"/>
              <w:left w:val="single" w:color="000000" w:sz="4" w:space="0"/>
              <w:bottom w:val="single" w:color="000000" w:sz="4" w:space="0"/>
              <w:right w:val="single" w:color="000000" w:sz="4" w:space="0"/>
            </w:tcBorders>
          </w:tcPr>
          <w:p>
            <w:pPr>
              <w:pStyle w:val="54"/>
            </w:pPr>
            <w:r>
              <w:t>увид у документацију</w:t>
            </w:r>
          </w:p>
        </w:tc>
      </w:tr>
      <w:tr>
        <w:tblPrEx>
          <w:tblCellMar>
            <w:top w:w="0" w:type="dxa"/>
            <w:left w:w="108" w:type="dxa"/>
            <w:bottom w:w="0" w:type="dxa"/>
            <w:right w:w="108" w:type="dxa"/>
          </w:tblCellMar>
        </w:tblPrEx>
        <w:trPr>
          <w:trHeight w:val="352" w:hRule="atLeast"/>
        </w:trPr>
        <w:tc>
          <w:tcPr>
            <w:tcW w:w="3369" w:type="dxa"/>
            <w:tcBorders>
              <w:top w:val="single" w:color="000000" w:sz="4" w:space="0"/>
              <w:left w:val="single" w:color="000000" w:sz="4" w:space="0"/>
              <w:bottom w:val="single" w:color="000000" w:sz="4" w:space="0"/>
              <w:right w:val="single" w:color="000000" w:sz="4" w:space="0"/>
            </w:tcBorders>
          </w:tcPr>
          <w:p>
            <w:pPr>
              <w:pStyle w:val="54"/>
            </w:pPr>
            <w:r>
              <w:t>Реализација часова грађанског васпитања у 2.образовном циклусу складу са Школским програмом а који третирају теме као што су превенција насиља, дискриминације, трговина људима,дечја права и комуникацијске вештине</w:t>
            </w:r>
          </w:p>
        </w:tc>
        <w:tc>
          <w:tcPr>
            <w:tcW w:w="1701" w:type="dxa"/>
            <w:tcBorders>
              <w:top w:val="single" w:color="000000" w:sz="4" w:space="0"/>
              <w:left w:val="single" w:color="000000" w:sz="4" w:space="0"/>
              <w:bottom w:val="single" w:color="000000" w:sz="4" w:space="0"/>
              <w:right w:val="single" w:color="000000" w:sz="4" w:space="0"/>
            </w:tcBorders>
          </w:tcPr>
          <w:p>
            <w:pPr>
              <w:pStyle w:val="54"/>
            </w:pPr>
            <w:r>
              <w:t>континуирано</w:t>
            </w:r>
          </w:p>
        </w:tc>
        <w:tc>
          <w:tcPr>
            <w:tcW w:w="2126" w:type="dxa"/>
            <w:tcBorders>
              <w:top w:val="single" w:color="000000" w:sz="4" w:space="0"/>
              <w:left w:val="single" w:color="000000" w:sz="4" w:space="0"/>
              <w:bottom w:val="single" w:color="000000" w:sz="4" w:space="0"/>
              <w:right w:val="single" w:color="000000" w:sz="4" w:space="0"/>
            </w:tcBorders>
          </w:tcPr>
          <w:p>
            <w:pPr>
              <w:pStyle w:val="54"/>
            </w:pPr>
            <w:r>
              <w:t>држање часова</w:t>
            </w:r>
          </w:p>
        </w:tc>
        <w:tc>
          <w:tcPr>
            <w:tcW w:w="1559" w:type="dxa"/>
            <w:tcBorders>
              <w:top w:val="single" w:color="000000" w:sz="4" w:space="0"/>
              <w:left w:val="single" w:color="000000" w:sz="4" w:space="0"/>
              <w:bottom w:val="single" w:color="000000" w:sz="4" w:space="0"/>
              <w:right w:val="single" w:color="000000" w:sz="4" w:space="0"/>
            </w:tcBorders>
          </w:tcPr>
          <w:p>
            <w:pPr>
              <w:pStyle w:val="54"/>
            </w:pPr>
            <w:r>
              <w:t>Струлна већа</w:t>
            </w:r>
          </w:p>
        </w:tc>
        <w:tc>
          <w:tcPr>
            <w:tcW w:w="1701" w:type="dxa"/>
            <w:tcBorders>
              <w:top w:val="single" w:color="000000" w:sz="4" w:space="0"/>
              <w:left w:val="single" w:color="000000" w:sz="4" w:space="0"/>
              <w:bottom w:val="single" w:color="000000" w:sz="4" w:space="0"/>
              <w:right w:val="single" w:color="000000" w:sz="4" w:space="0"/>
            </w:tcBorders>
          </w:tcPr>
          <w:p>
            <w:pPr>
              <w:pStyle w:val="54"/>
            </w:pPr>
            <w:r>
              <w:t>увид у документацију</w:t>
            </w:r>
          </w:p>
        </w:tc>
      </w:tr>
      <w:tr>
        <w:tblPrEx>
          <w:tblCellMar>
            <w:top w:w="0" w:type="dxa"/>
            <w:left w:w="108" w:type="dxa"/>
            <w:bottom w:w="0" w:type="dxa"/>
            <w:right w:w="108" w:type="dxa"/>
          </w:tblCellMar>
        </w:tblPrEx>
        <w:trPr>
          <w:trHeight w:val="166" w:hRule="atLeast"/>
        </w:trPr>
        <w:tc>
          <w:tcPr>
            <w:tcW w:w="3369" w:type="dxa"/>
            <w:tcBorders>
              <w:top w:val="single" w:color="000000" w:sz="4" w:space="0"/>
              <w:left w:val="single" w:color="000000" w:sz="4" w:space="0"/>
              <w:bottom w:val="single" w:color="000000" w:sz="4" w:space="0"/>
              <w:right w:val="single" w:color="000000" w:sz="4" w:space="0"/>
            </w:tcBorders>
          </w:tcPr>
          <w:p>
            <w:pPr>
              <w:pStyle w:val="54"/>
            </w:pPr>
            <w:r>
              <w:t>Полугодишње тестирање ученика</w:t>
            </w:r>
          </w:p>
          <w:p>
            <w:pPr>
              <w:pStyle w:val="54"/>
            </w:pPr>
          </w:p>
        </w:tc>
        <w:tc>
          <w:tcPr>
            <w:tcW w:w="1701" w:type="dxa"/>
            <w:tcBorders>
              <w:top w:val="single" w:color="000000" w:sz="4" w:space="0"/>
              <w:left w:val="single" w:color="000000" w:sz="4" w:space="0"/>
              <w:bottom w:val="single" w:color="000000" w:sz="4" w:space="0"/>
              <w:right w:val="single" w:color="000000" w:sz="4" w:space="0"/>
            </w:tcBorders>
          </w:tcPr>
          <w:p>
            <w:pPr>
              <w:pStyle w:val="54"/>
            </w:pPr>
            <w:r>
              <w:t>децембар</w:t>
            </w:r>
          </w:p>
        </w:tc>
        <w:tc>
          <w:tcPr>
            <w:tcW w:w="2126" w:type="dxa"/>
            <w:tcBorders>
              <w:top w:val="single" w:color="000000" w:sz="4" w:space="0"/>
              <w:left w:val="single" w:color="000000" w:sz="4" w:space="0"/>
              <w:bottom w:val="single" w:color="000000" w:sz="4" w:space="0"/>
              <w:right w:val="single" w:color="000000" w:sz="4" w:space="0"/>
            </w:tcBorders>
          </w:tcPr>
          <w:p>
            <w:pPr>
              <w:pStyle w:val="54"/>
            </w:pPr>
            <w:r>
              <w:t>увид у распоред тестирања колега и оглашавање на ес дневнику и давање (индивидуалних) препорука по извршеној анализи теста </w:t>
            </w:r>
          </w:p>
        </w:tc>
        <w:tc>
          <w:tcPr>
            <w:tcW w:w="1559" w:type="dxa"/>
            <w:tcBorders>
              <w:top w:val="single" w:color="000000" w:sz="4" w:space="0"/>
              <w:left w:val="single" w:color="000000" w:sz="4" w:space="0"/>
              <w:bottom w:val="single" w:color="000000" w:sz="4" w:space="0"/>
              <w:right w:val="single" w:color="000000" w:sz="4" w:space="0"/>
            </w:tcBorders>
            <w:vAlign w:val="center"/>
          </w:tcPr>
          <w:p>
            <w:pPr>
              <w:pStyle w:val="54"/>
            </w:pPr>
            <w:r>
              <w:t>чланови Стручног већа</w:t>
            </w:r>
          </w:p>
          <w:p>
            <w:pPr>
              <w:pStyle w:val="54"/>
            </w:pPr>
          </w:p>
        </w:tc>
        <w:tc>
          <w:tcPr>
            <w:tcW w:w="1701" w:type="dxa"/>
            <w:tcBorders>
              <w:top w:val="single" w:color="000000" w:sz="4" w:space="0"/>
              <w:left w:val="single" w:color="000000" w:sz="4" w:space="0"/>
              <w:bottom w:val="single" w:color="000000" w:sz="4" w:space="0"/>
              <w:right w:val="single" w:color="000000" w:sz="4" w:space="0"/>
            </w:tcBorders>
          </w:tcPr>
          <w:p>
            <w:pPr>
              <w:pStyle w:val="54"/>
            </w:pPr>
            <w:r>
              <w:t>увид у документацију</w:t>
            </w:r>
          </w:p>
        </w:tc>
      </w:tr>
      <w:tr>
        <w:tblPrEx>
          <w:tblCellMar>
            <w:top w:w="0" w:type="dxa"/>
            <w:left w:w="108" w:type="dxa"/>
            <w:bottom w:w="0" w:type="dxa"/>
            <w:right w:w="108" w:type="dxa"/>
          </w:tblCellMar>
        </w:tblPrEx>
        <w:trPr>
          <w:trHeight w:val="166" w:hRule="atLeast"/>
        </w:trPr>
        <w:tc>
          <w:tcPr>
            <w:tcW w:w="3369" w:type="dxa"/>
            <w:tcBorders>
              <w:top w:val="single" w:color="000000" w:sz="4" w:space="0"/>
              <w:left w:val="single" w:color="000000" w:sz="4" w:space="0"/>
              <w:bottom w:val="single" w:color="000000" w:sz="4" w:space="0"/>
              <w:right w:val="single" w:color="000000" w:sz="4" w:space="0"/>
            </w:tcBorders>
          </w:tcPr>
          <w:p>
            <w:pPr>
              <w:pStyle w:val="54"/>
            </w:pPr>
            <w:r>
              <w:t>Организовање активности за развијање социјалних и комуникацијских вештина</w:t>
            </w:r>
          </w:p>
        </w:tc>
        <w:tc>
          <w:tcPr>
            <w:tcW w:w="1701" w:type="dxa"/>
            <w:tcBorders>
              <w:top w:val="single" w:color="000000" w:sz="4" w:space="0"/>
              <w:left w:val="single" w:color="000000" w:sz="4" w:space="0"/>
              <w:bottom w:val="single" w:color="000000" w:sz="4" w:space="0"/>
              <w:right w:val="single" w:color="000000" w:sz="4" w:space="0"/>
            </w:tcBorders>
          </w:tcPr>
          <w:p>
            <w:pPr>
              <w:pStyle w:val="54"/>
            </w:pPr>
            <w:r>
              <w:t>континуирано</w:t>
            </w:r>
          </w:p>
        </w:tc>
        <w:tc>
          <w:tcPr>
            <w:tcW w:w="2126" w:type="dxa"/>
            <w:tcBorders>
              <w:top w:val="single" w:color="000000" w:sz="4" w:space="0"/>
              <w:left w:val="single" w:color="000000" w:sz="4" w:space="0"/>
              <w:bottom w:val="single" w:color="000000" w:sz="4" w:space="0"/>
              <w:right w:val="single" w:color="000000" w:sz="4" w:space="0"/>
            </w:tcBorders>
          </w:tcPr>
          <w:p>
            <w:pPr>
              <w:pStyle w:val="54"/>
            </w:pPr>
            <w:r>
              <w:t>реализација наставних садржаја на ову тему</w:t>
            </w:r>
          </w:p>
        </w:tc>
        <w:tc>
          <w:tcPr>
            <w:tcW w:w="1559" w:type="dxa"/>
            <w:tcBorders>
              <w:top w:val="single" w:color="000000" w:sz="4" w:space="0"/>
              <w:left w:val="single" w:color="000000" w:sz="4" w:space="0"/>
              <w:bottom w:val="single" w:color="000000" w:sz="4" w:space="0"/>
              <w:right w:val="single" w:color="000000" w:sz="4" w:space="0"/>
            </w:tcBorders>
            <w:vAlign w:val="center"/>
          </w:tcPr>
          <w:p>
            <w:pPr>
              <w:pStyle w:val="54"/>
            </w:pPr>
            <w:r>
              <w:t>предметни наставници</w:t>
            </w:r>
          </w:p>
        </w:tc>
        <w:tc>
          <w:tcPr>
            <w:tcW w:w="1701" w:type="dxa"/>
            <w:tcBorders>
              <w:top w:val="single" w:color="000000" w:sz="4" w:space="0"/>
              <w:left w:val="single" w:color="000000" w:sz="4" w:space="0"/>
              <w:bottom w:val="single" w:color="000000" w:sz="4" w:space="0"/>
              <w:right w:val="single" w:color="000000" w:sz="4" w:space="0"/>
            </w:tcBorders>
          </w:tcPr>
          <w:p>
            <w:pPr>
              <w:pStyle w:val="54"/>
            </w:pPr>
            <w:r>
              <w:t>увид у документацију</w:t>
            </w:r>
          </w:p>
        </w:tc>
      </w:tr>
      <w:tr>
        <w:tblPrEx>
          <w:tblCellMar>
            <w:top w:w="0" w:type="dxa"/>
            <w:left w:w="108" w:type="dxa"/>
            <w:bottom w:w="0" w:type="dxa"/>
            <w:right w:w="108" w:type="dxa"/>
          </w:tblCellMar>
        </w:tblPrEx>
        <w:trPr>
          <w:trHeight w:val="166" w:hRule="atLeast"/>
        </w:trPr>
        <w:tc>
          <w:tcPr>
            <w:tcW w:w="3369" w:type="dxa"/>
            <w:tcBorders>
              <w:top w:val="single" w:color="000000" w:sz="4" w:space="0"/>
              <w:left w:val="single" w:color="000000" w:sz="4" w:space="0"/>
              <w:bottom w:val="single" w:color="000000" w:sz="4" w:space="0"/>
              <w:right w:val="single" w:color="000000" w:sz="4" w:space="0"/>
            </w:tcBorders>
          </w:tcPr>
          <w:p>
            <w:pPr>
              <w:pStyle w:val="54"/>
            </w:pPr>
            <w:r>
              <w:t>Формирање базе евиденције реализованих ваннаставних активности у 2.циклусу</w:t>
            </w:r>
          </w:p>
        </w:tc>
        <w:tc>
          <w:tcPr>
            <w:tcW w:w="1701" w:type="dxa"/>
            <w:tcBorders>
              <w:top w:val="single" w:color="000000" w:sz="4" w:space="0"/>
              <w:left w:val="single" w:color="000000" w:sz="4" w:space="0"/>
              <w:bottom w:val="single" w:color="000000" w:sz="4" w:space="0"/>
              <w:right w:val="single" w:color="000000" w:sz="4" w:space="0"/>
            </w:tcBorders>
          </w:tcPr>
          <w:p>
            <w:pPr>
              <w:pStyle w:val="54"/>
            </w:pPr>
            <w:r>
              <w:t>континуирано</w:t>
            </w:r>
          </w:p>
        </w:tc>
        <w:tc>
          <w:tcPr>
            <w:tcW w:w="2126" w:type="dxa"/>
            <w:tcBorders>
              <w:top w:val="single" w:color="000000" w:sz="4" w:space="0"/>
              <w:left w:val="single" w:color="000000" w:sz="4" w:space="0"/>
              <w:bottom w:val="single" w:color="000000" w:sz="4" w:space="0"/>
              <w:right w:val="single" w:color="000000" w:sz="4" w:space="0"/>
            </w:tcBorders>
          </w:tcPr>
          <w:p>
            <w:pPr>
              <w:pStyle w:val="54"/>
            </w:pPr>
            <w:r>
              <w:t>допуњавање евиденције реализованих активности</w:t>
            </w:r>
          </w:p>
        </w:tc>
        <w:tc>
          <w:tcPr>
            <w:tcW w:w="1559" w:type="dxa"/>
            <w:tcBorders>
              <w:top w:val="single" w:color="000000" w:sz="4" w:space="0"/>
              <w:left w:val="single" w:color="000000" w:sz="4" w:space="0"/>
              <w:bottom w:val="single" w:color="000000" w:sz="4" w:space="0"/>
              <w:right w:val="single" w:color="000000" w:sz="4" w:space="0"/>
            </w:tcBorders>
            <w:vAlign w:val="center"/>
          </w:tcPr>
          <w:p>
            <w:pPr>
              <w:pStyle w:val="54"/>
            </w:pPr>
            <w:r>
              <w:t>Стручно веће</w:t>
            </w:r>
          </w:p>
        </w:tc>
        <w:tc>
          <w:tcPr>
            <w:tcW w:w="1701" w:type="dxa"/>
            <w:tcBorders>
              <w:top w:val="single" w:color="000000" w:sz="4" w:space="0"/>
              <w:left w:val="single" w:color="000000" w:sz="4" w:space="0"/>
              <w:bottom w:val="single" w:color="000000" w:sz="4" w:space="0"/>
              <w:right w:val="single" w:color="000000" w:sz="4" w:space="0"/>
            </w:tcBorders>
          </w:tcPr>
          <w:p>
            <w:pPr>
              <w:pStyle w:val="54"/>
            </w:pPr>
            <w:r>
              <w:t>увид у документацију</w:t>
            </w:r>
          </w:p>
        </w:tc>
      </w:tr>
      <w:tr>
        <w:tblPrEx>
          <w:tblCellMar>
            <w:top w:w="0" w:type="dxa"/>
            <w:left w:w="108" w:type="dxa"/>
            <w:bottom w:w="0" w:type="dxa"/>
            <w:right w:w="108" w:type="dxa"/>
          </w:tblCellMar>
        </w:tblPrEx>
        <w:trPr>
          <w:trHeight w:val="166" w:hRule="atLeast"/>
        </w:trPr>
        <w:tc>
          <w:tcPr>
            <w:tcW w:w="3369" w:type="dxa"/>
            <w:tcBorders>
              <w:top w:val="single" w:color="000000" w:sz="4" w:space="0"/>
              <w:left w:val="single" w:color="000000" w:sz="4" w:space="0"/>
              <w:bottom w:val="single" w:color="000000" w:sz="4" w:space="0"/>
              <w:right w:val="single" w:color="000000" w:sz="4" w:space="0"/>
            </w:tcBorders>
          </w:tcPr>
          <w:p>
            <w:pPr>
              <w:pStyle w:val="54"/>
            </w:pPr>
            <w:r>
              <w:t>Припрема ученика за такмичење и реализација такмичења</w:t>
            </w:r>
          </w:p>
          <w:p>
            <w:pPr>
              <w:pStyle w:val="54"/>
            </w:pPr>
          </w:p>
        </w:tc>
        <w:tc>
          <w:tcPr>
            <w:tcW w:w="1701" w:type="dxa"/>
            <w:tcBorders>
              <w:top w:val="single" w:color="000000" w:sz="4" w:space="0"/>
              <w:left w:val="single" w:color="000000" w:sz="4" w:space="0"/>
              <w:bottom w:val="single" w:color="000000" w:sz="4" w:space="0"/>
              <w:right w:val="single" w:color="000000" w:sz="4" w:space="0"/>
            </w:tcBorders>
          </w:tcPr>
          <w:p>
            <w:pPr>
              <w:pStyle w:val="54"/>
            </w:pPr>
            <w:r>
              <w:t>новембар - мај</w:t>
            </w:r>
          </w:p>
        </w:tc>
        <w:tc>
          <w:tcPr>
            <w:tcW w:w="2126" w:type="dxa"/>
            <w:tcBorders>
              <w:top w:val="single" w:color="000000" w:sz="4" w:space="0"/>
              <w:left w:val="single" w:color="000000" w:sz="4" w:space="0"/>
              <w:bottom w:val="single" w:color="000000" w:sz="4" w:space="0"/>
              <w:right w:val="single" w:color="000000" w:sz="4" w:space="0"/>
            </w:tcBorders>
          </w:tcPr>
          <w:p>
            <w:pPr>
              <w:pStyle w:val="54"/>
            </w:pPr>
            <w:r>
              <w:t>реализација часова додатне наставе (планирање, организовање и праћење ефеката додатне наставе)</w:t>
            </w:r>
          </w:p>
        </w:tc>
        <w:tc>
          <w:tcPr>
            <w:tcW w:w="1559" w:type="dxa"/>
            <w:tcBorders>
              <w:top w:val="single" w:color="000000" w:sz="4" w:space="0"/>
              <w:left w:val="single" w:color="000000" w:sz="4" w:space="0"/>
              <w:bottom w:val="single" w:color="000000" w:sz="4" w:space="0"/>
              <w:right w:val="single" w:color="000000" w:sz="4" w:space="0"/>
            </w:tcBorders>
            <w:vAlign w:val="center"/>
          </w:tcPr>
          <w:p>
            <w:pPr>
              <w:pStyle w:val="54"/>
            </w:pPr>
            <w:r>
              <w:t>предметни наставници географије историје</w:t>
            </w:r>
          </w:p>
          <w:p>
            <w:pPr>
              <w:pStyle w:val="54"/>
            </w:pPr>
            <w:r>
              <w:t>верске наставе</w:t>
            </w:r>
          </w:p>
          <w:p>
            <w:pPr>
              <w:pStyle w:val="54"/>
            </w:pPr>
            <w:r>
              <w:t>Друштва – организатори такмичења,</w:t>
            </w:r>
          </w:p>
          <w:p>
            <w:pPr>
              <w:pStyle w:val="54"/>
            </w:pPr>
            <w:r>
              <w:t>школе домаћини</w:t>
            </w:r>
          </w:p>
        </w:tc>
        <w:tc>
          <w:tcPr>
            <w:tcW w:w="1701" w:type="dxa"/>
            <w:tcBorders>
              <w:top w:val="single" w:color="000000" w:sz="4" w:space="0"/>
              <w:left w:val="single" w:color="000000" w:sz="4" w:space="0"/>
              <w:bottom w:val="single" w:color="000000" w:sz="4" w:space="0"/>
              <w:right w:val="single" w:color="000000" w:sz="4" w:space="0"/>
            </w:tcBorders>
          </w:tcPr>
          <w:p>
            <w:pPr>
              <w:pStyle w:val="54"/>
            </w:pPr>
            <w:r>
              <w:t>увид у документацију</w:t>
            </w:r>
          </w:p>
        </w:tc>
      </w:tr>
      <w:tr>
        <w:tblPrEx>
          <w:tblCellMar>
            <w:top w:w="0" w:type="dxa"/>
            <w:left w:w="108" w:type="dxa"/>
            <w:bottom w:w="0" w:type="dxa"/>
            <w:right w:w="108" w:type="dxa"/>
          </w:tblCellMar>
        </w:tblPrEx>
        <w:trPr>
          <w:trHeight w:val="438" w:hRule="atLeast"/>
        </w:trPr>
        <w:tc>
          <w:tcPr>
            <w:tcW w:w="3369" w:type="dxa"/>
            <w:tcBorders>
              <w:top w:val="single" w:color="000000" w:sz="4" w:space="0"/>
              <w:left w:val="single" w:color="000000" w:sz="4" w:space="0"/>
              <w:bottom w:val="single" w:color="000000" w:sz="4" w:space="0"/>
              <w:right w:val="single" w:color="000000" w:sz="4" w:space="0"/>
            </w:tcBorders>
          </w:tcPr>
          <w:p>
            <w:pPr>
              <w:pStyle w:val="54"/>
            </w:pPr>
            <w:r>
              <w:t xml:space="preserve"> Давање предлога за избор уџбеника</w:t>
            </w:r>
          </w:p>
          <w:p>
            <w:pPr>
              <w:pStyle w:val="54"/>
            </w:pPr>
            <w:r>
              <w:t>  </w:t>
            </w:r>
          </w:p>
        </w:tc>
        <w:tc>
          <w:tcPr>
            <w:tcW w:w="1701" w:type="dxa"/>
            <w:tcBorders>
              <w:top w:val="single" w:color="000000" w:sz="4" w:space="0"/>
              <w:left w:val="single" w:color="000000" w:sz="4" w:space="0"/>
              <w:bottom w:val="single" w:color="000000" w:sz="4" w:space="0"/>
              <w:right w:val="single" w:color="000000" w:sz="4" w:space="0"/>
            </w:tcBorders>
          </w:tcPr>
          <w:p>
            <w:pPr>
              <w:pStyle w:val="54"/>
            </w:pPr>
            <w:r>
              <w:t>март</w:t>
            </w:r>
          </w:p>
        </w:tc>
        <w:tc>
          <w:tcPr>
            <w:tcW w:w="2126" w:type="dxa"/>
            <w:tcBorders>
              <w:top w:val="single" w:color="000000" w:sz="4" w:space="0"/>
              <w:left w:val="single" w:color="000000" w:sz="4" w:space="0"/>
              <w:bottom w:val="single" w:color="000000" w:sz="4" w:space="0"/>
              <w:right w:val="single" w:color="000000" w:sz="4" w:space="0"/>
            </w:tcBorders>
          </w:tcPr>
          <w:p>
            <w:pPr>
              <w:pStyle w:val="54"/>
            </w:pPr>
            <w:r>
              <w:t>договор око давања предлога а на основуодлуке        Министарства просвете да су уџбеници одобрени</w:t>
            </w:r>
          </w:p>
        </w:tc>
        <w:tc>
          <w:tcPr>
            <w:tcW w:w="1559" w:type="dxa"/>
            <w:tcBorders>
              <w:top w:val="single" w:color="000000" w:sz="4" w:space="0"/>
              <w:left w:val="single" w:color="000000" w:sz="4" w:space="0"/>
              <w:bottom w:val="single" w:color="000000" w:sz="4" w:space="0"/>
              <w:right w:val="single" w:color="000000" w:sz="4" w:space="0"/>
            </w:tcBorders>
          </w:tcPr>
          <w:p>
            <w:pPr>
              <w:pStyle w:val="54"/>
            </w:pPr>
            <w:r>
              <w:t>чланови Стручног већа   </w:t>
            </w:r>
          </w:p>
          <w:p>
            <w:pPr>
              <w:pStyle w:val="54"/>
            </w:pPr>
            <w:r>
              <w:t>ученици</w:t>
            </w:r>
          </w:p>
          <w:p>
            <w:pPr>
              <w:pStyle w:val="54"/>
            </w:pPr>
          </w:p>
        </w:tc>
        <w:tc>
          <w:tcPr>
            <w:tcW w:w="1701" w:type="dxa"/>
            <w:tcBorders>
              <w:top w:val="single" w:color="000000" w:sz="4" w:space="0"/>
              <w:left w:val="single" w:color="000000" w:sz="4" w:space="0"/>
              <w:bottom w:val="single" w:color="000000" w:sz="4" w:space="0"/>
              <w:right w:val="single" w:color="000000" w:sz="4" w:space="0"/>
            </w:tcBorders>
          </w:tcPr>
          <w:p>
            <w:pPr>
              <w:pStyle w:val="54"/>
            </w:pPr>
            <w:r>
              <w:t>увид у документацију</w:t>
            </w:r>
          </w:p>
        </w:tc>
      </w:tr>
      <w:tr>
        <w:tblPrEx>
          <w:tblCellMar>
            <w:top w:w="0" w:type="dxa"/>
            <w:left w:w="108" w:type="dxa"/>
            <w:bottom w:w="0" w:type="dxa"/>
            <w:right w:w="108" w:type="dxa"/>
          </w:tblCellMar>
        </w:tblPrEx>
        <w:trPr>
          <w:trHeight w:val="575" w:hRule="atLeast"/>
        </w:trPr>
        <w:tc>
          <w:tcPr>
            <w:tcW w:w="3369" w:type="dxa"/>
            <w:tcBorders>
              <w:top w:val="single" w:color="000000" w:sz="4" w:space="0"/>
              <w:left w:val="single" w:color="000000" w:sz="4" w:space="0"/>
              <w:bottom w:val="single" w:color="000000" w:sz="4" w:space="0"/>
              <w:right w:val="single" w:color="000000" w:sz="4" w:space="0"/>
            </w:tcBorders>
          </w:tcPr>
          <w:p>
            <w:pPr>
              <w:pStyle w:val="54"/>
            </w:pPr>
            <w:r>
              <w:t>Израда Извештаја о реализацији Програма рада већа који се доставља Тиму за обезбеђивање квалитета</w:t>
            </w:r>
          </w:p>
          <w:p>
            <w:pPr>
              <w:pStyle w:val="54"/>
            </w:pPr>
          </w:p>
        </w:tc>
        <w:tc>
          <w:tcPr>
            <w:tcW w:w="1701" w:type="dxa"/>
            <w:tcBorders>
              <w:top w:val="single" w:color="000000" w:sz="4" w:space="0"/>
              <w:left w:val="single" w:color="000000" w:sz="4" w:space="0"/>
              <w:bottom w:val="single" w:color="000000" w:sz="4" w:space="0"/>
              <w:right w:val="single" w:color="000000" w:sz="4" w:space="0"/>
            </w:tcBorders>
          </w:tcPr>
          <w:p>
            <w:pPr>
              <w:pStyle w:val="54"/>
            </w:pPr>
            <w:r>
              <w:t>на крају првог и другог полугодишта</w:t>
            </w:r>
          </w:p>
        </w:tc>
        <w:tc>
          <w:tcPr>
            <w:tcW w:w="2126" w:type="dxa"/>
            <w:tcBorders>
              <w:top w:val="single" w:color="000000" w:sz="4" w:space="0"/>
              <w:left w:val="single" w:color="000000" w:sz="4" w:space="0"/>
              <w:bottom w:val="single" w:color="000000" w:sz="4" w:space="0"/>
              <w:right w:val="single" w:color="000000" w:sz="4" w:space="0"/>
            </w:tcBorders>
          </w:tcPr>
          <w:p>
            <w:pPr>
              <w:pStyle w:val="54"/>
            </w:pPr>
            <w:r>
              <w:t>договор и подела задужења око прикупљања података за Извештаје</w:t>
            </w:r>
          </w:p>
        </w:tc>
        <w:tc>
          <w:tcPr>
            <w:tcW w:w="1559" w:type="dxa"/>
            <w:tcBorders>
              <w:top w:val="single" w:color="000000" w:sz="4" w:space="0"/>
              <w:left w:val="single" w:color="000000" w:sz="4" w:space="0"/>
              <w:bottom w:val="single" w:color="000000" w:sz="4" w:space="0"/>
              <w:right w:val="single" w:color="000000" w:sz="4" w:space="0"/>
            </w:tcBorders>
          </w:tcPr>
          <w:p>
            <w:pPr>
              <w:pStyle w:val="54"/>
            </w:pPr>
            <w:r>
              <w:t>Стручно веће</w:t>
            </w:r>
          </w:p>
        </w:tc>
        <w:tc>
          <w:tcPr>
            <w:tcW w:w="1701" w:type="dxa"/>
            <w:tcBorders>
              <w:top w:val="single" w:color="000000" w:sz="4" w:space="0"/>
              <w:left w:val="single" w:color="000000" w:sz="4" w:space="0"/>
              <w:bottom w:val="single" w:color="000000" w:sz="4" w:space="0"/>
              <w:right w:val="single" w:color="000000" w:sz="4" w:space="0"/>
            </w:tcBorders>
          </w:tcPr>
          <w:p>
            <w:pPr>
              <w:pStyle w:val="54"/>
            </w:pPr>
            <w:r>
              <w:t>увид у документацију</w:t>
            </w:r>
          </w:p>
        </w:tc>
      </w:tr>
      <w:tr>
        <w:tblPrEx>
          <w:tblCellMar>
            <w:top w:w="0" w:type="dxa"/>
            <w:left w:w="108" w:type="dxa"/>
            <w:bottom w:w="0" w:type="dxa"/>
            <w:right w:w="108" w:type="dxa"/>
          </w:tblCellMar>
        </w:tblPrEx>
        <w:trPr>
          <w:trHeight w:val="166" w:hRule="atLeast"/>
        </w:trPr>
        <w:tc>
          <w:tcPr>
            <w:tcW w:w="3369" w:type="dxa"/>
            <w:tcBorders>
              <w:top w:val="single" w:color="000000" w:sz="4" w:space="0"/>
              <w:left w:val="single" w:color="000000" w:sz="4" w:space="0"/>
              <w:bottom w:val="single" w:color="000000" w:sz="4" w:space="0"/>
              <w:right w:val="single" w:color="000000" w:sz="4" w:space="0"/>
            </w:tcBorders>
          </w:tcPr>
          <w:p>
            <w:pPr>
              <w:pStyle w:val="54"/>
            </w:pPr>
            <w:r>
              <w:t>Самоевалуација рада наставника и ученика</w:t>
            </w:r>
          </w:p>
        </w:tc>
        <w:tc>
          <w:tcPr>
            <w:tcW w:w="1701" w:type="dxa"/>
            <w:tcBorders>
              <w:top w:val="single" w:color="000000" w:sz="4" w:space="0"/>
              <w:left w:val="single" w:color="000000" w:sz="4" w:space="0"/>
              <w:bottom w:val="single" w:color="000000" w:sz="4" w:space="0"/>
              <w:right w:val="single" w:color="000000" w:sz="4" w:space="0"/>
            </w:tcBorders>
          </w:tcPr>
          <w:p>
            <w:pPr>
              <w:pStyle w:val="54"/>
            </w:pPr>
            <w:r>
              <w:t>током школске године</w:t>
            </w:r>
          </w:p>
        </w:tc>
        <w:tc>
          <w:tcPr>
            <w:tcW w:w="2126" w:type="dxa"/>
            <w:tcBorders>
              <w:top w:val="single" w:color="000000" w:sz="4" w:space="0"/>
              <w:left w:val="single" w:color="000000" w:sz="4" w:space="0"/>
              <w:bottom w:val="single" w:color="000000" w:sz="4" w:space="0"/>
              <w:right w:val="single" w:color="000000" w:sz="4" w:space="0"/>
            </w:tcBorders>
          </w:tcPr>
          <w:p>
            <w:pPr>
              <w:pStyle w:val="54"/>
            </w:pPr>
            <w:r>
              <w:t>израда инструмената за праћење, </w:t>
            </w:r>
          </w:p>
          <w:p>
            <w:pPr>
              <w:pStyle w:val="54"/>
            </w:pPr>
            <w:r>
              <w:t>разговор са ученицима кроз континуирану бележницу</w:t>
            </w:r>
          </w:p>
        </w:tc>
        <w:tc>
          <w:tcPr>
            <w:tcW w:w="1559" w:type="dxa"/>
            <w:tcBorders>
              <w:top w:val="single" w:color="000000" w:sz="4" w:space="0"/>
              <w:left w:val="single" w:color="000000" w:sz="4" w:space="0"/>
              <w:bottom w:val="single" w:color="000000" w:sz="4" w:space="0"/>
              <w:right w:val="single" w:color="000000" w:sz="4" w:space="0"/>
            </w:tcBorders>
          </w:tcPr>
          <w:p>
            <w:pPr>
              <w:pStyle w:val="54"/>
            </w:pPr>
            <w:r>
              <w:t>Стручно веће </w:t>
            </w:r>
          </w:p>
          <w:p>
            <w:pPr>
              <w:pStyle w:val="54"/>
            </w:pPr>
            <w:r>
              <w:t>ученици</w:t>
            </w:r>
          </w:p>
        </w:tc>
        <w:tc>
          <w:tcPr>
            <w:tcW w:w="1701" w:type="dxa"/>
            <w:tcBorders>
              <w:top w:val="single" w:color="000000" w:sz="4" w:space="0"/>
              <w:left w:val="single" w:color="000000" w:sz="4" w:space="0"/>
              <w:bottom w:val="single" w:color="000000" w:sz="4" w:space="0"/>
              <w:right w:val="single" w:color="000000" w:sz="4" w:space="0"/>
            </w:tcBorders>
          </w:tcPr>
          <w:p>
            <w:pPr>
              <w:pStyle w:val="54"/>
            </w:pPr>
            <w:r>
              <w:t>увид у документацију</w:t>
            </w:r>
          </w:p>
        </w:tc>
      </w:tr>
      <w:tr>
        <w:tblPrEx>
          <w:tblCellMar>
            <w:top w:w="0" w:type="dxa"/>
            <w:left w:w="108" w:type="dxa"/>
            <w:bottom w:w="0" w:type="dxa"/>
            <w:right w:w="108" w:type="dxa"/>
          </w:tblCellMar>
        </w:tblPrEx>
        <w:trPr>
          <w:trHeight w:val="166" w:hRule="atLeast"/>
        </w:trPr>
        <w:tc>
          <w:tcPr>
            <w:tcW w:w="3369" w:type="dxa"/>
            <w:tcBorders>
              <w:top w:val="single" w:color="000000" w:sz="4" w:space="0"/>
              <w:left w:val="single" w:color="000000" w:sz="4" w:space="0"/>
              <w:bottom w:val="single" w:color="000000" w:sz="4" w:space="0"/>
              <w:right w:val="single" w:color="000000" w:sz="4" w:space="0"/>
            </w:tcBorders>
          </w:tcPr>
          <w:p>
            <w:pPr>
              <w:pStyle w:val="54"/>
            </w:pPr>
            <w:r>
              <w:t>Анализа постојећег стања расположивих наставних средстава и набавка потребних </w:t>
            </w:r>
          </w:p>
        </w:tc>
        <w:tc>
          <w:tcPr>
            <w:tcW w:w="1701" w:type="dxa"/>
            <w:tcBorders>
              <w:top w:val="single" w:color="000000" w:sz="4" w:space="0"/>
              <w:left w:val="single" w:color="000000" w:sz="4" w:space="0"/>
              <w:bottom w:val="single" w:color="000000" w:sz="4" w:space="0"/>
              <w:right w:val="single" w:color="000000" w:sz="4" w:space="0"/>
            </w:tcBorders>
          </w:tcPr>
          <w:p>
            <w:pPr>
              <w:pStyle w:val="54"/>
            </w:pPr>
            <w:r>
              <w:t>на почетку и у току школске године</w:t>
            </w:r>
          </w:p>
        </w:tc>
        <w:tc>
          <w:tcPr>
            <w:tcW w:w="2126" w:type="dxa"/>
            <w:tcBorders>
              <w:top w:val="single" w:color="000000" w:sz="4" w:space="0"/>
              <w:left w:val="single" w:color="000000" w:sz="4" w:space="0"/>
              <w:bottom w:val="single" w:color="000000" w:sz="4" w:space="0"/>
              <w:right w:val="single" w:color="000000" w:sz="4" w:space="0"/>
            </w:tcBorders>
          </w:tcPr>
          <w:p>
            <w:pPr>
              <w:pStyle w:val="54"/>
            </w:pPr>
            <w:r>
              <w:t>увид у расположива наставна средства и потребе за набавку нових у сврху побољшања квалитета рада</w:t>
            </w:r>
          </w:p>
        </w:tc>
        <w:tc>
          <w:tcPr>
            <w:tcW w:w="1559" w:type="dxa"/>
            <w:tcBorders>
              <w:top w:val="single" w:color="000000" w:sz="4" w:space="0"/>
              <w:left w:val="single" w:color="000000" w:sz="4" w:space="0"/>
              <w:bottom w:val="single" w:color="000000" w:sz="4" w:space="0"/>
              <w:right w:val="single" w:color="000000" w:sz="4" w:space="0"/>
            </w:tcBorders>
          </w:tcPr>
          <w:p>
            <w:pPr>
              <w:pStyle w:val="54"/>
            </w:pPr>
            <w:r>
              <w:t>Стручно веће и</w:t>
            </w:r>
          </w:p>
          <w:p>
            <w:pPr>
              <w:pStyle w:val="54"/>
            </w:pPr>
            <w:r>
              <w:t>директор школе</w:t>
            </w:r>
          </w:p>
        </w:tc>
        <w:tc>
          <w:tcPr>
            <w:tcW w:w="1701" w:type="dxa"/>
            <w:tcBorders>
              <w:top w:val="single" w:color="000000" w:sz="4" w:space="0"/>
              <w:left w:val="single" w:color="000000" w:sz="4" w:space="0"/>
              <w:bottom w:val="single" w:color="000000" w:sz="4" w:space="0"/>
              <w:right w:val="single" w:color="000000" w:sz="4" w:space="0"/>
            </w:tcBorders>
          </w:tcPr>
          <w:p>
            <w:pPr>
              <w:pStyle w:val="54"/>
            </w:pPr>
            <w:r>
              <w:t>увид у документацију</w:t>
            </w:r>
          </w:p>
        </w:tc>
      </w:tr>
      <w:tr>
        <w:tblPrEx>
          <w:tblCellMar>
            <w:top w:w="0" w:type="dxa"/>
            <w:left w:w="108" w:type="dxa"/>
            <w:bottom w:w="0" w:type="dxa"/>
            <w:right w:w="108" w:type="dxa"/>
          </w:tblCellMar>
        </w:tblPrEx>
        <w:trPr>
          <w:trHeight w:val="166" w:hRule="atLeast"/>
        </w:trPr>
        <w:tc>
          <w:tcPr>
            <w:tcW w:w="3369" w:type="dxa"/>
            <w:tcBorders>
              <w:top w:val="single" w:color="000000" w:sz="4" w:space="0"/>
              <w:left w:val="single" w:color="000000" w:sz="4" w:space="0"/>
              <w:bottom w:val="single" w:color="000000" w:sz="4" w:space="0"/>
              <w:right w:val="single" w:color="000000" w:sz="4" w:space="0"/>
            </w:tcBorders>
          </w:tcPr>
          <w:p>
            <w:pPr>
              <w:pStyle w:val="54"/>
            </w:pPr>
            <w:r>
              <w:t>Анализа пробног завршног испита</w:t>
            </w:r>
          </w:p>
        </w:tc>
        <w:tc>
          <w:tcPr>
            <w:tcW w:w="1701" w:type="dxa"/>
            <w:tcBorders>
              <w:top w:val="single" w:color="000000" w:sz="4" w:space="0"/>
              <w:left w:val="single" w:color="000000" w:sz="4" w:space="0"/>
              <w:bottom w:val="single" w:color="000000" w:sz="4" w:space="0"/>
              <w:right w:val="single" w:color="000000" w:sz="4" w:space="0"/>
            </w:tcBorders>
          </w:tcPr>
          <w:p>
            <w:pPr>
              <w:pStyle w:val="54"/>
            </w:pPr>
            <w:r>
              <w:t>април</w:t>
            </w:r>
          </w:p>
        </w:tc>
        <w:tc>
          <w:tcPr>
            <w:tcW w:w="2126" w:type="dxa"/>
            <w:tcBorders>
              <w:top w:val="single" w:color="000000" w:sz="4" w:space="0"/>
              <w:left w:val="single" w:color="000000" w:sz="4" w:space="0"/>
              <w:bottom w:val="single" w:color="000000" w:sz="4" w:space="0"/>
              <w:right w:val="single" w:color="000000" w:sz="4" w:space="0"/>
            </w:tcBorders>
          </w:tcPr>
          <w:p>
            <w:pPr>
              <w:pStyle w:val="54"/>
            </w:pPr>
            <w:r>
              <w:t>на основу постигнућа на пробном завршном </w:t>
            </w:r>
          </w:p>
        </w:tc>
        <w:tc>
          <w:tcPr>
            <w:tcW w:w="1559" w:type="dxa"/>
            <w:tcBorders>
              <w:top w:val="single" w:color="000000" w:sz="4" w:space="0"/>
              <w:left w:val="single" w:color="000000" w:sz="4" w:space="0"/>
              <w:bottom w:val="single" w:color="000000" w:sz="4" w:space="0"/>
              <w:right w:val="single" w:color="000000" w:sz="4" w:space="0"/>
            </w:tcBorders>
          </w:tcPr>
          <w:p>
            <w:pPr>
              <w:pStyle w:val="54"/>
            </w:pPr>
            <w:r>
              <w:t>наставници историје и географије</w:t>
            </w:r>
          </w:p>
        </w:tc>
        <w:tc>
          <w:tcPr>
            <w:tcW w:w="1701" w:type="dxa"/>
            <w:tcBorders>
              <w:top w:val="single" w:color="000000" w:sz="4" w:space="0"/>
              <w:left w:val="single" w:color="000000" w:sz="4" w:space="0"/>
              <w:bottom w:val="single" w:color="000000" w:sz="4" w:space="0"/>
              <w:right w:val="single" w:color="000000" w:sz="4" w:space="0"/>
            </w:tcBorders>
          </w:tcPr>
          <w:p>
            <w:pPr>
              <w:pStyle w:val="54"/>
            </w:pPr>
            <w:r>
              <w:t>увид у документацију</w:t>
            </w:r>
          </w:p>
        </w:tc>
      </w:tr>
      <w:tr>
        <w:trPr>
          <w:trHeight w:val="474" w:hRule="atLeast"/>
        </w:trPr>
        <w:tc>
          <w:tcPr>
            <w:tcW w:w="3369" w:type="dxa"/>
            <w:tcBorders>
              <w:top w:val="single" w:color="000000" w:sz="4" w:space="0"/>
              <w:left w:val="single" w:color="000000" w:sz="4" w:space="0"/>
              <w:bottom w:val="single" w:color="000000" w:sz="4" w:space="0"/>
              <w:right w:val="single" w:color="000000" w:sz="4" w:space="0"/>
            </w:tcBorders>
          </w:tcPr>
          <w:p>
            <w:pPr>
              <w:pStyle w:val="54"/>
            </w:pPr>
            <w:r>
              <w:t xml:space="preserve"> Анализа завршног испита</w:t>
            </w:r>
          </w:p>
        </w:tc>
        <w:tc>
          <w:tcPr>
            <w:tcW w:w="1701" w:type="dxa"/>
            <w:tcBorders>
              <w:top w:val="single" w:color="000000" w:sz="4" w:space="0"/>
              <w:left w:val="single" w:color="000000" w:sz="4" w:space="0"/>
              <w:bottom w:val="single" w:color="000000" w:sz="4" w:space="0"/>
              <w:right w:val="single" w:color="000000" w:sz="4" w:space="0"/>
            </w:tcBorders>
          </w:tcPr>
          <w:p>
            <w:pPr>
              <w:pStyle w:val="54"/>
            </w:pPr>
            <w:r>
              <w:t>јун</w:t>
            </w:r>
          </w:p>
        </w:tc>
        <w:tc>
          <w:tcPr>
            <w:tcW w:w="2126" w:type="dxa"/>
            <w:tcBorders>
              <w:top w:val="single" w:color="000000" w:sz="4" w:space="0"/>
              <w:left w:val="single" w:color="000000" w:sz="4" w:space="0"/>
              <w:bottom w:val="single" w:color="000000" w:sz="4" w:space="0"/>
              <w:right w:val="single" w:color="000000" w:sz="4" w:space="0"/>
            </w:tcBorders>
          </w:tcPr>
          <w:p>
            <w:pPr>
              <w:pStyle w:val="54"/>
            </w:pPr>
            <w:r>
              <w:t>на основу постигнућа ученика на завршном испиту</w:t>
            </w:r>
          </w:p>
        </w:tc>
        <w:tc>
          <w:tcPr>
            <w:tcW w:w="1559" w:type="dxa"/>
            <w:tcBorders>
              <w:top w:val="single" w:color="000000" w:sz="4" w:space="0"/>
              <w:left w:val="single" w:color="000000" w:sz="4" w:space="0"/>
              <w:bottom w:val="single" w:color="000000" w:sz="4" w:space="0"/>
              <w:right w:val="single" w:color="000000" w:sz="4" w:space="0"/>
            </w:tcBorders>
          </w:tcPr>
          <w:p>
            <w:pPr>
              <w:pStyle w:val="54"/>
            </w:pPr>
            <w:r>
              <w:t>наставници историје и географије</w:t>
            </w:r>
          </w:p>
        </w:tc>
        <w:tc>
          <w:tcPr>
            <w:tcW w:w="1701" w:type="dxa"/>
            <w:tcBorders>
              <w:top w:val="single" w:color="000000" w:sz="4" w:space="0"/>
              <w:left w:val="single" w:color="000000" w:sz="4" w:space="0"/>
              <w:bottom w:val="single" w:color="000000" w:sz="4" w:space="0"/>
              <w:right w:val="single" w:color="000000" w:sz="4" w:space="0"/>
            </w:tcBorders>
          </w:tcPr>
          <w:p>
            <w:pPr>
              <w:pStyle w:val="54"/>
            </w:pPr>
            <w:r>
              <w:t>увид у документацију</w:t>
            </w:r>
          </w:p>
        </w:tc>
      </w:tr>
      <w:tr>
        <w:tblPrEx>
          <w:tblCellMar>
            <w:top w:w="0" w:type="dxa"/>
            <w:left w:w="108" w:type="dxa"/>
            <w:bottom w:w="0" w:type="dxa"/>
            <w:right w:w="108" w:type="dxa"/>
          </w:tblCellMar>
        </w:tblPrEx>
        <w:trPr>
          <w:trHeight w:val="474" w:hRule="atLeast"/>
        </w:trPr>
        <w:tc>
          <w:tcPr>
            <w:tcW w:w="3369" w:type="dxa"/>
            <w:tcBorders>
              <w:top w:val="single" w:color="000000" w:sz="4" w:space="0"/>
              <w:left w:val="single" w:color="000000" w:sz="4" w:space="0"/>
              <w:bottom w:val="single" w:color="000000" w:sz="4" w:space="0"/>
              <w:right w:val="single" w:color="000000" w:sz="4" w:space="0"/>
            </w:tcBorders>
          </w:tcPr>
          <w:p>
            <w:pPr>
              <w:pStyle w:val="54"/>
            </w:pPr>
            <w:r>
              <w:t>Годишње тестирање</w:t>
            </w:r>
            <w:r>
              <w:br w:type="textWrapping"/>
            </w:r>
          </w:p>
        </w:tc>
        <w:tc>
          <w:tcPr>
            <w:tcW w:w="1701" w:type="dxa"/>
            <w:tcBorders>
              <w:top w:val="single" w:color="000000" w:sz="4" w:space="0"/>
              <w:left w:val="single" w:color="000000" w:sz="4" w:space="0"/>
              <w:bottom w:val="single" w:color="000000" w:sz="4" w:space="0"/>
              <w:right w:val="single" w:color="000000" w:sz="4" w:space="0"/>
            </w:tcBorders>
          </w:tcPr>
          <w:p>
            <w:pPr>
              <w:pStyle w:val="54"/>
            </w:pPr>
            <w:r>
              <w:t>Мај-јун</w:t>
            </w:r>
          </w:p>
        </w:tc>
        <w:tc>
          <w:tcPr>
            <w:tcW w:w="2126" w:type="dxa"/>
            <w:tcBorders>
              <w:top w:val="single" w:color="000000" w:sz="4" w:space="0"/>
              <w:left w:val="single" w:color="000000" w:sz="4" w:space="0"/>
              <w:bottom w:val="single" w:color="000000" w:sz="4" w:space="0"/>
              <w:right w:val="single" w:color="000000" w:sz="4" w:space="0"/>
            </w:tcBorders>
          </w:tcPr>
          <w:p>
            <w:pPr>
              <w:pStyle w:val="54"/>
            </w:pPr>
            <w:r>
              <w:t xml:space="preserve">увид у </w:t>
            </w:r>
          </w:p>
          <w:p>
            <w:pPr>
              <w:pStyle w:val="54"/>
            </w:pPr>
            <w:r>
              <w:t>распоред тестирања колега и оглашавање на ес дневнику и давање (индивидуалних) препорука по извршеној анализи теста </w:t>
            </w:r>
          </w:p>
        </w:tc>
        <w:tc>
          <w:tcPr>
            <w:tcW w:w="1559" w:type="dxa"/>
            <w:tcBorders>
              <w:top w:val="single" w:color="000000" w:sz="4" w:space="0"/>
              <w:left w:val="single" w:color="000000" w:sz="4" w:space="0"/>
              <w:bottom w:val="single" w:color="000000" w:sz="4" w:space="0"/>
              <w:right w:val="single" w:color="000000" w:sz="4" w:space="0"/>
            </w:tcBorders>
          </w:tcPr>
          <w:p>
            <w:pPr>
              <w:pStyle w:val="54"/>
            </w:pPr>
            <w:r>
              <w:t>наставници историје и географије</w:t>
            </w:r>
          </w:p>
        </w:tc>
        <w:tc>
          <w:tcPr>
            <w:tcW w:w="1701" w:type="dxa"/>
            <w:tcBorders>
              <w:top w:val="single" w:color="000000" w:sz="4" w:space="0"/>
              <w:left w:val="single" w:color="000000" w:sz="4" w:space="0"/>
              <w:bottom w:val="single" w:color="000000" w:sz="4" w:space="0"/>
              <w:right w:val="single" w:color="000000" w:sz="4" w:space="0"/>
            </w:tcBorders>
          </w:tcPr>
          <w:p>
            <w:pPr>
              <w:pStyle w:val="54"/>
            </w:pPr>
            <w:r>
              <w:t>увид у документацију</w:t>
            </w:r>
          </w:p>
        </w:tc>
      </w:tr>
    </w:tbl>
    <w:p>
      <w:pPr>
        <w:widowControl w:val="0"/>
        <w:shd w:val="clear" w:color="auto" w:fill="FFFFFF" w:themeFill="background1"/>
        <w:tabs>
          <w:tab w:val="left" w:pos="737"/>
        </w:tabs>
        <w:rPr>
          <w:rFonts w:asciiTheme="minorHAnsi" w:hAnsiTheme="minorHAnsi" w:cstheme="minorHAnsi"/>
          <w:b/>
          <w:bCs/>
          <w:lang w:val="sr-Cyrl-CS"/>
        </w:rPr>
      </w:pPr>
    </w:p>
    <w:p>
      <w:pPr>
        <w:widowControl w:val="0"/>
        <w:shd w:val="clear" w:color="auto" w:fill="FFFFFF" w:themeFill="background1"/>
        <w:tabs>
          <w:tab w:val="left" w:pos="737"/>
        </w:tabs>
        <w:rPr>
          <w:rFonts w:asciiTheme="minorHAnsi" w:hAnsiTheme="minorHAnsi" w:cstheme="minorHAnsi"/>
          <w:b/>
          <w:bCs/>
          <w:lang w:val="sr-Cyrl-CS"/>
        </w:rPr>
      </w:pPr>
      <w:r>
        <w:rPr>
          <w:rFonts w:asciiTheme="minorHAnsi" w:hAnsiTheme="minorHAnsi" w:cstheme="minorHAnsi"/>
          <w:b/>
          <w:bCs/>
          <w:lang w:val="sr-Cyrl-CS"/>
        </w:rPr>
        <w:t xml:space="preserve">План рада Стручног већа наставника физичког васпитања </w:t>
      </w:r>
    </w:p>
    <w:p>
      <w:pPr>
        <w:widowControl w:val="0"/>
        <w:autoSpaceDE w:val="0"/>
        <w:autoSpaceDN w:val="0"/>
        <w:spacing w:line="240" w:lineRule="auto"/>
        <w:ind w:firstLine="720"/>
        <w:rPr>
          <w:rFonts w:ascii="Times New Roman" w:hAnsi="Times New Roman" w:eastAsia="Times New Roman" w:cs="Times New Roman"/>
          <w:b/>
          <w:lang w:val="sr-Cyrl-CS"/>
        </w:rPr>
      </w:pPr>
    </w:p>
    <w:tbl>
      <w:tblPr>
        <w:tblStyle w:val="77"/>
        <w:tblW w:w="10322" w:type="dxa"/>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60"/>
        <w:gridCol w:w="5237"/>
        <w:gridCol w:w="2025"/>
        <w:gridCol w:w="15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560" w:type="dxa"/>
            <w:tcBorders>
              <w:top w:val="single" w:color="000000" w:sz="4" w:space="0"/>
              <w:left w:val="single" w:color="000000" w:sz="4" w:space="0"/>
              <w:bottom w:val="single" w:color="000000" w:sz="4" w:space="0"/>
              <w:right w:val="single" w:color="000000" w:sz="4" w:space="0"/>
            </w:tcBorders>
          </w:tcPr>
          <w:p>
            <w:pPr>
              <w:pStyle w:val="54"/>
              <w:rPr>
                <w:rFonts w:asciiTheme="minorHAnsi" w:hAnsiTheme="minorHAnsi" w:cstheme="minorHAnsi"/>
              </w:rPr>
            </w:pPr>
            <w:r>
              <w:rPr>
                <w:rFonts w:asciiTheme="minorHAnsi" w:hAnsiTheme="minorHAnsi" w:cstheme="minorHAnsi"/>
              </w:rPr>
              <w:t>Време</w:t>
            </w:r>
          </w:p>
          <w:p>
            <w:pPr>
              <w:pStyle w:val="54"/>
              <w:rPr>
                <w:rFonts w:asciiTheme="minorHAnsi" w:hAnsiTheme="minorHAnsi" w:cstheme="minorHAnsi"/>
              </w:rPr>
            </w:pPr>
            <w:r>
              <w:rPr>
                <w:rFonts w:asciiTheme="minorHAnsi" w:hAnsiTheme="minorHAnsi" w:cstheme="minorHAnsi"/>
              </w:rPr>
              <w:t>реализације</w:t>
            </w:r>
          </w:p>
        </w:tc>
        <w:tc>
          <w:tcPr>
            <w:tcW w:w="5237" w:type="dxa"/>
            <w:tcBorders>
              <w:top w:val="single" w:color="000000" w:sz="4" w:space="0"/>
              <w:left w:val="single" w:color="000000" w:sz="4" w:space="0"/>
              <w:bottom w:val="single" w:color="000000" w:sz="4" w:space="0"/>
              <w:right w:val="single" w:color="000000" w:sz="4" w:space="0"/>
            </w:tcBorders>
          </w:tcPr>
          <w:p>
            <w:pPr>
              <w:pStyle w:val="54"/>
              <w:rPr>
                <w:rFonts w:asciiTheme="minorHAnsi" w:hAnsiTheme="minorHAnsi" w:cstheme="minorHAnsi"/>
              </w:rPr>
            </w:pPr>
            <w:r>
              <w:rPr>
                <w:rFonts w:asciiTheme="minorHAnsi" w:hAnsiTheme="minorHAnsi" w:cstheme="minorHAnsi"/>
              </w:rPr>
              <w:t>Активност/ садржај</w:t>
            </w:r>
          </w:p>
        </w:tc>
        <w:tc>
          <w:tcPr>
            <w:tcW w:w="2025" w:type="dxa"/>
            <w:tcBorders>
              <w:top w:val="single" w:color="000000" w:sz="4" w:space="0"/>
              <w:left w:val="single" w:color="000000" w:sz="4" w:space="0"/>
              <w:bottom w:val="single" w:color="000000" w:sz="4" w:space="0"/>
              <w:right w:val="single" w:color="000000" w:sz="4" w:space="0"/>
            </w:tcBorders>
          </w:tcPr>
          <w:p>
            <w:pPr>
              <w:pStyle w:val="54"/>
              <w:rPr>
                <w:rFonts w:asciiTheme="minorHAnsi" w:hAnsiTheme="minorHAnsi" w:cstheme="minorHAnsi"/>
              </w:rPr>
            </w:pPr>
            <w:r>
              <w:rPr>
                <w:rFonts w:asciiTheme="minorHAnsi" w:hAnsiTheme="minorHAnsi" w:cstheme="minorHAnsi"/>
              </w:rPr>
              <w:t>Носиоци</w:t>
            </w:r>
          </w:p>
          <w:p>
            <w:pPr>
              <w:pStyle w:val="54"/>
              <w:rPr>
                <w:rFonts w:asciiTheme="minorHAnsi" w:hAnsiTheme="minorHAnsi" w:cstheme="minorHAnsi"/>
              </w:rPr>
            </w:pPr>
            <w:r>
              <w:rPr>
                <w:rFonts w:asciiTheme="minorHAnsi" w:hAnsiTheme="minorHAnsi" w:cstheme="minorHAnsi"/>
              </w:rPr>
              <w:t xml:space="preserve">    активности</w:t>
            </w:r>
          </w:p>
        </w:tc>
        <w:tc>
          <w:tcPr>
            <w:tcW w:w="1500" w:type="dxa"/>
            <w:tcBorders>
              <w:top w:val="single" w:color="000000" w:sz="4" w:space="0"/>
              <w:left w:val="single" w:color="000000" w:sz="4" w:space="0"/>
              <w:bottom w:val="single" w:color="000000" w:sz="4" w:space="0"/>
              <w:right w:val="single" w:color="000000" w:sz="4" w:space="0"/>
            </w:tcBorders>
          </w:tcPr>
          <w:p>
            <w:pPr>
              <w:pStyle w:val="54"/>
              <w:rPr>
                <w:rFonts w:asciiTheme="minorHAnsi" w:hAnsiTheme="minorHAnsi" w:cstheme="minorHAnsi"/>
              </w:rPr>
            </w:pPr>
            <w:r>
              <w:rPr>
                <w:rFonts w:asciiTheme="minorHAnsi" w:hAnsiTheme="minorHAnsi" w:cstheme="minorHAnsi"/>
              </w:rPr>
              <w:t>Начин</w:t>
            </w:r>
          </w:p>
          <w:p>
            <w:pPr>
              <w:pStyle w:val="54"/>
              <w:rPr>
                <w:rFonts w:asciiTheme="minorHAnsi" w:hAnsiTheme="minorHAnsi" w:cstheme="minorHAnsi"/>
              </w:rPr>
            </w:pPr>
            <w:r>
              <w:rPr>
                <w:rFonts w:asciiTheme="minorHAnsi" w:hAnsiTheme="minorHAnsi" w:cstheme="minorHAnsi"/>
              </w:rPr>
              <w:t>рада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1" w:hRule="atLeast"/>
        </w:trPr>
        <w:tc>
          <w:tcPr>
            <w:tcW w:w="1560" w:type="dxa"/>
            <w:tcBorders>
              <w:top w:val="single" w:color="000000" w:sz="4" w:space="0"/>
              <w:left w:val="single" w:color="000000" w:sz="4" w:space="0"/>
              <w:bottom w:val="single" w:color="000000" w:sz="4" w:space="0"/>
              <w:right w:val="single" w:color="000000" w:sz="4" w:space="0"/>
            </w:tcBorders>
          </w:tcPr>
          <w:p>
            <w:pPr>
              <w:pStyle w:val="54"/>
              <w:rPr>
                <w:rFonts w:asciiTheme="minorHAnsi" w:hAnsiTheme="minorHAnsi" w:cstheme="minorHAnsi"/>
              </w:rPr>
            </w:pPr>
          </w:p>
          <w:p>
            <w:pPr>
              <w:pStyle w:val="54"/>
              <w:rPr>
                <w:rFonts w:asciiTheme="minorHAnsi" w:hAnsiTheme="minorHAnsi" w:cstheme="minorHAnsi"/>
              </w:rPr>
            </w:pPr>
          </w:p>
          <w:p>
            <w:pPr>
              <w:pStyle w:val="54"/>
              <w:rPr>
                <w:rFonts w:asciiTheme="minorHAnsi" w:hAnsiTheme="minorHAnsi" w:cstheme="minorHAnsi"/>
              </w:rPr>
            </w:pPr>
          </w:p>
          <w:p>
            <w:pPr>
              <w:pStyle w:val="54"/>
              <w:rPr>
                <w:rFonts w:asciiTheme="minorHAnsi" w:hAnsiTheme="minorHAnsi" w:cstheme="minorHAnsi"/>
              </w:rPr>
            </w:pPr>
          </w:p>
          <w:p>
            <w:pPr>
              <w:pStyle w:val="54"/>
              <w:rPr>
                <w:rFonts w:asciiTheme="minorHAnsi" w:hAnsiTheme="minorHAnsi" w:cstheme="minorHAnsi"/>
              </w:rPr>
            </w:pPr>
            <w:r>
              <w:rPr>
                <w:rFonts w:asciiTheme="minorHAnsi" w:hAnsiTheme="minorHAnsi" w:cstheme="minorHAnsi"/>
              </w:rPr>
              <w:t>Август</w:t>
            </w:r>
          </w:p>
          <w:p>
            <w:pPr>
              <w:pStyle w:val="54"/>
              <w:rPr>
                <w:rFonts w:asciiTheme="minorHAnsi" w:hAnsiTheme="minorHAnsi" w:cstheme="minorHAnsi"/>
              </w:rPr>
            </w:pPr>
            <w:r>
              <w:rPr>
                <w:rFonts w:asciiTheme="minorHAnsi" w:hAnsiTheme="minorHAnsi" w:cstheme="minorHAnsi"/>
              </w:rPr>
              <w:t>2023.</w:t>
            </w:r>
          </w:p>
          <w:p>
            <w:pPr>
              <w:pStyle w:val="54"/>
              <w:rPr>
                <w:rFonts w:asciiTheme="minorHAnsi" w:hAnsiTheme="minorHAnsi" w:cstheme="minorHAnsi"/>
              </w:rPr>
            </w:pPr>
          </w:p>
          <w:p>
            <w:pPr>
              <w:pStyle w:val="54"/>
              <w:rPr>
                <w:rFonts w:asciiTheme="minorHAnsi" w:hAnsiTheme="minorHAnsi" w:cstheme="minorHAnsi"/>
              </w:rPr>
            </w:pPr>
          </w:p>
        </w:tc>
        <w:tc>
          <w:tcPr>
            <w:tcW w:w="5237" w:type="dxa"/>
            <w:tcBorders>
              <w:top w:val="single" w:color="000000" w:sz="4" w:space="0"/>
              <w:left w:val="single" w:color="000000" w:sz="4" w:space="0"/>
              <w:bottom w:val="single" w:color="000000" w:sz="4" w:space="0"/>
              <w:right w:val="single" w:color="000000" w:sz="4" w:space="0"/>
            </w:tcBorders>
          </w:tcPr>
          <w:p>
            <w:pPr>
              <w:pStyle w:val="54"/>
              <w:rPr>
                <w:rFonts w:asciiTheme="minorHAnsi" w:hAnsiTheme="minorHAnsi" w:cstheme="minorHAnsi"/>
              </w:rPr>
            </w:pPr>
            <w:r>
              <w:rPr>
                <w:rFonts w:asciiTheme="minorHAnsi" w:hAnsiTheme="minorHAnsi" w:cstheme="minorHAnsi"/>
              </w:rPr>
              <w:t>Договор око израде плана рада наставника,</w:t>
            </w:r>
          </w:p>
          <w:p>
            <w:pPr>
              <w:pStyle w:val="54"/>
              <w:rPr>
                <w:rFonts w:asciiTheme="minorHAnsi" w:hAnsiTheme="minorHAnsi" w:cstheme="minorHAnsi"/>
              </w:rPr>
            </w:pPr>
            <w:r>
              <w:rPr>
                <w:rFonts w:asciiTheme="minorHAnsi" w:hAnsiTheme="minorHAnsi" w:cstheme="minorHAnsi"/>
              </w:rPr>
              <w:t>Договор око реализације плана Стручног већа</w:t>
            </w:r>
          </w:p>
          <w:p>
            <w:pPr>
              <w:pStyle w:val="54"/>
              <w:rPr>
                <w:rFonts w:asciiTheme="minorHAnsi" w:hAnsiTheme="minorHAnsi" w:cstheme="minorHAnsi"/>
              </w:rPr>
            </w:pPr>
            <w:r>
              <w:rPr>
                <w:rFonts w:asciiTheme="minorHAnsi" w:hAnsiTheme="minorHAnsi" w:cstheme="minorHAnsi"/>
              </w:rPr>
              <w:t>Подела секција,</w:t>
            </w:r>
          </w:p>
          <w:p>
            <w:pPr>
              <w:pStyle w:val="54"/>
              <w:rPr>
                <w:rFonts w:asciiTheme="minorHAnsi" w:hAnsiTheme="minorHAnsi" w:cstheme="minorHAnsi"/>
              </w:rPr>
            </w:pPr>
            <w:r>
              <w:rPr>
                <w:rFonts w:asciiTheme="minorHAnsi" w:hAnsiTheme="minorHAnsi" w:cstheme="minorHAnsi"/>
                <w:highlight w:val="white"/>
              </w:rPr>
              <w:t>Летњу школу педагога физичке културе -Савремене тенденције у настави физичког васпитања - у сусрет новој школској години (VIII)</w:t>
            </w:r>
          </w:p>
          <w:p>
            <w:pPr>
              <w:pStyle w:val="54"/>
              <w:rPr>
                <w:rFonts w:asciiTheme="minorHAnsi" w:hAnsiTheme="minorHAnsi" w:cstheme="minorHAnsi"/>
              </w:rPr>
            </w:pPr>
            <w:r>
              <w:rPr>
                <w:rFonts w:asciiTheme="minorHAnsi" w:hAnsiTheme="minorHAnsi" w:cstheme="minorHAnsi"/>
              </w:rPr>
              <w:t>Усвајање програма школских такмичења у оквиру програма Олимпијских спортских игара ученика Републике Србије</w:t>
            </w:r>
          </w:p>
          <w:p>
            <w:pPr>
              <w:pStyle w:val="54"/>
              <w:rPr>
                <w:rFonts w:asciiTheme="minorHAnsi" w:hAnsiTheme="minorHAnsi" w:cstheme="minorHAnsi"/>
              </w:rPr>
            </w:pPr>
            <w:r>
              <w:rPr>
                <w:rFonts w:asciiTheme="minorHAnsi" w:hAnsiTheme="minorHAnsi" w:cstheme="minorHAnsi"/>
              </w:rPr>
              <w:t>Анализа опремљености наставним средствима и предлог допуне</w:t>
            </w:r>
          </w:p>
        </w:tc>
        <w:tc>
          <w:tcPr>
            <w:tcW w:w="2025" w:type="dxa"/>
            <w:tcBorders>
              <w:top w:val="single" w:color="000000" w:sz="4" w:space="0"/>
              <w:left w:val="single" w:color="000000" w:sz="4" w:space="0"/>
              <w:bottom w:val="single" w:color="000000" w:sz="4" w:space="0"/>
              <w:right w:val="single" w:color="000000" w:sz="4" w:space="0"/>
            </w:tcBorders>
          </w:tcPr>
          <w:p>
            <w:pPr>
              <w:pStyle w:val="54"/>
              <w:rPr>
                <w:rFonts w:asciiTheme="minorHAnsi" w:hAnsiTheme="minorHAnsi" w:cstheme="minorHAnsi"/>
              </w:rPr>
            </w:pPr>
          </w:p>
          <w:p>
            <w:pPr>
              <w:pStyle w:val="54"/>
              <w:rPr>
                <w:rFonts w:asciiTheme="minorHAnsi" w:hAnsiTheme="minorHAnsi" w:cstheme="minorHAnsi"/>
              </w:rPr>
            </w:pPr>
          </w:p>
          <w:p>
            <w:pPr>
              <w:pStyle w:val="54"/>
              <w:rPr>
                <w:rFonts w:asciiTheme="minorHAnsi" w:hAnsiTheme="minorHAnsi" w:cstheme="minorHAnsi"/>
              </w:rPr>
            </w:pPr>
          </w:p>
          <w:p>
            <w:pPr>
              <w:pStyle w:val="54"/>
              <w:rPr>
                <w:rFonts w:asciiTheme="minorHAnsi" w:hAnsiTheme="minorHAnsi" w:cstheme="minorHAnsi"/>
              </w:rPr>
            </w:pPr>
            <w:r>
              <w:rPr>
                <w:rFonts w:asciiTheme="minorHAnsi" w:hAnsiTheme="minorHAnsi" w:cstheme="minorHAnsi"/>
              </w:rPr>
              <w:t>Сви чланови већа</w:t>
            </w:r>
          </w:p>
          <w:p>
            <w:pPr>
              <w:pStyle w:val="54"/>
              <w:rPr>
                <w:rFonts w:asciiTheme="minorHAnsi" w:hAnsiTheme="minorHAnsi" w:cstheme="minorHAnsi"/>
              </w:rPr>
            </w:pPr>
          </w:p>
          <w:p>
            <w:pPr>
              <w:pStyle w:val="54"/>
              <w:rPr>
                <w:rFonts w:asciiTheme="minorHAnsi" w:hAnsiTheme="minorHAnsi" w:cstheme="minorHAnsi"/>
              </w:rPr>
            </w:pPr>
            <w:r>
              <w:rPr>
                <w:rFonts w:asciiTheme="minorHAnsi" w:hAnsiTheme="minorHAnsi" w:cstheme="minorHAnsi"/>
              </w:rPr>
              <w:t>Саша Ристић, Војкан Богићевић, Слободан Вујић</w:t>
            </w:r>
          </w:p>
          <w:p>
            <w:pPr>
              <w:pStyle w:val="54"/>
              <w:rPr>
                <w:rFonts w:asciiTheme="minorHAnsi" w:hAnsiTheme="minorHAnsi" w:cstheme="minorHAnsi"/>
              </w:rPr>
            </w:pPr>
          </w:p>
        </w:tc>
        <w:tc>
          <w:tcPr>
            <w:tcW w:w="1500" w:type="dxa"/>
            <w:tcBorders>
              <w:top w:val="single" w:color="000000" w:sz="4" w:space="0"/>
              <w:left w:val="single" w:color="000000" w:sz="4" w:space="0"/>
              <w:bottom w:val="single" w:color="000000" w:sz="4" w:space="0"/>
              <w:right w:val="single" w:color="000000" w:sz="4" w:space="0"/>
            </w:tcBorders>
          </w:tcPr>
          <w:p>
            <w:pPr>
              <w:pStyle w:val="54"/>
              <w:rPr>
                <w:rFonts w:asciiTheme="minorHAnsi" w:hAnsiTheme="minorHAnsi" w:cstheme="minorHAnsi"/>
              </w:rPr>
            </w:pPr>
          </w:p>
          <w:p>
            <w:pPr>
              <w:pStyle w:val="54"/>
              <w:rPr>
                <w:rFonts w:asciiTheme="minorHAnsi" w:hAnsiTheme="minorHAnsi" w:cstheme="minorHAnsi"/>
              </w:rPr>
            </w:pPr>
          </w:p>
          <w:p>
            <w:pPr>
              <w:pStyle w:val="54"/>
              <w:rPr>
                <w:rFonts w:asciiTheme="minorHAnsi" w:hAnsiTheme="minorHAnsi" w:cstheme="minorHAnsi"/>
              </w:rPr>
            </w:pPr>
          </w:p>
          <w:p>
            <w:pPr>
              <w:pStyle w:val="54"/>
              <w:rPr>
                <w:rFonts w:asciiTheme="minorHAnsi" w:hAnsiTheme="minorHAnsi" w:cstheme="minorHAnsi"/>
              </w:rPr>
            </w:pPr>
          </w:p>
          <w:p>
            <w:pPr>
              <w:pStyle w:val="54"/>
              <w:rPr>
                <w:rFonts w:asciiTheme="minorHAnsi" w:hAnsiTheme="minorHAnsi" w:cstheme="minorHAnsi"/>
              </w:rPr>
            </w:pPr>
            <w:r>
              <w:rPr>
                <w:rFonts w:asciiTheme="minorHAnsi" w:hAnsiTheme="minorHAnsi" w:cstheme="minorHAnsi"/>
              </w:rPr>
              <w:t>састанак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5" w:hRule="atLeast"/>
        </w:trPr>
        <w:tc>
          <w:tcPr>
            <w:tcW w:w="1560" w:type="dxa"/>
            <w:tcBorders>
              <w:top w:val="single" w:color="000000" w:sz="4" w:space="0"/>
              <w:left w:val="single" w:color="000000" w:sz="4" w:space="0"/>
              <w:bottom w:val="single" w:color="000000" w:sz="4" w:space="0"/>
              <w:right w:val="single" w:color="000000" w:sz="4" w:space="0"/>
            </w:tcBorders>
          </w:tcPr>
          <w:p>
            <w:pPr>
              <w:pStyle w:val="54"/>
              <w:rPr>
                <w:rFonts w:asciiTheme="minorHAnsi" w:hAnsiTheme="minorHAnsi" w:cstheme="minorHAnsi"/>
              </w:rPr>
            </w:pPr>
          </w:p>
          <w:p>
            <w:pPr>
              <w:pStyle w:val="54"/>
              <w:rPr>
                <w:rFonts w:asciiTheme="minorHAnsi" w:hAnsiTheme="minorHAnsi" w:cstheme="minorHAnsi"/>
              </w:rPr>
            </w:pPr>
          </w:p>
          <w:p>
            <w:pPr>
              <w:pStyle w:val="54"/>
              <w:rPr>
                <w:rFonts w:asciiTheme="minorHAnsi" w:hAnsiTheme="minorHAnsi" w:cstheme="minorHAnsi"/>
              </w:rPr>
            </w:pPr>
          </w:p>
          <w:p>
            <w:pPr>
              <w:pStyle w:val="54"/>
              <w:rPr>
                <w:rFonts w:asciiTheme="minorHAnsi" w:hAnsiTheme="minorHAnsi" w:cstheme="minorHAnsi"/>
              </w:rPr>
            </w:pPr>
            <w:r>
              <w:rPr>
                <w:rFonts w:asciiTheme="minorHAnsi" w:hAnsiTheme="minorHAnsi" w:cstheme="minorHAnsi"/>
              </w:rPr>
              <w:t>Септембар 2023.</w:t>
            </w:r>
          </w:p>
        </w:tc>
        <w:tc>
          <w:tcPr>
            <w:tcW w:w="5237" w:type="dxa"/>
            <w:tcBorders>
              <w:top w:val="single" w:color="000000" w:sz="4" w:space="0"/>
              <w:left w:val="single" w:color="000000" w:sz="4" w:space="0"/>
              <w:bottom w:val="single" w:color="000000" w:sz="4" w:space="0"/>
              <w:right w:val="single" w:color="000000" w:sz="4" w:space="0"/>
            </w:tcBorders>
          </w:tcPr>
          <w:p>
            <w:pPr>
              <w:pStyle w:val="54"/>
              <w:rPr>
                <w:rFonts w:asciiTheme="minorHAnsi" w:hAnsiTheme="minorHAnsi" w:cstheme="minorHAnsi"/>
              </w:rPr>
            </w:pPr>
            <w:r>
              <w:rPr>
                <w:rFonts w:asciiTheme="minorHAnsi" w:hAnsiTheme="minorHAnsi" w:cstheme="minorHAnsi"/>
              </w:rPr>
              <w:t>Анализа о стању здравља ученика</w:t>
            </w:r>
          </w:p>
          <w:p>
            <w:pPr>
              <w:pStyle w:val="54"/>
              <w:rPr>
                <w:rFonts w:asciiTheme="minorHAnsi" w:hAnsiTheme="minorHAnsi" w:cstheme="minorHAnsi"/>
              </w:rPr>
            </w:pPr>
            <w:r>
              <w:rPr>
                <w:rFonts w:asciiTheme="minorHAnsi" w:hAnsiTheme="minorHAnsi" w:cstheme="minorHAnsi"/>
              </w:rPr>
              <w:t>Обележавање Европске недеље спорта акцијом ОШ “Радоје Домановић“ за ученике од 5-8 разреда: „Септембарски сајам спорта“ и</w:t>
            </w:r>
          </w:p>
          <w:p>
            <w:pPr>
              <w:pStyle w:val="54"/>
              <w:rPr>
                <w:rFonts w:asciiTheme="minorHAnsi" w:hAnsiTheme="minorHAnsi" w:cstheme="minorHAnsi"/>
              </w:rPr>
            </w:pPr>
            <w:r>
              <w:rPr>
                <w:rFonts w:asciiTheme="minorHAnsi" w:hAnsiTheme="minorHAnsi" w:cstheme="minorHAnsi"/>
              </w:rPr>
              <w:t>Европског спортско школски Дан спорта</w:t>
            </w:r>
          </w:p>
        </w:tc>
        <w:tc>
          <w:tcPr>
            <w:tcW w:w="2025" w:type="dxa"/>
            <w:tcBorders>
              <w:top w:val="single" w:color="000000" w:sz="4" w:space="0"/>
              <w:left w:val="single" w:color="000000" w:sz="4" w:space="0"/>
              <w:bottom w:val="single" w:color="000000" w:sz="4" w:space="0"/>
              <w:right w:val="single" w:color="000000" w:sz="4" w:space="0"/>
            </w:tcBorders>
          </w:tcPr>
          <w:p>
            <w:pPr>
              <w:pStyle w:val="54"/>
              <w:rPr>
                <w:rFonts w:asciiTheme="minorHAnsi" w:hAnsiTheme="minorHAnsi" w:cstheme="minorHAnsi"/>
              </w:rPr>
            </w:pPr>
            <w:r>
              <w:rPr>
                <w:rFonts w:asciiTheme="minorHAnsi" w:hAnsiTheme="minorHAnsi" w:cstheme="minorHAnsi"/>
              </w:rPr>
              <w:t>Сви чланови већа</w:t>
            </w:r>
          </w:p>
          <w:p>
            <w:pPr>
              <w:pStyle w:val="54"/>
              <w:rPr>
                <w:rFonts w:asciiTheme="minorHAnsi" w:hAnsiTheme="minorHAnsi" w:cstheme="minorHAnsi"/>
              </w:rPr>
            </w:pPr>
          </w:p>
          <w:p>
            <w:pPr>
              <w:pStyle w:val="54"/>
              <w:rPr>
                <w:rFonts w:asciiTheme="minorHAnsi" w:hAnsiTheme="minorHAnsi" w:cstheme="minorHAnsi"/>
              </w:rPr>
            </w:pPr>
            <w:r>
              <w:rPr>
                <w:rFonts w:asciiTheme="minorHAnsi" w:hAnsiTheme="minorHAnsi" w:cstheme="minorHAnsi"/>
              </w:rPr>
              <w:t>Саша Ристић,Војкан Богићевоћ, Слободан Вујић</w:t>
            </w:r>
          </w:p>
          <w:p>
            <w:pPr>
              <w:pStyle w:val="54"/>
              <w:rPr>
                <w:rFonts w:asciiTheme="minorHAnsi" w:hAnsiTheme="minorHAnsi" w:cstheme="minorHAnsi"/>
              </w:rPr>
            </w:pPr>
          </w:p>
        </w:tc>
        <w:tc>
          <w:tcPr>
            <w:tcW w:w="1500" w:type="dxa"/>
            <w:tcBorders>
              <w:top w:val="single" w:color="000000" w:sz="4" w:space="0"/>
              <w:left w:val="single" w:color="000000" w:sz="4" w:space="0"/>
              <w:bottom w:val="single" w:color="000000" w:sz="4" w:space="0"/>
              <w:right w:val="single" w:color="000000" w:sz="4" w:space="0"/>
            </w:tcBorders>
          </w:tcPr>
          <w:p>
            <w:pPr>
              <w:pStyle w:val="54"/>
              <w:rPr>
                <w:rFonts w:asciiTheme="minorHAnsi" w:hAnsiTheme="minorHAnsi" w:cstheme="minorHAnsi"/>
              </w:rPr>
            </w:pPr>
            <w:r>
              <w:rPr>
                <w:rFonts w:asciiTheme="minorHAnsi" w:hAnsiTheme="minorHAnsi" w:cstheme="minorHAnsi"/>
              </w:rPr>
              <w:t>састанак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560" w:type="dxa"/>
            <w:tcBorders>
              <w:top w:val="single" w:color="000000" w:sz="4" w:space="0"/>
              <w:left w:val="single" w:color="000000" w:sz="4" w:space="0"/>
              <w:bottom w:val="single" w:color="000000" w:sz="4" w:space="0"/>
              <w:right w:val="single" w:color="000000" w:sz="4" w:space="0"/>
            </w:tcBorders>
          </w:tcPr>
          <w:p>
            <w:pPr>
              <w:pStyle w:val="54"/>
              <w:rPr>
                <w:rFonts w:asciiTheme="minorHAnsi" w:hAnsiTheme="minorHAnsi" w:cstheme="minorHAnsi"/>
              </w:rPr>
            </w:pPr>
          </w:p>
          <w:p>
            <w:pPr>
              <w:pStyle w:val="54"/>
              <w:rPr>
                <w:rFonts w:asciiTheme="minorHAnsi" w:hAnsiTheme="minorHAnsi" w:cstheme="minorHAnsi"/>
              </w:rPr>
            </w:pPr>
          </w:p>
          <w:p>
            <w:pPr>
              <w:pStyle w:val="54"/>
              <w:rPr>
                <w:rFonts w:asciiTheme="minorHAnsi" w:hAnsiTheme="minorHAnsi" w:cstheme="minorHAnsi"/>
              </w:rPr>
            </w:pPr>
            <w:r>
              <w:rPr>
                <w:rFonts w:asciiTheme="minorHAnsi" w:hAnsiTheme="minorHAnsi" w:cstheme="minorHAnsi"/>
              </w:rPr>
              <w:t>Октобар 2023.</w:t>
            </w:r>
          </w:p>
        </w:tc>
        <w:tc>
          <w:tcPr>
            <w:tcW w:w="5237" w:type="dxa"/>
            <w:tcBorders>
              <w:top w:val="single" w:color="000000" w:sz="4" w:space="0"/>
              <w:left w:val="single" w:color="000000" w:sz="4" w:space="0"/>
              <w:bottom w:val="single" w:color="000000" w:sz="4" w:space="0"/>
              <w:right w:val="single" w:color="000000" w:sz="4" w:space="0"/>
            </w:tcBorders>
          </w:tcPr>
          <w:p>
            <w:pPr>
              <w:pStyle w:val="54"/>
              <w:rPr>
                <w:rFonts w:asciiTheme="minorHAnsi" w:hAnsiTheme="minorHAnsi" w:cstheme="minorHAnsi"/>
              </w:rPr>
            </w:pPr>
            <w:r>
              <w:rPr>
                <w:rFonts w:asciiTheme="minorHAnsi" w:hAnsiTheme="minorHAnsi" w:cstheme="minorHAnsi"/>
              </w:rPr>
              <w:t>Тематски дан2.октобар -Шта могу да учиним за тебе</w:t>
            </w:r>
          </w:p>
          <w:p>
            <w:pPr>
              <w:pStyle w:val="54"/>
              <w:rPr>
                <w:rFonts w:asciiTheme="minorHAnsi" w:hAnsiTheme="minorHAnsi" w:cstheme="minorHAnsi"/>
              </w:rPr>
            </w:pPr>
            <w:r>
              <w:rPr>
                <w:rFonts w:asciiTheme="minorHAnsi" w:hAnsiTheme="minorHAnsi" w:cstheme="minorHAnsi"/>
              </w:rPr>
              <w:t>Договор око такмичења (организација спортских такмичења)</w:t>
            </w:r>
          </w:p>
          <w:p>
            <w:pPr>
              <w:pStyle w:val="54"/>
              <w:rPr>
                <w:rFonts w:asciiTheme="minorHAnsi" w:hAnsiTheme="minorHAnsi" w:cstheme="minorHAnsi"/>
              </w:rPr>
            </w:pPr>
            <w:r>
              <w:rPr>
                <w:rFonts w:asciiTheme="minorHAnsi" w:hAnsiTheme="minorHAnsi" w:cstheme="minorHAnsi"/>
              </w:rPr>
              <w:t>Слободне активности –рад и организација</w:t>
            </w:r>
          </w:p>
          <w:p>
            <w:pPr>
              <w:pStyle w:val="54"/>
              <w:rPr>
                <w:rFonts w:asciiTheme="minorHAnsi" w:hAnsiTheme="minorHAnsi" w:cstheme="minorHAnsi"/>
              </w:rPr>
            </w:pPr>
            <w:r>
              <w:rPr>
                <w:rFonts w:asciiTheme="minorHAnsi" w:hAnsiTheme="minorHAnsi" w:cstheme="minorHAnsi"/>
                <w:i/>
              </w:rPr>
              <w:t xml:space="preserve">- </w:t>
            </w:r>
            <w:r>
              <w:rPr>
                <w:rFonts w:asciiTheme="minorHAnsi" w:hAnsiTheme="minorHAnsi" w:cstheme="minorHAnsi"/>
              </w:rPr>
              <w:t>Градско такмичење у оквиру школског спорта кроз ОФА</w:t>
            </w:r>
          </w:p>
        </w:tc>
        <w:tc>
          <w:tcPr>
            <w:tcW w:w="2025" w:type="dxa"/>
            <w:tcBorders>
              <w:top w:val="single" w:color="000000" w:sz="4" w:space="0"/>
              <w:left w:val="single" w:color="000000" w:sz="4" w:space="0"/>
              <w:bottom w:val="single" w:color="000000" w:sz="4" w:space="0"/>
              <w:right w:val="single" w:color="000000" w:sz="4" w:space="0"/>
            </w:tcBorders>
          </w:tcPr>
          <w:p>
            <w:pPr>
              <w:pStyle w:val="54"/>
              <w:rPr>
                <w:rFonts w:asciiTheme="minorHAnsi" w:hAnsiTheme="minorHAnsi" w:cstheme="minorHAnsi"/>
              </w:rPr>
            </w:pPr>
          </w:p>
          <w:p>
            <w:pPr>
              <w:pStyle w:val="54"/>
              <w:rPr>
                <w:rFonts w:asciiTheme="minorHAnsi" w:hAnsiTheme="minorHAnsi" w:cstheme="minorHAnsi"/>
              </w:rPr>
            </w:pPr>
          </w:p>
          <w:p>
            <w:pPr>
              <w:pStyle w:val="54"/>
              <w:rPr>
                <w:rFonts w:asciiTheme="minorHAnsi" w:hAnsiTheme="minorHAnsi" w:cstheme="minorHAnsi"/>
              </w:rPr>
            </w:pPr>
          </w:p>
          <w:p>
            <w:pPr>
              <w:pStyle w:val="54"/>
              <w:rPr>
                <w:rFonts w:asciiTheme="minorHAnsi" w:hAnsiTheme="minorHAnsi" w:cstheme="minorHAnsi"/>
              </w:rPr>
            </w:pPr>
            <w:r>
              <w:rPr>
                <w:rFonts w:asciiTheme="minorHAnsi" w:hAnsiTheme="minorHAnsi" w:cstheme="minorHAnsi"/>
              </w:rPr>
              <w:t>Сви чланови већа</w:t>
            </w:r>
          </w:p>
        </w:tc>
        <w:tc>
          <w:tcPr>
            <w:tcW w:w="1500" w:type="dxa"/>
            <w:tcBorders>
              <w:top w:val="single" w:color="000000" w:sz="4" w:space="0"/>
              <w:left w:val="single" w:color="000000" w:sz="4" w:space="0"/>
              <w:bottom w:val="single" w:color="000000" w:sz="4" w:space="0"/>
              <w:right w:val="single" w:color="000000" w:sz="4" w:space="0"/>
            </w:tcBorders>
          </w:tcPr>
          <w:p>
            <w:pPr>
              <w:pStyle w:val="54"/>
              <w:rPr>
                <w:rFonts w:asciiTheme="minorHAnsi" w:hAnsiTheme="minorHAnsi" w:cstheme="minorHAnsi"/>
              </w:rPr>
            </w:pPr>
            <w:r>
              <w:rPr>
                <w:rFonts w:asciiTheme="minorHAnsi" w:hAnsiTheme="minorHAnsi" w:cstheme="minorHAnsi"/>
              </w:rPr>
              <w:t>састанак извођење спортских такмичења на спортским теренима и</w:t>
            </w:r>
          </w:p>
          <w:p>
            <w:pPr>
              <w:pStyle w:val="54"/>
              <w:rPr>
                <w:rFonts w:asciiTheme="minorHAnsi" w:hAnsiTheme="minorHAnsi" w:cstheme="minorHAnsi"/>
              </w:rPr>
            </w:pPr>
            <w:r>
              <w:rPr>
                <w:rFonts w:asciiTheme="minorHAnsi" w:hAnsiTheme="minorHAnsi" w:cstheme="minorHAnsi"/>
              </w:rPr>
              <w:t>у граду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1560" w:type="dxa"/>
            <w:tcBorders>
              <w:top w:val="single" w:color="000000" w:sz="4" w:space="0"/>
              <w:left w:val="single" w:color="000000" w:sz="4" w:space="0"/>
              <w:bottom w:val="single" w:color="000000" w:sz="4" w:space="0"/>
              <w:right w:val="single" w:color="000000" w:sz="4" w:space="0"/>
            </w:tcBorders>
          </w:tcPr>
          <w:p>
            <w:pPr>
              <w:pStyle w:val="54"/>
              <w:rPr>
                <w:rFonts w:asciiTheme="minorHAnsi" w:hAnsiTheme="minorHAnsi" w:cstheme="minorHAnsi"/>
              </w:rPr>
            </w:pPr>
          </w:p>
          <w:p>
            <w:pPr>
              <w:pStyle w:val="54"/>
              <w:rPr>
                <w:rFonts w:asciiTheme="minorHAnsi" w:hAnsiTheme="minorHAnsi" w:cstheme="minorHAnsi"/>
              </w:rPr>
            </w:pPr>
          </w:p>
          <w:p>
            <w:pPr>
              <w:pStyle w:val="54"/>
              <w:rPr>
                <w:rFonts w:asciiTheme="minorHAnsi" w:hAnsiTheme="minorHAnsi" w:cstheme="minorHAnsi"/>
              </w:rPr>
            </w:pPr>
            <w:r>
              <w:rPr>
                <w:rFonts w:asciiTheme="minorHAnsi" w:hAnsiTheme="minorHAnsi" w:cstheme="minorHAnsi"/>
              </w:rPr>
              <w:t>Новембар 2023.</w:t>
            </w:r>
          </w:p>
        </w:tc>
        <w:tc>
          <w:tcPr>
            <w:tcW w:w="5237" w:type="dxa"/>
            <w:tcBorders>
              <w:top w:val="single" w:color="000000" w:sz="4" w:space="0"/>
              <w:left w:val="single" w:color="000000" w:sz="4" w:space="0"/>
              <w:bottom w:val="single" w:color="000000" w:sz="4" w:space="0"/>
              <w:right w:val="single" w:color="000000" w:sz="4" w:space="0"/>
            </w:tcBorders>
          </w:tcPr>
          <w:p>
            <w:pPr>
              <w:pStyle w:val="54"/>
              <w:rPr>
                <w:rFonts w:asciiTheme="minorHAnsi" w:hAnsiTheme="minorHAnsi" w:cstheme="minorHAnsi"/>
              </w:rPr>
            </w:pPr>
            <w:r>
              <w:rPr>
                <w:rFonts w:asciiTheme="minorHAnsi" w:hAnsiTheme="minorHAnsi" w:cstheme="minorHAnsi"/>
              </w:rPr>
              <w:t xml:space="preserve">  -Тематски дан 1.новембар - Богатство различитости</w:t>
            </w:r>
          </w:p>
          <w:p>
            <w:pPr>
              <w:pStyle w:val="54"/>
              <w:rPr>
                <w:rFonts w:asciiTheme="minorHAnsi" w:hAnsiTheme="minorHAnsi" w:cstheme="minorHAnsi"/>
              </w:rPr>
            </w:pPr>
            <w:r>
              <w:rPr>
                <w:rFonts w:asciiTheme="minorHAnsi" w:hAnsiTheme="minorHAnsi" w:cstheme="minorHAnsi"/>
              </w:rPr>
              <w:t>Анализа о стању здравља ученика</w:t>
            </w:r>
          </w:p>
          <w:p>
            <w:pPr>
              <w:pStyle w:val="54"/>
              <w:rPr>
                <w:rFonts w:asciiTheme="minorHAnsi" w:hAnsiTheme="minorHAnsi" w:cstheme="minorHAnsi"/>
              </w:rPr>
            </w:pPr>
            <w:r>
              <w:rPr>
                <w:rFonts w:asciiTheme="minorHAnsi" w:hAnsiTheme="minorHAnsi" w:cstheme="minorHAnsi"/>
              </w:rPr>
              <w:t>Огледни часови</w:t>
            </w:r>
          </w:p>
          <w:p>
            <w:pPr>
              <w:pStyle w:val="54"/>
              <w:rPr>
                <w:rFonts w:asciiTheme="minorHAnsi" w:hAnsiTheme="minorHAnsi" w:cstheme="minorHAnsi"/>
              </w:rPr>
            </w:pPr>
            <w:r>
              <w:rPr>
                <w:rFonts w:asciiTheme="minorHAnsi" w:hAnsiTheme="minorHAnsi" w:cstheme="minorHAnsi"/>
              </w:rPr>
              <w:t>Спортска такмичења по програму школског спорта</w:t>
            </w:r>
          </w:p>
        </w:tc>
        <w:tc>
          <w:tcPr>
            <w:tcW w:w="2025" w:type="dxa"/>
            <w:tcBorders>
              <w:top w:val="single" w:color="000000" w:sz="4" w:space="0"/>
              <w:left w:val="single" w:color="000000" w:sz="4" w:space="0"/>
              <w:bottom w:val="single" w:color="000000" w:sz="4" w:space="0"/>
              <w:right w:val="single" w:color="000000" w:sz="4" w:space="0"/>
            </w:tcBorders>
          </w:tcPr>
          <w:p>
            <w:pPr>
              <w:pStyle w:val="54"/>
              <w:rPr>
                <w:rFonts w:asciiTheme="minorHAnsi" w:hAnsiTheme="minorHAnsi" w:cstheme="minorHAnsi"/>
              </w:rPr>
            </w:pPr>
          </w:p>
          <w:p>
            <w:pPr>
              <w:pStyle w:val="54"/>
              <w:rPr>
                <w:rFonts w:asciiTheme="minorHAnsi" w:hAnsiTheme="minorHAnsi" w:cstheme="minorHAnsi"/>
              </w:rPr>
            </w:pPr>
          </w:p>
          <w:p>
            <w:pPr>
              <w:pStyle w:val="54"/>
              <w:rPr>
                <w:rFonts w:asciiTheme="minorHAnsi" w:hAnsiTheme="minorHAnsi" w:cstheme="minorHAnsi"/>
              </w:rPr>
            </w:pPr>
            <w:r>
              <w:rPr>
                <w:rFonts w:asciiTheme="minorHAnsi" w:hAnsiTheme="minorHAnsi" w:cstheme="minorHAnsi"/>
              </w:rPr>
              <w:t>Сви чланови већа</w:t>
            </w:r>
          </w:p>
        </w:tc>
        <w:tc>
          <w:tcPr>
            <w:tcW w:w="1500" w:type="dxa"/>
            <w:tcBorders>
              <w:top w:val="single" w:color="000000" w:sz="4" w:space="0"/>
              <w:left w:val="single" w:color="000000" w:sz="4" w:space="0"/>
              <w:bottom w:val="single" w:color="000000" w:sz="4" w:space="0"/>
              <w:right w:val="single" w:color="000000" w:sz="4" w:space="0"/>
            </w:tcBorders>
          </w:tcPr>
          <w:p>
            <w:pPr>
              <w:pStyle w:val="54"/>
              <w:rPr>
                <w:rFonts w:asciiTheme="minorHAnsi" w:hAnsiTheme="minorHAnsi" w:cstheme="minorHAnsi"/>
              </w:rPr>
            </w:pPr>
            <w:r>
              <w:rPr>
                <w:rFonts w:asciiTheme="minorHAnsi" w:hAnsiTheme="minorHAnsi" w:cstheme="minorHAnsi"/>
              </w:rPr>
              <w:t>извођење спортских такмичења на</w:t>
            </w:r>
          </w:p>
          <w:p>
            <w:pPr>
              <w:pStyle w:val="54"/>
              <w:rPr>
                <w:rFonts w:asciiTheme="minorHAnsi" w:hAnsiTheme="minorHAnsi" w:cstheme="minorHAnsi"/>
              </w:rPr>
            </w:pPr>
            <w:r>
              <w:rPr>
                <w:rFonts w:asciiTheme="minorHAnsi" w:hAnsiTheme="minorHAnsi" w:cstheme="minorHAnsi"/>
              </w:rPr>
              <w:t>спортским теренима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8" w:hRule="atLeast"/>
        </w:trPr>
        <w:tc>
          <w:tcPr>
            <w:tcW w:w="1560" w:type="dxa"/>
            <w:tcBorders>
              <w:top w:val="single" w:color="000000" w:sz="4" w:space="0"/>
              <w:left w:val="single" w:color="000000" w:sz="4" w:space="0"/>
              <w:bottom w:val="single" w:color="000000" w:sz="4" w:space="0"/>
              <w:right w:val="single" w:color="000000" w:sz="4" w:space="0"/>
            </w:tcBorders>
          </w:tcPr>
          <w:p>
            <w:pPr>
              <w:pStyle w:val="54"/>
              <w:rPr>
                <w:rFonts w:asciiTheme="minorHAnsi" w:hAnsiTheme="minorHAnsi" w:cstheme="minorHAnsi"/>
              </w:rPr>
            </w:pPr>
          </w:p>
          <w:p>
            <w:pPr>
              <w:pStyle w:val="54"/>
              <w:rPr>
                <w:rFonts w:asciiTheme="minorHAnsi" w:hAnsiTheme="minorHAnsi" w:cstheme="minorHAnsi"/>
              </w:rPr>
            </w:pPr>
            <w:r>
              <w:rPr>
                <w:rFonts w:asciiTheme="minorHAnsi" w:hAnsiTheme="minorHAnsi" w:cstheme="minorHAnsi"/>
              </w:rPr>
              <w:t>Децембар 2023.</w:t>
            </w:r>
          </w:p>
        </w:tc>
        <w:tc>
          <w:tcPr>
            <w:tcW w:w="5237" w:type="dxa"/>
            <w:tcBorders>
              <w:top w:val="single" w:color="000000" w:sz="4" w:space="0"/>
              <w:left w:val="single" w:color="000000" w:sz="4" w:space="0"/>
              <w:bottom w:val="single" w:color="000000" w:sz="4" w:space="0"/>
              <w:right w:val="single" w:color="000000" w:sz="4" w:space="0"/>
            </w:tcBorders>
          </w:tcPr>
          <w:p>
            <w:pPr>
              <w:pStyle w:val="54"/>
              <w:rPr>
                <w:rFonts w:asciiTheme="minorHAnsi" w:hAnsiTheme="minorHAnsi" w:cstheme="minorHAnsi"/>
              </w:rPr>
            </w:pPr>
            <w:r>
              <w:rPr>
                <w:rFonts w:asciiTheme="minorHAnsi" w:hAnsiTheme="minorHAnsi" w:cstheme="minorHAnsi"/>
              </w:rPr>
              <w:t>Тематски дан 5.децембар - Кад се многе руке сложе</w:t>
            </w:r>
          </w:p>
          <w:p>
            <w:pPr>
              <w:pStyle w:val="54"/>
              <w:rPr>
                <w:rFonts w:asciiTheme="minorHAnsi" w:hAnsiTheme="minorHAnsi" w:cstheme="minorHAnsi"/>
              </w:rPr>
            </w:pPr>
            <w:r>
              <w:rPr>
                <w:rFonts w:asciiTheme="minorHAnsi" w:hAnsiTheme="minorHAnsi" w:cstheme="minorHAnsi"/>
              </w:rPr>
              <w:t>Анализа досадашњег рада актива</w:t>
            </w:r>
          </w:p>
          <w:p>
            <w:pPr>
              <w:pStyle w:val="54"/>
              <w:rPr>
                <w:rFonts w:asciiTheme="minorHAnsi" w:hAnsiTheme="minorHAnsi" w:cstheme="minorHAnsi"/>
              </w:rPr>
            </w:pPr>
            <w:r>
              <w:rPr>
                <w:rFonts w:asciiTheme="minorHAnsi" w:hAnsiTheme="minorHAnsi" w:cstheme="minorHAnsi"/>
              </w:rPr>
              <w:t>Спортска такмичења по програму школског спорта</w:t>
            </w:r>
          </w:p>
          <w:p>
            <w:pPr>
              <w:pStyle w:val="54"/>
              <w:rPr>
                <w:rFonts w:asciiTheme="minorHAnsi" w:hAnsiTheme="minorHAnsi" w:cstheme="minorHAnsi"/>
              </w:rPr>
            </w:pPr>
            <w:r>
              <w:rPr>
                <w:rFonts w:asciiTheme="minorHAnsi" w:hAnsiTheme="minorHAnsi" w:cstheme="minorHAnsi"/>
              </w:rPr>
              <w:t>Стручно усавршавање наставника</w:t>
            </w:r>
          </w:p>
        </w:tc>
        <w:tc>
          <w:tcPr>
            <w:tcW w:w="2025" w:type="dxa"/>
            <w:tcBorders>
              <w:top w:val="single" w:color="000000" w:sz="4" w:space="0"/>
              <w:left w:val="single" w:color="000000" w:sz="4" w:space="0"/>
              <w:bottom w:val="single" w:color="000000" w:sz="4" w:space="0"/>
              <w:right w:val="single" w:color="000000" w:sz="4" w:space="0"/>
            </w:tcBorders>
          </w:tcPr>
          <w:p>
            <w:pPr>
              <w:pStyle w:val="54"/>
              <w:rPr>
                <w:rFonts w:asciiTheme="minorHAnsi" w:hAnsiTheme="minorHAnsi" w:cstheme="minorHAnsi"/>
              </w:rPr>
            </w:pPr>
          </w:p>
          <w:p>
            <w:pPr>
              <w:pStyle w:val="54"/>
              <w:rPr>
                <w:rFonts w:asciiTheme="minorHAnsi" w:hAnsiTheme="minorHAnsi" w:cstheme="minorHAnsi"/>
              </w:rPr>
            </w:pPr>
            <w:r>
              <w:rPr>
                <w:rFonts w:asciiTheme="minorHAnsi" w:hAnsiTheme="minorHAnsi" w:cstheme="minorHAnsi"/>
              </w:rPr>
              <w:t>Сви чланови већа Лекар сарадник</w:t>
            </w:r>
          </w:p>
        </w:tc>
        <w:tc>
          <w:tcPr>
            <w:tcW w:w="1500" w:type="dxa"/>
            <w:tcBorders>
              <w:top w:val="single" w:color="000000" w:sz="4" w:space="0"/>
              <w:left w:val="single" w:color="000000" w:sz="4" w:space="0"/>
              <w:bottom w:val="single" w:color="000000" w:sz="4" w:space="0"/>
              <w:right w:val="single" w:color="000000" w:sz="4" w:space="0"/>
            </w:tcBorders>
          </w:tcPr>
          <w:p>
            <w:pPr>
              <w:pStyle w:val="54"/>
              <w:rPr>
                <w:rFonts w:asciiTheme="minorHAnsi" w:hAnsiTheme="minorHAnsi" w:cstheme="minorHAnsi"/>
              </w:rPr>
            </w:pPr>
            <w:r>
              <w:rPr>
                <w:rFonts w:asciiTheme="minorHAnsi" w:hAnsiTheme="minorHAnsi" w:cstheme="minorHAnsi"/>
              </w:rPr>
              <w:t>састанак часови спортска такмичења</w:t>
            </w:r>
          </w:p>
        </w:tc>
      </w:tr>
    </w:tbl>
    <w:p>
      <w:pPr>
        <w:widowControl w:val="0"/>
        <w:autoSpaceDE w:val="0"/>
        <w:autoSpaceDN w:val="0"/>
        <w:rPr>
          <w:rFonts w:ascii="Times New Roman" w:hAnsi="Times New Roman" w:eastAsia="Times New Roman" w:cs="Times New Roman"/>
        </w:rPr>
      </w:pPr>
    </w:p>
    <w:tbl>
      <w:tblPr>
        <w:tblStyle w:val="78"/>
        <w:tblW w:w="10312" w:type="dxa"/>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60"/>
        <w:gridCol w:w="5227"/>
        <w:gridCol w:w="2055"/>
        <w:gridCol w:w="14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7" w:hRule="atLeast"/>
        </w:trPr>
        <w:tc>
          <w:tcPr>
            <w:tcW w:w="1560" w:type="dxa"/>
            <w:tcBorders>
              <w:top w:val="single" w:color="000000" w:sz="4" w:space="0"/>
              <w:left w:val="single" w:color="000000" w:sz="4" w:space="0"/>
              <w:bottom w:val="single" w:color="000000" w:sz="4" w:space="0"/>
              <w:right w:val="single" w:color="000000" w:sz="4" w:space="0"/>
            </w:tcBorders>
          </w:tcPr>
          <w:p>
            <w:pPr>
              <w:widowControl w:val="0"/>
              <w:autoSpaceDE w:val="0"/>
              <w:autoSpaceDN w:val="0"/>
              <w:spacing w:before="7" w:line="240" w:lineRule="auto"/>
              <w:rPr>
                <w:rFonts w:ascii="Times New Roman" w:hAnsi="Times New Roman" w:eastAsia="Times New Roman" w:cs="Times New Roman"/>
                <w:sz w:val="23"/>
                <w:szCs w:val="23"/>
              </w:rPr>
            </w:pPr>
          </w:p>
          <w:p>
            <w:pPr>
              <w:widowControl w:val="0"/>
              <w:autoSpaceDE w:val="0"/>
              <w:autoSpaceDN w:val="0"/>
              <w:spacing w:before="1" w:line="235" w:lineRule="auto"/>
              <w:ind w:left="335" w:right="330" w:firstLine="6"/>
              <w:rPr>
                <w:rFonts w:ascii="Times New Roman" w:hAnsi="Times New Roman" w:eastAsia="Times New Roman" w:cs="Times New Roman"/>
              </w:rPr>
            </w:pPr>
            <w:r>
              <w:rPr>
                <w:rFonts w:ascii="Calibri" w:hAnsi="Calibri" w:eastAsia="Times New Roman" w:cs="Times New Roman"/>
              </w:rPr>
              <w:t xml:space="preserve">Јануар </w:t>
            </w:r>
            <w:r>
              <w:rPr>
                <w:rFonts w:ascii="Calibri" w:hAnsi="Calibri" w:eastAsia="Times New Roman" w:cs="Times New Roman"/>
                <w:sz w:val="22"/>
                <w:szCs w:val="22"/>
              </w:rPr>
              <w:t xml:space="preserve">Фебруар </w:t>
            </w:r>
            <w:r>
              <w:rPr>
                <w:rFonts w:ascii="Calibri" w:hAnsi="Calibri" w:eastAsia="Times New Roman" w:cs="Times New Roman"/>
              </w:rPr>
              <w:t>2024.</w:t>
            </w:r>
          </w:p>
        </w:tc>
        <w:tc>
          <w:tcPr>
            <w:tcW w:w="5227" w:type="dxa"/>
            <w:tcBorders>
              <w:top w:val="single" w:color="000000" w:sz="4" w:space="0"/>
              <w:left w:val="single" w:color="000000" w:sz="4" w:space="0"/>
              <w:bottom w:val="single" w:color="000000" w:sz="4" w:space="0"/>
              <w:right w:val="single" w:color="000000" w:sz="4" w:space="0"/>
            </w:tcBorders>
          </w:tcPr>
          <w:p>
            <w:pPr>
              <w:widowControl w:val="0"/>
              <w:numPr>
                <w:ilvl w:val="0"/>
                <w:numId w:val="11"/>
              </w:numPr>
              <w:tabs>
                <w:tab w:val="left" w:pos="255"/>
              </w:tabs>
              <w:autoSpaceDE w:val="0"/>
              <w:autoSpaceDN w:val="0"/>
              <w:spacing w:line="266" w:lineRule="auto"/>
              <w:ind w:left="254" w:hanging="146"/>
              <w:rPr>
                <w:rFonts w:ascii="Times New Roman" w:hAnsi="Times New Roman" w:eastAsia="Times New Roman" w:cs="Times New Roman"/>
                <w:sz w:val="22"/>
                <w:szCs w:val="22"/>
              </w:rPr>
            </w:pPr>
            <w:r>
              <w:rPr>
                <w:rFonts w:ascii="Calibri" w:hAnsi="Calibri" w:eastAsia="Times New Roman" w:cs="Times New Roman"/>
                <w:sz w:val="22"/>
                <w:szCs w:val="22"/>
              </w:rPr>
              <w:t>Тематски дан 1.фебруар -Позитивне вредности путокази за живот</w:t>
            </w:r>
          </w:p>
          <w:p>
            <w:pPr>
              <w:widowControl w:val="0"/>
              <w:numPr>
                <w:ilvl w:val="0"/>
                <w:numId w:val="11"/>
              </w:numPr>
              <w:tabs>
                <w:tab w:val="left" w:pos="255"/>
              </w:tabs>
              <w:autoSpaceDE w:val="0"/>
              <w:autoSpaceDN w:val="0"/>
              <w:spacing w:before="2" w:line="273" w:lineRule="auto"/>
              <w:ind w:left="254" w:hanging="146"/>
              <w:rPr>
                <w:rFonts w:ascii="Calibri" w:hAnsi="Calibri" w:eastAsia="Times New Roman" w:cs="Times New Roman"/>
                <w:sz w:val="22"/>
                <w:szCs w:val="22"/>
              </w:rPr>
            </w:pPr>
            <w:r>
              <w:rPr>
                <w:rFonts w:ascii="Calibri" w:hAnsi="Calibri" w:eastAsia="Times New Roman" w:cs="Times New Roman"/>
              </w:rPr>
              <w:t>Пливање – општинско такмичење</w:t>
            </w:r>
          </w:p>
          <w:p>
            <w:pPr>
              <w:widowControl w:val="0"/>
              <w:numPr>
                <w:ilvl w:val="0"/>
                <w:numId w:val="11"/>
              </w:numPr>
              <w:tabs>
                <w:tab w:val="left" w:pos="255"/>
              </w:tabs>
              <w:autoSpaceDE w:val="0"/>
              <w:autoSpaceDN w:val="0"/>
              <w:spacing w:before="1" w:line="235" w:lineRule="auto"/>
              <w:ind w:right="482" w:firstLine="0"/>
              <w:rPr>
                <w:rFonts w:ascii="Calibri" w:hAnsi="Calibri" w:eastAsia="Times New Roman" w:cs="Times New Roman"/>
                <w:sz w:val="22"/>
                <w:szCs w:val="22"/>
              </w:rPr>
            </w:pPr>
            <w:r>
              <w:rPr>
                <w:rFonts w:ascii="Calibri" w:hAnsi="Calibri" w:eastAsia="Times New Roman" w:cs="Times New Roman"/>
              </w:rPr>
              <w:t>Анализа реализације програма рада стручног већа наставника физичког</w:t>
            </w:r>
          </w:p>
          <w:p>
            <w:pPr>
              <w:widowControl w:val="0"/>
              <w:autoSpaceDE w:val="0"/>
              <w:autoSpaceDN w:val="0"/>
              <w:spacing w:before="4" w:line="259" w:lineRule="auto"/>
              <w:ind w:left="109"/>
              <w:rPr>
                <w:rFonts w:ascii="Times New Roman" w:hAnsi="Times New Roman" w:eastAsia="Times New Roman" w:cs="Times New Roman"/>
              </w:rPr>
            </w:pPr>
            <w:r>
              <w:rPr>
                <w:rFonts w:ascii="Calibri" w:hAnsi="Calibri" w:eastAsia="Times New Roman" w:cs="Times New Roman"/>
              </w:rPr>
              <w:t>васпитања</w:t>
            </w:r>
          </w:p>
        </w:tc>
        <w:tc>
          <w:tcPr>
            <w:tcW w:w="2055" w:type="dxa"/>
            <w:tcBorders>
              <w:top w:val="single" w:color="000000" w:sz="4" w:space="0"/>
              <w:left w:val="single" w:color="000000" w:sz="4" w:space="0"/>
              <w:bottom w:val="single" w:color="000000" w:sz="4" w:space="0"/>
              <w:right w:val="single" w:color="000000" w:sz="4" w:space="0"/>
            </w:tcBorders>
          </w:tcPr>
          <w:p>
            <w:pPr>
              <w:widowControl w:val="0"/>
              <w:autoSpaceDE w:val="0"/>
              <w:autoSpaceDN w:val="0"/>
              <w:spacing w:line="240" w:lineRule="auto"/>
              <w:rPr>
                <w:rFonts w:ascii="Times New Roman" w:hAnsi="Times New Roman" w:eastAsia="Times New Roman" w:cs="Times New Roman"/>
                <w:sz w:val="26"/>
                <w:szCs w:val="26"/>
              </w:rPr>
            </w:pPr>
          </w:p>
          <w:p>
            <w:pPr>
              <w:widowControl w:val="0"/>
              <w:autoSpaceDE w:val="0"/>
              <w:autoSpaceDN w:val="0"/>
              <w:spacing w:before="3" w:line="240" w:lineRule="auto"/>
              <w:rPr>
                <w:rFonts w:ascii="Calibri" w:hAnsi="Calibri" w:eastAsia="Times New Roman" w:cs="Times New Roman"/>
                <w:sz w:val="21"/>
                <w:szCs w:val="21"/>
              </w:rPr>
            </w:pPr>
          </w:p>
          <w:p>
            <w:pPr>
              <w:widowControl w:val="0"/>
              <w:autoSpaceDE w:val="0"/>
              <w:autoSpaceDN w:val="0"/>
              <w:spacing w:line="240" w:lineRule="auto"/>
              <w:ind w:left="104"/>
              <w:rPr>
                <w:rFonts w:ascii="Times New Roman" w:hAnsi="Times New Roman" w:eastAsia="Times New Roman" w:cs="Times New Roman"/>
              </w:rPr>
            </w:pPr>
            <w:r>
              <w:rPr>
                <w:rFonts w:ascii="Calibri" w:hAnsi="Calibri" w:eastAsia="Times New Roman" w:cs="Times New Roman"/>
              </w:rPr>
              <w:t>Сви чланови већа</w:t>
            </w:r>
          </w:p>
        </w:tc>
        <w:tc>
          <w:tcPr>
            <w:tcW w:w="1470" w:type="dxa"/>
            <w:tcBorders>
              <w:top w:val="single" w:color="000000" w:sz="4" w:space="0"/>
              <w:left w:val="single" w:color="000000" w:sz="4" w:space="0"/>
              <w:bottom w:val="single" w:color="000000" w:sz="4" w:space="0"/>
              <w:right w:val="single" w:color="000000" w:sz="4" w:space="0"/>
            </w:tcBorders>
          </w:tcPr>
          <w:p>
            <w:pPr>
              <w:widowControl w:val="0"/>
              <w:autoSpaceDE w:val="0"/>
              <w:autoSpaceDN w:val="0"/>
              <w:spacing w:line="240" w:lineRule="auto"/>
              <w:ind w:left="152" w:right="150"/>
              <w:rPr>
                <w:rFonts w:ascii="Times New Roman" w:hAnsi="Times New Roman" w:eastAsia="Times New Roman" w:cs="Times New Roman"/>
              </w:rPr>
            </w:pPr>
            <w:r>
              <w:rPr>
                <w:rFonts w:ascii="Calibri" w:hAnsi="Calibri" w:eastAsia="Times New Roman" w:cs="Times New Roman"/>
              </w:rPr>
              <w:t>спортски базени састанак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7" w:hRule="atLeast"/>
        </w:trPr>
        <w:tc>
          <w:tcPr>
            <w:tcW w:w="1560" w:type="dxa"/>
            <w:tcBorders>
              <w:top w:val="single" w:color="000000" w:sz="4" w:space="0"/>
              <w:left w:val="single" w:color="000000" w:sz="4" w:space="0"/>
              <w:bottom w:val="single" w:color="000000" w:sz="4" w:space="0"/>
              <w:right w:val="single" w:color="000000" w:sz="4" w:space="0"/>
            </w:tcBorders>
          </w:tcPr>
          <w:p>
            <w:pPr>
              <w:widowControl w:val="0"/>
              <w:autoSpaceDE w:val="0"/>
              <w:autoSpaceDN w:val="0"/>
              <w:spacing w:before="5" w:line="240" w:lineRule="auto"/>
              <w:rPr>
                <w:rFonts w:ascii="Times New Roman" w:hAnsi="Times New Roman" w:eastAsia="Times New Roman" w:cs="Times New Roman"/>
                <w:sz w:val="23"/>
                <w:szCs w:val="23"/>
              </w:rPr>
            </w:pPr>
          </w:p>
          <w:p>
            <w:pPr>
              <w:widowControl w:val="0"/>
              <w:autoSpaceDE w:val="0"/>
              <w:autoSpaceDN w:val="0"/>
              <w:spacing w:line="240" w:lineRule="auto"/>
              <w:ind w:left="509"/>
              <w:rPr>
                <w:rFonts w:ascii="Times New Roman" w:hAnsi="Times New Roman" w:eastAsia="Times New Roman" w:cs="Times New Roman"/>
              </w:rPr>
            </w:pPr>
            <w:r>
              <w:rPr>
                <w:rFonts w:ascii="Calibri" w:hAnsi="Calibri" w:eastAsia="Times New Roman" w:cs="Times New Roman"/>
              </w:rPr>
              <w:t>Март 2024.</w:t>
            </w:r>
          </w:p>
        </w:tc>
        <w:tc>
          <w:tcPr>
            <w:tcW w:w="5227" w:type="dxa"/>
            <w:tcBorders>
              <w:top w:val="single" w:color="000000" w:sz="4" w:space="0"/>
              <w:left w:val="single" w:color="000000" w:sz="4" w:space="0"/>
              <w:bottom w:val="single" w:color="000000" w:sz="4" w:space="0"/>
              <w:right w:val="single" w:color="000000" w:sz="4" w:space="0"/>
            </w:tcBorders>
          </w:tcPr>
          <w:p>
            <w:pPr>
              <w:widowControl w:val="0"/>
              <w:numPr>
                <w:ilvl w:val="0"/>
                <w:numId w:val="12"/>
              </w:numPr>
              <w:tabs>
                <w:tab w:val="left" w:pos="255"/>
              </w:tabs>
              <w:autoSpaceDE w:val="0"/>
              <w:autoSpaceDN w:val="0"/>
              <w:spacing w:line="268" w:lineRule="auto"/>
              <w:ind w:left="254" w:hanging="146"/>
              <w:rPr>
                <w:rFonts w:ascii="Times New Roman" w:hAnsi="Times New Roman" w:eastAsia="Times New Roman" w:cs="Times New Roman"/>
                <w:sz w:val="22"/>
                <w:szCs w:val="22"/>
              </w:rPr>
            </w:pPr>
            <w:r>
              <w:rPr>
                <w:rFonts w:ascii="Calibri" w:hAnsi="Calibri" w:eastAsia="Times New Roman" w:cs="Times New Roman"/>
              </w:rPr>
              <w:t>Семинар (онлајн)</w:t>
            </w:r>
          </w:p>
          <w:p>
            <w:pPr>
              <w:widowControl w:val="0"/>
              <w:numPr>
                <w:ilvl w:val="0"/>
                <w:numId w:val="12"/>
              </w:numPr>
              <w:tabs>
                <w:tab w:val="left" w:pos="255"/>
              </w:tabs>
              <w:autoSpaceDE w:val="0"/>
              <w:autoSpaceDN w:val="0"/>
              <w:spacing w:line="240" w:lineRule="auto"/>
              <w:ind w:right="664"/>
              <w:rPr>
                <w:rFonts w:ascii="Calibri" w:hAnsi="Calibri" w:eastAsia="Times New Roman" w:cs="Times New Roman"/>
                <w:sz w:val="22"/>
                <w:szCs w:val="22"/>
              </w:rPr>
            </w:pPr>
            <w:r>
              <w:rPr>
                <w:rFonts w:ascii="Calibri" w:hAnsi="Calibri" w:eastAsia="Times New Roman" w:cs="Times New Roman"/>
              </w:rPr>
              <w:t>Спортска такмичења по програму школског спорта</w:t>
            </w:r>
          </w:p>
          <w:p>
            <w:pPr>
              <w:widowControl w:val="0"/>
              <w:numPr>
                <w:ilvl w:val="0"/>
                <w:numId w:val="12"/>
              </w:numPr>
              <w:tabs>
                <w:tab w:val="left" w:pos="255"/>
              </w:tabs>
              <w:autoSpaceDE w:val="0"/>
              <w:autoSpaceDN w:val="0"/>
              <w:spacing w:line="259" w:lineRule="auto"/>
              <w:ind w:left="254" w:hanging="146"/>
              <w:rPr>
                <w:rFonts w:ascii="Times New Roman" w:hAnsi="Times New Roman" w:eastAsia="Times New Roman" w:cs="Times New Roman"/>
                <w:sz w:val="22"/>
                <w:szCs w:val="22"/>
              </w:rPr>
            </w:pPr>
            <w:r>
              <w:rPr>
                <w:rFonts w:ascii="Calibri" w:hAnsi="Calibri" w:eastAsia="Times New Roman" w:cs="Times New Roman"/>
                <w:sz w:val="22"/>
                <w:szCs w:val="22"/>
              </w:rPr>
              <w:t>Тематски дан 1.март - Моја школа је мој други дом - Дан школе</w:t>
            </w:r>
          </w:p>
        </w:tc>
        <w:tc>
          <w:tcPr>
            <w:tcW w:w="2055" w:type="dxa"/>
            <w:tcBorders>
              <w:top w:val="single" w:color="000000" w:sz="4" w:space="0"/>
              <w:left w:val="single" w:color="000000" w:sz="4" w:space="0"/>
              <w:bottom w:val="single" w:color="000000" w:sz="4" w:space="0"/>
              <w:right w:val="single" w:color="000000" w:sz="4" w:space="0"/>
            </w:tcBorders>
          </w:tcPr>
          <w:p>
            <w:pPr>
              <w:widowControl w:val="0"/>
              <w:autoSpaceDE w:val="0"/>
              <w:autoSpaceDN w:val="0"/>
              <w:spacing w:before="6" w:line="240" w:lineRule="auto"/>
              <w:rPr>
                <w:rFonts w:ascii="Times New Roman" w:hAnsi="Times New Roman" w:eastAsia="Times New Roman" w:cs="Times New Roman"/>
                <w:sz w:val="35"/>
                <w:szCs w:val="35"/>
              </w:rPr>
            </w:pPr>
          </w:p>
          <w:p>
            <w:pPr>
              <w:widowControl w:val="0"/>
              <w:autoSpaceDE w:val="0"/>
              <w:autoSpaceDN w:val="0"/>
              <w:spacing w:before="1" w:line="240" w:lineRule="auto"/>
              <w:ind w:left="104"/>
              <w:rPr>
                <w:rFonts w:ascii="Times New Roman" w:hAnsi="Times New Roman" w:eastAsia="Times New Roman" w:cs="Times New Roman"/>
              </w:rPr>
            </w:pPr>
            <w:r>
              <w:rPr>
                <w:rFonts w:ascii="Calibri" w:hAnsi="Calibri" w:eastAsia="Times New Roman" w:cs="Times New Roman"/>
              </w:rPr>
              <w:t>Сви чланови већа</w:t>
            </w:r>
          </w:p>
        </w:tc>
        <w:tc>
          <w:tcPr>
            <w:tcW w:w="1470" w:type="dxa"/>
            <w:tcBorders>
              <w:top w:val="single" w:color="000000" w:sz="4" w:space="0"/>
              <w:left w:val="single" w:color="000000" w:sz="4" w:space="0"/>
              <w:bottom w:val="single" w:color="000000" w:sz="4" w:space="0"/>
              <w:right w:val="single" w:color="000000" w:sz="4" w:space="0"/>
            </w:tcBorders>
          </w:tcPr>
          <w:p>
            <w:pPr>
              <w:widowControl w:val="0"/>
              <w:autoSpaceDE w:val="0"/>
              <w:autoSpaceDN w:val="0"/>
              <w:spacing w:line="240" w:lineRule="auto"/>
              <w:ind w:left="263" w:right="250" w:hanging="18"/>
              <w:rPr>
                <w:rFonts w:ascii="Times New Roman" w:hAnsi="Times New Roman" w:eastAsia="Times New Roman" w:cs="Times New Roman"/>
              </w:rPr>
            </w:pPr>
            <w:r>
              <w:rPr>
                <w:rFonts w:ascii="Calibri" w:hAnsi="Calibri" w:eastAsia="Times New Roman" w:cs="Times New Roman"/>
              </w:rPr>
              <w:t>састанак турнир у сали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7" w:hRule="atLeast"/>
        </w:trPr>
        <w:tc>
          <w:tcPr>
            <w:tcW w:w="1560" w:type="dxa"/>
            <w:tcBorders>
              <w:top w:val="single" w:color="000000" w:sz="4" w:space="0"/>
              <w:left w:val="single" w:color="000000" w:sz="4" w:space="0"/>
              <w:bottom w:val="single" w:color="000000" w:sz="4" w:space="0"/>
              <w:right w:val="single" w:color="000000" w:sz="4" w:space="0"/>
            </w:tcBorders>
          </w:tcPr>
          <w:p>
            <w:pPr>
              <w:widowControl w:val="0"/>
              <w:autoSpaceDE w:val="0"/>
              <w:autoSpaceDN w:val="0"/>
              <w:spacing w:before="3" w:line="240" w:lineRule="auto"/>
              <w:rPr>
                <w:rFonts w:ascii="Times New Roman" w:hAnsi="Times New Roman" w:eastAsia="Times New Roman" w:cs="Times New Roman"/>
                <w:sz w:val="22"/>
                <w:szCs w:val="22"/>
              </w:rPr>
            </w:pPr>
          </w:p>
          <w:p>
            <w:pPr>
              <w:widowControl w:val="0"/>
              <w:autoSpaceDE w:val="0"/>
              <w:autoSpaceDN w:val="0"/>
              <w:spacing w:line="240" w:lineRule="auto"/>
              <w:ind w:left="509" w:right="415" w:hanging="67"/>
              <w:rPr>
                <w:rFonts w:ascii="Times New Roman" w:hAnsi="Times New Roman" w:eastAsia="Times New Roman" w:cs="Times New Roman"/>
              </w:rPr>
            </w:pPr>
            <w:r>
              <w:rPr>
                <w:rFonts w:ascii="Calibri" w:hAnsi="Calibri" w:eastAsia="Times New Roman" w:cs="Times New Roman"/>
              </w:rPr>
              <w:t>Април 2024.</w:t>
            </w:r>
          </w:p>
        </w:tc>
        <w:tc>
          <w:tcPr>
            <w:tcW w:w="5227" w:type="dxa"/>
            <w:tcBorders>
              <w:top w:val="single" w:color="000000" w:sz="4" w:space="0"/>
              <w:left w:val="single" w:color="000000" w:sz="4" w:space="0"/>
              <w:bottom w:val="single" w:color="000000" w:sz="4" w:space="0"/>
              <w:right w:val="single" w:color="000000" w:sz="4" w:space="0"/>
            </w:tcBorders>
          </w:tcPr>
          <w:p>
            <w:pPr>
              <w:widowControl w:val="0"/>
              <w:numPr>
                <w:ilvl w:val="0"/>
                <w:numId w:val="13"/>
              </w:numPr>
              <w:tabs>
                <w:tab w:val="left" w:pos="255"/>
              </w:tabs>
              <w:autoSpaceDE w:val="0"/>
              <w:autoSpaceDN w:val="0"/>
              <w:spacing w:line="256" w:lineRule="auto"/>
              <w:ind w:left="254" w:hanging="146"/>
              <w:rPr>
                <w:rFonts w:ascii="Times New Roman" w:hAnsi="Times New Roman" w:eastAsia="Times New Roman" w:cs="Times New Roman"/>
                <w:sz w:val="22"/>
                <w:szCs w:val="22"/>
              </w:rPr>
            </w:pPr>
            <w:r>
              <w:rPr>
                <w:rFonts w:ascii="Calibri" w:hAnsi="Calibri" w:eastAsia="Times New Roman" w:cs="Times New Roman"/>
              </w:rPr>
              <w:t>Тематски дан 1.април - Одговоран однос према себи,другима и природи-Договор око реализације пролећног кроса и других активности</w:t>
            </w:r>
          </w:p>
          <w:p>
            <w:pPr>
              <w:widowControl w:val="0"/>
              <w:numPr>
                <w:ilvl w:val="0"/>
                <w:numId w:val="13"/>
              </w:numPr>
              <w:tabs>
                <w:tab w:val="left" w:pos="255"/>
              </w:tabs>
              <w:autoSpaceDE w:val="0"/>
              <w:autoSpaceDN w:val="0"/>
              <w:spacing w:line="268" w:lineRule="auto"/>
              <w:ind w:left="254" w:hanging="146"/>
              <w:rPr>
                <w:rFonts w:ascii="Calibri" w:hAnsi="Calibri" w:eastAsia="Times New Roman" w:cs="Times New Roman"/>
                <w:sz w:val="22"/>
                <w:szCs w:val="22"/>
              </w:rPr>
            </w:pPr>
            <w:r>
              <w:rPr>
                <w:rFonts w:ascii="Calibri" w:hAnsi="Calibri" w:eastAsia="Times New Roman" w:cs="Times New Roman"/>
              </w:rPr>
              <w:t>Спортска такмичења по програму</w:t>
            </w:r>
          </w:p>
          <w:p>
            <w:pPr>
              <w:widowControl w:val="0"/>
              <w:autoSpaceDE w:val="0"/>
              <w:autoSpaceDN w:val="0"/>
              <w:spacing w:before="1" w:line="268" w:lineRule="auto"/>
              <w:ind w:left="109"/>
              <w:rPr>
                <w:rFonts w:ascii="Times New Roman" w:hAnsi="Times New Roman" w:eastAsia="Times New Roman" w:cs="Times New Roman"/>
              </w:rPr>
            </w:pPr>
            <w:r>
              <w:rPr>
                <w:rFonts w:ascii="Calibri" w:hAnsi="Calibri" w:eastAsia="Times New Roman" w:cs="Times New Roman"/>
              </w:rPr>
              <w:t>школског спорта</w:t>
            </w:r>
          </w:p>
        </w:tc>
        <w:tc>
          <w:tcPr>
            <w:tcW w:w="2055" w:type="dxa"/>
            <w:tcBorders>
              <w:top w:val="single" w:color="000000" w:sz="4" w:space="0"/>
              <w:left w:val="single" w:color="000000" w:sz="4" w:space="0"/>
              <w:bottom w:val="single" w:color="000000" w:sz="4" w:space="0"/>
              <w:right w:val="single" w:color="000000" w:sz="4" w:space="0"/>
            </w:tcBorders>
          </w:tcPr>
          <w:p>
            <w:pPr>
              <w:widowControl w:val="0"/>
              <w:autoSpaceDE w:val="0"/>
              <w:autoSpaceDN w:val="0"/>
              <w:spacing w:line="240" w:lineRule="auto"/>
              <w:rPr>
                <w:rFonts w:ascii="Times New Roman" w:hAnsi="Times New Roman" w:eastAsia="Times New Roman" w:cs="Times New Roman"/>
                <w:sz w:val="26"/>
                <w:szCs w:val="26"/>
              </w:rPr>
            </w:pPr>
          </w:p>
          <w:p>
            <w:pPr>
              <w:widowControl w:val="0"/>
              <w:autoSpaceDE w:val="0"/>
              <w:autoSpaceDN w:val="0"/>
              <w:spacing w:before="5" w:line="240" w:lineRule="auto"/>
              <w:rPr>
                <w:rFonts w:ascii="Calibri" w:hAnsi="Calibri" w:eastAsia="Times New Roman" w:cs="Times New Roman"/>
                <w:sz w:val="20"/>
                <w:szCs w:val="20"/>
              </w:rPr>
            </w:pPr>
          </w:p>
          <w:p>
            <w:pPr>
              <w:widowControl w:val="0"/>
              <w:autoSpaceDE w:val="0"/>
              <w:autoSpaceDN w:val="0"/>
              <w:spacing w:line="240" w:lineRule="auto"/>
              <w:ind w:left="104"/>
              <w:rPr>
                <w:rFonts w:ascii="Times New Roman" w:hAnsi="Times New Roman" w:eastAsia="Times New Roman" w:cs="Times New Roman"/>
              </w:rPr>
            </w:pPr>
            <w:r>
              <w:rPr>
                <w:rFonts w:ascii="Calibri" w:hAnsi="Calibri" w:eastAsia="Times New Roman" w:cs="Times New Roman"/>
              </w:rPr>
              <w:t>Сви чланови већа</w:t>
            </w:r>
          </w:p>
        </w:tc>
        <w:tc>
          <w:tcPr>
            <w:tcW w:w="1470" w:type="dxa"/>
            <w:tcBorders>
              <w:top w:val="single" w:color="000000" w:sz="4" w:space="0"/>
              <w:left w:val="single" w:color="000000" w:sz="4" w:space="0"/>
              <w:bottom w:val="single" w:color="000000" w:sz="4" w:space="0"/>
              <w:right w:val="single" w:color="000000" w:sz="4" w:space="0"/>
            </w:tcBorders>
          </w:tcPr>
          <w:p>
            <w:pPr>
              <w:widowControl w:val="0"/>
              <w:autoSpaceDE w:val="0"/>
              <w:autoSpaceDN w:val="0"/>
              <w:spacing w:line="256" w:lineRule="auto"/>
              <w:ind w:left="267"/>
              <w:rPr>
                <w:rFonts w:ascii="Times New Roman" w:hAnsi="Times New Roman" w:eastAsia="Times New Roman" w:cs="Times New Roman"/>
              </w:rPr>
            </w:pPr>
            <w:r>
              <w:rPr>
                <w:rFonts w:ascii="Calibri" w:hAnsi="Calibri" w:eastAsia="Times New Roman" w:cs="Times New Roman"/>
              </w:rPr>
              <w:t>састанак</w:t>
            </w:r>
          </w:p>
          <w:p>
            <w:pPr>
              <w:widowControl w:val="0"/>
              <w:autoSpaceDE w:val="0"/>
              <w:autoSpaceDN w:val="0"/>
              <w:spacing w:line="240" w:lineRule="auto"/>
              <w:ind w:left="479" w:right="237" w:hanging="216"/>
              <w:rPr>
                <w:rFonts w:ascii="Times New Roman" w:hAnsi="Times New Roman" w:eastAsia="Times New Roman" w:cs="Times New Roman"/>
              </w:rPr>
            </w:pPr>
            <w:r>
              <w:rPr>
                <w:rFonts w:ascii="Calibri" w:hAnsi="Calibri" w:eastAsia="Times New Roman" w:cs="Times New Roman"/>
              </w:rPr>
              <w:t>турнир у сали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4" w:hRule="atLeast"/>
        </w:trPr>
        <w:tc>
          <w:tcPr>
            <w:tcW w:w="1560" w:type="dxa"/>
            <w:tcBorders>
              <w:top w:val="single" w:color="000000" w:sz="4" w:space="0"/>
              <w:left w:val="single" w:color="000000" w:sz="4" w:space="0"/>
              <w:bottom w:val="single" w:color="000000" w:sz="4" w:space="0"/>
              <w:right w:val="single" w:color="000000" w:sz="4" w:space="0"/>
            </w:tcBorders>
          </w:tcPr>
          <w:p>
            <w:pPr>
              <w:widowControl w:val="0"/>
              <w:autoSpaceDE w:val="0"/>
              <w:autoSpaceDN w:val="0"/>
              <w:spacing w:before="10" w:line="240" w:lineRule="auto"/>
              <w:rPr>
                <w:rFonts w:ascii="Times New Roman" w:hAnsi="Times New Roman" w:eastAsia="Times New Roman" w:cs="Times New Roman"/>
                <w:sz w:val="22"/>
                <w:szCs w:val="22"/>
              </w:rPr>
            </w:pPr>
          </w:p>
          <w:p>
            <w:pPr>
              <w:widowControl w:val="0"/>
              <w:autoSpaceDE w:val="0"/>
              <w:autoSpaceDN w:val="0"/>
              <w:spacing w:line="235" w:lineRule="auto"/>
              <w:ind w:left="509" w:right="477" w:firstLine="76"/>
              <w:rPr>
                <w:rFonts w:ascii="Times New Roman" w:hAnsi="Times New Roman" w:eastAsia="Times New Roman" w:cs="Times New Roman"/>
              </w:rPr>
            </w:pPr>
            <w:r>
              <w:rPr>
                <w:rFonts w:ascii="Calibri" w:hAnsi="Calibri" w:eastAsia="Times New Roman" w:cs="Times New Roman"/>
              </w:rPr>
              <w:t>Мај 2024.</w:t>
            </w:r>
          </w:p>
        </w:tc>
        <w:tc>
          <w:tcPr>
            <w:tcW w:w="5227" w:type="dxa"/>
            <w:tcBorders>
              <w:top w:val="single" w:color="000000" w:sz="4" w:space="0"/>
              <w:left w:val="single" w:color="000000" w:sz="4" w:space="0"/>
              <w:bottom w:val="single" w:color="000000" w:sz="4" w:space="0"/>
              <w:right w:val="single" w:color="000000" w:sz="4" w:space="0"/>
            </w:tcBorders>
          </w:tcPr>
          <w:p>
            <w:pPr>
              <w:widowControl w:val="0"/>
              <w:numPr>
                <w:ilvl w:val="0"/>
                <w:numId w:val="14"/>
              </w:numPr>
              <w:tabs>
                <w:tab w:val="left" w:pos="255"/>
              </w:tabs>
              <w:autoSpaceDE w:val="0"/>
              <w:autoSpaceDN w:val="0"/>
              <w:spacing w:line="256" w:lineRule="auto"/>
              <w:ind w:left="254" w:hanging="146"/>
              <w:rPr>
                <w:rFonts w:ascii="Times New Roman" w:hAnsi="Times New Roman" w:eastAsia="Times New Roman" w:cs="Times New Roman"/>
                <w:sz w:val="22"/>
                <w:szCs w:val="22"/>
              </w:rPr>
            </w:pPr>
            <w:r>
              <w:rPr>
                <w:rFonts w:ascii="Calibri" w:hAnsi="Calibri" w:eastAsia="Times New Roman" w:cs="Times New Roman"/>
                <w:sz w:val="22"/>
                <w:szCs w:val="22"/>
              </w:rPr>
              <w:t>Тематски дан 9.мај - Магична моћ речи</w:t>
            </w:r>
          </w:p>
          <w:p>
            <w:pPr>
              <w:widowControl w:val="0"/>
              <w:numPr>
                <w:ilvl w:val="0"/>
                <w:numId w:val="14"/>
              </w:numPr>
              <w:tabs>
                <w:tab w:val="left" w:pos="255"/>
              </w:tabs>
              <w:autoSpaceDE w:val="0"/>
              <w:autoSpaceDN w:val="0"/>
              <w:spacing w:before="3" w:line="273" w:lineRule="auto"/>
              <w:ind w:left="254" w:hanging="146"/>
              <w:rPr>
                <w:rFonts w:ascii="Calibri" w:hAnsi="Calibri" w:eastAsia="Times New Roman" w:cs="Times New Roman"/>
                <w:sz w:val="22"/>
                <w:szCs w:val="22"/>
              </w:rPr>
            </w:pPr>
            <w:r>
              <w:rPr>
                <w:rFonts w:ascii="Calibri" w:hAnsi="Calibri" w:eastAsia="Times New Roman" w:cs="Times New Roman"/>
              </w:rPr>
              <w:t>Прочећни крос РТС-а</w:t>
            </w:r>
          </w:p>
          <w:p>
            <w:pPr>
              <w:widowControl w:val="0"/>
              <w:numPr>
                <w:ilvl w:val="0"/>
                <w:numId w:val="14"/>
              </w:numPr>
              <w:tabs>
                <w:tab w:val="left" w:pos="255"/>
              </w:tabs>
              <w:autoSpaceDE w:val="0"/>
              <w:autoSpaceDN w:val="0"/>
              <w:spacing w:line="273" w:lineRule="auto"/>
              <w:ind w:left="254" w:hanging="146"/>
              <w:rPr>
                <w:rFonts w:ascii="Calibri" w:hAnsi="Calibri" w:eastAsia="Times New Roman" w:cs="Times New Roman"/>
                <w:sz w:val="22"/>
                <w:szCs w:val="22"/>
              </w:rPr>
            </w:pPr>
            <w:r>
              <w:rPr>
                <w:rFonts w:ascii="Calibri" w:hAnsi="Calibri" w:eastAsia="Times New Roman" w:cs="Times New Roman"/>
              </w:rPr>
              <w:t>Анализа реализације пролетњег кроса</w:t>
            </w:r>
          </w:p>
          <w:p>
            <w:pPr>
              <w:widowControl w:val="0"/>
              <w:numPr>
                <w:ilvl w:val="0"/>
                <w:numId w:val="14"/>
              </w:numPr>
              <w:tabs>
                <w:tab w:val="left" w:pos="255"/>
              </w:tabs>
              <w:autoSpaceDE w:val="0"/>
              <w:autoSpaceDN w:val="0"/>
              <w:spacing w:before="2" w:line="240" w:lineRule="auto"/>
              <w:ind w:right="107" w:firstLine="0"/>
              <w:rPr>
                <w:rFonts w:ascii="Times New Roman" w:hAnsi="Times New Roman" w:eastAsia="Times New Roman" w:cs="Times New Roman"/>
                <w:sz w:val="22"/>
                <w:szCs w:val="22"/>
              </w:rPr>
            </w:pPr>
            <w:r>
              <w:rPr>
                <w:rFonts w:ascii="Calibri" w:hAnsi="Calibri" w:eastAsia="Times New Roman" w:cs="Times New Roman"/>
              </w:rPr>
              <w:t>Формирање предлога за најбоље ученице и ученике, спортисте школа као и специјалних диплома и похвала за ученике</w:t>
            </w:r>
          </w:p>
        </w:tc>
        <w:tc>
          <w:tcPr>
            <w:tcW w:w="2055" w:type="dxa"/>
            <w:tcBorders>
              <w:top w:val="single" w:color="000000" w:sz="4" w:space="0"/>
              <w:left w:val="single" w:color="000000" w:sz="4" w:space="0"/>
              <w:bottom w:val="single" w:color="000000" w:sz="4" w:space="0"/>
              <w:right w:val="single" w:color="000000" w:sz="4" w:space="0"/>
            </w:tcBorders>
          </w:tcPr>
          <w:p>
            <w:pPr>
              <w:widowControl w:val="0"/>
              <w:autoSpaceDE w:val="0"/>
              <w:autoSpaceDN w:val="0"/>
              <w:spacing w:line="240" w:lineRule="auto"/>
              <w:rPr>
                <w:rFonts w:ascii="Times New Roman" w:hAnsi="Times New Roman" w:eastAsia="Times New Roman" w:cs="Times New Roman"/>
                <w:sz w:val="26"/>
                <w:szCs w:val="26"/>
              </w:rPr>
            </w:pPr>
          </w:p>
          <w:p>
            <w:pPr>
              <w:widowControl w:val="0"/>
              <w:autoSpaceDE w:val="0"/>
              <w:autoSpaceDN w:val="0"/>
              <w:spacing w:line="240" w:lineRule="auto"/>
              <w:rPr>
                <w:rFonts w:ascii="Calibri" w:hAnsi="Calibri" w:eastAsia="Times New Roman" w:cs="Times New Roman"/>
                <w:sz w:val="26"/>
                <w:szCs w:val="26"/>
              </w:rPr>
            </w:pPr>
          </w:p>
          <w:p>
            <w:pPr>
              <w:widowControl w:val="0"/>
              <w:autoSpaceDE w:val="0"/>
              <w:autoSpaceDN w:val="0"/>
              <w:spacing w:before="215" w:line="240" w:lineRule="auto"/>
              <w:ind w:left="104"/>
              <w:rPr>
                <w:rFonts w:ascii="Times New Roman" w:hAnsi="Times New Roman" w:eastAsia="Times New Roman" w:cs="Times New Roman"/>
              </w:rPr>
            </w:pPr>
            <w:r>
              <w:rPr>
                <w:rFonts w:ascii="Calibri" w:hAnsi="Calibri" w:eastAsia="Times New Roman" w:cs="Times New Roman"/>
              </w:rPr>
              <w:t>Сви чланови већа</w:t>
            </w:r>
          </w:p>
        </w:tc>
        <w:tc>
          <w:tcPr>
            <w:tcW w:w="1470" w:type="dxa"/>
            <w:tcBorders>
              <w:top w:val="single" w:color="000000" w:sz="4" w:space="0"/>
              <w:left w:val="single" w:color="000000" w:sz="4" w:space="0"/>
              <w:bottom w:val="single" w:color="000000" w:sz="4" w:space="0"/>
              <w:right w:val="single" w:color="000000" w:sz="4" w:space="0"/>
            </w:tcBorders>
          </w:tcPr>
          <w:p>
            <w:pPr>
              <w:widowControl w:val="0"/>
              <w:autoSpaceDE w:val="0"/>
              <w:autoSpaceDN w:val="0"/>
              <w:spacing w:before="8" w:line="240" w:lineRule="auto"/>
              <w:rPr>
                <w:rFonts w:ascii="Times New Roman" w:hAnsi="Times New Roman" w:eastAsia="Times New Roman" w:cs="Times New Roman"/>
                <w:sz w:val="22"/>
                <w:szCs w:val="22"/>
              </w:rPr>
            </w:pPr>
          </w:p>
          <w:p>
            <w:pPr>
              <w:widowControl w:val="0"/>
              <w:autoSpaceDE w:val="0"/>
              <w:autoSpaceDN w:val="0"/>
              <w:spacing w:line="240" w:lineRule="auto"/>
              <w:ind w:left="152" w:right="153"/>
              <w:rPr>
                <w:rFonts w:ascii="Times New Roman" w:hAnsi="Times New Roman" w:eastAsia="Times New Roman" w:cs="Times New Roman"/>
              </w:rPr>
            </w:pPr>
            <w:r>
              <w:rPr>
                <w:rFonts w:ascii="Calibri" w:hAnsi="Calibri" w:eastAsia="Times New Roman" w:cs="Times New Roman"/>
              </w:rPr>
              <w:t>такмичења на    атлетским спортским теренима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8" w:hRule="atLeast"/>
        </w:trPr>
        <w:tc>
          <w:tcPr>
            <w:tcW w:w="1560" w:type="dxa"/>
            <w:tcBorders>
              <w:top w:val="single" w:color="000000" w:sz="4" w:space="0"/>
              <w:left w:val="single" w:color="000000" w:sz="4" w:space="0"/>
              <w:bottom w:val="single" w:color="000000" w:sz="4" w:space="0"/>
              <w:right w:val="single" w:color="000000" w:sz="4" w:space="0"/>
            </w:tcBorders>
          </w:tcPr>
          <w:p>
            <w:pPr>
              <w:widowControl w:val="0"/>
              <w:autoSpaceDE w:val="0"/>
              <w:autoSpaceDN w:val="0"/>
              <w:spacing w:before="3" w:line="240" w:lineRule="auto"/>
              <w:rPr>
                <w:rFonts w:ascii="Times New Roman" w:hAnsi="Times New Roman" w:eastAsia="Times New Roman" w:cs="Times New Roman"/>
                <w:sz w:val="22"/>
                <w:szCs w:val="22"/>
              </w:rPr>
            </w:pPr>
          </w:p>
          <w:p>
            <w:pPr>
              <w:widowControl w:val="0"/>
              <w:autoSpaceDE w:val="0"/>
              <w:autoSpaceDN w:val="0"/>
              <w:spacing w:line="240" w:lineRule="auto"/>
              <w:ind w:left="509" w:right="477" w:firstLine="100"/>
              <w:rPr>
                <w:rFonts w:ascii="Times New Roman" w:hAnsi="Times New Roman" w:eastAsia="Times New Roman" w:cs="Times New Roman"/>
              </w:rPr>
            </w:pPr>
            <w:r>
              <w:rPr>
                <w:rFonts w:ascii="Calibri" w:hAnsi="Calibri" w:eastAsia="Times New Roman" w:cs="Times New Roman"/>
              </w:rPr>
              <w:t>Јун 2024.</w:t>
            </w:r>
          </w:p>
        </w:tc>
        <w:tc>
          <w:tcPr>
            <w:tcW w:w="5227" w:type="dxa"/>
            <w:tcBorders>
              <w:top w:val="single" w:color="000000" w:sz="4" w:space="0"/>
              <w:left w:val="single" w:color="000000" w:sz="4" w:space="0"/>
              <w:bottom w:val="single" w:color="000000" w:sz="4" w:space="0"/>
              <w:right w:val="single" w:color="000000" w:sz="4" w:space="0"/>
            </w:tcBorders>
          </w:tcPr>
          <w:p>
            <w:pPr>
              <w:widowControl w:val="0"/>
              <w:numPr>
                <w:ilvl w:val="0"/>
                <w:numId w:val="15"/>
              </w:numPr>
              <w:tabs>
                <w:tab w:val="left" w:pos="255"/>
              </w:tabs>
              <w:autoSpaceDE w:val="0"/>
              <w:autoSpaceDN w:val="0"/>
              <w:spacing w:line="256" w:lineRule="auto"/>
              <w:ind w:hanging="146"/>
              <w:rPr>
                <w:rFonts w:ascii="Times New Roman" w:hAnsi="Times New Roman" w:eastAsia="Times New Roman" w:cs="Times New Roman"/>
                <w:sz w:val="22"/>
                <w:szCs w:val="22"/>
              </w:rPr>
            </w:pPr>
            <w:r>
              <w:rPr>
                <w:rFonts w:ascii="Calibri" w:hAnsi="Calibri" w:eastAsia="Times New Roman" w:cs="Times New Roman"/>
              </w:rPr>
              <w:t>Анализа реализације програма рада</w:t>
            </w:r>
          </w:p>
          <w:p>
            <w:pPr>
              <w:widowControl w:val="0"/>
              <w:autoSpaceDE w:val="0"/>
              <w:autoSpaceDN w:val="0"/>
              <w:spacing w:line="240" w:lineRule="auto"/>
              <w:ind w:left="109" w:right="605"/>
              <w:rPr>
                <w:rFonts w:ascii="Calibri" w:hAnsi="Calibri" w:eastAsia="Times New Roman" w:cs="Times New Roman"/>
              </w:rPr>
            </w:pPr>
            <w:r>
              <w:rPr>
                <w:rFonts w:ascii="Calibri" w:hAnsi="Calibri" w:eastAsia="Times New Roman" w:cs="Times New Roman"/>
              </w:rPr>
              <w:t>стручног већа наставника физичког васпитања</w:t>
            </w:r>
          </w:p>
          <w:p>
            <w:pPr>
              <w:widowControl w:val="0"/>
              <w:numPr>
                <w:ilvl w:val="0"/>
                <w:numId w:val="15"/>
              </w:numPr>
              <w:tabs>
                <w:tab w:val="left" w:pos="255"/>
              </w:tabs>
              <w:autoSpaceDE w:val="0"/>
              <w:autoSpaceDN w:val="0"/>
              <w:spacing w:line="268" w:lineRule="auto"/>
              <w:ind w:hanging="146"/>
              <w:rPr>
                <w:rFonts w:ascii="Calibri" w:hAnsi="Calibri" w:eastAsia="Times New Roman" w:cs="Times New Roman"/>
                <w:sz w:val="22"/>
                <w:szCs w:val="22"/>
              </w:rPr>
            </w:pPr>
            <w:r>
              <w:rPr>
                <w:rFonts w:ascii="Calibri" w:hAnsi="Calibri" w:eastAsia="Times New Roman" w:cs="Times New Roman"/>
              </w:rPr>
              <w:t>Анализа остварених резултата у</w:t>
            </w:r>
          </w:p>
          <w:p>
            <w:pPr>
              <w:widowControl w:val="0"/>
              <w:autoSpaceDE w:val="0"/>
              <w:autoSpaceDN w:val="0"/>
              <w:spacing w:before="1" w:line="268" w:lineRule="auto"/>
              <w:ind w:left="109"/>
              <w:rPr>
                <w:rFonts w:ascii="Calibri" w:hAnsi="Calibri" w:eastAsia="Times New Roman" w:cs="Times New Roman"/>
              </w:rPr>
            </w:pPr>
            <w:r>
              <w:rPr>
                <w:rFonts w:ascii="Calibri" w:hAnsi="Calibri" w:eastAsia="Times New Roman" w:cs="Times New Roman"/>
              </w:rPr>
              <w:t>реализацији програма ОСИУРС</w:t>
            </w:r>
          </w:p>
          <w:p>
            <w:pPr>
              <w:widowControl w:val="0"/>
              <w:autoSpaceDE w:val="0"/>
              <w:autoSpaceDN w:val="0"/>
              <w:spacing w:before="1" w:line="268" w:lineRule="auto"/>
              <w:ind w:left="109"/>
              <w:rPr>
                <w:rFonts w:ascii="Times New Roman" w:hAnsi="Times New Roman" w:eastAsia="Times New Roman" w:cs="Times New Roman"/>
              </w:rPr>
            </w:pPr>
            <w:r>
              <w:rPr>
                <w:rFonts w:ascii="Calibri" w:hAnsi="Calibri" w:eastAsia="Times New Roman" w:cs="Times New Roman"/>
              </w:rPr>
              <w:t>-Тематски дан 5.јун - Упознајте свет кроз игре и културу</w:t>
            </w:r>
          </w:p>
        </w:tc>
        <w:tc>
          <w:tcPr>
            <w:tcW w:w="2055" w:type="dxa"/>
            <w:tcBorders>
              <w:top w:val="single" w:color="000000" w:sz="4" w:space="0"/>
              <w:left w:val="single" w:color="000000" w:sz="4" w:space="0"/>
              <w:bottom w:val="single" w:color="000000" w:sz="4" w:space="0"/>
              <w:right w:val="single" w:color="000000" w:sz="4" w:space="0"/>
            </w:tcBorders>
          </w:tcPr>
          <w:p>
            <w:pPr>
              <w:widowControl w:val="0"/>
              <w:autoSpaceDE w:val="0"/>
              <w:autoSpaceDN w:val="0"/>
              <w:spacing w:line="240" w:lineRule="auto"/>
              <w:rPr>
                <w:rFonts w:ascii="Times New Roman" w:hAnsi="Times New Roman" w:eastAsia="Times New Roman" w:cs="Times New Roman"/>
                <w:sz w:val="26"/>
                <w:szCs w:val="26"/>
              </w:rPr>
            </w:pPr>
          </w:p>
          <w:p>
            <w:pPr>
              <w:widowControl w:val="0"/>
              <w:autoSpaceDE w:val="0"/>
              <w:autoSpaceDN w:val="0"/>
              <w:spacing w:before="5" w:line="240" w:lineRule="auto"/>
              <w:rPr>
                <w:rFonts w:ascii="Calibri" w:hAnsi="Calibri" w:eastAsia="Times New Roman" w:cs="Times New Roman"/>
                <w:sz w:val="20"/>
                <w:szCs w:val="20"/>
              </w:rPr>
            </w:pPr>
          </w:p>
          <w:p>
            <w:pPr>
              <w:widowControl w:val="0"/>
              <w:autoSpaceDE w:val="0"/>
              <w:autoSpaceDN w:val="0"/>
              <w:spacing w:line="240" w:lineRule="auto"/>
              <w:ind w:left="104"/>
              <w:rPr>
                <w:rFonts w:ascii="Times New Roman" w:hAnsi="Times New Roman" w:eastAsia="Times New Roman" w:cs="Times New Roman"/>
              </w:rPr>
            </w:pPr>
            <w:r>
              <w:rPr>
                <w:rFonts w:ascii="Calibri" w:hAnsi="Calibri" w:eastAsia="Times New Roman" w:cs="Times New Roman"/>
              </w:rPr>
              <w:t>Сви чланови већа</w:t>
            </w:r>
          </w:p>
        </w:tc>
        <w:tc>
          <w:tcPr>
            <w:tcW w:w="1470" w:type="dxa"/>
            <w:tcBorders>
              <w:top w:val="single" w:color="000000" w:sz="4" w:space="0"/>
              <w:left w:val="single" w:color="000000" w:sz="4" w:space="0"/>
              <w:bottom w:val="single" w:color="000000" w:sz="4" w:space="0"/>
              <w:right w:val="single" w:color="000000" w:sz="4" w:space="0"/>
            </w:tcBorders>
          </w:tcPr>
          <w:p>
            <w:pPr>
              <w:widowControl w:val="0"/>
              <w:autoSpaceDE w:val="0"/>
              <w:autoSpaceDN w:val="0"/>
              <w:spacing w:line="240" w:lineRule="auto"/>
              <w:rPr>
                <w:rFonts w:ascii="Times New Roman" w:hAnsi="Times New Roman" w:eastAsia="Times New Roman" w:cs="Times New Roman"/>
                <w:sz w:val="26"/>
                <w:szCs w:val="26"/>
              </w:rPr>
            </w:pPr>
          </w:p>
          <w:p>
            <w:pPr>
              <w:widowControl w:val="0"/>
              <w:autoSpaceDE w:val="0"/>
              <w:autoSpaceDN w:val="0"/>
              <w:spacing w:before="5" w:line="240" w:lineRule="auto"/>
              <w:rPr>
                <w:rFonts w:ascii="Calibri" w:hAnsi="Calibri" w:eastAsia="Times New Roman" w:cs="Times New Roman"/>
                <w:sz w:val="20"/>
                <w:szCs w:val="20"/>
              </w:rPr>
            </w:pPr>
          </w:p>
          <w:p>
            <w:pPr>
              <w:widowControl w:val="0"/>
              <w:autoSpaceDE w:val="0"/>
              <w:autoSpaceDN w:val="0"/>
              <w:spacing w:line="240" w:lineRule="auto"/>
              <w:ind w:right="272"/>
              <w:jc w:val="right"/>
              <w:rPr>
                <w:rFonts w:ascii="Times New Roman" w:hAnsi="Times New Roman" w:eastAsia="Times New Roman" w:cs="Times New Roman"/>
              </w:rPr>
            </w:pPr>
            <w:r>
              <w:rPr>
                <w:rFonts w:ascii="Calibri" w:hAnsi="Calibri" w:eastAsia="Times New Roman" w:cs="Times New Roman"/>
              </w:rPr>
              <w:t>састанак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560" w:type="dxa"/>
            <w:tcBorders>
              <w:top w:val="single" w:color="000000" w:sz="4" w:space="0"/>
              <w:left w:val="single" w:color="000000" w:sz="4" w:space="0"/>
              <w:bottom w:val="single" w:color="000000" w:sz="4" w:space="0"/>
              <w:right w:val="single" w:color="000000" w:sz="4" w:space="0"/>
            </w:tcBorders>
          </w:tcPr>
          <w:p>
            <w:pPr>
              <w:widowControl w:val="0"/>
              <w:autoSpaceDE w:val="0"/>
              <w:autoSpaceDN w:val="0"/>
              <w:spacing w:before="10" w:line="240" w:lineRule="auto"/>
              <w:rPr>
                <w:rFonts w:ascii="Times New Roman" w:hAnsi="Times New Roman" w:eastAsia="Times New Roman" w:cs="Times New Roman"/>
                <w:sz w:val="22"/>
                <w:szCs w:val="22"/>
              </w:rPr>
            </w:pPr>
          </w:p>
          <w:p>
            <w:pPr>
              <w:widowControl w:val="0"/>
              <w:autoSpaceDE w:val="0"/>
              <w:autoSpaceDN w:val="0"/>
              <w:spacing w:line="235" w:lineRule="auto"/>
              <w:ind w:left="509" w:hanging="86"/>
              <w:rPr>
                <w:rFonts w:ascii="Times New Roman" w:hAnsi="Times New Roman" w:eastAsia="Times New Roman" w:cs="Times New Roman"/>
              </w:rPr>
            </w:pPr>
            <w:r>
              <w:rPr>
                <w:rFonts w:ascii="Calibri" w:hAnsi="Calibri" w:eastAsia="Times New Roman" w:cs="Times New Roman"/>
              </w:rPr>
              <w:t>Август 2024.</w:t>
            </w:r>
          </w:p>
        </w:tc>
        <w:tc>
          <w:tcPr>
            <w:tcW w:w="5227" w:type="dxa"/>
            <w:tcBorders>
              <w:top w:val="single" w:color="000000" w:sz="4" w:space="0"/>
              <w:left w:val="single" w:color="000000" w:sz="4" w:space="0"/>
              <w:bottom w:val="single" w:color="000000" w:sz="4" w:space="0"/>
              <w:right w:val="single" w:color="000000" w:sz="4" w:space="0"/>
            </w:tcBorders>
          </w:tcPr>
          <w:p>
            <w:pPr>
              <w:widowControl w:val="0"/>
              <w:numPr>
                <w:ilvl w:val="0"/>
                <w:numId w:val="16"/>
              </w:numPr>
              <w:tabs>
                <w:tab w:val="left" w:pos="255"/>
              </w:tabs>
              <w:autoSpaceDE w:val="0"/>
              <w:autoSpaceDN w:val="0"/>
              <w:spacing w:line="256" w:lineRule="auto"/>
              <w:ind w:left="254" w:hanging="146"/>
              <w:rPr>
                <w:rFonts w:ascii="Times New Roman" w:hAnsi="Times New Roman" w:eastAsia="Times New Roman" w:cs="Times New Roman"/>
                <w:sz w:val="22"/>
                <w:szCs w:val="22"/>
              </w:rPr>
            </w:pPr>
            <w:r>
              <w:rPr>
                <w:rFonts w:ascii="Calibri" w:hAnsi="Calibri" w:eastAsia="Times New Roman" w:cs="Times New Roman"/>
              </w:rPr>
              <w:t>Предлог програма актива за 2024/25.</w:t>
            </w:r>
          </w:p>
          <w:p>
            <w:pPr>
              <w:widowControl w:val="0"/>
              <w:numPr>
                <w:ilvl w:val="0"/>
                <w:numId w:val="16"/>
              </w:numPr>
              <w:tabs>
                <w:tab w:val="left" w:pos="255"/>
              </w:tabs>
              <w:autoSpaceDE w:val="0"/>
              <w:autoSpaceDN w:val="0"/>
              <w:spacing w:before="5" w:line="235" w:lineRule="auto"/>
              <w:ind w:right="410" w:firstLine="0"/>
              <w:rPr>
                <w:rFonts w:ascii="Times New Roman" w:hAnsi="Times New Roman" w:eastAsia="Times New Roman" w:cs="Times New Roman"/>
                <w:sz w:val="22"/>
                <w:szCs w:val="22"/>
              </w:rPr>
            </w:pPr>
            <w:r>
              <w:rPr>
                <w:rFonts w:ascii="Calibri" w:hAnsi="Calibri" w:eastAsia="Times New Roman" w:cs="Times New Roman"/>
              </w:rPr>
              <w:t>Избор председника стручног већа за шк. 2024/25. год.</w:t>
            </w:r>
          </w:p>
        </w:tc>
        <w:tc>
          <w:tcPr>
            <w:tcW w:w="2055" w:type="dxa"/>
            <w:tcBorders>
              <w:top w:val="single" w:color="000000" w:sz="4" w:space="0"/>
              <w:left w:val="single" w:color="000000" w:sz="4" w:space="0"/>
              <w:bottom w:val="single" w:color="000000" w:sz="4" w:space="0"/>
              <w:right w:val="single" w:color="000000" w:sz="4" w:space="0"/>
            </w:tcBorders>
          </w:tcPr>
          <w:p>
            <w:pPr>
              <w:widowControl w:val="0"/>
              <w:autoSpaceDE w:val="0"/>
              <w:autoSpaceDN w:val="0"/>
              <w:spacing w:before="8" w:line="240" w:lineRule="auto"/>
              <w:rPr>
                <w:rFonts w:ascii="Times New Roman" w:hAnsi="Times New Roman" w:eastAsia="Times New Roman" w:cs="Times New Roman"/>
                <w:sz w:val="22"/>
                <w:szCs w:val="22"/>
              </w:rPr>
            </w:pPr>
          </w:p>
          <w:p>
            <w:pPr>
              <w:widowControl w:val="0"/>
              <w:autoSpaceDE w:val="0"/>
              <w:autoSpaceDN w:val="0"/>
              <w:spacing w:line="240" w:lineRule="auto"/>
              <w:ind w:left="104"/>
              <w:rPr>
                <w:rFonts w:ascii="Times New Roman" w:hAnsi="Times New Roman" w:eastAsia="Times New Roman" w:cs="Times New Roman"/>
              </w:rPr>
            </w:pPr>
            <w:r>
              <w:rPr>
                <w:rFonts w:ascii="Calibri" w:hAnsi="Calibri" w:eastAsia="Times New Roman" w:cs="Times New Roman"/>
              </w:rPr>
              <w:t>Сви чланови већа</w:t>
            </w:r>
          </w:p>
        </w:tc>
        <w:tc>
          <w:tcPr>
            <w:tcW w:w="1470" w:type="dxa"/>
            <w:tcBorders>
              <w:top w:val="single" w:color="000000" w:sz="4" w:space="0"/>
              <w:left w:val="single" w:color="000000" w:sz="4" w:space="0"/>
              <w:bottom w:val="single" w:color="000000" w:sz="4" w:space="0"/>
              <w:right w:val="single" w:color="000000" w:sz="4" w:space="0"/>
            </w:tcBorders>
          </w:tcPr>
          <w:p>
            <w:pPr>
              <w:widowControl w:val="0"/>
              <w:autoSpaceDE w:val="0"/>
              <w:autoSpaceDN w:val="0"/>
              <w:spacing w:before="8" w:line="240" w:lineRule="auto"/>
              <w:rPr>
                <w:rFonts w:ascii="Times New Roman" w:hAnsi="Times New Roman" w:eastAsia="Times New Roman" w:cs="Times New Roman"/>
                <w:sz w:val="22"/>
                <w:szCs w:val="22"/>
              </w:rPr>
            </w:pPr>
          </w:p>
          <w:p>
            <w:pPr>
              <w:widowControl w:val="0"/>
              <w:autoSpaceDE w:val="0"/>
              <w:autoSpaceDN w:val="0"/>
              <w:spacing w:line="240" w:lineRule="auto"/>
              <w:ind w:right="272"/>
              <w:jc w:val="right"/>
              <w:rPr>
                <w:rFonts w:ascii="Times New Roman" w:hAnsi="Times New Roman" w:eastAsia="Times New Roman" w:cs="Times New Roman"/>
              </w:rPr>
            </w:pPr>
            <w:r>
              <w:rPr>
                <w:rFonts w:ascii="Calibri" w:hAnsi="Calibri" w:eastAsia="Times New Roman" w:cs="Times New Roman"/>
              </w:rPr>
              <w:t>састанак</w:t>
            </w:r>
          </w:p>
        </w:tc>
      </w:tr>
    </w:tbl>
    <w:p>
      <w:pPr>
        <w:widowControl w:val="0"/>
        <w:autoSpaceDE w:val="0"/>
        <w:autoSpaceDN w:val="0"/>
        <w:spacing w:line="240" w:lineRule="auto"/>
        <w:rPr>
          <w:rFonts w:ascii="Times New Roman" w:hAnsi="Times New Roman" w:eastAsia="Times New Roman" w:cs="Times New Roman"/>
          <w:sz w:val="22"/>
          <w:szCs w:val="22"/>
        </w:rPr>
      </w:pPr>
    </w:p>
    <w:p>
      <w:pPr>
        <w:widowControl w:val="0"/>
        <w:autoSpaceDE w:val="0"/>
        <w:autoSpaceDN w:val="0"/>
        <w:spacing w:line="240" w:lineRule="auto"/>
        <w:rPr>
          <w:rFonts w:ascii="Times New Roman" w:hAnsi="Times New Roman" w:eastAsia="Times New Roman" w:cs="Times New Roman"/>
          <w:sz w:val="22"/>
          <w:szCs w:val="22"/>
        </w:rPr>
      </w:pPr>
    </w:p>
    <w:p>
      <w:pPr>
        <w:shd w:val="clear" w:color="auto" w:fill="FFFFFF" w:themeFill="background1"/>
        <w:rPr>
          <w:rFonts w:asciiTheme="minorHAnsi" w:hAnsiTheme="minorHAnsi"/>
          <w:b/>
          <w:color w:val="92D050"/>
          <w:lang w:val="sr-Cyrl-CS"/>
        </w:rPr>
      </w:pPr>
    </w:p>
    <w:p>
      <w:pPr>
        <w:shd w:val="clear" w:color="auto" w:fill="FFFFFF" w:themeFill="background1"/>
        <w:rPr>
          <w:rFonts w:asciiTheme="minorHAnsi" w:hAnsiTheme="minorHAnsi"/>
          <w:b/>
          <w:lang w:val="sr-Cyrl-CS"/>
        </w:rPr>
      </w:pPr>
      <w:r>
        <w:rPr>
          <w:rFonts w:asciiTheme="minorHAnsi" w:hAnsiTheme="minorHAnsi"/>
          <w:b/>
          <w:lang w:val="sr-Cyrl-CS"/>
        </w:rPr>
        <w:t>План рада стручног већа за уметности</w:t>
      </w:r>
    </w:p>
    <w:tbl>
      <w:tblPr>
        <w:tblStyle w:val="26"/>
        <w:tblW w:w="10491" w:type="dxa"/>
        <w:tblInd w:w="-3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406"/>
        <w:gridCol w:w="1170"/>
        <w:gridCol w:w="1245"/>
        <w:gridCol w:w="3543"/>
        <w:gridCol w:w="21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06" w:type="dxa"/>
          </w:tcPr>
          <w:p>
            <w:pPr>
              <w:spacing w:line="240" w:lineRule="auto"/>
              <w:rPr>
                <w:rStyle w:val="19"/>
                <w:rFonts w:asciiTheme="minorHAnsi" w:hAnsiTheme="minorHAnsi" w:cstheme="minorHAnsi"/>
                <w:b/>
                <w:i w:val="0"/>
                <w:sz w:val="22"/>
                <w:szCs w:val="22"/>
              </w:rPr>
            </w:pPr>
            <w:r>
              <w:rPr>
                <w:rStyle w:val="19"/>
                <w:rFonts w:asciiTheme="minorHAnsi" w:hAnsiTheme="minorHAnsi" w:cstheme="minorHAnsi"/>
                <w:b/>
                <w:i w:val="0"/>
                <w:sz w:val="22"/>
                <w:szCs w:val="22"/>
              </w:rPr>
              <w:t>Активности</w:t>
            </w:r>
          </w:p>
        </w:tc>
        <w:tc>
          <w:tcPr>
            <w:tcW w:w="1170" w:type="dxa"/>
          </w:tcPr>
          <w:p>
            <w:pPr>
              <w:spacing w:line="240" w:lineRule="auto"/>
              <w:rPr>
                <w:rStyle w:val="19"/>
                <w:rFonts w:asciiTheme="minorHAnsi" w:hAnsiTheme="minorHAnsi" w:cstheme="minorHAnsi"/>
                <w:b/>
                <w:i w:val="0"/>
                <w:sz w:val="22"/>
                <w:szCs w:val="22"/>
              </w:rPr>
            </w:pPr>
            <w:r>
              <w:rPr>
                <w:rStyle w:val="19"/>
                <w:rFonts w:asciiTheme="minorHAnsi" w:hAnsiTheme="minorHAnsi" w:cstheme="minorHAnsi"/>
                <w:b/>
                <w:i w:val="0"/>
                <w:sz w:val="22"/>
                <w:szCs w:val="22"/>
              </w:rPr>
              <w:t>Место</w:t>
            </w:r>
          </w:p>
        </w:tc>
        <w:tc>
          <w:tcPr>
            <w:tcW w:w="1245" w:type="dxa"/>
          </w:tcPr>
          <w:p>
            <w:pPr>
              <w:spacing w:line="240" w:lineRule="auto"/>
              <w:rPr>
                <w:rStyle w:val="19"/>
                <w:rFonts w:asciiTheme="minorHAnsi" w:hAnsiTheme="minorHAnsi" w:cstheme="minorHAnsi"/>
                <w:b/>
                <w:i w:val="0"/>
                <w:sz w:val="22"/>
                <w:szCs w:val="22"/>
              </w:rPr>
            </w:pPr>
            <w:r>
              <w:rPr>
                <w:rStyle w:val="19"/>
                <w:rFonts w:asciiTheme="minorHAnsi" w:hAnsiTheme="minorHAnsi" w:cstheme="minorHAnsi"/>
                <w:b/>
                <w:i w:val="0"/>
                <w:sz w:val="22"/>
                <w:szCs w:val="22"/>
              </w:rPr>
              <w:t>Време</w:t>
            </w:r>
          </w:p>
        </w:tc>
        <w:tc>
          <w:tcPr>
            <w:tcW w:w="3543" w:type="dxa"/>
          </w:tcPr>
          <w:p>
            <w:pPr>
              <w:spacing w:line="240" w:lineRule="auto"/>
              <w:rPr>
                <w:rStyle w:val="19"/>
                <w:rFonts w:asciiTheme="minorHAnsi" w:hAnsiTheme="minorHAnsi" w:cstheme="minorHAnsi"/>
                <w:b/>
                <w:i w:val="0"/>
                <w:sz w:val="22"/>
                <w:szCs w:val="22"/>
              </w:rPr>
            </w:pPr>
            <w:r>
              <w:rPr>
                <w:rStyle w:val="19"/>
                <w:rFonts w:asciiTheme="minorHAnsi" w:hAnsiTheme="minorHAnsi" w:cstheme="minorHAnsi"/>
                <w:b/>
                <w:i w:val="0"/>
                <w:sz w:val="22"/>
                <w:szCs w:val="22"/>
              </w:rPr>
              <w:t>Начин</w:t>
            </w:r>
          </w:p>
        </w:tc>
        <w:tc>
          <w:tcPr>
            <w:tcW w:w="2127" w:type="dxa"/>
          </w:tcPr>
          <w:p>
            <w:pPr>
              <w:spacing w:line="240" w:lineRule="auto"/>
              <w:rPr>
                <w:rStyle w:val="19"/>
                <w:rFonts w:asciiTheme="minorHAnsi" w:hAnsiTheme="minorHAnsi" w:cstheme="minorHAnsi"/>
                <w:b/>
                <w:i w:val="0"/>
                <w:sz w:val="22"/>
                <w:szCs w:val="22"/>
                <w:lang w:val="sr-Cyrl-CS"/>
              </w:rPr>
            </w:pPr>
            <w:r>
              <w:rPr>
                <w:rStyle w:val="19"/>
                <w:rFonts w:asciiTheme="minorHAnsi" w:hAnsiTheme="minorHAnsi" w:cstheme="minorHAnsi"/>
                <w:b/>
                <w:i w:val="0"/>
                <w:sz w:val="22"/>
                <w:szCs w:val="22"/>
              </w:rPr>
              <w:t>Носиоци</w:t>
            </w:r>
          </w:p>
          <w:p>
            <w:pPr>
              <w:spacing w:line="240" w:lineRule="auto"/>
              <w:rPr>
                <w:rStyle w:val="19"/>
                <w:rFonts w:asciiTheme="minorHAnsi" w:hAnsiTheme="minorHAnsi" w:cstheme="minorHAnsi"/>
                <w:b/>
                <w:i w:val="0"/>
                <w:sz w:val="22"/>
                <w:szCs w:val="22"/>
                <w:lang w:val="sr-Cyrl-C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06" w:type="dxa"/>
          </w:tcPr>
          <w:p>
            <w:pPr>
              <w:spacing w:line="240" w:lineRule="auto"/>
              <w:rPr>
                <w:rFonts w:asciiTheme="minorHAnsi" w:hAnsiTheme="minorHAnsi" w:cstheme="minorHAnsi"/>
                <w:sz w:val="22"/>
                <w:szCs w:val="22"/>
              </w:rPr>
            </w:pPr>
            <w:r>
              <w:rPr>
                <w:rFonts w:asciiTheme="minorHAnsi" w:hAnsiTheme="minorHAnsi" w:cstheme="minorHAnsi"/>
                <w:sz w:val="22"/>
                <w:szCs w:val="22"/>
              </w:rPr>
              <w:t>Израда плана рада</w:t>
            </w:r>
          </w:p>
        </w:tc>
        <w:tc>
          <w:tcPr>
            <w:tcW w:w="1170" w:type="dxa"/>
          </w:tcPr>
          <w:p>
            <w:pPr>
              <w:spacing w:line="240" w:lineRule="auto"/>
              <w:rPr>
                <w:rFonts w:asciiTheme="minorHAnsi" w:hAnsiTheme="minorHAnsi" w:cstheme="minorHAnsi"/>
                <w:sz w:val="22"/>
                <w:szCs w:val="22"/>
              </w:rPr>
            </w:pPr>
            <w:r>
              <w:rPr>
                <w:rFonts w:asciiTheme="minorHAnsi" w:hAnsiTheme="minorHAnsi" w:cstheme="minorHAnsi"/>
                <w:sz w:val="22"/>
                <w:szCs w:val="22"/>
              </w:rPr>
              <w:t>Школа</w:t>
            </w:r>
          </w:p>
        </w:tc>
        <w:tc>
          <w:tcPr>
            <w:tcW w:w="1245" w:type="dxa"/>
          </w:tcPr>
          <w:p>
            <w:pPr>
              <w:spacing w:line="240" w:lineRule="auto"/>
              <w:rPr>
                <w:rFonts w:asciiTheme="minorHAnsi" w:hAnsiTheme="minorHAnsi" w:cstheme="minorHAnsi"/>
                <w:sz w:val="22"/>
                <w:szCs w:val="22"/>
              </w:rPr>
            </w:pPr>
            <w:r>
              <w:rPr>
                <w:rFonts w:asciiTheme="minorHAnsi" w:hAnsiTheme="minorHAnsi" w:cstheme="minorHAnsi"/>
                <w:sz w:val="22"/>
                <w:szCs w:val="22"/>
              </w:rPr>
              <w:t>Август</w:t>
            </w:r>
          </w:p>
        </w:tc>
        <w:tc>
          <w:tcPr>
            <w:tcW w:w="3543" w:type="dxa"/>
          </w:tcPr>
          <w:p>
            <w:pPr>
              <w:spacing w:line="240" w:lineRule="auto"/>
              <w:rPr>
                <w:rFonts w:asciiTheme="minorHAnsi" w:hAnsiTheme="minorHAnsi" w:cstheme="minorHAnsi"/>
                <w:sz w:val="22"/>
                <w:szCs w:val="22"/>
              </w:rPr>
            </w:pPr>
            <w:r>
              <w:rPr>
                <w:rFonts w:asciiTheme="minorHAnsi" w:hAnsiTheme="minorHAnsi" w:cstheme="minorHAnsi"/>
                <w:sz w:val="22"/>
                <w:szCs w:val="22"/>
              </w:rPr>
              <w:t>Договор о активностима.</w:t>
            </w:r>
          </w:p>
        </w:tc>
        <w:tc>
          <w:tcPr>
            <w:tcW w:w="2127" w:type="dxa"/>
          </w:tcPr>
          <w:p>
            <w:pPr>
              <w:spacing w:line="240" w:lineRule="auto"/>
              <w:rPr>
                <w:rFonts w:asciiTheme="minorHAnsi" w:hAnsiTheme="minorHAnsi" w:cstheme="minorHAnsi"/>
                <w:sz w:val="22"/>
                <w:szCs w:val="22"/>
              </w:rPr>
            </w:pPr>
            <w:r>
              <w:rPr>
                <w:rFonts w:asciiTheme="minorHAnsi" w:hAnsiTheme="minorHAnsi" w:cstheme="minorHAnsi"/>
                <w:sz w:val="22"/>
                <w:szCs w:val="22"/>
              </w:rPr>
              <w:t>Зоран Игњатовић</w:t>
            </w:r>
          </w:p>
          <w:p>
            <w:pPr>
              <w:spacing w:line="240" w:lineRule="auto"/>
              <w:rPr>
                <w:rFonts w:asciiTheme="minorHAnsi" w:hAnsiTheme="minorHAnsi" w:cstheme="minorHAnsi"/>
                <w:sz w:val="22"/>
                <w:szCs w:val="22"/>
                <w:lang w:val="sr-Cyrl-CS"/>
              </w:rPr>
            </w:pPr>
            <w:r>
              <w:rPr>
                <w:rFonts w:asciiTheme="minorHAnsi" w:hAnsiTheme="minorHAnsi" w:cstheme="minorHAnsi"/>
                <w:sz w:val="22"/>
                <w:szCs w:val="22"/>
              </w:rPr>
              <w:t>Снежана Савковић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06" w:type="dxa"/>
          </w:tcPr>
          <w:p>
            <w:pPr>
              <w:spacing w:line="240" w:lineRule="auto"/>
              <w:rPr>
                <w:rFonts w:asciiTheme="minorHAnsi" w:hAnsiTheme="minorHAnsi" w:cstheme="minorHAnsi"/>
                <w:sz w:val="22"/>
                <w:szCs w:val="22"/>
              </w:rPr>
            </w:pPr>
            <w:r>
              <w:rPr>
                <w:rFonts w:asciiTheme="minorHAnsi" w:hAnsiTheme="minorHAnsi" w:cstheme="minorHAnsi"/>
                <w:sz w:val="22"/>
                <w:szCs w:val="22"/>
              </w:rPr>
              <w:t>Израда плана стручног усавршавања</w:t>
            </w:r>
          </w:p>
        </w:tc>
        <w:tc>
          <w:tcPr>
            <w:tcW w:w="1170" w:type="dxa"/>
          </w:tcPr>
          <w:p>
            <w:pPr>
              <w:spacing w:line="240" w:lineRule="auto"/>
              <w:rPr>
                <w:rFonts w:asciiTheme="minorHAnsi" w:hAnsiTheme="minorHAnsi" w:cstheme="minorHAnsi"/>
                <w:sz w:val="22"/>
                <w:szCs w:val="22"/>
              </w:rPr>
            </w:pPr>
            <w:r>
              <w:rPr>
                <w:rFonts w:asciiTheme="minorHAnsi" w:hAnsiTheme="minorHAnsi" w:cstheme="minorHAnsi"/>
                <w:sz w:val="22"/>
                <w:szCs w:val="22"/>
              </w:rPr>
              <w:t>Школа</w:t>
            </w:r>
          </w:p>
        </w:tc>
        <w:tc>
          <w:tcPr>
            <w:tcW w:w="1245" w:type="dxa"/>
          </w:tcPr>
          <w:p>
            <w:pPr>
              <w:spacing w:line="240" w:lineRule="auto"/>
              <w:rPr>
                <w:rFonts w:asciiTheme="minorHAnsi" w:hAnsiTheme="minorHAnsi" w:cstheme="minorHAnsi"/>
                <w:sz w:val="22"/>
                <w:szCs w:val="22"/>
              </w:rPr>
            </w:pPr>
            <w:r>
              <w:rPr>
                <w:rFonts w:asciiTheme="minorHAnsi" w:hAnsiTheme="minorHAnsi" w:cstheme="minorHAnsi"/>
                <w:sz w:val="22"/>
                <w:szCs w:val="22"/>
              </w:rPr>
              <w:t>Август</w:t>
            </w:r>
          </w:p>
        </w:tc>
        <w:tc>
          <w:tcPr>
            <w:tcW w:w="3543" w:type="dxa"/>
          </w:tcPr>
          <w:p>
            <w:pPr>
              <w:spacing w:line="240" w:lineRule="auto"/>
              <w:rPr>
                <w:rFonts w:asciiTheme="minorHAnsi" w:hAnsiTheme="minorHAnsi" w:cstheme="minorHAnsi"/>
                <w:sz w:val="22"/>
                <w:szCs w:val="22"/>
              </w:rPr>
            </w:pPr>
            <w:r>
              <w:rPr>
                <w:rFonts w:asciiTheme="minorHAnsi" w:hAnsiTheme="minorHAnsi" w:cstheme="minorHAnsi"/>
                <w:sz w:val="22"/>
                <w:szCs w:val="22"/>
              </w:rPr>
              <w:t>Одабир семинара о стручном усавршавању ван установе.</w:t>
            </w:r>
          </w:p>
        </w:tc>
        <w:tc>
          <w:tcPr>
            <w:tcW w:w="2127" w:type="dxa"/>
          </w:tcPr>
          <w:p>
            <w:pPr>
              <w:spacing w:line="240" w:lineRule="auto"/>
              <w:rPr>
                <w:rFonts w:asciiTheme="minorHAnsi" w:hAnsiTheme="minorHAnsi" w:cstheme="minorHAnsi"/>
                <w:sz w:val="22"/>
                <w:szCs w:val="22"/>
              </w:rPr>
            </w:pPr>
            <w:r>
              <w:rPr>
                <w:rFonts w:asciiTheme="minorHAnsi" w:hAnsiTheme="minorHAnsi" w:cstheme="minorHAnsi"/>
                <w:sz w:val="22"/>
                <w:szCs w:val="22"/>
              </w:rPr>
              <w:t>Зоран Игњатовић</w:t>
            </w:r>
          </w:p>
          <w:p>
            <w:pPr>
              <w:spacing w:line="240" w:lineRule="auto"/>
              <w:rPr>
                <w:rFonts w:asciiTheme="minorHAnsi" w:hAnsiTheme="minorHAnsi" w:cstheme="minorHAnsi"/>
                <w:sz w:val="22"/>
                <w:szCs w:val="22"/>
                <w:lang w:val="sr-Cyrl-CS"/>
              </w:rPr>
            </w:pPr>
            <w:r>
              <w:rPr>
                <w:rFonts w:asciiTheme="minorHAnsi" w:hAnsiTheme="minorHAnsi" w:cstheme="minorHAnsi"/>
                <w:sz w:val="22"/>
                <w:szCs w:val="22"/>
              </w:rPr>
              <w:t>Снежана Савковић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06" w:type="dxa"/>
          </w:tcPr>
          <w:p>
            <w:pPr>
              <w:spacing w:line="240" w:lineRule="auto"/>
              <w:rPr>
                <w:rFonts w:asciiTheme="minorHAnsi" w:hAnsiTheme="minorHAnsi" w:cstheme="minorHAnsi"/>
                <w:sz w:val="22"/>
                <w:szCs w:val="22"/>
              </w:rPr>
            </w:pPr>
            <w:r>
              <w:rPr>
                <w:rFonts w:asciiTheme="minorHAnsi" w:hAnsiTheme="minorHAnsi" w:cstheme="minorHAnsi"/>
                <w:sz w:val="22"/>
                <w:szCs w:val="22"/>
              </w:rPr>
              <w:t>Тематско планирање у складу са Смерницама</w:t>
            </w:r>
          </w:p>
        </w:tc>
        <w:tc>
          <w:tcPr>
            <w:tcW w:w="1170" w:type="dxa"/>
          </w:tcPr>
          <w:p>
            <w:pPr>
              <w:spacing w:line="240" w:lineRule="auto"/>
              <w:rPr>
                <w:rFonts w:asciiTheme="minorHAnsi" w:hAnsiTheme="minorHAnsi" w:cstheme="minorHAnsi"/>
                <w:sz w:val="22"/>
                <w:szCs w:val="22"/>
              </w:rPr>
            </w:pPr>
            <w:r>
              <w:rPr>
                <w:rFonts w:asciiTheme="minorHAnsi" w:hAnsiTheme="minorHAnsi" w:cstheme="minorHAnsi"/>
                <w:sz w:val="22"/>
                <w:szCs w:val="22"/>
              </w:rPr>
              <w:t>Школа</w:t>
            </w:r>
          </w:p>
        </w:tc>
        <w:tc>
          <w:tcPr>
            <w:tcW w:w="1245" w:type="dxa"/>
          </w:tcPr>
          <w:p>
            <w:pPr>
              <w:spacing w:line="240" w:lineRule="auto"/>
              <w:rPr>
                <w:rFonts w:asciiTheme="minorHAnsi" w:hAnsiTheme="minorHAnsi" w:cstheme="minorHAnsi"/>
                <w:sz w:val="22"/>
                <w:szCs w:val="22"/>
              </w:rPr>
            </w:pPr>
            <w:r>
              <w:rPr>
                <w:rFonts w:asciiTheme="minorHAnsi" w:hAnsiTheme="minorHAnsi" w:cstheme="minorHAnsi"/>
                <w:sz w:val="22"/>
                <w:szCs w:val="22"/>
              </w:rPr>
              <w:t>Август</w:t>
            </w:r>
          </w:p>
        </w:tc>
        <w:tc>
          <w:tcPr>
            <w:tcW w:w="3543" w:type="dxa"/>
          </w:tcPr>
          <w:p>
            <w:pPr>
              <w:spacing w:line="240" w:lineRule="auto"/>
              <w:rPr>
                <w:rFonts w:asciiTheme="minorHAnsi" w:hAnsiTheme="minorHAnsi" w:cstheme="minorHAnsi"/>
                <w:sz w:val="22"/>
                <w:szCs w:val="22"/>
              </w:rPr>
            </w:pPr>
            <w:r>
              <w:rPr>
                <w:rFonts w:asciiTheme="minorHAnsi" w:hAnsiTheme="minorHAnsi" w:cstheme="minorHAnsi"/>
                <w:sz w:val="22"/>
                <w:szCs w:val="22"/>
              </w:rPr>
              <w:t>Уграђивање у оперативне планове чланова СВ</w:t>
            </w:r>
          </w:p>
        </w:tc>
        <w:tc>
          <w:tcPr>
            <w:tcW w:w="2127" w:type="dxa"/>
          </w:tcPr>
          <w:p>
            <w:pPr>
              <w:spacing w:line="240" w:lineRule="auto"/>
              <w:rPr>
                <w:rFonts w:asciiTheme="minorHAnsi" w:hAnsiTheme="minorHAnsi" w:cstheme="minorHAnsi"/>
                <w:sz w:val="22"/>
                <w:szCs w:val="22"/>
              </w:rPr>
            </w:pPr>
            <w:r>
              <w:rPr>
                <w:rFonts w:asciiTheme="minorHAnsi" w:hAnsiTheme="minorHAnsi" w:cstheme="minorHAnsi"/>
                <w:sz w:val="22"/>
                <w:szCs w:val="22"/>
              </w:rPr>
              <w:t>Зоран Игњатовић</w:t>
            </w:r>
          </w:p>
          <w:p>
            <w:pPr>
              <w:spacing w:line="240" w:lineRule="auto"/>
              <w:rPr>
                <w:rFonts w:asciiTheme="minorHAnsi" w:hAnsiTheme="minorHAnsi" w:cstheme="minorHAnsi"/>
                <w:sz w:val="22"/>
                <w:szCs w:val="22"/>
              </w:rPr>
            </w:pPr>
            <w:r>
              <w:rPr>
                <w:rFonts w:asciiTheme="minorHAnsi" w:hAnsiTheme="minorHAnsi" w:cstheme="minorHAnsi"/>
                <w:sz w:val="22"/>
                <w:szCs w:val="22"/>
              </w:rPr>
              <w:t>Снежана Савковић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06" w:type="dxa"/>
          </w:tcPr>
          <w:p>
            <w:pPr>
              <w:pStyle w:val="54"/>
              <w:rPr>
                <w:rFonts w:asciiTheme="minorHAnsi" w:hAnsiTheme="minorHAnsi" w:cstheme="minorHAnsi"/>
              </w:rPr>
            </w:pPr>
            <w:r>
              <w:rPr>
                <w:rFonts w:asciiTheme="minorHAnsi" w:hAnsiTheme="minorHAnsi" w:cstheme="minorHAnsi"/>
              </w:rPr>
              <w:t>Разматрање Акционог плана РПШ и ТС.</w:t>
            </w:r>
          </w:p>
        </w:tc>
        <w:tc>
          <w:tcPr>
            <w:tcW w:w="1170" w:type="dxa"/>
          </w:tcPr>
          <w:p>
            <w:pPr>
              <w:spacing w:line="240" w:lineRule="auto"/>
              <w:rPr>
                <w:rFonts w:asciiTheme="minorHAnsi" w:hAnsiTheme="minorHAnsi" w:cstheme="minorHAnsi"/>
                <w:sz w:val="22"/>
                <w:szCs w:val="22"/>
              </w:rPr>
            </w:pPr>
            <w:r>
              <w:rPr>
                <w:rFonts w:asciiTheme="minorHAnsi" w:hAnsiTheme="minorHAnsi" w:cstheme="minorHAnsi"/>
                <w:sz w:val="22"/>
                <w:szCs w:val="22"/>
              </w:rPr>
              <w:t>Школа</w:t>
            </w:r>
          </w:p>
        </w:tc>
        <w:tc>
          <w:tcPr>
            <w:tcW w:w="1245" w:type="dxa"/>
          </w:tcPr>
          <w:p>
            <w:pPr>
              <w:spacing w:line="240" w:lineRule="auto"/>
              <w:rPr>
                <w:rFonts w:asciiTheme="minorHAnsi" w:hAnsiTheme="minorHAnsi" w:cstheme="minorHAnsi"/>
                <w:sz w:val="22"/>
                <w:szCs w:val="22"/>
              </w:rPr>
            </w:pPr>
            <w:r>
              <w:rPr>
                <w:rFonts w:asciiTheme="minorHAnsi" w:hAnsiTheme="minorHAnsi" w:cstheme="minorHAnsi"/>
                <w:sz w:val="22"/>
                <w:szCs w:val="22"/>
              </w:rPr>
              <w:t>Септембар</w:t>
            </w:r>
          </w:p>
        </w:tc>
        <w:tc>
          <w:tcPr>
            <w:tcW w:w="3543" w:type="dxa"/>
          </w:tcPr>
          <w:p>
            <w:pPr>
              <w:spacing w:line="240" w:lineRule="auto"/>
              <w:rPr>
                <w:rFonts w:asciiTheme="minorHAnsi" w:hAnsiTheme="minorHAnsi" w:cstheme="minorHAnsi"/>
                <w:sz w:val="22"/>
                <w:szCs w:val="22"/>
              </w:rPr>
            </w:pPr>
            <w:r>
              <w:rPr>
                <w:rFonts w:asciiTheme="minorHAnsi" w:hAnsiTheme="minorHAnsi" w:cstheme="minorHAnsi"/>
                <w:sz w:val="22"/>
                <w:szCs w:val="22"/>
              </w:rPr>
              <w:t>Уграђивање у оперативне планове чланова СВ</w:t>
            </w:r>
          </w:p>
        </w:tc>
        <w:tc>
          <w:tcPr>
            <w:tcW w:w="2127" w:type="dxa"/>
          </w:tcPr>
          <w:p>
            <w:pPr>
              <w:spacing w:line="240" w:lineRule="auto"/>
              <w:rPr>
                <w:rFonts w:asciiTheme="minorHAnsi" w:hAnsiTheme="minorHAnsi" w:cstheme="minorHAnsi"/>
                <w:sz w:val="22"/>
                <w:szCs w:val="22"/>
              </w:rPr>
            </w:pPr>
            <w:r>
              <w:rPr>
                <w:rFonts w:asciiTheme="minorHAnsi" w:hAnsiTheme="minorHAnsi" w:cstheme="minorHAnsi"/>
                <w:sz w:val="22"/>
                <w:szCs w:val="22"/>
              </w:rPr>
              <w:t>Зоран Игњатовић</w:t>
            </w:r>
          </w:p>
          <w:p>
            <w:pPr>
              <w:spacing w:line="240" w:lineRule="auto"/>
              <w:rPr>
                <w:rFonts w:asciiTheme="minorHAnsi" w:hAnsiTheme="minorHAnsi" w:cstheme="minorHAnsi"/>
                <w:sz w:val="22"/>
                <w:szCs w:val="22"/>
                <w:lang w:val="sr-Cyrl-CS"/>
              </w:rPr>
            </w:pPr>
            <w:r>
              <w:rPr>
                <w:rFonts w:asciiTheme="minorHAnsi" w:hAnsiTheme="minorHAnsi" w:cstheme="minorHAnsi"/>
                <w:sz w:val="22"/>
                <w:szCs w:val="22"/>
              </w:rPr>
              <w:t>Снежана Савковић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06" w:type="dxa"/>
          </w:tcPr>
          <w:p>
            <w:pPr>
              <w:spacing w:line="240" w:lineRule="auto"/>
              <w:rPr>
                <w:rFonts w:asciiTheme="minorHAnsi" w:hAnsiTheme="minorHAnsi" w:cstheme="minorHAnsi"/>
                <w:sz w:val="22"/>
                <w:szCs w:val="22"/>
              </w:rPr>
            </w:pPr>
            <w:r>
              <w:rPr>
                <w:rFonts w:asciiTheme="minorHAnsi" w:hAnsiTheme="minorHAnsi" w:cstheme="minorHAnsi"/>
                <w:sz w:val="22"/>
                <w:szCs w:val="22"/>
              </w:rPr>
              <w:t>Наставна средства</w:t>
            </w:r>
          </w:p>
        </w:tc>
        <w:tc>
          <w:tcPr>
            <w:tcW w:w="1170" w:type="dxa"/>
          </w:tcPr>
          <w:p>
            <w:pPr>
              <w:spacing w:line="240" w:lineRule="auto"/>
              <w:rPr>
                <w:rFonts w:asciiTheme="minorHAnsi" w:hAnsiTheme="minorHAnsi" w:cstheme="minorHAnsi"/>
                <w:sz w:val="22"/>
                <w:szCs w:val="22"/>
              </w:rPr>
            </w:pPr>
            <w:r>
              <w:rPr>
                <w:rFonts w:asciiTheme="minorHAnsi" w:hAnsiTheme="minorHAnsi" w:cstheme="minorHAnsi"/>
                <w:sz w:val="22"/>
                <w:szCs w:val="22"/>
              </w:rPr>
              <w:t>Школа</w:t>
            </w:r>
          </w:p>
        </w:tc>
        <w:tc>
          <w:tcPr>
            <w:tcW w:w="1245" w:type="dxa"/>
          </w:tcPr>
          <w:p>
            <w:pPr>
              <w:spacing w:line="240" w:lineRule="auto"/>
              <w:rPr>
                <w:rFonts w:asciiTheme="minorHAnsi" w:hAnsiTheme="minorHAnsi" w:cstheme="minorHAnsi"/>
                <w:sz w:val="22"/>
                <w:szCs w:val="22"/>
              </w:rPr>
            </w:pPr>
            <w:r>
              <w:rPr>
                <w:rFonts w:asciiTheme="minorHAnsi" w:hAnsiTheme="minorHAnsi" w:cstheme="minorHAnsi"/>
                <w:sz w:val="22"/>
                <w:szCs w:val="22"/>
              </w:rPr>
              <w:t>Септембар</w:t>
            </w:r>
          </w:p>
        </w:tc>
        <w:tc>
          <w:tcPr>
            <w:tcW w:w="3543" w:type="dxa"/>
          </w:tcPr>
          <w:p>
            <w:pPr>
              <w:spacing w:line="240" w:lineRule="auto"/>
              <w:rPr>
                <w:rFonts w:asciiTheme="minorHAnsi" w:hAnsiTheme="minorHAnsi" w:cstheme="minorHAnsi"/>
                <w:sz w:val="22"/>
                <w:szCs w:val="22"/>
              </w:rPr>
            </w:pPr>
            <w:r>
              <w:rPr>
                <w:rFonts w:asciiTheme="minorHAnsi" w:hAnsiTheme="minorHAnsi" w:cstheme="minorHAnsi"/>
                <w:sz w:val="22"/>
                <w:szCs w:val="22"/>
              </w:rPr>
              <w:t xml:space="preserve">Договор о набавци наставних средстава </w:t>
            </w:r>
          </w:p>
        </w:tc>
        <w:tc>
          <w:tcPr>
            <w:tcW w:w="2127" w:type="dxa"/>
          </w:tcPr>
          <w:p>
            <w:pPr>
              <w:spacing w:line="240" w:lineRule="auto"/>
              <w:rPr>
                <w:rFonts w:asciiTheme="minorHAnsi" w:hAnsiTheme="minorHAnsi" w:cstheme="minorHAnsi"/>
                <w:sz w:val="22"/>
                <w:szCs w:val="22"/>
              </w:rPr>
            </w:pPr>
            <w:r>
              <w:rPr>
                <w:rFonts w:asciiTheme="minorHAnsi" w:hAnsiTheme="minorHAnsi" w:cstheme="minorHAnsi"/>
                <w:sz w:val="22"/>
                <w:szCs w:val="22"/>
              </w:rPr>
              <w:t>Зоран Игњатовић</w:t>
            </w:r>
          </w:p>
          <w:p>
            <w:pPr>
              <w:spacing w:line="240" w:lineRule="auto"/>
              <w:rPr>
                <w:rFonts w:asciiTheme="minorHAnsi" w:hAnsiTheme="minorHAnsi" w:cstheme="minorHAnsi"/>
                <w:sz w:val="22"/>
                <w:szCs w:val="22"/>
                <w:lang w:val="sr-Cyrl-CS"/>
              </w:rPr>
            </w:pPr>
            <w:r>
              <w:rPr>
                <w:rFonts w:asciiTheme="minorHAnsi" w:hAnsiTheme="minorHAnsi" w:cstheme="minorHAnsi"/>
                <w:sz w:val="22"/>
                <w:szCs w:val="22"/>
              </w:rPr>
              <w:t>Снежана Савковић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06" w:type="dxa"/>
          </w:tcPr>
          <w:p>
            <w:pPr>
              <w:spacing w:line="240" w:lineRule="auto"/>
              <w:rPr>
                <w:rFonts w:asciiTheme="minorHAnsi" w:hAnsiTheme="minorHAnsi" w:cstheme="minorHAnsi"/>
                <w:sz w:val="22"/>
                <w:szCs w:val="22"/>
              </w:rPr>
            </w:pPr>
            <w:r>
              <w:rPr>
                <w:rFonts w:asciiTheme="minorHAnsi" w:hAnsiTheme="minorHAnsi" w:cstheme="minorHAnsi"/>
                <w:sz w:val="22"/>
                <w:szCs w:val="22"/>
              </w:rPr>
              <w:t>Подршка ученицима</w:t>
            </w:r>
          </w:p>
        </w:tc>
        <w:tc>
          <w:tcPr>
            <w:tcW w:w="1170" w:type="dxa"/>
          </w:tcPr>
          <w:p>
            <w:pPr>
              <w:spacing w:line="240" w:lineRule="auto"/>
              <w:rPr>
                <w:rFonts w:asciiTheme="minorHAnsi" w:hAnsiTheme="minorHAnsi" w:cstheme="minorHAnsi"/>
                <w:sz w:val="22"/>
                <w:szCs w:val="22"/>
              </w:rPr>
            </w:pPr>
            <w:r>
              <w:rPr>
                <w:rFonts w:asciiTheme="minorHAnsi" w:hAnsiTheme="minorHAnsi" w:cstheme="minorHAnsi"/>
                <w:sz w:val="22"/>
                <w:szCs w:val="22"/>
              </w:rPr>
              <w:t>Школа</w:t>
            </w:r>
          </w:p>
        </w:tc>
        <w:tc>
          <w:tcPr>
            <w:tcW w:w="1245" w:type="dxa"/>
          </w:tcPr>
          <w:p>
            <w:pPr>
              <w:spacing w:line="240" w:lineRule="auto"/>
              <w:rPr>
                <w:rFonts w:asciiTheme="minorHAnsi" w:hAnsiTheme="minorHAnsi" w:cstheme="minorHAnsi"/>
                <w:sz w:val="22"/>
                <w:szCs w:val="22"/>
              </w:rPr>
            </w:pPr>
            <w:r>
              <w:rPr>
                <w:rFonts w:asciiTheme="minorHAnsi" w:hAnsiTheme="minorHAnsi" w:cstheme="minorHAnsi"/>
                <w:sz w:val="22"/>
                <w:szCs w:val="22"/>
              </w:rPr>
              <w:t>Септембар</w:t>
            </w:r>
          </w:p>
        </w:tc>
        <w:tc>
          <w:tcPr>
            <w:tcW w:w="3543" w:type="dxa"/>
          </w:tcPr>
          <w:p>
            <w:pPr>
              <w:spacing w:line="240" w:lineRule="auto"/>
              <w:rPr>
                <w:rFonts w:asciiTheme="minorHAnsi" w:hAnsiTheme="minorHAnsi" w:cstheme="minorHAnsi"/>
                <w:sz w:val="22"/>
                <w:szCs w:val="22"/>
              </w:rPr>
            </w:pPr>
            <w:r>
              <w:rPr>
                <w:rFonts w:asciiTheme="minorHAnsi" w:hAnsiTheme="minorHAnsi" w:cstheme="minorHAnsi"/>
                <w:sz w:val="22"/>
                <w:szCs w:val="22"/>
              </w:rPr>
              <w:t>Припрема материјала за ученике који раде по ИОП-у.</w:t>
            </w:r>
          </w:p>
        </w:tc>
        <w:tc>
          <w:tcPr>
            <w:tcW w:w="2127" w:type="dxa"/>
          </w:tcPr>
          <w:p>
            <w:pPr>
              <w:spacing w:line="240" w:lineRule="auto"/>
              <w:rPr>
                <w:rFonts w:asciiTheme="minorHAnsi" w:hAnsiTheme="minorHAnsi" w:cstheme="minorHAnsi"/>
                <w:sz w:val="22"/>
                <w:szCs w:val="22"/>
              </w:rPr>
            </w:pPr>
            <w:r>
              <w:rPr>
                <w:rFonts w:asciiTheme="minorHAnsi" w:hAnsiTheme="minorHAnsi" w:cstheme="minorHAnsi"/>
                <w:sz w:val="22"/>
                <w:szCs w:val="22"/>
              </w:rPr>
              <w:t>Зоран Игњатовић</w:t>
            </w:r>
          </w:p>
          <w:p>
            <w:pPr>
              <w:spacing w:line="240" w:lineRule="auto"/>
              <w:rPr>
                <w:rFonts w:asciiTheme="minorHAnsi" w:hAnsiTheme="minorHAnsi" w:cstheme="minorHAnsi"/>
                <w:sz w:val="22"/>
                <w:szCs w:val="22"/>
                <w:lang w:val="sr-Cyrl-CS"/>
              </w:rPr>
            </w:pPr>
            <w:r>
              <w:rPr>
                <w:rFonts w:asciiTheme="minorHAnsi" w:hAnsiTheme="minorHAnsi" w:cstheme="minorHAnsi"/>
                <w:sz w:val="22"/>
                <w:szCs w:val="22"/>
              </w:rPr>
              <w:t>Снежана Савковић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06" w:type="dxa"/>
          </w:tcPr>
          <w:p>
            <w:pPr>
              <w:spacing w:line="240" w:lineRule="auto"/>
              <w:rPr>
                <w:rFonts w:asciiTheme="minorHAnsi" w:hAnsiTheme="minorHAnsi" w:cstheme="minorHAnsi"/>
                <w:sz w:val="22"/>
                <w:szCs w:val="22"/>
              </w:rPr>
            </w:pPr>
            <w:r>
              <w:rPr>
                <w:rFonts w:asciiTheme="minorHAnsi" w:hAnsiTheme="minorHAnsi" w:cstheme="minorHAnsi"/>
                <w:sz w:val="22"/>
                <w:szCs w:val="22"/>
              </w:rPr>
              <w:t>Обележавање дечије недеље</w:t>
            </w:r>
          </w:p>
        </w:tc>
        <w:tc>
          <w:tcPr>
            <w:tcW w:w="1170" w:type="dxa"/>
          </w:tcPr>
          <w:p>
            <w:pPr>
              <w:spacing w:line="240" w:lineRule="auto"/>
              <w:rPr>
                <w:rFonts w:asciiTheme="minorHAnsi" w:hAnsiTheme="minorHAnsi" w:cstheme="minorHAnsi"/>
                <w:sz w:val="22"/>
                <w:szCs w:val="22"/>
              </w:rPr>
            </w:pPr>
            <w:r>
              <w:rPr>
                <w:rFonts w:asciiTheme="minorHAnsi" w:hAnsiTheme="minorHAnsi" w:cstheme="minorHAnsi"/>
                <w:sz w:val="22"/>
                <w:szCs w:val="22"/>
              </w:rPr>
              <w:t>Школа</w:t>
            </w:r>
          </w:p>
        </w:tc>
        <w:tc>
          <w:tcPr>
            <w:tcW w:w="1245" w:type="dxa"/>
          </w:tcPr>
          <w:p>
            <w:pPr>
              <w:spacing w:line="240" w:lineRule="auto"/>
              <w:rPr>
                <w:rFonts w:asciiTheme="minorHAnsi" w:hAnsiTheme="minorHAnsi" w:cstheme="minorHAnsi"/>
                <w:sz w:val="22"/>
                <w:szCs w:val="22"/>
              </w:rPr>
            </w:pPr>
            <w:r>
              <w:rPr>
                <w:rFonts w:asciiTheme="minorHAnsi" w:hAnsiTheme="minorHAnsi" w:cstheme="minorHAnsi"/>
                <w:sz w:val="22"/>
                <w:szCs w:val="22"/>
              </w:rPr>
              <w:t>Октобар</w:t>
            </w:r>
          </w:p>
        </w:tc>
        <w:tc>
          <w:tcPr>
            <w:tcW w:w="3543" w:type="dxa"/>
          </w:tcPr>
          <w:p>
            <w:pPr>
              <w:spacing w:line="240" w:lineRule="auto"/>
              <w:rPr>
                <w:rFonts w:asciiTheme="minorHAnsi" w:hAnsiTheme="minorHAnsi" w:cstheme="minorHAnsi"/>
                <w:sz w:val="22"/>
                <w:szCs w:val="22"/>
              </w:rPr>
            </w:pPr>
            <w:r>
              <w:rPr>
                <w:rFonts w:asciiTheme="minorHAnsi" w:hAnsiTheme="minorHAnsi" w:cstheme="minorHAnsi"/>
                <w:sz w:val="22"/>
                <w:szCs w:val="22"/>
              </w:rPr>
              <w:t>Изложбе,радионице, концерт</w:t>
            </w:r>
          </w:p>
        </w:tc>
        <w:tc>
          <w:tcPr>
            <w:tcW w:w="2127" w:type="dxa"/>
          </w:tcPr>
          <w:p>
            <w:pPr>
              <w:spacing w:line="240" w:lineRule="auto"/>
              <w:rPr>
                <w:rFonts w:asciiTheme="minorHAnsi" w:hAnsiTheme="minorHAnsi" w:cstheme="minorHAnsi"/>
                <w:sz w:val="22"/>
                <w:szCs w:val="22"/>
              </w:rPr>
            </w:pPr>
            <w:r>
              <w:rPr>
                <w:rFonts w:asciiTheme="minorHAnsi" w:hAnsiTheme="minorHAnsi" w:cstheme="minorHAnsi"/>
                <w:sz w:val="22"/>
                <w:szCs w:val="22"/>
              </w:rPr>
              <w:t>Зоран Игњатовић</w:t>
            </w:r>
          </w:p>
          <w:p>
            <w:pPr>
              <w:spacing w:line="240" w:lineRule="auto"/>
              <w:rPr>
                <w:rFonts w:asciiTheme="minorHAnsi" w:hAnsiTheme="minorHAnsi" w:cstheme="minorHAnsi"/>
                <w:sz w:val="22"/>
                <w:szCs w:val="22"/>
                <w:lang w:val="sr-Cyrl-CS"/>
              </w:rPr>
            </w:pPr>
            <w:r>
              <w:rPr>
                <w:rFonts w:asciiTheme="minorHAnsi" w:hAnsiTheme="minorHAnsi" w:cstheme="minorHAnsi"/>
                <w:sz w:val="22"/>
                <w:szCs w:val="22"/>
              </w:rPr>
              <w:t>Снежана Савковић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06" w:type="dxa"/>
          </w:tcPr>
          <w:p>
            <w:pPr>
              <w:spacing w:line="240" w:lineRule="auto"/>
              <w:rPr>
                <w:rFonts w:asciiTheme="minorHAnsi" w:hAnsiTheme="minorHAnsi" w:cstheme="minorHAnsi"/>
                <w:sz w:val="22"/>
                <w:szCs w:val="22"/>
              </w:rPr>
            </w:pPr>
            <w:r>
              <w:rPr>
                <w:rFonts w:asciiTheme="minorHAnsi" w:hAnsiTheme="minorHAnsi" w:cstheme="minorHAnsi"/>
                <w:sz w:val="22"/>
                <w:szCs w:val="22"/>
              </w:rPr>
              <w:t>Велики школски час</w:t>
            </w:r>
          </w:p>
        </w:tc>
        <w:tc>
          <w:tcPr>
            <w:tcW w:w="1170" w:type="dxa"/>
          </w:tcPr>
          <w:p>
            <w:pPr>
              <w:spacing w:line="240" w:lineRule="auto"/>
              <w:rPr>
                <w:rFonts w:asciiTheme="minorHAnsi" w:hAnsiTheme="minorHAnsi" w:cstheme="minorHAnsi"/>
                <w:sz w:val="20"/>
                <w:szCs w:val="20"/>
              </w:rPr>
            </w:pPr>
            <w:r>
              <w:rPr>
                <w:rFonts w:asciiTheme="minorHAnsi" w:hAnsiTheme="minorHAnsi" w:cstheme="minorHAnsi"/>
                <w:sz w:val="20"/>
                <w:szCs w:val="20"/>
              </w:rPr>
              <w:t>Шумарице</w:t>
            </w:r>
          </w:p>
        </w:tc>
        <w:tc>
          <w:tcPr>
            <w:tcW w:w="1245" w:type="dxa"/>
          </w:tcPr>
          <w:p>
            <w:pPr>
              <w:spacing w:line="240" w:lineRule="auto"/>
              <w:rPr>
                <w:rFonts w:asciiTheme="minorHAnsi" w:hAnsiTheme="minorHAnsi" w:cstheme="minorHAnsi"/>
                <w:sz w:val="22"/>
                <w:szCs w:val="22"/>
              </w:rPr>
            </w:pPr>
            <w:r>
              <w:rPr>
                <w:rFonts w:asciiTheme="minorHAnsi" w:hAnsiTheme="minorHAnsi" w:cstheme="minorHAnsi"/>
                <w:sz w:val="22"/>
                <w:szCs w:val="22"/>
              </w:rPr>
              <w:t>Октобар</w:t>
            </w:r>
          </w:p>
        </w:tc>
        <w:tc>
          <w:tcPr>
            <w:tcW w:w="3543" w:type="dxa"/>
          </w:tcPr>
          <w:p>
            <w:pPr>
              <w:spacing w:line="240" w:lineRule="auto"/>
              <w:rPr>
                <w:rFonts w:asciiTheme="minorHAnsi" w:hAnsiTheme="minorHAnsi" w:cstheme="minorHAnsi"/>
                <w:sz w:val="22"/>
                <w:szCs w:val="22"/>
              </w:rPr>
            </w:pPr>
            <w:r>
              <w:rPr>
                <w:rFonts w:asciiTheme="minorHAnsi" w:hAnsiTheme="minorHAnsi" w:cstheme="minorHAnsi"/>
                <w:sz w:val="22"/>
                <w:szCs w:val="22"/>
              </w:rPr>
              <w:t xml:space="preserve">Договор о начину обележавања Великог школског </w:t>
            </w:r>
          </w:p>
        </w:tc>
        <w:tc>
          <w:tcPr>
            <w:tcW w:w="2127" w:type="dxa"/>
          </w:tcPr>
          <w:p>
            <w:pPr>
              <w:spacing w:line="240" w:lineRule="auto"/>
              <w:rPr>
                <w:rFonts w:asciiTheme="minorHAnsi" w:hAnsiTheme="minorHAnsi" w:cstheme="minorHAnsi"/>
                <w:sz w:val="22"/>
                <w:szCs w:val="22"/>
              </w:rPr>
            </w:pPr>
            <w:r>
              <w:rPr>
                <w:rFonts w:asciiTheme="minorHAnsi" w:hAnsiTheme="minorHAnsi" w:cstheme="minorHAnsi"/>
                <w:sz w:val="22"/>
                <w:szCs w:val="22"/>
              </w:rPr>
              <w:t>Зоран Игњатовић</w:t>
            </w:r>
          </w:p>
          <w:p>
            <w:pPr>
              <w:spacing w:line="240" w:lineRule="auto"/>
              <w:rPr>
                <w:rFonts w:asciiTheme="minorHAnsi" w:hAnsiTheme="minorHAnsi" w:cstheme="minorHAnsi"/>
                <w:sz w:val="22"/>
                <w:szCs w:val="22"/>
                <w:lang w:val="sr-Cyrl-CS"/>
              </w:rPr>
            </w:pPr>
            <w:r>
              <w:rPr>
                <w:rFonts w:asciiTheme="minorHAnsi" w:hAnsiTheme="minorHAnsi" w:cstheme="minorHAnsi"/>
                <w:sz w:val="22"/>
                <w:szCs w:val="22"/>
              </w:rPr>
              <w:t>Снежана Савковић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06" w:type="dxa"/>
          </w:tcPr>
          <w:p>
            <w:pPr>
              <w:spacing w:line="240" w:lineRule="auto"/>
              <w:rPr>
                <w:rFonts w:asciiTheme="minorHAnsi" w:hAnsiTheme="minorHAnsi" w:cstheme="minorHAnsi"/>
                <w:sz w:val="22"/>
                <w:szCs w:val="22"/>
              </w:rPr>
            </w:pPr>
            <w:r>
              <w:rPr>
                <w:rFonts w:asciiTheme="minorHAnsi" w:hAnsiTheme="minorHAnsi" w:cstheme="minorHAnsi"/>
                <w:sz w:val="22"/>
                <w:szCs w:val="22"/>
              </w:rPr>
              <w:t>Анализа рада-прво тромесечје</w:t>
            </w:r>
          </w:p>
        </w:tc>
        <w:tc>
          <w:tcPr>
            <w:tcW w:w="1170" w:type="dxa"/>
          </w:tcPr>
          <w:p>
            <w:pPr>
              <w:spacing w:line="240" w:lineRule="auto"/>
              <w:rPr>
                <w:rFonts w:asciiTheme="minorHAnsi" w:hAnsiTheme="minorHAnsi" w:cstheme="minorHAnsi"/>
                <w:sz w:val="22"/>
                <w:szCs w:val="22"/>
              </w:rPr>
            </w:pPr>
            <w:r>
              <w:rPr>
                <w:rFonts w:asciiTheme="minorHAnsi" w:hAnsiTheme="minorHAnsi" w:cstheme="minorHAnsi"/>
                <w:sz w:val="22"/>
                <w:szCs w:val="22"/>
              </w:rPr>
              <w:t>Школа</w:t>
            </w:r>
          </w:p>
        </w:tc>
        <w:tc>
          <w:tcPr>
            <w:tcW w:w="1245" w:type="dxa"/>
          </w:tcPr>
          <w:p>
            <w:pPr>
              <w:spacing w:line="240" w:lineRule="auto"/>
              <w:rPr>
                <w:rFonts w:asciiTheme="minorHAnsi" w:hAnsiTheme="minorHAnsi" w:cstheme="minorHAnsi"/>
                <w:sz w:val="22"/>
                <w:szCs w:val="22"/>
              </w:rPr>
            </w:pPr>
            <w:r>
              <w:rPr>
                <w:rFonts w:asciiTheme="minorHAnsi" w:hAnsiTheme="minorHAnsi" w:cstheme="minorHAnsi"/>
                <w:sz w:val="22"/>
                <w:szCs w:val="22"/>
              </w:rPr>
              <w:t>Новембар</w:t>
            </w:r>
          </w:p>
        </w:tc>
        <w:tc>
          <w:tcPr>
            <w:tcW w:w="3543" w:type="dxa"/>
          </w:tcPr>
          <w:p>
            <w:pPr>
              <w:spacing w:line="240" w:lineRule="auto"/>
              <w:rPr>
                <w:rFonts w:asciiTheme="minorHAnsi" w:hAnsiTheme="minorHAnsi" w:cstheme="minorHAnsi"/>
                <w:sz w:val="22"/>
                <w:szCs w:val="22"/>
              </w:rPr>
            </w:pPr>
            <w:r>
              <w:rPr>
                <w:rFonts w:asciiTheme="minorHAnsi" w:hAnsiTheme="minorHAnsi" w:cstheme="minorHAnsi"/>
                <w:sz w:val="22"/>
                <w:szCs w:val="22"/>
              </w:rPr>
              <w:t xml:space="preserve">-како унапредити рад </w:t>
            </w:r>
          </w:p>
          <w:p>
            <w:pPr>
              <w:spacing w:line="240" w:lineRule="auto"/>
              <w:rPr>
                <w:rFonts w:asciiTheme="minorHAnsi" w:hAnsiTheme="minorHAnsi" w:cstheme="minorHAnsi"/>
                <w:sz w:val="22"/>
                <w:szCs w:val="22"/>
              </w:rPr>
            </w:pPr>
            <w:r>
              <w:rPr>
                <w:rFonts w:asciiTheme="minorHAnsi" w:hAnsiTheme="minorHAnsi" w:cstheme="minorHAnsi"/>
                <w:sz w:val="22"/>
                <w:szCs w:val="22"/>
              </w:rPr>
              <w:t xml:space="preserve">-како помоћи ученицима да боље напредују </w:t>
            </w:r>
          </w:p>
        </w:tc>
        <w:tc>
          <w:tcPr>
            <w:tcW w:w="2127" w:type="dxa"/>
          </w:tcPr>
          <w:p>
            <w:pPr>
              <w:spacing w:line="240" w:lineRule="auto"/>
              <w:rPr>
                <w:rFonts w:asciiTheme="minorHAnsi" w:hAnsiTheme="minorHAnsi" w:cstheme="minorHAnsi"/>
                <w:sz w:val="22"/>
                <w:szCs w:val="22"/>
              </w:rPr>
            </w:pPr>
            <w:r>
              <w:rPr>
                <w:rFonts w:asciiTheme="minorHAnsi" w:hAnsiTheme="minorHAnsi" w:cstheme="minorHAnsi"/>
                <w:sz w:val="22"/>
                <w:szCs w:val="22"/>
              </w:rPr>
              <w:t>Зоран Игњатовић</w:t>
            </w:r>
          </w:p>
          <w:p>
            <w:pPr>
              <w:spacing w:line="240" w:lineRule="auto"/>
              <w:rPr>
                <w:rFonts w:asciiTheme="minorHAnsi" w:hAnsiTheme="minorHAnsi" w:cstheme="minorHAnsi"/>
                <w:sz w:val="22"/>
                <w:szCs w:val="22"/>
                <w:lang w:val="sr-Cyrl-CS"/>
              </w:rPr>
            </w:pPr>
            <w:r>
              <w:rPr>
                <w:rFonts w:asciiTheme="minorHAnsi" w:hAnsiTheme="minorHAnsi" w:cstheme="minorHAnsi"/>
                <w:sz w:val="22"/>
                <w:szCs w:val="22"/>
              </w:rPr>
              <w:t>Снежана Савковић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06" w:type="dxa"/>
          </w:tcPr>
          <w:p>
            <w:pPr>
              <w:spacing w:line="240" w:lineRule="auto"/>
              <w:rPr>
                <w:rFonts w:asciiTheme="minorHAnsi" w:hAnsiTheme="minorHAnsi" w:cstheme="minorHAnsi"/>
                <w:sz w:val="22"/>
                <w:szCs w:val="22"/>
              </w:rPr>
            </w:pPr>
            <w:r>
              <w:rPr>
                <w:rFonts w:asciiTheme="minorHAnsi" w:hAnsiTheme="minorHAnsi" w:cstheme="minorHAnsi"/>
                <w:sz w:val="22"/>
                <w:szCs w:val="22"/>
              </w:rPr>
              <w:t>Пројектна настава</w:t>
            </w:r>
          </w:p>
        </w:tc>
        <w:tc>
          <w:tcPr>
            <w:tcW w:w="1170" w:type="dxa"/>
          </w:tcPr>
          <w:p>
            <w:pPr>
              <w:spacing w:line="240" w:lineRule="auto"/>
              <w:rPr>
                <w:rFonts w:asciiTheme="minorHAnsi" w:hAnsiTheme="minorHAnsi" w:cstheme="minorHAnsi"/>
                <w:sz w:val="22"/>
                <w:szCs w:val="22"/>
              </w:rPr>
            </w:pPr>
            <w:r>
              <w:rPr>
                <w:rFonts w:asciiTheme="minorHAnsi" w:hAnsiTheme="minorHAnsi" w:cstheme="minorHAnsi"/>
                <w:sz w:val="22"/>
                <w:szCs w:val="22"/>
              </w:rPr>
              <w:t>Школа</w:t>
            </w:r>
          </w:p>
        </w:tc>
        <w:tc>
          <w:tcPr>
            <w:tcW w:w="1245" w:type="dxa"/>
          </w:tcPr>
          <w:p>
            <w:pPr>
              <w:spacing w:line="240" w:lineRule="auto"/>
              <w:rPr>
                <w:rFonts w:asciiTheme="minorHAnsi" w:hAnsiTheme="minorHAnsi" w:cstheme="minorHAnsi"/>
                <w:sz w:val="22"/>
                <w:szCs w:val="22"/>
              </w:rPr>
            </w:pPr>
            <w:r>
              <w:rPr>
                <w:rFonts w:asciiTheme="minorHAnsi" w:hAnsiTheme="minorHAnsi" w:cstheme="minorHAnsi"/>
                <w:sz w:val="22"/>
                <w:szCs w:val="22"/>
              </w:rPr>
              <w:t>Новембар</w:t>
            </w:r>
          </w:p>
        </w:tc>
        <w:tc>
          <w:tcPr>
            <w:tcW w:w="3543" w:type="dxa"/>
          </w:tcPr>
          <w:p>
            <w:pPr>
              <w:spacing w:line="240" w:lineRule="auto"/>
              <w:rPr>
                <w:rFonts w:asciiTheme="minorHAnsi" w:hAnsiTheme="minorHAnsi" w:cstheme="minorHAnsi"/>
                <w:sz w:val="22"/>
                <w:szCs w:val="22"/>
              </w:rPr>
            </w:pPr>
            <w:r>
              <w:rPr>
                <w:rFonts w:asciiTheme="minorHAnsi" w:hAnsiTheme="minorHAnsi" w:cstheme="minorHAnsi"/>
                <w:sz w:val="22"/>
                <w:szCs w:val="22"/>
                <w:lang w:val="sr-Cyrl-CS"/>
              </w:rPr>
              <w:t>Направити план рада по епохама, усмерити ђаке по групама, координирати пројектом до финалног производа (плакат, електронска презентација)</w:t>
            </w:r>
          </w:p>
        </w:tc>
        <w:tc>
          <w:tcPr>
            <w:tcW w:w="2127" w:type="dxa"/>
          </w:tcPr>
          <w:p>
            <w:pPr>
              <w:spacing w:line="240" w:lineRule="auto"/>
              <w:rPr>
                <w:rFonts w:asciiTheme="minorHAnsi" w:hAnsiTheme="minorHAnsi" w:cstheme="minorHAnsi"/>
                <w:sz w:val="22"/>
                <w:szCs w:val="22"/>
              </w:rPr>
            </w:pPr>
            <w:r>
              <w:rPr>
                <w:rFonts w:asciiTheme="minorHAnsi" w:hAnsiTheme="minorHAnsi" w:cstheme="minorHAnsi"/>
                <w:sz w:val="22"/>
                <w:szCs w:val="22"/>
              </w:rPr>
              <w:t>Зоран Игњатовић</w:t>
            </w:r>
          </w:p>
          <w:p>
            <w:pPr>
              <w:spacing w:line="240" w:lineRule="auto"/>
              <w:rPr>
                <w:rFonts w:asciiTheme="minorHAnsi" w:hAnsiTheme="minorHAnsi" w:cstheme="minorHAnsi"/>
                <w:sz w:val="22"/>
                <w:szCs w:val="22"/>
                <w:lang w:val="sr-Cyrl-CS"/>
              </w:rPr>
            </w:pPr>
            <w:r>
              <w:rPr>
                <w:rFonts w:asciiTheme="minorHAnsi" w:hAnsiTheme="minorHAnsi" w:cstheme="minorHAnsi"/>
                <w:sz w:val="22"/>
                <w:szCs w:val="22"/>
              </w:rPr>
              <w:t>Снежана Савковић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06" w:type="dxa"/>
          </w:tcPr>
          <w:p>
            <w:pPr>
              <w:spacing w:line="240" w:lineRule="auto"/>
              <w:rPr>
                <w:rFonts w:asciiTheme="minorHAnsi" w:hAnsiTheme="minorHAnsi" w:cstheme="minorHAnsi"/>
                <w:sz w:val="22"/>
                <w:szCs w:val="22"/>
              </w:rPr>
            </w:pPr>
            <w:r>
              <w:rPr>
                <w:rFonts w:asciiTheme="minorHAnsi" w:hAnsiTheme="minorHAnsi" w:cstheme="minorHAnsi"/>
                <w:sz w:val="22"/>
                <w:szCs w:val="22"/>
              </w:rPr>
              <w:t>Држање часова у нижим разредима</w:t>
            </w:r>
          </w:p>
        </w:tc>
        <w:tc>
          <w:tcPr>
            <w:tcW w:w="1170" w:type="dxa"/>
          </w:tcPr>
          <w:p>
            <w:pPr>
              <w:spacing w:line="240" w:lineRule="auto"/>
              <w:rPr>
                <w:rFonts w:asciiTheme="minorHAnsi" w:hAnsiTheme="minorHAnsi" w:cstheme="minorHAnsi"/>
                <w:sz w:val="22"/>
                <w:szCs w:val="22"/>
              </w:rPr>
            </w:pPr>
            <w:r>
              <w:rPr>
                <w:rFonts w:asciiTheme="minorHAnsi" w:hAnsiTheme="minorHAnsi" w:cstheme="minorHAnsi"/>
                <w:sz w:val="22"/>
                <w:szCs w:val="22"/>
              </w:rPr>
              <w:t>Школа</w:t>
            </w:r>
          </w:p>
        </w:tc>
        <w:tc>
          <w:tcPr>
            <w:tcW w:w="1245" w:type="dxa"/>
          </w:tcPr>
          <w:p>
            <w:pPr>
              <w:spacing w:line="240" w:lineRule="auto"/>
              <w:rPr>
                <w:rFonts w:asciiTheme="minorHAnsi" w:hAnsiTheme="minorHAnsi" w:cstheme="minorHAnsi"/>
                <w:sz w:val="22"/>
                <w:szCs w:val="22"/>
              </w:rPr>
            </w:pPr>
            <w:r>
              <w:rPr>
                <w:rFonts w:asciiTheme="minorHAnsi" w:hAnsiTheme="minorHAnsi" w:cstheme="minorHAnsi"/>
                <w:sz w:val="22"/>
                <w:szCs w:val="22"/>
              </w:rPr>
              <w:t>Децембар</w:t>
            </w:r>
          </w:p>
        </w:tc>
        <w:tc>
          <w:tcPr>
            <w:tcW w:w="3543" w:type="dxa"/>
          </w:tcPr>
          <w:p>
            <w:pPr>
              <w:spacing w:line="240" w:lineRule="auto"/>
              <w:rPr>
                <w:rFonts w:asciiTheme="minorHAnsi" w:hAnsiTheme="minorHAnsi" w:cstheme="minorHAnsi"/>
                <w:sz w:val="22"/>
                <w:szCs w:val="22"/>
              </w:rPr>
            </w:pPr>
            <w:r>
              <w:rPr>
                <w:rFonts w:asciiTheme="minorHAnsi" w:hAnsiTheme="minorHAnsi" w:cstheme="minorHAnsi"/>
                <w:sz w:val="22"/>
                <w:szCs w:val="22"/>
              </w:rPr>
              <w:t>Договор са учитељима</w:t>
            </w:r>
          </w:p>
        </w:tc>
        <w:tc>
          <w:tcPr>
            <w:tcW w:w="2127" w:type="dxa"/>
          </w:tcPr>
          <w:p>
            <w:pPr>
              <w:spacing w:line="240" w:lineRule="auto"/>
              <w:rPr>
                <w:rFonts w:asciiTheme="minorHAnsi" w:hAnsiTheme="minorHAnsi" w:cstheme="minorHAnsi"/>
                <w:sz w:val="22"/>
                <w:szCs w:val="22"/>
              </w:rPr>
            </w:pPr>
            <w:r>
              <w:rPr>
                <w:rFonts w:asciiTheme="minorHAnsi" w:hAnsiTheme="minorHAnsi" w:cstheme="minorHAnsi"/>
                <w:sz w:val="22"/>
                <w:szCs w:val="22"/>
              </w:rPr>
              <w:t>Зоран Игњатовић</w:t>
            </w:r>
          </w:p>
          <w:p>
            <w:pPr>
              <w:spacing w:line="240" w:lineRule="auto"/>
              <w:rPr>
                <w:rFonts w:asciiTheme="minorHAnsi" w:hAnsiTheme="minorHAnsi" w:cstheme="minorHAnsi"/>
                <w:sz w:val="22"/>
                <w:szCs w:val="22"/>
                <w:lang w:val="sr-Cyrl-CS"/>
              </w:rPr>
            </w:pPr>
            <w:r>
              <w:rPr>
                <w:rFonts w:asciiTheme="minorHAnsi" w:hAnsiTheme="minorHAnsi" w:cstheme="minorHAnsi"/>
                <w:sz w:val="22"/>
                <w:szCs w:val="22"/>
              </w:rPr>
              <w:t>Снежана Савковић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06" w:type="dxa"/>
          </w:tcPr>
          <w:p>
            <w:pPr>
              <w:spacing w:line="240" w:lineRule="auto"/>
              <w:rPr>
                <w:rFonts w:asciiTheme="minorHAnsi" w:hAnsiTheme="minorHAnsi" w:cstheme="minorHAnsi"/>
                <w:sz w:val="22"/>
                <w:szCs w:val="22"/>
              </w:rPr>
            </w:pPr>
            <w:r>
              <w:rPr>
                <w:rFonts w:asciiTheme="minorHAnsi" w:hAnsiTheme="minorHAnsi" w:cstheme="minorHAnsi"/>
                <w:sz w:val="22"/>
                <w:szCs w:val="22"/>
              </w:rPr>
              <w:t>Угледни час</w:t>
            </w:r>
          </w:p>
        </w:tc>
        <w:tc>
          <w:tcPr>
            <w:tcW w:w="1170" w:type="dxa"/>
          </w:tcPr>
          <w:p>
            <w:pPr>
              <w:spacing w:line="240" w:lineRule="auto"/>
              <w:rPr>
                <w:rFonts w:asciiTheme="minorHAnsi" w:hAnsiTheme="minorHAnsi" w:cstheme="minorHAnsi"/>
                <w:sz w:val="22"/>
                <w:szCs w:val="22"/>
              </w:rPr>
            </w:pPr>
            <w:r>
              <w:rPr>
                <w:rFonts w:asciiTheme="minorHAnsi" w:hAnsiTheme="minorHAnsi" w:cstheme="minorHAnsi"/>
                <w:sz w:val="22"/>
                <w:szCs w:val="22"/>
              </w:rPr>
              <w:t>Школа</w:t>
            </w:r>
          </w:p>
        </w:tc>
        <w:tc>
          <w:tcPr>
            <w:tcW w:w="1245" w:type="dxa"/>
          </w:tcPr>
          <w:p>
            <w:pPr>
              <w:spacing w:line="240" w:lineRule="auto"/>
              <w:rPr>
                <w:rFonts w:asciiTheme="minorHAnsi" w:hAnsiTheme="minorHAnsi" w:cstheme="minorHAnsi"/>
                <w:sz w:val="22"/>
                <w:szCs w:val="22"/>
              </w:rPr>
            </w:pPr>
            <w:r>
              <w:rPr>
                <w:rFonts w:asciiTheme="minorHAnsi" w:hAnsiTheme="minorHAnsi" w:cstheme="minorHAnsi"/>
                <w:sz w:val="22"/>
                <w:szCs w:val="22"/>
              </w:rPr>
              <w:t>Децембар</w:t>
            </w:r>
          </w:p>
        </w:tc>
        <w:tc>
          <w:tcPr>
            <w:tcW w:w="3543" w:type="dxa"/>
          </w:tcPr>
          <w:p>
            <w:pPr>
              <w:spacing w:line="240" w:lineRule="auto"/>
              <w:rPr>
                <w:rFonts w:asciiTheme="minorHAnsi" w:hAnsiTheme="minorHAnsi" w:cstheme="minorHAnsi"/>
                <w:sz w:val="22"/>
                <w:szCs w:val="22"/>
              </w:rPr>
            </w:pPr>
            <w:r>
              <w:rPr>
                <w:rFonts w:asciiTheme="minorHAnsi" w:hAnsiTheme="minorHAnsi" w:cstheme="minorHAnsi"/>
                <w:sz w:val="22"/>
                <w:szCs w:val="22"/>
              </w:rPr>
              <w:t>Израда припреме, анализа</w:t>
            </w:r>
          </w:p>
          <w:p>
            <w:pPr>
              <w:spacing w:line="240" w:lineRule="auto"/>
              <w:rPr>
                <w:rFonts w:asciiTheme="minorHAnsi" w:hAnsiTheme="minorHAnsi" w:cstheme="minorHAnsi"/>
                <w:sz w:val="22"/>
                <w:szCs w:val="22"/>
              </w:rPr>
            </w:pPr>
          </w:p>
        </w:tc>
        <w:tc>
          <w:tcPr>
            <w:tcW w:w="2127" w:type="dxa"/>
          </w:tcPr>
          <w:p>
            <w:pPr>
              <w:spacing w:line="240" w:lineRule="auto"/>
              <w:rPr>
                <w:rFonts w:asciiTheme="minorHAnsi" w:hAnsiTheme="minorHAnsi" w:cstheme="minorHAnsi"/>
                <w:sz w:val="22"/>
                <w:szCs w:val="22"/>
              </w:rPr>
            </w:pPr>
            <w:r>
              <w:rPr>
                <w:rFonts w:asciiTheme="minorHAnsi" w:hAnsiTheme="minorHAnsi" w:cstheme="minorHAnsi"/>
                <w:sz w:val="22"/>
                <w:szCs w:val="22"/>
              </w:rPr>
              <w:t>Зоран Игњатовић</w:t>
            </w:r>
          </w:p>
          <w:p>
            <w:pPr>
              <w:spacing w:line="240" w:lineRule="auto"/>
              <w:rPr>
                <w:rFonts w:asciiTheme="minorHAnsi" w:hAnsiTheme="minorHAnsi" w:cstheme="minorHAnsi"/>
                <w:sz w:val="22"/>
                <w:szCs w:val="22"/>
                <w:lang w:val="sr-Cyrl-CS"/>
              </w:rPr>
            </w:pPr>
            <w:r>
              <w:rPr>
                <w:rFonts w:asciiTheme="minorHAnsi" w:hAnsiTheme="minorHAnsi" w:cstheme="minorHAnsi"/>
                <w:sz w:val="22"/>
                <w:szCs w:val="22"/>
              </w:rPr>
              <w:t>Снежана Савковић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06" w:type="dxa"/>
          </w:tcPr>
          <w:p>
            <w:pPr>
              <w:spacing w:line="240" w:lineRule="auto"/>
              <w:rPr>
                <w:rFonts w:asciiTheme="minorHAnsi" w:hAnsiTheme="minorHAnsi" w:cstheme="minorHAnsi"/>
                <w:sz w:val="22"/>
                <w:szCs w:val="22"/>
              </w:rPr>
            </w:pPr>
            <w:r>
              <w:rPr>
                <w:rFonts w:asciiTheme="minorHAnsi" w:hAnsiTheme="minorHAnsi" w:cstheme="minorHAnsi"/>
                <w:sz w:val="22"/>
                <w:szCs w:val="22"/>
              </w:rPr>
              <w:t>Свети Сава</w:t>
            </w:r>
          </w:p>
        </w:tc>
        <w:tc>
          <w:tcPr>
            <w:tcW w:w="1170" w:type="dxa"/>
          </w:tcPr>
          <w:p>
            <w:pPr>
              <w:spacing w:line="240" w:lineRule="auto"/>
              <w:rPr>
                <w:rFonts w:asciiTheme="minorHAnsi" w:hAnsiTheme="minorHAnsi" w:cstheme="minorHAnsi"/>
                <w:sz w:val="22"/>
                <w:szCs w:val="22"/>
              </w:rPr>
            </w:pPr>
            <w:r>
              <w:rPr>
                <w:rFonts w:asciiTheme="minorHAnsi" w:hAnsiTheme="minorHAnsi" w:cstheme="minorHAnsi"/>
                <w:sz w:val="22"/>
                <w:szCs w:val="22"/>
              </w:rPr>
              <w:t>Школа</w:t>
            </w:r>
          </w:p>
        </w:tc>
        <w:tc>
          <w:tcPr>
            <w:tcW w:w="1245" w:type="dxa"/>
          </w:tcPr>
          <w:p>
            <w:pPr>
              <w:spacing w:line="240" w:lineRule="auto"/>
              <w:rPr>
                <w:rFonts w:asciiTheme="minorHAnsi" w:hAnsiTheme="minorHAnsi" w:cstheme="minorHAnsi"/>
                <w:sz w:val="22"/>
                <w:szCs w:val="22"/>
              </w:rPr>
            </w:pPr>
            <w:r>
              <w:rPr>
                <w:rFonts w:asciiTheme="minorHAnsi" w:hAnsiTheme="minorHAnsi" w:cstheme="minorHAnsi"/>
                <w:sz w:val="22"/>
                <w:szCs w:val="22"/>
              </w:rPr>
              <w:t>Децембар</w:t>
            </w:r>
          </w:p>
        </w:tc>
        <w:tc>
          <w:tcPr>
            <w:tcW w:w="3543" w:type="dxa"/>
          </w:tcPr>
          <w:p>
            <w:pPr>
              <w:spacing w:line="240" w:lineRule="auto"/>
              <w:rPr>
                <w:rFonts w:asciiTheme="minorHAnsi" w:hAnsiTheme="minorHAnsi" w:cstheme="minorHAnsi"/>
                <w:sz w:val="22"/>
                <w:szCs w:val="22"/>
              </w:rPr>
            </w:pPr>
            <w:r>
              <w:rPr>
                <w:rFonts w:asciiTheme="minorHAnsi" w:hAnsiTheme="minorHAnsi" w:cstheme="minorHAnsi"/>
                <w:sz w:val="22"/>
                <w:szCs w:val="22"/>
              </w:rPr>
              <w:t xml:space="preserve">Предлози о начину обележавања школске славе </w:t>
            </w:r>
          </w:p>
        </w:tc>
        <w:tc>
          <w:tcPr>
            <w:tcW w:w="2127" w:type="dxa"/>
          </w:tcPr>
          <w:p>
            <w:pPr>
              <w:spacing w:line="240" w:lineRule="auto"/>
              <w:rPr>
                <w:rFonts w:asciiTheme="minorHAnsi" w:hAnsiTheme="minorHAnsi" w:cstheme="minorHAnsi"/>
                <w:sz w:val="22"/>
                <w:szCs w:val="22"/>
              </w:rPr>
            </w:pPr>
            <w:r>
              <w:rPr>
                <w:rFonts w:asciiTheme="minorHAnsi" w:hAnsiTheme="minorHAnsi" w:cstheme="minorHAnsi"/>
                <w:sz w:val="22"/>
                <w:szCs w:val="22"/>
              </w:rPr>
              <w:t>Зоран Игњатовић</w:t>
            </w:r>
          </w:p>
          <w:p>
            <w:pPr>
              <w:spacing w:line="240" w:lineRule="auto"/>
              <w:rPr>
                <w:rFonts w:asciiTheme="minorHAnsi" w:hAnsiTheme="minorHAnsi" w:cstheme="minorHAnsi"/>
                <w:sz w:val="22"/>
                <w:szCs w:val="22"/>
                <w:lang w:val="sr-Cyrl-CS"/>
              </w:rPr>
            </w:pPr>
            <w:r>
              <w:rPr>
                <w:rFonts w:asciiTheme="minorHAnsi" w:hAnsiTheme="minorHAnsi" w:cstheme="minorHAnsi"/>
                <w:sz w:val="22"/>
                <w:szCs w:val="22"/>
              </w:rPr>
              <w:t>Снежана Савковић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06" w:type="dxa"/>
          </w:tcPr>
          <w:p>
            <w:pPr>
              <w:spacing w:line="240" w:lineRule="auto"/>
              <w:rPr>
                <w:rFonts w:asciiTheme="minorHAnsi" w:hAnsiTheme="minorHAnsi" w:cstheme="minorHAnsi"/>
                <w:sz w:val="22"/>
                <w:szCs w:val="22"/>
              </w:rPr>
            </w:pPr>
            <w:r>
              <w:rPr>
                <w:rFonts w:asciiTheme="minorHAnsi" w:hAnsiTheme="minorHAnsi" w:cstheme="minorHAnsi"/>
                <w:sz w:val="22"/>
                <w:szCs w:val="22"/>
              </w:rPr>
              <w:t>Изложба ученичких радова</w:t>
            </w:r>
          </w:p>
        </w:tc>
        <w:tc>
          <w:tcPr>
            <w:tcW w:w="1170" w:type="dxa"/>
          </w:tcPr>
          <w:p>
            <w:pPr>
              <w:spacing w:line="240" w:lineRule="auto"/>
              <w:rPr>
                <w:rFonts w:asciiTheme="minorHAnsi" w:hAnsiTheme="minorHAnsi" w:cstheme="minorHAnsi"/>
                <w:sz w:val="22"/>
                <w:szCs w:val="22"/>
              </w:rPr>
            </w:pPr>
            <w:r>
              <w:rPr>
                <w:rFonts w:asciiTheme="minorHAnsi" w:hAnsiTheme="minorHAnsi" w:cstheme="minorHAnsi"/>
                <w:sz w:val="22"/>
                <w:szCs w:val="22"/>
              </w:rPr>
              <w:t>Школа</w:t>
            </w:r>
          </w:p>
        </w:tc>
        <w:tc>
          <w:tcPr>
            <w:tcW w:w="1245" w:type="dxa"/>
          </w:tcPr>
          <w:p>
            <w:pPr>
              <w:spacing w:line="240" w:lineRule="auto"/>
              <w:rPr>
                <w:rFonts w:asciiTheme="minorHAnsi" w:hAnsiTheme="minorHAnsi" w:cstheme="minorHAnsi"/>
                <w:sz w:val="22"/>
                <w:szCs w:val="22"/>
              </w:rPr>
            </w:pPr>
            <w:r>
              <w:rPr>
                <w:rFonts w:asciiTheme="minorHAnsi" w:hAnsiTheme="minorHAnsi" w:cstheme="minorHAnsi"/>
                <w:sz w:val="22"/>
                <w:szCs w:val="22"/>
              </w:rPr>
              <w:t>Јануар</w:t>
            </w:r>
          </w:p>
        </w:tc>
        <w:tc>
          <w:tcPr>
            <w:tcW w:w="3543" w:type="dxa"/>
          </w:tcPr>
          <w:p>
            <w:pPr>
              <w:spacing w:line="240" w:lineRule="auto"/>
              <w:rPr>
                <w:rFonts w:asciiTheme="minorHAnsi" w:hAnsiTheme="minorHAnsi" w:cstheme="minorHAnsi"/>
                <w:sz w:val="22"/>
                <w:szCs w:val="22"/>
              </w:rPr>
            </w:pPr>
            <w:r>
              <w:rPr>
                <w:rFonts w:asciiTheme="minorHAnsi" w:hAnsiTheme="minorHAnsi" w:cstheme="minorHAnsi"/>
                <w:sz w:val="22"/>
                <w:szCs w:val="22"/>
              </w:rPr>
              <w:t>Договор о теми (Свети Сава)</w:t>
            </w:r>
          </w:p>
        </w:tc>
        <w:tc>
          <w:tcPr>
            <w:tcW w:w="2127" w:type="dxa"/>
          </w:tcPr>
          <w:p>
            <w:pPr>
              <w:spacing w:line="240" w:lineRule="auto"/>
              <w:rPr>
                <w:rFonts w:asciiTheme="minorHAnsi" w:hAnsiTheme="minorHAnsi" w:cstheme="minorHAnsi"/>
                <w:sz w:val="22"/>
                <w:szCs w:val="22"/>
              </w:rPr>
            </w:pPr>
            <w:r>
              <w:rPr>
                <w:rFonts w:asciiTheme="minorHAnsi" w:hAnsiTheme="minorHAnsi" w:cstheme="minorHAnsi"/>
                <w:sz w:val="22"/>
                <w:szCs w:val="22"/>
              </w:rPr>
              <w:t>Зоран Игњатовић</w:t>
            </w:r>
          </w:p>
          <w:p>
            <w:pPr>
              <w:spacing w:line="240" w:lineRule="auto"/>
              <w:rPr>
                <w:rFonts w:asciiTheme="minorHAnsi" w:hAnsiTheme="minorHAnsi" w:cstheme="minorHAnsi"/>
                <w:sz w:val="22"/>
                <w:szCs w:val="22"/>
                <w:lang w:val="sr-Cyrl-CS"/>
              </w:rPr>
            </w:pPr>
            <w:r>
              <w:rPr>
                <w:rFonts w:asciiTheme="minorHAnsi" w:hAnsiTheme="minorHAnsi" w:cstheme="minorHAnsi"/>
                <w:sz w:val="22"/>
                <w:szCs w:val="22"/>
              </w:rPr>
              <w:t>Снежана Савковић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06" w:type="dxa"/>
          </w:tcPr>
          <w:p>
            <w:pPr>
              <w:spacing w:line="240" w:lineRule="auto"/>
              <w:rPr>
                <w:rFonts w:asciiTheme="minorHAnsi" w:hAnsiTheme="minorHAnsi" w:cstheme="minorHAnsi"/>
                <w:sz w:val="22"/>
                <w:szCs w:val="22"/>
              </w:rPr>
            </w:pPr>
            <w:r>
              <w:rPr>
                <w:rFonts w:asciiTheme="minorHAnsi" w:hAnsiTheme="minorHAnsi" w:cstheme="minorHAnsi"/>
                <w:sz w:val="22"/>
                <w:szCs w:val="22"/>
              </w:rPr>
              <w:t>Крај првог полугодишта</w:t>
            </w:r>
          </w:p>
        </w:tc>
        <w:tc>
          <w:tcPr>
            <w:tcW w:w="1170" w:type="dxa"/>
          </w:tcPr>
          <w:p>
            <w:pPr>
              <w:spacing w:line="240" w:lineRule="auto"/>
              <w:rPr>
                <w:rFonts w:asciiTheme="minorHAnsi" w:hAnsiTheme="minorHAnsi" w:cstheme="minorHAnsi"/>
                <w:sz w:val="22"/>
                <w:szCs w:val="22"/>
              </w:rPr>
            </w:pPr>
            <w:r>
              <w:rPr>
                <w:rFonts w:asciiTheme="minorHAnsi" w:hAnsiTheme="minorHAnsi" w:cstheme="minorHAnsi"/>
                <w:sz w:val="22"/>
                <w:szCs w:val="22"/>
              </w:rPr>
              <w:t>Школа</w:t>
            </w:r>
          </w:p>
        </w:tc>
        <w:tc>
          <w:tcPr>
            <w:tcW w:w="1245" w:type="dxa"/>
          </w:tcPr>
          <w:p>
            <w:pPr>
              <w:spacing w:line="240" w:lineRule="auto"/>
              <w:rPr>
                <w:rFonts w:asciiTheme="minorHAnsi" w:hAnsiTheme="minorHAnsi" w:cstheme="minorHAnsi"/>
                <w:sz w:val="22"/>
                <w:szCs w:val="22"/>
              </w:rPr>
            </w:pPr>
            <w:r>
              <w:rPr>
                <w:rFonts w:asciiTheme="minorHAnsi" w:hAnsiTheme="minorHAnsi" w:cstheme="minorHAnsi"/>
                <w:sz w:val="22"/>
                <w:szCs w:val="22"/>
              </w:rPr>
              <w:t>Јануар</w:t>
            </w:r>
          </w:p>
        </w:tc>
        <w:tc>
          <w:tcPr>
            <w:tcW w:w="3543" w:type="dxa"/>
          </w:tcPr>
          <w:p>
            <w:pPr>
              <w:spacing w:line="240" w:lineRule="auto"/>
              <w:rPr>
                <w:rFonts w:asciiTheme="minorHAnsi" w:hAnsiTheme="minorHAnsi" w:cstheme="minorHAnsi"/>
                <w:sz w:val="22"/>
                <w:szCs w:val="22"/>
              </w:rPr>
            </w:pPr>
            <w:r>
              <w:rPr>
                <w:rFonts w:asciiTheme="minorHAnsi" w:hAnsiTheme="minorHAnsi" w:cstheme="minorHAnsi"/>
                <w:sz w:val="22"/>
                <w:szCs w:val="22"/>
              </w:rPr>
              <w:t>Анализа постигнућа, предлози за унапређивање.</w:t>
            </w:r>
          </w:p>
        </w:tc>
        <w:tc>
          <w:tcPr>
            <w:tcW w:w="2127" w:type="dxa"/>
          </w:tcPr>
          <w:p>
            <w:pPr>
              <w:spacing w:line="240" w:lineRule="auto"/>
              <w:rPr>
                <w:rFonts w:asciiTheme="minorHAnsi" w:hAnsiTheme="minorHAnsi" w:cstheme="minorHAnsi"/>
                <w:sz w:val="22"/>
                <w:szCs w:val="22"/>
              </w:rPr>
            </w:pPr>
            <w:r>
              <w:rPr>
                <w:rFonts w:asciiTheme="minorHAnsi" w:hAnsiTheme="minorHAnsi" w:cstheme="minorHAnsi"/>
                <w:sz w:val="22"/>
                <w:szCs w:val="22"/>
              </w:rPr>
              <w:t>Зоран Игњатовић</w:t>
            </w:r>
          </w:p>
          <w:p>
            <w:pPr>
              <w:spacing w:line="240" w:lineRule="auto"/>
              <w:rPr>
                <w:rFonts w:asciiTheme="minorHAnsi" w:hAnsiTheme="minorHAnsi" w:cstheme="minorHAnsi"/>
                <w:sz w:val="22"/>
                <w:szCs w:val="22"/>
                <w:lang w:val="sr-Cyrl-CS"/>
              </w:rPr>
            </w:pPr>
            <w:r>
              <w:rPr>
                <w:rFonts w:asciiTheme="minorHAnsi" w:hAnsiTheme="minorHAnsi" w:cstheme="minorHAnsi"/>
                <w:sz w:val="22"/>
                <w:szCs w:val="22"/>
              </w:rPr>
              <w:t>Снежана Савковић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06" w:type="dxa"/>
          </w:tcPr>
          <w:p>
            <w:pPr>
              <w:spacing w:line="240" w:lineRule="auto"/>
              <w:rPr>
                <w:rFonts w:asciiTheme="minorHAnsi" w:hAnsiTheme="minorHAnsi" w:cstheme="minorHAnsi"/>
                <w:sz w:val="22"/>
                <w:szCs w:val="22"/>
              </w:rPr>
            </w:pPr>
            <w:r>
              <w:rPr>
                <w:rFonts w:asciiTheme="minorHAnsi" w:hAnsiTheme="minorHAnsi" w:cstheme="minorHAnsi"/>
                <w:sz w:val="22"/>
                <w:szCs w:val="22"/>
              </w:rPr>
              <w:t>Тимско припремање наставе</w:t>
            </w:r>
          </w:p>
        </w:tc>
        <w:tc>
          <w:tcPr>
            <w:tcW w:w="1170" w:type="dxa"/>
          </w:tcPr>
          <w:p>
            <w:pPr>
              <w:spacing w:line="240" w:lineRule="auto"/>
              <w:rPr>
                <w:rFonts w:asciiTheme="minorHAnsi" w:hAnsiTheme="minorHAnsi" w:cstheme="minorHAnsi"/>
                <w:sz w:val="22"/>
                <w:szCs w:val="22"/>
              </w:rPr>
            </w:pPr>
            <w:r>
              <w:rPr>
                <w:rFonts w:asciiTheme="minorHAnsi" w:hAnsiTheme="minorHAnsi" w:cstheme="minorHAnsi"/>
                <w:sz w:val="22"/>
                <w:szCs w:val="22"/>
              </w:rPr>
              <w:t>Школа</w:t>
            </w:r>
          </w:p>
        </w:tc>
        <w:tc>
          <w:tcPr>
            <w:tcW w:w="1245" w:type="dxa"/>
          </w:tcPr>
          <w:p>
            <w:pPr>
              <w:spacing w:line="240" w:lineRule="auto"/>
              <w:rPr>
                <w:rFonts w:asciiTheme="minorHAnsi" w:hAnsiTheme="minorHAnsi" w:cstheme="minorHAnsi"/>
                <w:sz w:val="22"/>
                <w:szCs w:val="22"/>
              </w:rPr>
            </w:pPr>
            <w:r>
              <w:rPr>
                <w:rFonts w:asciiTheme="minorHAnsi" w:hAnsiTheme="minorHAnsi" w:cstheme="minorHAnsi"/>
                <w:sz w:val="22"/>
                <w:szCs w:val="22"/>
              </w:rPr>
              <w:t>Фебруар</w:t>
            </w:r>
          </w:p>
        </w:tc>
        <w:tc>
          <w:tcPr>
            <w:tcW w:w="3543" w:type="dxa"/>
          </w:tcPr>
          <w:p>
            <w:pPr>
              <w:spacing w:line="240" w:lineRule="auto"/>
              <w:rPr>
                <w:rFonts w:asciiTheme="minorHAnsi" w:hAnsiTheme="minorHAnsi" w:cstheme="minorHAnsi"/>
                <w:sz w:val="22"/>
                <w:szCs w:val="22"/>
              </w:rPr>
            </w:pPr>
            <w:r>
              <w:rPr>
                <w:rFonts w:asciiTheme="minorHAnsi" w:hAnsiTheme="minorHAnsi" w:cstheme="minorHAnsi"/>
                <w:sz w:val="22"/>
                <w:szCs w:val="22"/>
              </w:rPr>
              <w:t>Размена дидактике и стручне литературе</w:t>
            </w:r>
          </w:p>
        </w:tc>
        <w:tc>
          <w:tcPr>
            <w:tcW w:w="2127" w:type="dxa"/>
          </w:tcPr>
          <w:p>
            <w:pPr>
              <w:spacing w:line="240" w:lineRule="auto"/>
              <w:rPr>
                <w:rFonts w:asciiTheme="minorHAnsi" w:hAnsiTheme="minorHAnsi" w:cstheme="minorHAnsi"/>
                <w:sz w:val="22"/>
                <w:szCs w:val="22"/>
              </w:rPr>
            </w:pPr>
            <w:r>
              <w:rPr>
                <w:rFonts w:asciiTheme="minorHAnsi" w:hAnsiTheme="minorHAnsi" w:cstheme="minorHAnsi"/>
                <w:sz w:val="22"/>
                <w:szCs w:val="22"/>
              </w:rPr>
              <w:t>Зоран Игњатовић</w:t>
            </w:r>
          </w:p>
          <w:p>
            <w:pPr>
              <w:spacing w:line="240" w:lineRule="auto"/>
              <w:rPr>
                <w:rFonts w:asciiTheme="minorHAnsi" w:hAnsiTheme="minorHAnsi" w:cstheme="minorHAnsi"/>
                <w:sz w:val="22"/>
                <w:szCs w:val="22"/>
                <w:lang w:val="sr-Cyrl-CS"/>
              </w:rPr>
            </w:pPr>
            <w:r>
              <w:rPr>
                <w:rFonts w:asciiTheme="minorHAnsi" w:hAnsiTheme="minorHAnsi" w:cstheme="minorHAnsi"/>
                <w:sz w:val="22"/>
                <w:szCs w:val="22"/>
              </w:rPr>
              <w:t>Снежана Савковић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06" w:type="dxa"/>
          </w:tcPr>
          <w:p>
            <w:pPr>
              <w:spacing w:line="240" w:lineRule="auto"/>
              <w:rPr>
                <w:rFonts w:asciiTheme="minorHAnsi" w:hAnsiTheme="minorHAnsi" w:cstheme="minorHAnsi"/>
                <w:sz w:val="22"/>
                <w:szCs w:val="22"/>
              </w:rPr>
            </w:pPr>
            <w:r>
              <w:rPr>
                <w:rFonts w:asciiTheme="minorHAnsi" w:hAnsiTheme="minorHAnsi" w:cstheme="minorHAnsi"/>
                <w:sz w:val="22"/>
                <w:szCs w:val="22"/>
              </w:rPr>
              <w:t>Дан школе</w:t>
            </w:r>
          </w:p>
        </w:tc>
        <w:tc>
          <w:tcPr>
            <w:tcW w:w="1170" w:type="dxa"/>
          </w:tcPr>
          <w:p>
            <w:pPr>
              <w:spacing w:line="240" w:lineRule="auto"/>
              <w:rPr>
                <w:rFonts w:asciiTheme="minorHAnsi" w:hAnsiTheme="minorHAnsi" w:cstheme="minorHAnsi"/>
                <w:sz w:val="22"/>
                <w:szCs w:val="22"/>
              </w:rPr>
            </w:pPr>
            <w:r>
              <w:rPr>
                <w:rFonts w:asciiTheme="minorHAnsi" w:hAnsiTheme="minorHAnsi" w:cstheme="minorHAnsi"/>
                <w:sz w:val="22"/>
                <w:szCs w:val="22"/>
              </w:rPr>
              <w:t>Школа</w:t>
            </w:r>
          </w:p>
        </w:tc>
        <w:tc>
          <w:tcPr>
            <w:tcW w:w="1245" w:type="dxa"/>
          </w:tcPr>
          <w:p>
            <w:pPr>
              <w:spacing w:line="240" w:lineRule="auto"/>
              <w:rPr>
                <w:rFonts w:asciiTheme="minorHAnsi" w:hAnsiTheme="minorHAnsi" w:cstheme="minorHAnsi"/>
                <w:sz w:val="22"/>
                <w:szCs w:val="22"/>
              </w:rPr>
            </w:pPr>
            <w:r>
              <w:rPr>
                <w:rFonts w:asciiTheme="minorHAnsi" w:hAnsiTheme="minorHAnsi" w:cstheme="minorHAnsi"/>
                <w:sz w:val="22"/>
                <w:szCs w:val="22"/>
              </w:rPr>
              <w:t>Март</w:t>
            </w:r>
          </w:p>
        </w:tc>
        <w:tc>
          <w:tcPr>
            <w:tcW w:w="3543" w:type="dxa"/>
          </w:tcPr>
          <w:p>
            <w:pPr>
              <w:spacing w:line="240" w:lineRule="auto"/>
              <w:rPr>
                <w:rFonts w:asciiTheme="minorHAnsi" w:hAnsiTheme="minorHAnsi" w:cstheme="minorHAnsi"/>
                <w:sz w:val="22"/>
                <w:szCs w:val="22"/>
              </w:rPr>
            </w:pPr>
            <w:r>
              <w:rPr>
                <w:rFonts w:asciiTheme="minorHAnsi" w:hAnsiTheme="minorHAnsi" w:cstheme="minorHAnsi"/>
                <w:sz w:val="22"/>
                <w:szCs w:val="22"/>
              </w:rPr>
              <w:t>Предлози за обележавање дана школе, подршка учитељима.</w:t>
            </w:r>
          </w:p>
        </w:tc>
        <w:tc>
          <w:tcPr>
            <w:tcW w:w="2127" w:type="dxa"/>
          </w:tcPr>
          <w:p>
            <w:pPr>
              <w:spacing w:line="240" w:lineRule="auto"/>
              <w:rPr>
                <w:rFonts w:asciiTheme="minorHAnsi" w:hAnsiTheme="minorHAnsi" w:cstheme="minorHAnsi"/>
                <w:sz w:val="22"/>
                <w:szCs w:val="22"/>
              </w:rPr>
            </w:pPr>
            <w:r>
              <w:rPr>
                <w:rFonts w:asciiTheme="minorHAnsi" w:hAnsiTheme="minorHAnsi" w:cstheme="minorHAnsi"/>
                <w:sz w:val="22"/>
                <w:szCs w:val="22"/>
              </w:rPr>
              <w:t>Зоран Игњатовић</w:t>
            </w:r>
          </w:p>
          <w:p>
            <w:pPr>
              <w:spacing w:line="240" w:lineRule="auto"/>
              <w:rPr>
                <w:rFonts w:asciiTheme="minorHAnsi" w:hAnsiTheme="minorHAnsi" w:cstheme="minorHAnsi"/>
                <w:sz w:val="22"/>
                <w:szCs w:val="22"/>
                <w:lang w:val="sr-Cyrl-CS"/>
              </w:rPr>
            </w:pPr>
            <w:r>
              <w:rPr>
                <w:rFonts w:asciiTheme="minorHAnsi" w:hAnsiTheme="minorHAnsi" w:cstheme="minorHAnsi"/>
                <w:sz w:val="22"/>
                <w:szCs w:val="22"/>
              </w:rPr>
              <w:t>Снежана Савковић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06" w:type="dxa"/>
          </w:tcPr>
          <w:p>
            <w:pPr>
              <w:spacing w:line="240" w:lineRule="auto"/>
              <w:rPr>
                <w:rFonts w:asciiTheme="minorHAnsi" w:hAnsiTheme="minorHAnsi" w:cstheme="minorHAnsi"/>
                <w:sz w:val="22"/>
                <w:szCs w:val="22"/>
              </w:rPr>
            </w:pPr>
            <w:r>
              <w:rPr>
                <w:rFonts w:asciiTheme="minorHAnsi" w:hAnsiTheme="minorHAnsi" w:cstheme="minorHAnsi"/>
                <w:sz w:val="22"/>
                <w:szCs w:val="22"/>
              </w:rPr>
              <w:t>Треће тромесечје</w:t>
            </w:r>
          </w:p>
        </w:tc>
        <w:tc>
          <w:tcPr>
            <w:tcW w:w="1170" w:type="dxa"/>
          </w:tcPr>
          <w:p>
            <w:pPr>
              <w:spacing w:line="240" w:lineRule="auto"/>
              <w:rPr>
                <w:rFonts w:asciiTheme="minorHAnsi" w:hAnsiTheme="minorHAnsi" w:cstheme="minorHAnsi"/>
                <w:sz w:val="22"/>
                <w:szCs w:val="22"/>
              </w:rPr>
            </w:pPr>
            <w:r>
              <w:rPr>
                <w:rFonts w:asciiTheme="minorHAnsi" w:hAnsiTheme="minorHAnsi" w:cstheme="minorHAnsi"/>
                <w:sz w:val="22"/>
                <w:szCs w:val="22"/>
              </w:rPr>
              <w:t>Школа</w:t>
            </w:r>
          </w:p>
        </w:tc>
        <w:tc>
          <w:tcPr>
            <w:tcW w:w="1245" w:type="dxa"/>
          </w:tcPr>
          <w:p>
            <w:pPr>
              <w:spacing w:line="240" w:lineRule="auto"/>
              <w:rPr>
                <w:rFonts w:asciiTheme="minorHAnsi" w:hAnsiTheme="minorHAnsi" w:cstheme="minorHAnsi"/>
                <w:sz w:val="22"/>
                <w:szCs w:val="22"/>
              </w:rPr>
            </w:pPr>
            <w:r>
              <w:rPr>
                <w:rFonts w:asciiTheme="minorHAnsi" w:hAnsiTheme="minorHAnsi" w:cstheme="minorHAnsi"/>
                <w:sz w:val="22"/>
                <w:szCs w:val="22"/>
              </w:rPr>
              <w:t>Април</w:t>
            </w:r>
          </w:p>
        </w:tc>
        <w:tc>
          <w:tcPr>
            <w:tcW w:w="3543" w:type="dxa"/>
          </w:tcPr>
          <w:p>
            <w:pPr>
              <w:spacing w:line="240" w:lineRule="auto"/>
              <w:rPr>
                <w:rFonts w:asciiTheme="minorHAnsi" w:hAnsiTheme="minorHAnsi" w:cstheme="minorHAnsi"/>
                <w:sz w:val="22"/>
                <w:szCs w:val="22"/>
              </w:rPr>
            </w:pPr>
            <w:r>
              <w:rPr>
                <w:rFonts w:asciiTheme="minorHAnsi" w:hAnsiTheme="minorHAnsi" w:cstheme="minorHAnsi"/>
                <w:sz w:val="22"/>
                <w:szCs w:val="22"/>
              </w:rPr>
              <w:t>Анализа постигнућа</w:t>
            </w:r>
          </w:p>
        </w:tc>
        <w:tc>
          <w:tcPr>
            <w:tcW w:w="2127" w:type="dxa"/>
          </w:tcPr>
          <w:p>
            <w:pPr>
              <w:spacing w:line="240" w:lineRule="auto"/>
              <w:rPr>
                <w:rFonts w:asciiTheme="minorHAnsi" w:hAnsiTheme="minorHAnsi" w:cstheme="minorHAnsi"/>
                <w:sz w:val="22"/>
                <w:szCs w:val="22"/>
              </w:rPr>
            </w:pPr>
            <w:r>
              <w:rPr>
                <w:rFonts w:asciiTheme="minorHAnsi" w:hAnsiTheme="minorHAnsi" w:cstheme="minorHAnsi"/>
                <w:sz w:val="22"/>
                <w:szCs w:val="22"/>
              </w:rPr>
              <w:t>Зоран Игњатовић</w:t>
            </w:r>
          </w:p>
          <w:p>
            <w:pPr>
              <w:spacing w:line="240" w:lineRule="auto"/>
              <w:rPr>
                <w:rFonts w:asciiTheme="minorHAnsi" w:hAnsiTheme="minorHAnsi" w:cstheme="minorHAnsi"/>
                <w:sz w:val="22"/>
                <w:szCs w:val="22"/>
                <w:lang w:val="sr-Cyrl-CS"/>
              </w:rPr>
            </w:pPr>
            <w:r>
              <w:rPr>
                <w:rFonts w:asciiTheme="minorHAnsi" w:hAnsiTheme="minorHAnsi" w:cstheme="minorHAnsi"/>
                <w:sz w:val="22"/>
                <w:szCs w:val="22"/>
              </w:rPr>
              <w:t>Снежана Савковић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06" w:type="dxa"/>
          </w:tcPr>
          <w:p>
            <w:pPr>
              <w:spacing w:line="240" w:lineRule="auto"/>
              <w:rPr>
                <w:rFonts w:asciiTheme="minorHAnsi" w:hAnsiTheme="minorHAnsi" w:cstheme="minorHAnsi"/>
                <w:sz w:val="22"/>
                <w:szCs w:val="22"/>
              </w:rPr>
            </w:pPr>
            <w:r>
              <w:rPr>
                <w:rFonts w:asciiTheme="minorHAnsi" w:hAnsiTheme="minorHAnsi" w:cstheme="minorHAnsi"/>
                <w:sz w:val="22"/>
                <w:szCs w:val="22"/>
              </w:rPr>
              <w:t>Угледни час</w:t>
            </w:r>
          </w:p>
        </w:tc>
        <w:tc>
          <w:tcPr>
            <w:tcW w:w="1170" w:type="dxa"/>
          </w:tcPr>
          <w:p>
            <w:pPr>
              <w:spacing w:line="240" w:lineRule="auto"/>
              <w:rPr>
                <w:rFonts w:asciiTheme="minorHAnsi" w:hAnsiTheme="minorHAnsi" w:cstheme="minorHAnsi"/>
                <w:sz w:val="22"/>
                <w:szCs w:val="22"/>
              </w:rPr>
            </w:pPr>
            <w:r>
              <w:rPr>
                <w:rFonts w:asciiTheme="minorHAnsi" w:hAnsiTheme="minorHAnsi" w:cstheme="minorHAnsi"/>
                <w:sz w:val="22"/>
                <w:szCs w:val="22"/>
              </w:rPr>
              <w:t>Школа</w:t>
            </w:r>
          </w:p>
        </w:tc>
        <w:tc>
          <w:tcPr>
            <w:tcW w:w="1245" w:type="dxa"/>
          </w:tcPr>
          <w:p>
            <w:pPr>
              <w:spacing w:line="240" w:lineRule="auto"/>
              <w:rPr>
                <w:rFonts w:asciiTheme="minorHAnsi" w:hAnsiTheme="minorHAnsi" w:cstheme="minorHAnsi"/>
                <w:sz w:val="22"/>
                <w:szCs w:val="22"/>
              </w:rPr>
            </w:pPr>
            <w:r>
              <w:rPr>
                <w:rFonts w:asciiTheme="minorHAnsi" w:hAnsiTheme="minorHAnsi" w:cstheme="minorHAnsi"/>
                <w:sz w:val="22"/>
                <w:szCs w:val="22"/>
              </w:rPr>
              <w:t>Април</w:t>
            </w:r>
          </w:p>
        </w:tc>
        <w:tc>
          <w:tcPr>
            <w:tcW w:w="3543" w:type="dxa"/>
          </w:tcPr>
          <w:p>
            <w:pPr>
              <w:spacing w:line="240" w:lineRule="auto"/>
              <w:rPr>
                <w:rFonts w:asciiTheme="minorHAnsi" w:hAnsiTheme="minorHAnsi" w:cstheme="minorHAnsi"/>
                <w:sz w:val="22"/>
                <w:szCs w:val="22"/>
              </w:rPr>
            </w:pPr>
            <w:r>
              <w:rPr>
                <w:rFonts w:asciiTheme="minorHAnsi" w:hAnsiTheme="minorHAnsi" w:cstheme="minorHAnsi"/>
                <w:sz w:val="22"/>
                <w:szCs w:val="22"/>
              </w:rPr>
              <w:t>Израда припреме, анализа</w:t>
            </w:r>
          </w:p>
        </w:tc>
        <w:tc>
          <w:tcPr>
            <w:tcW w:w="2127" w:type="dxa"/>
          </w:tcPr>
          <w:p>
            <w:pPr>
              <w:spacing w:line="240" w:lineRule="auto"/>
              <w:rPr>
                <w:rFonts w:asciiTheme="minorHAnsi" w:hAnsiTheme="minorHAnsi" w:cstheme="minorHAnsi"/>
                <w:sz w:val="22"/>
                <w:szCs w:val="22"/>
              </w:rPr>
            </w:pPr>
            <w:r>
              <w:rPr>
                <w:rFonts w:asciiTheme="minorHAnsi" w:hAnsiTheme="minorHAnsi" w:cstheme="minorHAnsi"/>
                <w:sz w:val="22"/>
                <w:szCs w:val="22"/>
              </w:rPr>
              <w:t>Зоран Игњатовић</w:t>
            </w:r>
          </w:p>
          <w:p>
            <w:pPr>
              <w:spacing w:line="240" w:lineRule="auto"/>
              <w:rPr>
                <w:rFonts w:asciiTheme="minorHAnsi" w:hAnsiTheme="minorHAnsi" w:cstheme="minorHAnsi"/>
                <w:sz w:val="22"/>
                <w:szCs w:val="22"/>
                <w:lang w:val="sr-Cyrl-CS"/>
              </w:rPr>
            </w:pPr>
            <w:r>
              <w:rPr>
                <w:rFonts w:asciiTheme="minorHAnsi" w:hAnsiTheme="minorHAnsi" w:cstheme="minorHAnsi"/>
                <w:sz w:val="22"/>
                <w:szCs w:val="22"/>
              </w:rPr>
              <w:t>Снежана Савковић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06" w:type="dxa"/>
          </w:tcPr>
          <w:p>
            <w:pPr>
              <w:spacing w:line="240" w:lineRule="auto"/>
              <w:rPr>
                <w:rFonts w:asciiTheme="minorHAnsi" w:hAnsiTheme="minorHAnsi" w:cstheme="minorHAnsi"/>
                <w:sz w:val="22"/>
                <w:szCs w:val="22"/>
              </w:rPr>
            </w:pPr>
            <w:r>
              <w:rPr>
                <w:rFonts w:asciiTheme="minorHAnsi" w:hAnsiTheme="minorHAnsi" w:cstheme="minorHAnsi"/>
                <w:sz w:val="22"/>
                <w:szCs w:val="22"/>
              </w:rPr>
              <w:t>Крај школске године</w:t>
            </w:r>
          </w:p>
        </w:tc>
        <w:tc>
          <w:tcPr>
            <w:tcW w:w="1170" w:type="dxa"/>
          </w:tcPr>
          <w:p>
            <w:pPr>
              <w:spacing w:line="240" w:lineRule="auto"/>
              <w:rPr>
                <w:rFonts w:asciiTheme="minorHAnsi" w:hAnsiTheme="minorHAnsi" w:cstheme="minorHAnsi"/>
                <w:sz w:val="22"/>
                <w:szCs w:val="22"/>
              </w:rPr>
            </w:pPr>
            <w:r>
              <w:rPr>
                <w:rFonts w:asciiTheme="minorHAnsi" w:hAnsiTheme="minorHAnsi" w:cstheme="minorHAnsi"/>
                <w:sz w:val="22"/>
                <w:szCs w:val="22"/>
              </w:rPr>
              <w:t>Школа</w:t>
            </w:r>
          </w:p>
        </w:tc>
        <w:tc>
          <w:tcPr>
            <w:tcW w:w="1245" w:type="dxa"/>
          </w:tcPr>
          <w:p>
            <w:pPr>
              <w:spacing w:line="240" w:lineRule="auto"/>
              <w:rPr>
                <w:rFonts w:asciiTheme="minorHAnsi" w:hAnsiTheme="minorHAnsi" w:cstheme="minorHAnsi"/>
                <w:sz w:val="22"/>
                <w:szCs w:val="22"/>
              </w:rPr>
            </w:pPr>
            <w:r>
              <w:rPr>
                <w:rFonts w:asciiTheme="minorHAnsi" w:hAnsiTheme="minorHAnsi" w:cstheme="minorHAnsi"/>
                <w:sz w:val="22"/>
                <w:szCs w:val="22"/>
              </w:rPr>
              <w:t>Јун</w:t>
            </w:r>
          </w:p>
        </w:tc>
        <w:tc>
          <w:tcPr>
            <w:tcW w:w="3543" w:type="dxa"/>
          </w:tcPr>
          <w:p>
            <w:pPr>
              <w:spacing w:line="240" w:lineRule="auto"/>
              <w:rPr>
                <w:rFonts w:asciiTheme="minorHAnsi" w:hAnsiTheme="minorHAnsi" w:cstheme="minorHAnsi"/>
                <w:sz w:val="22"/>
                <w:szCs w:val="22"/>
              </w:rPr>
            </w:pPr>
            <w:r>
              <w:rPr>
                <w:rFonts w:asciiTheme="minorHAnsi" w:hAnsiTheme="minorHAnsi" w:cstheme="minorHAnsi"/>
                <w:sz w:val="22"/>
                <w:szCs w:val="22"/>
              </w:rPr>
              <w:t>Анализа реализације рада стручног већа, евалуација часова, планова, постигнућа.</w:t>
            </w:r>
          </w:p>
        </w:tc>
        <w:tc>
          <w:tcPr>
            <w:tcW w:w="2127" w:type="dxa"/>
          </w:tcPr>
          <w:p>
            <w:pPr>
              <w:spacing w:line="240" w:lineRule="auto"/>
              <w:rPr>
                <w:rFonts w:asciiTheme="minorHAnsi" w:hAnsiTheme="minorHAnsi" w:cstheme="minorHAnsi"/>
                <w:sz w:val="22"/>
                <w:szCs w:val="22"/>
              </w:rPr>
            </w:pPr>
            <w:r>
              <w:rPr>
                <w:rFonts w:asciiTheme="minorHAnsi" w:hAnsiTheme="minorHAnsi" w:cstheme="minorHAnsi"/>
                <w:sz w:val="22"/>
                <w:szCs w:val="22"/>
              </w:rPr>
              <w:t>Зоран Игњатовић</w:t>
            </w:r>
          </w:p>
          <w:p>
            <w:pPr>
              <w:spacing w:line="240" w:lineRule="auto"/>
              <w:rPr>
                <w:rFonts w:asciiTheme="minorHAnsi" w:hAnsiTheme="minorHAnsi" w:cstheme="minorHAnsi"/>
                <w:sz w:val="22"/>
                <w:szCs w:val="22"/>
                <w:lang w:val="sr-Cyrl-CS"/>
              </w:rPr>
            </w:pPr>
            <w:r>
              <w:rPr>
                <w:rFonts w:asciiTheme="minorHAnsi" w:hAnsiTheme="minorHAnsi" w:cstheme="minorHAnsi"/>
                <w:sz w:val="22"/>
                <w:szCs w:val="22"/>
              </w:rPr>
              <w:t>Снежана Савковић</w:t>
            </w:r>
          </w:p>
        </w:tc>
      </w:tr>
    </w:tbl>
    <w:p>
      <w:pPr>
        <w:shd w:val="clear" w:color="auto" w:fill="FFFFFF" w:themeFill="background1"/>
        <w:rPr>
          <w:rFonts w:cs="Times New Roman" w:asciiTheme="minorHAnsi" w:hAnsiTheme="minorHAnsi"/>
          <w:b/>
          <w:color w:val="376092" w:themeColor="accent1" w:themeShade="BF"/>
        </w:rPr>
      </w:pPr>
    </w:p>
    <w:p>
      <w:pPr>
        <w:shd w:val="clear" w:color="auto" w:fill="FFFFFF" w:themeFill="background1"/>
        <w:rPr>
          <w:rFonts w:cs="Times New Roman" w:asciiTheme="minorHAnsi" w:hAnsiTheme="minorHAnsi"/>
          <w:b/>
        </w:rPr>
      </w:pPr>
    </w:p>
    <w:p>
      <w:pPr>
        <w:shd w:val="clear" w:color="auto" w:fill="FFFFFF" w:themeFill="background1"/>
        <w:rPr>
          <w:rFonts w:cs="Times New Roman" w:asciiTheme="minorHAnsi" w:hAnsiTheme="minorHAnsi"/>
          <w:b/>
        </w:rPr>
      </w:pPr>
    </w:p>
    <w:p>
      <w:pPr>
        <w:shd w:val="clear" w:color="auto" w:fill="FFFFFF" w:themeFill="background1"/>
        <w:rPr>
          <w:rFonts w:cs="Times New Roman" w:asciiTheme="minorHAnsi" w:hAnsiTheme="minorHAnsi"/>
          <w:b/>
        </w:rPr>
      </w:pPr>
    </w:p>
    <w:p>
      <w:pPr>
        <w:shd w:val="clear" w:color="auto" w:fill="FFFFFF" w:themeFill="background1"/>
        <w:rPr>
          <w:rFonts w:cs="Times New Roman" w:asciiTheme="minorHAnsi" w:hAnsiTheme="minorHAnsi"/>
          <w:b/>
        </w:rPr>
      </w:pPr>
      <w:r>
        <w:rPr>
          <w:rFonts w:cs="Times New Roman" w:asciiTheme="minorHAnsi" w:hAnsiTheme="minorHAnsi"/>
          <w:b/>
        </w:rPr>
        <w:t>План</w:t>
      </w:r>
      <w:r>
        <w:rPr>
          <w:rFonts w:cs="Times New Roman" w:asciiTheme="minorHAnsi" w:hAnsiTheme="minorHAnsi"/>
          <w:b/>
          <w:lang w:val="sr-Cyrl-CS"/>
        </w:rPr>
        <w:t xml:space="preserve"> рада</w:t>
      </w:r>
      <w:r>
        <w:rPr>
          <w:rFonts w:cs="Times New Roman" w:asciiTheme="minorHAnsi" w:hAnsiTheme="minorHAnsi"/>
          <w:b/>
        </w:rPr>
        <w:t xml:space="preserve"> стручног већа наставника техничког и информатичког образовања </w:t>
      </w:r>
    </w:p>
    <w:p>
      <w:pPr>
        <w:shd w:val="clear" w:color="auto" w:fill="FFFFFF" w:themeFill="background1"/>
        <w:rPr>
          <w:rFonts w:cs="Times New Roman" w:asciiTheme="minorHAnsi" w:hAnsiTheme="minorHAnsi"/>
          <w:b/>
        </w:rPr>
      </w:pPr>
    </w:p>
    <w:tbl>
      <w:tblPr>
        <w:tblStyle w:val="76"/>
        <w:tblW w:w="10530" w:type="dxa"/>
        <w:tblInd w:w="-432"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720"/>
        <w:gridCol w:w="3060"/>
        <w:gridCol w:w="1980"/>
        <w:gridCol w:w="1710"/>
        <w:gridCol w:w="1440"/>
        <w:gridCol w:w="162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2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Ред.</w:t>
            </w:r>
          </w:p>
          <w:p>
            <w:pPr>
              <w:pStyle w:val="54"/>
              <w:rPr>
                <w:rFonts w:asciiTheme="minorHAnsi" w:hAnsiTheme="minorHAnsi" w:cstheme="minorHAnsi"/>
              </w:rPr>
            </w:pPr>
            <w:r>
              <w:rPr>
                <w:rFonts w:asciiTheme="minorHAnsi" w:hAnsiTheme="minorHAnsi" w:cstheme="minorHAnsi"/>
              </w:rPr>
              <w:t>бр.</w:t>
            </w:r>
          </w:p>
        </w:tc>
        <w:tc>
          <w:tcPr>
            <w:tcW w:w="306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Активност</w:t>
            </w:r>
          </w:p>
        </w:tc>
        <w:tc>
          <w:tcPr>
            <w:tcW w:w="198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Начин</w:t>
            </w:r>
          </w:p>
        </w:tc>
        <w:tc>
          <w:tcPr>
            <w:tcW w:w="171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Место</w:t>
            </w:r>
          </w:p>
        </w:tc>
        <w:tc>
          <w:tcPr>
            <w:tcW w:w="144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 xml:space="preserve">Време реализације </w:t>
            </w:r>
          </w:p>
        </w:tc>
        <w:tc>
          <w:tcPr>
            <w:tcW w:w="162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Носилац</w:t>
            </w:r>
          </w:p>
          <w:p>
            <w:pPr>
              <w:pStyle w:val="54"/>
              <w:rPr>
                <w:rFonts w:asciiTheme="minorHAnsi" w:hAnsiTheme="minorHAnsi" w:cstheme="minorHAnsi"/>
              </w:rPr>
            </w:pPr>
            <w:r>
              <w:rPr>
                <w:rFonts w:asciiTheme="minorHAnsi" w:hAnsiTheme="minorHAnsi" w:cstheme="minorHAnsi"/>
              </w:rPr>
              <w:t xml:space="preserve"> активности</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2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b/>
              </w:rPr>
            </w:pPr>
            <w:r>
              <w:rPr>
                <w:rFonts w:asciiTheme="minorHAnsi" w:hAnsiTheme="minorHAnsi" w:cstheme="minorHAnsi"/>
                <w:b/>
              </w:rPr>
              <w:t>1.</w:t>
            </w:r>
          </w:p>
        </w:tc>
        <w:tc>
          <w:tcPr>
            <w:tcW w:w="306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Разматрање Акционог плана Развојног плана школе за школску 2023/2024. и Школског програма  за период 2021.-2025.</w:t>
            </w:r>
          </w:p>
        </w:tc>
        <w:tc>
          <w:tcPr>
            <w:tcW w:w="198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Састанак,</w:t>
            </w:r>
          </w:p>
          <w:p>
            <w:pPr>
              <w:pStyle w:val="54"/>
              <w:rPr>
                <w:rFonts w:asciiTheme="minorHAnsi" w:hAnsiTheme="minorHAnsi" w:cstheme="minorHAnsi"/>
              </w:rPr>
            </w:pPr>
            <w:r>
              <w:rPr>
                <w:rFonts w:asciiTheme="minorHAnsi" w:hAnsiTheme="minorHAnsi" w:cstheme="minorHAnsi"/>
              </w:rPr>
              <w:t>договор консултације</w:t>
            </w:r>
          </w:p>
        </w:tc>
        <w:tc>
          <w:tcPr>
            <w:tcW w:w="171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школа кабинет ТиТ</w:t>
            </w:r>
          </w:p>
          <w:p>
            <w:pPr>
              <w:pStyle w:val="54"/>
              <w:rPr>
                <w:rFonts w:asciiTheme="minorHAnsi" w:hAnsiTheme="minorHAnsi" w:cstheme="minorHAnsi"/>
              </w:rPr>
            </w:pPr>
          </w:p>
        </w:tc>
        <w:tc>
          <w:tcPr>
            <w:tcW w:w="144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Јун</w:t>
            </w:r>
          </w:p>
        </w:tc>
        <w:tc>
          <w:tcPr>
            <w:tcW w:w="162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p>
          <w:p>
            <w:pPr>
              <w:pStyle w:val="54"/>
              <w:rPr>
                <w:rFonts w:asciiTheme="minorHAnsi" w:hAnsiTheme="minorHAnsi" w:cstheme="minorHAnsi"/>
              </w:rPr>
            </w:pPr>
            <w:r>
              <w:rPr>
                <w:rFonts w:asciiTheme="minorHAnsi" w:hAnsiTheme="minorHAnsi" w:cstheme="minorHAnsi"/>
              </w:rPr>
              <w:t>Предметни наставници</w:t>
            </w:r>
          </w:p>
          <w:p>
            <w:pPr>
              <w:pStyle w:val="54"/>
              <w:rPr>
                <w:rFonts w:asciiTheme="minorHAnsi" w:hAnsiTheme="minorHAnsi" w:cstheme="minorHAnsi"/>
              </w:rPr>
            </w:pPr>
            <w:r>
              <w:rPr>
                <w:rFonts w:asciiTheme="minorHAnsi" w:hAnsiTheme="minorHAnsi" w:cstheme="minorHAnsi"/>
              </w:rPr>
              <w:t>чланови Стручног већа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2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b/>
              </w:rPr>
            </w:pPr>
            <w:r>
              <w:rPr>
                <w:rFonts w:asciiTheme="minorHAnsi" w:hAnsiTheme="minorHAnsi" w:cstheme="minorHAnsi"/>
                <w:b/>
              </w:rPr>
              <w:t>2.</w:t>
            </w:r>
          </w:p>
        </w:tc>
        <w:tc>
          <w:tcPr>
            <w:tcW w:w="306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Разматрање Акционог плана Тима за самовредновање област</w:t>
            </w:r>
          </w:p>
          <w:p>
            <w:pPr>
              <w:pStyle w:val="54"/>
              <w:rPr>
                <w:rFonts w:asciiTheme="minorHAnsi" w:hAnsiTheme="minorHAnsi" w:cstheme="minorHAnsi"/>
              </w:rPr>
            </w:pPr>
            <w:r>
              <w:rPr>
                <w:rFonts w:asciiTheme="minorHAnsi" w:hAnsiTheme="minorHAnsi" w:cstheme="minorHAnsi"/>
              </w:rPr>
              <w:t>„Настава и учење“ за школску 2023/2024.</w:t>
            </w:r>
          </w:p>
        </w:tc>
        <w:tc>
          <w:tcPr>
            <w:tcW w:w="198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Састанак,</w:t>
            </w:r>
          </w:p>
          <w:p>
            <w:pPr>
              <w:pStyle w:val="54"/>
              <w:rPr>
                <w:rFonts w:asciiTheme="minorHAnsi" w:hAnsiTheme="minorHAnsi" w:cstheme="minorHAnsi"/>
              </w:rPr>
            </w:pPr>
            <w:r>
              <w:rPr>
                <w:rFonts w:asciiTheme="minorHAnsi" w:hAnsiTheme="minorHAnsi" w:cstheme="minorHAnsi"/>
              </w:rPr>
              <w:t>договор консултације</w:t>
            </w:r>
          </w:p>
        </w:tc>
        <w:tc>
          <w:tcPr>
            <w:tcW w:w="171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школа кабинет ТиТ</w:t>
            </w:r>
          </w:p>
        </w:tc>
        <w:tc>
          <w:tcPr>
            <w:tcW w:w="144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Јун</w:t>
            </w:r>
          </w:p>
        </w:tc>
        <w:tc>
          <w:tcPr>
            <w:tcW w:w="162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Предметни наставници</w:t>
            </w:r>
          </w:p>
          <w:p>
            <w:pPr>
              <w:pStyle w:val="54"/>
              <w:rPr>
                <w:rFonts w:asciiTheme="minorHAnsi" w:hAnsiTheme="minorHAnsi" w:cstheme="minorHAnsi"/>
              </w:rPr>
            </w:pPr>
            <w:r>
              <w:rPr>
                <w:rFonts w:asciiTheme="minorHAnsi" w:hAnsiTheme="minorHAnsi" w:cstheme="minorHAnsi"/>
              </w:rPr>
              <w:t>чланови Стручног већа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2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b/>
              </w:rPr>
            </w:pPr>
            <w:r>
              <w:rPr>
                <w:rFonts w:asciiTheme="minorHAnsi" w:hAnsiTheme="minorHAnsi" w:cstheme="minorHAnsi"/>
                <w:b/>
              </w:rPr>
              <w:t>3.</w:t>
            </w:r>
          </w:p>
        </w:tc>
        <w:tc>
          <w:tcPr>
            <w:tcW w:w="306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Израда плана рада Стручног већа</w:t>
            </w:r>
          </w:p>
        </w:tc>
        <w:tc>
          <w:tcPr>
            <w:tcW w:w="198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Састанак,</w:t>
            </w:r>
          </w:p>
          <w:p>
            <w:pPr>
              <w:pStyle w:val="54"/>
              <w:rPr>
                <w:rFonts w:asciiTheme="minorHAnsi" w:hAnsiTheme="minorHAnsi" w:cstheme="minorHAnsi"/>
              </w:rPr>
            </w:pPr>
            <w:r>
              <w:rPr>
                <w:rFonts w:asciiTheme="minorHAnsi" w:hAnsiTheme="minorHAnsi" w:cstheme="minorHAnsi"/>
              </w:rPr>
              <w:t>договор консултације</w:t>
            </w:r>
          </w:p>
        </w:tc>
        <w:tc>
          <w:tcPr>
            <w:tcW w:w="171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школа кабинет ТиТ</w:t>
            </w:r>
          </w:p>
        </w:tc>
        <w:tc>
          <w:tcPr>
            <w:tcW w:w="144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Јун</w:t>
            </w:r>
          </w:p>
        </w:tc>
        <w:tc>
          <w:tcPr>
            <w:tcW w:w="162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Предметни наставници</w:t>
            </w:r>
          </w:p>
          <w:p>
            <w:pPr>
              <w:pStyle w:val="54"/>
              <w:rPr>
                <w:rFonts w:asciiTheme="minorHAnsi" w:hAnsiTheme="minorHAnsi" w:cstheme="minorHAnsi"/>
              </w:rPr>
            </w:pPr>
            <w:r>
              <w:rPr>
                <w:rFonts w:asciiTheme="minorHAnsi" w:hAnsiTheme="minorHAnsi" w:cstheme="minorHAnsi"/>
              </w:rPr>
              <w:t>чланови Стручног већа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2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b/>
              </w:rPr>
            </w:pPr>
            <w:r>
              <w:rPr>
                <w:rFonts w:asciiTheme="minorHAnsi" w:hAnsiTheme="minorHAnsi" w:cstheme="minorHAnsi"/>
                <w:b/>
              </w:rPr>
              <w:t>4.</w:t>
            </w:r>
          </w:p>
        </w:tc>
        <w:tc>
          <w:tcPr>
            <w:tcW w:w="306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Избор руководиоца стручног технике и технологије и информатике и рачунарства.</w:t>
            </w:r>
          </w:p>
          <w:p>
            <w:pPr>
              <w:pStyle w:val="54"/>
              <w:rPr>
                <w:rFonts w:asciiTheme="minorHAnsi" w:hAnsiTheme="minorHAnsi" w:cstheme="minorHAnsi"/>
              </w:rPr>
            </w:pPr>
            <w:r>
              <w:rPr>
                <w:rFonts w:asciiTheme="minorHAnsi" w:hAnsiTheme="minorHAnsi" w:cstheme="minorHAnsi"/>
              </w:rPr>
              <w:t>Утврђивање методологије планирања (оперативни ,глобални планови рада)</w:t>
            </w:r>
          </w:p>
          <w:p>
            <w:pPr>
              <w:pStyle w:val="54"/>
              <w:rPr>
                <w:rFonts w:asciiTheme="minorHAnsi" w:hAnsiTheme="minorHAnsi" w:cstheme="minorHAnsi"/>
                <w:b/>
              </w:rPr>
            </w:pPr>
          </w:p>
        </w:tc>
        <w:tc>
          <w:tcPr>
            <w:tcW w:w="198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Планирање, стручна размена, консултације, дискусије</w:t>
            </w:r>
          </w:p>
          <w:p>
            <w:pPr>
              <w:pStyle w:val="54"/>
              <w:rPr>
                <w:rFonts w:asciiTheme="minorHAnsi" w:hAnsiTheme="minorHAnsi" w:cstheme="minorHAnsi"/>
                <w:b/>
              </w:rPr>
            </w:pPr>
            <w:r>
              <w:rPr>
                <w:rFonts w:asciiTheme="minorHAnsi" w:hAnsiTheme="minorHAnsi" w:cstheme="minorHAnsi"/>
              </w:rPr>
              <w:t>презентовање, стручна литература</w:t>
            </w:r>
          </w:p>
        </w:tc>
        <w:tc>
          <w:tcPr>
            <w:tcW w:w="171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b/>
              </w:rPr>
            </w:pPr>
            <w:r>
              <w:rPr>
                <w:rFonts w:asciiTheme="minorHAnsi" w:hAnsiTheme="minorHAnsi" w:cstheme="minorHAnsi"/>
              </w:rPr>
              <w:t>школа кабинет ТиТ</w:t>
            </w:r>
          </w:p>
        </w:tc>
        <w:tc>
          <w:tcPr>
            <w:tcW w:w="144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Септембар</w:t>
            </w:r>
          </w:p>
          <w:p>
            <w:pPr>
              <w:pStyle w:val="54"/>
              <w:rPr>
                <w:rFonts w:asciiTheme="minorHAnsi" w:hAnsiTheme="minorHAnsi" w:cstheme="minorHAnsi"/>
                <w:b/>
              </w:rPr>
            </w:pPr>
          </w:p>
        </w:tc>
        <w:tc>
          <w:tcPr>
            <w:tcW w:w="162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Предметни наставници</w:t>
            </w:r>
          </w:p>
          <w:p>
            <w:pPr>
              <w:pStyle w:val="54"/>
              <w:rPr>
                <w:rFonts w:asciiTheme="minorHAnsi" w:hAnsiTheme="minorHAnsi" w:cstheme="minorHAnsi"/>
                <w:b/>
              </w:rPr>
            </w:pPr>
            <w:r>
              <w:rPr>
                <w:rFonts w:asciiTheme="minorHAnsi" w:hAnsiTheme="minorHAnsi" w:cstheme="minorHAnsi"/>
              </w:rPr>
              <w:t>чланови Стручног већа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2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b/>
              </w:rPr>
            </w:pPr>
            <w:r>
              <w:rPr>
                <w:rFonts w:asciiTheme="minorHAnsi" w:hAnsiTheme="minorHAnsi" w:cstheme="minorHAnsi"/>
                <w:b/>
              </w:rPr>
              <w:t>5.</w:t>
            </w:r>
          </w:p>
        </w:tc>
        <w:tc>
          <w:tcPr>
            <w:tcW w:w="306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 xml:space="preserve"> Предлог стручног усавршавања према Каталогу Министарства просвете- Унапређење компетенција наставника у функцији квалитета рада</w:t>
            </w:r>
          </w:p>
          <w:p>
            <w:pPr>
              <w:pStyle w:val="54"/>
              <w:rPr>
                <w:rFonts w:asciiTheme="minorHAnsi" w:hAnsiTheme="minorHAnsi" w:cstheme="minorHAnsi"/>
                <w:b/>
              </w:rPr>
            </w:pPr>
          </w:p>
        </w:tc>
        <w:tc>
          <w:tcPr>
            <w:tcW w:w="198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Планирање, стручна размена, консултације, дискусије</w:t>
            </w:r>
          </w:p>
          <w:p>
            <w:pPr>
              <w:pStyle w:val="54"/>
              <w:rPr>
                <w:rFonts w:asciiTheme="minorHAnsi" w:hAnsiTheme="minorHAnsi" w:cstheme="minorHAnsi"/>
                <w:b/>
              </w:rPr>
            </w:pPr>
            <w:r>
              <w:rPr>
                <w:rFonts w:asciiTheme="minorHAnsi" w:hAnsiTheme="minorHAnsi" w:cstheme="minorHAnsi"/>
              </w:rPr>
              <w:t>презентовање, стручна литература,</w:t>
            </w:r>
          </w:p>
        </w:tc>
        <w:tc>
          <w:tcPr>
            <w:tcW w:w="171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b/>
              </w:rPr>
            </w:pPr>
            <w:r>
              <w:rPr>
                <w:rFonts w:asciiTheme="minorHAnsi" w:hAnsiTheme="minorHAnsi" w:cstheme="minorHAnsi"/>
              </w:rPr>
              <w:t>школа кабинет ТиТ</w:t>
            </w:r>
          </w:p>
        </w:tc>
        <w:tc>
          <w:tcPr>
            <w:tcW w:w="144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Септембар</w:t>
            </w:r>
          </w:p>
          <w:p>
            <w:pPr>
              <w:pStyle w:val="54"/>
              <w:rPr>
                <w:rFonts w:asciiTheme="minorHAnsi" w:hAnsiTheme="minorHAnsi" w:cstheme="minorHAnsi"/>
                <w:b/>
              </w:rPr>
            </w:pPr>
          </w:p>
        </w:tc>
        <w:tc>
          <w:tcPr>
            <w:tcW w:w="162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Предметни наставници</w:t>
            </w:r>
          </w:p>
          <w:p>
            <w:pPr>
              <w:pStyle w:val="54"/>
              <w:rPr>
                <w:rFonts w:asciiTheme="minorHAnsi" w:hAnsiTheme="minorHAnsi" w:cstheme="minorHAnsi"/>
                <w:b/>
              </w:rPr>
            </w:pPr>
            <w:r>
              <w:rPr>
                <w:rFonts w:asciiTheme="minorHAnsi" w:hAnsiTheme="minorHAnsi" w:cstheme="minorHAnsi"/>
              </w:rPr>
              <w:t>чланови Стручног већа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72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b/>
              </w:rPr>
            </w:pPr>
            <w:r>
              <w:rPr>
                <w:rFonts w:asciiTheme="minorHAnsi" w:hAnsiTheme="minorHAnsi" w:cstheme="minorHAnsi"/>
                <w:b/>
              </w:rPr>
              <w:t>6.</w:t>
            </w:r>
          </w:p>
        </w:tc>
        <w:tc>
          <w:tcPr>
            <w:tcW w:w="306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Идентификација деце којима је потребна додатна подршка</w:t>
            </w:r>
          </w:p>
          <w:p>
            <w:pPr>
              <w:pStyle w:val="54"/>
              <w:rPr>
                <w:rFonts w:asciiTheme="minorHAnsi" w:hAnsiTheme="minorHAnsi" w:cstheme="minorHAnsi"/>
                <w:b/>
              </w:rPr>
            </w:pPr>
            <w:r>
              <w:rPr>
                <w:rFonts w:asciiTheme="minorHAnsi" w:hAnsiTheme="minorHAnsi" w:cstheme="minorHAnsi"/>
              </w:rPr>
              <w:t>(ИОП 1 и 2)</w:t>
            </w:r>
          </w:p>
        </w:tc>
        <w:tc>
          <w:tcPr>
            <w:tcW w:w="198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Планирање, стручна размена, консултације, дискусије</w:t>
            </w:r>
          </w:p>
          <w:p>
            <w:pPr>
              <w:pStyle w:val="54"/>
              <w:rPr>
                <w:rFonts w:asciiTheme="minorHAnsi" w:hAnsiTheme="minorHAnsi" w:cstheme="minorHAnsi"/>
              </w:rPr>
            </w:pPr>
            <w:r>
              <w:rPr>
                <w:rFonts w:asciiTheme="minorHAnsi" w:hAnsiTheme="minorHAnsi" w:cstheme="minorHAnsi"/>
              </w:rPr>
              <w:t>презентовање, стручна литература,</w:t>
            </w:r>
          </w:p>
        </w:tc>
        <w:tc>
          <w:tcPr>
            <w:tcW w:w="171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b/>
              </w:rPr>
            </w:pPr>
            <w:r>
              <w:rPr>
                <w:rFonts w:asciiTheme="minorHAnsi" w:hAnsiTheme="minorHAnsi" w:cstheme="minorHAnsi"/>
              </w:rPr>
              <w:t>школа кабинет ТиТ</w:t>
            </w:r>
          </w:p>
        </w:tc>
        <w:tc>
          <w:tcPr>
            <w:tcW w:w="144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Септембар</w:t>
            </w:r>
          </w:p>
          <w:p>
            <w:pPr>
              <w:pStyle w:val="54"/>
              <w:rPr>
                <w:rFonts w:asciiTheme="minorHAnsi" w:hAnsiTheme="minorHAnsi" w:cstheme="minorHAnsi"/>
                <w:b/>
              </w:rPr>
            </w:pPr>
          </w:p>
        </w:tc>
        <w:tc>
          <w:tcPr>
            <w:tcW w:w="162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Предметни наставници</w:t>
            </w:r>
          </w:p>
          <w:p>
            <w:pPr>
              <w:pStyle w:val="54"/>
              <w:rPr>
                <w:rFonts w:asciiTheme="minorHAnsi" w:hAnsiTheme="minorHAnsi" w:cstheme="minorHAnsi"/>
              </w:rPr>
            </w:pPr>
            <w:r>
              <w:rPr>
                <w:rFonts w:asciiTheme="minorHAnsi" w:hAnsiTheme="minorHAnsi" w:cstheme="minorHAnsi"/>
              </w:rPr>
              <w:t xml:space="preserve">чланови Стручног већа </w:t>
            </w:r>
          </w:p>
          <w:p>
            <w:pPr>
              <w:pStyle w:val="54"/>
              <w:rPr>
                <w:rFonts w:asciiTheme="minorHAnsi" w:hAnsiTheme="minorHAnsi" w:cstheme="minorHAnsi"/>
                <w:b/>
              </w:rPr>
            </w:pPr>
            <w:r>
              <w:rPr>
                <w:rFonts w:asciiTheme="minorHAnsi" w:hAnsiTheme="minorHAnsi" w:cstheme="minorHAnsi"/>
              </w:rPr>
              <w:t>ИОП тим</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2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b/>
              </w:rPr>
            </w:pPr>
            <w:r>
              <w:rPr>
                <w:rFonts w:asciiTheme="minorHAnsi" w:hAnsiTheme="minorHAnsi" w:cstheme="minorHAnsi"/>
                <w:b/>
              </w:rPr>
              <w:t>7.</w:t>
            </w:r>
          </w:p>
        </w:tc>
        <w:tc>
          <w:tcPr>
            <w:tcW w:w="306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 xml:space="preserve">Усклађивање критеријума оцењивања </w:t>
            </w:r>
          </w:p>
          <w:p>
            <w:pPr>
              <w:pStyle w:val="54"/>
              <w:rPr>
                <w:rFonts w:asciiTheme="minorHAnsi" w:hAnsiTheme="minorHAnsi" w:cstheme="minorHAnsi"/>
                <w:b/>
              </w:rPr>
            </w:pPr>
          </w:p>
        </w:tc>
        <w:tc>
          <w:tcPr>
            <w:tcW w:w="198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Договор консултације уједначавање критеријума оцењивања на нивоу Стручног већа</w:t>
            </w:r>
          </w:p>
        </w:tc>
        <w:tc>
          <w:tcPr>
            <w:tcW w:w="171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школа кабинет ТиТ</w:t>
            </w:r>
          </w:p>
          <w:p>
            <w:pPr>
              <w:pStyle w:val="54"/>
              <w:rPr>
                <w:rFonts w:asciiTheme="minorHAnsi" w:hAnsiTheme="minorHAnsi" w:cstheme="minorHAnsi"/>
              </w:rPr>
            </w:pPr>
          </w:p>
        </w:tc>
        <w:tc>
          <w:tcPr>
            <w:tcW w:w="144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Септембар</w:t>
            </w:r>
          </w:p>
        </w:tc>
        <w:tc>
          <w:tcPr>
            <w:tcW w:w="162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Предметни наставници</w:t>
            </w:r>
          </w:p>
          <w:p>
            <w:pPr>
              <w:pStyle w:val="54"/>
              <w:rPr>
                <w:rFonts w:asciiTheme="minorHAnsi" w:hAnsiTheme="minorHAnsi" w:cstheme="minorHAnsi"/>
              </w:rPr>
            </w:pPr>
            <w:r>
              <w:rPr>
                <w:rFonts w:asciiTheme="minorHAnsi" w:hAnsiTheme="minorHAnsi" w:cstheme="minorHAnsi"/>
              </w:rPr>
              <w:t>Чланови</w:t>
            </w:r>
          </w:p>
          <w:p>
            <w:pPr>
              <w:pStyle w:val="54"/>
              <w:rPr>
                <w:rFonts w:asciiTheme="minorHAnsi" w:hAnsiTheme="minorHAnsi" w:cstheme="minorHAnsi"/>
              </w:rPr>
            </w:pPr>
            <w:r>
              <w:rPr>
                <w:rFonts w:asciiTheme="minorHAnsi" w:hAnsiTheme="minorHAnsi" w:cstheme="minorHAnsi"/>
              </w:rPr>
              <w:t xml:space="preserve"> Стручног већа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2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b/>
              </w:rPr>
            </w:pPr>
            <w:r>
              <w:rPr>
                <w:rFonts w:asciiTheme="minorHAnsi" w:hAnsiTheme="minorHAnsi" w:cstheme="minorHAnsi"/>
                <w:b/>
              </w:rPr>
              <w:t>8.</w:t>
            </w:r>
          </w:p>
        </w:tc>
        <w:tc>
          <w:tcPr>
            <w:tcW w:w="306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 xml:space="preserve"> Идентификација талентованих ученика.</w:t>
            </w:r>
          </w:p>
          <w:p>
            <w:pPr>
              <w:pStyle w:val="54"/>
              <w:rPr>
                <w:rFonts w:asciiTheme="minorHAnsi" w:hAnsiTheme="minorHAnsi" w:cstheme="minorHAnsi"/>
              </w:rPr>
            </w:pPr>
            <w:r>
              <w:rPr>
                <w:rFonts w:asciiTheme="minorHAnsi" w:hAnsiTheme="minorHAnsi" w:cstheme="minorHAnsi"/>
              </w:rPr>
              <w:t>Избор ученика за ваннаставне активности -Планирање и организовање  додатне наставе,секције.</w:t>
            </w:r>
          </w:p>
          <w:p>
            <w:pPr>
              <w:pStyle w:val="54"/>
              <w:rPr>
                <w:rFonts w:asciiTheme="minorHAnsi" w:hAnsiTheme="minorHAnsi" w:cstheme="minorHAnsi"/>
                <w:b/>
              </w:rPr>
            </w:pPr>
          </w:p>
        </w:tc>
        <w:tc>
          <w:tcPr>
            <w:tcW w:w="198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Планирање, стручна размена, консултације, дискусије</w:t>
            </w:r>
          </w:p>
          <w:p>
            <w:pPr>
              <w:pStyle w:val="54"/>
              <w:rPr>
                <w:rFonts w:asciiTheme="minorHAnsi" w:hAnsiTheme="minorHAnsi" w:cstheme="minorHAnsi"/>
              </w:rPr>
            </w:pPr>
            <w:r>
              <w:rPr>
                <w:rFonts w:asciiTheme="minorHAnsi" w:hAnsiTheme="minorHAnsi" w:cstheme="minorHAnsi"/>
              </w:rPr>
              <w:t>презентовање, стручна литература,</w:t>
            </w:r>
          </w:p>
        </w:tc>
        <w:tc>
          <w:tcPr>
            <w:tcW w:w="171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b/>
              </w:rPr>
            </w:pPr>
            <w:r>
              <w:rPr>
                <w:rFonts w:asciiTheme="minorHAnsi" w:hAnsiTheme="minorHAnsi" w:cstheme="minorHAnsi"/>
              </w:rPr>
              <w:t>школа кабинет ТиТ</w:t>
            </w:r>
          </w:p>
        </w:tc>
        <w:tc>
          <w:tcPr>
            <w:tcW w:w="144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b/>
              </w:rPr>
            </w:pPr>
            <w:r>
              <w:rPr>
                <w:rFonts w:asciiTheme="minorHAnsi" w:hAnsiTheme="minorHAnsi" w:cstheme="minorHAnsi"/>
              </w:rPr>
              <w:t>Октобар</w:t>
            </w:r>
          </w:p>
        </w:tc>
        <w:tc>
          <w:tcPr>
            <w:tcW w:w="162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 xml:space="preserve">Чланови Стручног већа </w:t>
            </w:r>
          </w:p>
          <w:p>
            <w:pPr>
              <w:pStyle w:val="54"/>
              <w:rPr>
                <w:rFonts w:asciiTheme="minorHAnsi" w:hAnsiTheme="minorHAnsi" w:cstheme="minorHAnsi"/>
                <w:b/>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2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b/>
              </w:rPr>
            </w:pPr>
            <w:r>
              <w:rPr>
                <w:rFonts w:asciiTheme="minorHAnsi" w:hAnsiTheme="minorHAnsi" w:cstheme="minorHAnsi"/>
                <w:b/>
              </w:rPr>
              <w:t>9.</w:t>
            </w:r>
          </w:p>
        </w:tc>
        <w:tc>
          <w:tcPr>
            <w:tcW w:w="306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Анализа успеха ученика на крају првог и трећег  класификационог периода као и полугодишта и краја школске године</w:t>
            </w:r>
          </w:p>
          <w:p>
            <w:pPr>
              <w:pStyle w:val="54"/>
              <w:rPr>
                <w:rFonts w:asciiTheme="minorHAnsi" w:hAnsiTheme="minorHAnsi" w:cstheme="minorHAnsi"/>
                <w:b/>
              </w:rPr>
            </w:pPr>
          </w:p>
        </w:tc>
        <w:tc>
          <w:tcPr>
            <w:tcW w:w="198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састанак, договор,размена искустава, пружање подршке ученицима путем додатне и индивидуализоване наставе,</w:t>
            </w:r>
          </w:p>
          <w:p>
            <w:pPr>
              <w:pStyle w:val="54"/>
              <w:rPr>
                <w:rFonts w:asciiTheme="minorHAnsi" w:hAnsiTheme="minorHAnsi" w:cstheme="minorHAnsi"/>
              </w:rPr>
            </w:pPr>
            <w:r>
              <w:rPr>
                <w:rFonts w:asciiTheme="minorHAnsi" w:hAnsiTheme="minorHAnsi" w:cstheme="minorHAnsi"/>
              </w:rPr>
              <w:t>неговање вршњачког учења уз коришћење савремене технологије</w:t>
            </w:r>
          </w:p>
        </w:tc>
        <w:tc>
          <w:tcPr>
            <w:tcW w:w="171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школа</w:t>
            </w:r>
          </w:p>
        </w:tc>
        <w:tc>
          <w:tcPr>
            <w:tcW w:w="144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Новембар ,децембар,</w:t>
            </w:r>
          </w:p>
          <w:p>
            <w:pPr>
              <w:pStyle w:val="54"/>
              <w:rPr>
                <w:rFonts w:asciiTheme="minorHAnsi" w:hAnsiTheme="minorHAnsi" w:cstheme="minorHAnsi"/>
              </w:rPr>
            </w:pPr>
            <w:r>
              <w:rPr>
                <w:rFonts w:asciiTheme="minorHAnsi" w:hAnsiTheme="minorHAnsi" w:cstheme="minorHAnsi"/>
              </w:rPr>
              <w:t>април,јун</w:t>
            </w:r>
          </w:p>
        </w:tc>
        <w:tc>
          <w:tcPr>
            <w:tcW w:w="162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Чланови Стручног</w:t>
            </w:r>
          </w:p>
          <w:p>
            <w:pPr>
              <w:pStyle w:val="54"/>
              <w:rPr>
                <w:rFonts w:asciiTheme="minorHAnsi" w:hAnsiTheme="minorHAnsi" w:cstheme="minorHAnsi"/>
              </w:rPr>
            </w:pPr>
            <w:r>
              <w:rPr>
                <w:rFonts w:asciiTheme="minorHAnsi" w:hAnsiTheme="minorHAnsi" w:cstheme="minorHAnsi"/>
              </w:rPr>
              <w:t>већа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2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b/>
              </w:rPr>
            </w:pPr>
            <w:r>
              <w:rPr>
                <w:rFonts w:asciiTheme="minorHAnsi" w:hAnsiTheme="minorHAnsi" w:cstheme="minorHAnsi"/>
                <w:b/>
              </w:rPr>
              <w:t>10.</w:t>
            </w:r>
          </w:p>
        </w:tc>
        <w:tc>
          <w:tcPr>
            <w:tcW w:w="306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 xml:space="preserve">Учешће у раду стручних актива на нивоу града </w:t>
            </w:r>
          </w:p>
          <w:p>
            <w:pPr>
              <w:pStyle w:val="54"/>
              <w:rPr>
                <w:rFonts w:asciiTheme="minorHAnsi" w:hAnsiTheme="minorHAnsi" w:cstheme="minorHAnsi"/>
              </w:rPr>
            </w:pPr>
            <w:r>
              <w:rPr>
                <w:rFonts w:asciiTheme="minorHAnsi" w:hAnsiTheme="minorHAnsi" w:cstheme="minorHAnsi"/>
              </w:rPr>
              <w:t>Размена материјала у оквиру стручних већа и градских актива</w:t>
            </w:r>
          </w:p>
        </w:tc>
        <w:tc>
          <w:tcPr>
            <w:tcW w:w="198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Састанак</w:t>
            </w:r>
          </w:p>
          <w:p>
            <w:pPr>
              <w:pStyle w:val="54"/>
              <w:rPr>
                <w:rFonts w:asciiTheme="minorHAnsi" w:hAnsiTheme="minorHAnsi" w:cstheme="minorHAnsi"/>
              </w:rPr>
            </w:pPr>
            <w:r>
              <w:rPr>
                <w:rFonts w:asciiTheme="minorHAnsi" w:hAnsiTheme="minorHAnsi" w:cstheme="minorHAnsi"/>
              </w:rPr>
              <w:t>договор</w:t>
            </w:r>
          </w:p>
        </w:tc>
        <w:tc>
          <w:tcPr>
            <w:tcW w:w="171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школа</w:t>
            </w:r>
          </w:p>
        </w:tc>
        <w:tc>
          <w:tcPr>
            <w:tcW w:w="144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У току школске године</w:t>
            </w:r>
          </w:p>
        </w:tc>
        <w:tc>
          <w:tcPr>
            <w:tcW w:w="162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Чланови Стручног</w:t>
            </w:r>
          </w:p>
          <w:p>
            <w:pPr>
              <w:pStyle w:val="54"/>
              <w:rPr>
                <w:rFonts w:asciiTheme="minorHAnsi" w:hAnsiTheme="minorHAnsi" w:cstheme="minorHAnsi"/>
              </w:rPr>
            </w:pPr>
            <w:r>
              <w:rPr>
                <w:rFonts w:asciiTheme="minorHAnsi" w:hAnsiTheme="minorHAnsi" w:cstheme="minorHAnsi"/>
              </w:rPr>
              <w:t>већа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2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b/>
              </w:rPr>
            </w:pPr>
            <w:r>
              <w:rPr>
                <w:rFonts w:asciiTheme="minorHAnsi" w:hAnsiTheme="minorHAnsi" w:cstheme="minorHAnsi"/>
                <w:b/>
              </w:rPr>
              <w:t>11.</w:t>
            </w:r>
          </w:p>
        </w:tc>
        <w:tc>
          <w:tcPr>
            <w:tcW w:w="306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Примењивати истраживачке методе учења (посета и учешће на фестивалима науке, манифестацији Ноћ истраживача, Научном клубу )</w:t>
            </w:r>
          </w:p>
        </w:tc>
        <w:tc>
          <w:tcPr>
            <w:tcW w:w="198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Организовање и реализација посете, праћење актуелних догађаја</w:t>
            </w:r>
          </w:p>
        </w:tc>
        <w:tc>
          <w:tcPr>
            <w:tcW w:w="171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Изложбени простор, места догађања</w:t>
            </w:r>
          </w:p>
        </w:tc>
        <w:tc>
          <w:tcPr>
            <w:tcW w:w="144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У току школске године</w:t>
            </w:r>
          </w:p>
        </w:tc>
        <w:tc>
          <w:tcPr>
            <w:tcW w:w="162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Чланови Стручног</w:t>
            </w:r>
          </w:p>
          <w:p>
            <w:pPr>
              <w:pStyle w:val="54"/>
              <w:rPr>
                <w:rFonts w:asciiTheme="minorHAnsi" w:hAnsiTheme="minorHAnsi" w:cstheme="minorHAnsi"/>
              </w:rPr>
            </w:pPr>
            <w:r>
              <w:rPr>
                <w:rFonts w:asciiTheme="minorHAnsi" w:hAnsiTheme="minorHAnsi" w:cstheme="minorHAnsi"/>
              </w:rPr>
              <w:t>већа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2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b/>
              </w:rPr>
            </w:pPr>
            <w:r>
              <w:rPr>
                <w:rFonts w:asciiTheme="minorHAnsi" w:hAnsiTheme="minorHAnsi" w:cstheme="minorHAnsi"/>
                <w:b/>
              </w:rPr>
              <w:t>12.</w:t>
            </w:r>
          </w:p>
        </w:tc>
        <w:tc>
          <w:tcPr>
            <w:tcW w:w="306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Примена савремених наставних средстава и ИКТ у настави(Држање часова у дигиталним кабинетима у складу са планом коришћења,реализација часова употребом микробит уређаја,</w:t>
            </w:r>
          </w:p>
          <w:p>
            <w:pPr>
              <w:pStyle w:val="54"/>
              <w:rPr>
                <w:rFonts w:asciiTheme="minorHAnsi" w:hAnsiTheme="minorHAnsi" w:cstheme="minorHAnsi"/>
              </w:rPr>
            </w:pPr>
            <w:r>
              <w:rPr>
                <w:rFonts w:asciiTheme="minorHAnsi" w:hAnsiTheme="minorHAnsi" w:cstheme="minorHAnsi"/>
              </w:rPr>
              <w:t>коришћење 3Д штампача за наставу ТиТ и информатике и рачунарства).</w:t>
            </w:r>
          </w:p>
        </w:tc>
        <w:tc>
          <w:tcPr>
            <w:tcW w:w="198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Састанак</w:t>
            </w:r>
          </w:p>
          <w:p>
            <w:pPr>
              <w:pStyle w:val="54"/>
              <w:rPr>
                <w:rFonts w:asciiTheme="minorHAnsi" w:hAnsiTheme="minorHAnsi" w:cstheme="minorHAnsi"/>
              </w:rPr>
            </w:pPr>
            <w:r>
              <w:rPr>
                <w:rFonts w:asciiTheme="minorHAnsi" w:hAnsiTheme="minorHAnsi" w:cstheme="minorHAnsi"/>
              </w:rPr>
              <w:t>договор</w:t>
            </w:r>
          </w:p>
        </w:tc>
        <w:tc>
          <w:tcPr>
            <w:tcW w:w="171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Школа Кабинет ТиТ</w:t>
            </w:r>
          </w:p>
          <w:p>
            <w:pPr>
              <w:pStyle w:val="54"/>
              <w:rPr>
                <w:rFonts w:asciiTheme="minorHAnsi" w:hAnsiTheme="minorHAnsi" w:cstheme="minorHAnsi"/>
              </w:rPr>
            </w:pPr>
            <w:r>
              <w:rPr>
                <w:rFonts w:asciiTheme="minorHAnsi" w:hAnsiTheme="minorHAnsi" w:cstheme="minorHAnsi"/>
              </w:rPr>
              <w:t>Кабинет информатике</w:t>
            </w:r>
          </w:p>
        </w:tc>
        <w:tc>
          <w:tcPr>
            <w:tcW w:w="144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У току школске године</w:t>
            </w:r>
          </w:p>
        </w:tc>
        <w:tc>
          <w:tcPr>
            <w:tcW w:w="162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Чланови Стручног</w:t>
            </w:r>
          </w:p>
          <w:p>
            <w:pPr>
              <w:pStyle w:val="54"/>
              <w:rPr>
                <w:rFonts w:asciiTheme="minorHAnsi" w:hAnsiTheme="minorHAnsi" w:cstheme="minorHAnsi"/>
              </w:rPr>
            </w:pPr>
            <w:r>
              <w:rPr>
                <w:rFonts w:asciiTheme="minorHAnsi" w:hAnsiTheme="minorHAnsi" w:cstheme="minorHAnsi"/>
              </w:rPr>
              <w:t>већа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2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b/>
              </w:rPr>
            </w:pPr>
            <w:r>
              <w:rPr>
                <w:rFonts w:asciiTheme="minorHAnsi" w:hAnsiTheme="minorHAnsi" w:cstheme="minorHAnsi"/>
                <w:b/>
              </w:rPr>
              <w:t>13.</w:t>
            </w:r>
          </w:p>
        </w:tc>
        <w:tc>
          <w:tcPr>
            <w:tcW w:w="306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Посета фестивалу науке-Београд</w:t>
            </w:r>
          </w:p>
          <w:p>
            <w:pPr>
              <w:pStyle w:val="54"/>
              <w:rPr>
                <w:rFonts w:asciiTheme="minorHAnsi" w:hAnsiTheme="minorHAnsi" w:cstheme="minorHAnsi"/>
                <w:b/>
              </w:rPr>
            </w:pPr>
          </w:p>
        </w:tc>
        <w:tc>
          <w:tcPr>
            <w:tcW w:w="198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Организација путовања</w:t>
            </w:r>
          </w:p>
          <w:p>
            <w:pPr>
              <w:pStyle w:val="54"/>
              <w:rPr>
                <w:rFonts w:asciiTheme="minorHAnsi" w:hAnsiTheme="minorHAnsi" w:cstheme="minorHAnsi"/>
              </w:rPr>
            </w:pPr>
            <w:r>
              <w:rPr>
                <w:rFonts w:asciiTheme="minorHAnsi" w:hAnsiTheme="minorHAnsi" w:cstheme="minorHAnsi"/>
              </w:rPr>
              <w:t>Дискусије, презентовање, консултација извештавање,</w:t>
            </w:r>
          </w:p>
        </w:tc>
        <w:tc>
          <w:tcPr>
            <w:tcW w:w="171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b/>
              </w:rPr>
            </w:pPr>
            <w:r>
              <w:rPr>
                <w:rFonts w:asciiTheme="minorHAnsi" w:hAnsiTheme="minorHAnsi" w:cstheme="minorHAnsi"/>
              </w:rPr>
              <w:t>Амбијентална настава</w:t>
            </w:r>
          </w:p>
        </w:tc>
        <w:tc>
          <w:tcPr>
            <w:tcW w:w="144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b/>
              </w:rPr>
            </w:pPr>
            <w:r>
              <w:rPr>
                <w:rFonts w:asciiTheme="minorHAnsi" w:hAnsiTheme="minorHAnsi" w:cstheme="minorHAnsi"/>
              </w:rPr>
              <w:t>У току школске године</w:t>
            </w:r>
          </w:p>
        </w:tc>
        <w:tc>
          <w:tcPr>
            <w:tcW w:w="162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b/>
              </w:rPr>
            </w:pPr>
            <w:r>
              <w:rPr>
                <w:rFonts w:asciiTheme="minorHAnsi" w:hAnsiTheme="minorHAnsi" w:cstheme="minorHAnsi"/>
              </w:rPr>
              <w:t>Предметни наставници</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2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b/>
              </w:rPr>
            </w:pPr>
            <w:r>
              <w:rPr>
                <w:rFonts w:asciiTheme="minorHAnsi" w:hAnsiTheme="minorHAnsi" w:cstheme="minorHAnsi"/>
                <w:b/>
              </w:rPr>
              <w:t>14.</w:t>
            </w:r>
          </w:p>
        </w:tc>
        <w:tc>
          <w:tcPr>
            <w:tcW w:w="306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Одржавање угледних часова и посета часовима колега</w:t>
            </w:r>
          </w:p>
        </w:tc>
        <w:tc>
          <w:tcPr>
            <w:tcW w:w="198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Међусобна посета часовима и реализација угледних часова</w:t>
            </w:r>
          </w:p>
        </w:tc>
        <w:tc>
          <w:tcPr>
            <w:tcW w:w="171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школа</w:t>
            </w:r>
          </w:p>
        </w:tc>
        <w:tc>
          <w:tcPr>
            <w:tcW w:w="144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У току школске године.</w:t>
            </w:r>
          </w:p>
        </w:tc>
        <w:tc>
          <w:tcPr>
            <w:tcW w:w="162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Чланови свих Стручних већа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2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b/>
              </w:rPr>
            </w:pPr>
            <w:r>
              <w:rPr>
                <w:rFonts w:asciiTheme="minorHAnsi" w:hAnsiTheme="minorHAnsi" w:cstheme="minorHAnsi"/>
                <w:b/>
              </w:rPr>
              <w:t>15.</w:t>
            </w:r>
          </w:p>
        </w:tc>
        <w:tc>
          <w:tcPr>
            <w:tcW w:w="306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Припрема и реализација  часова у четвртом разреду-адаптација ученика на предметну наставу.</w:t>
            </w:r>
          </w:p>
        </w:tc>
        <w:tc>
          <w:tcPr>
            <w:tcW w:w="198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Припрема за час, размена припрема</w:t>
            </w:r>
          </w:p>
        </w:tc>
        <w:tc>
          <w:tcPr>
            <w:tcW w:w="171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школа</w:t>
            </w:r>
          </w:p>
        </w:tc>
        <w:tc>
          <w:tcPr>
            <w:tcW w:w="144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Децембар/</w:t>
            </w:r>
          </w:p>
          <w:p>
            <w:pPr>
              <w:pStyle w:val="54"/>
              <w:rPr>
                <w:rFonts w:asciiTheme="minorHAnsi" w:hAnsiTheme="minorHAnsi" w:cstheme="minorHAnsi"/>
              </w:rPr>
            </w:pPr>
            <w:r>
              <w:rPr>
                <w:rFonts w:asciiTheme="minorHAnsi" w:hAnsiTheme="minorHAnsi" w:cstheme="minorHAnsi"/>
              </w:rPr>
              <w:t>април</w:t>
            </w:r>
          </w:p>
        </w:tc>
        <w:tc>
          <w:tcPr>
            <w:tcW w:w="162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Предметни наставници</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2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b/>
              </w:rPr>
            </w:pPr>
            <w:r>
              <w:rPr>
                <w:rFonts w:asciiTheme="minorHAnsi" w:hAnsiTheme="minorHAnsi" w:cstheme="minorHAnsi"/>
                <w:b/>
              </w:rPr>
              <w:t>16.</w:t>
            </w:r>
          </w:p>
        </w:tc>
        <w:tc>
          <w:tcPr>
            <w:tcW w:w="306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Припрема ученика за такмичење; договор око распореда и учешће на  такмичењима вишег ранга</w:t>
            </w:r>
          </w:p>
        </w:tc>
        <w:tc>
          <w:tcPr>
            <w:tcW w:w="198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Спровођење школског такмичења и учешће на вишим нивоима такмичења. Припрема ученика за такмичење</w:t>
            </w:r>
          </w:p>
        </w:tc>
        <w:tc>
          <w:tcPr>
            <w:tcW w:w="171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школа</w:t>
            </w:r>
          </w:p>
        </w:tc>
        <w:tc>
          <w:tcPr>
            <w:tcW w:w="144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Јануар-мај</w:t>
            </w:r>
          </w:p>
        </w:tc>
        <w:tc>
          <w:tcPr>
            <w:tcW w:w="162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 xml:space="preserve">Предметни наставници и </w:t>
            </w:r>
          </w:p>
          <w:p>
            <w:pPr>
              <w:pStyle w:val="54"/>
              <w:rPr>
                <w:rFonts w:asciiTheme="minorHAnsi" w:hAnsiTheme="minorHAnsi" w:cstheme="minorHAnsi"/>
              </w:rPr>
            </w:pPr>
            <w:r>
              <w:rPr>
                <w:rFonts w:asciiTheme="minorHAnsi" w:hAnsiTheme="minorHAnsi" w:cstheme="minorHAnsi"/>
              </w:rPr>
              <w:t>ученици</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2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b/>
              </w:rPr>
            </w:pPr>
            <w:r>
              <w:rPr>
                <w:rFonts w:asciiTheme="minorHAnsi" w:hAnsiTheme="minorHAnsi" w:cstheme="minorHAnsi"/>
                <w:b/>
              </w:rPr>
              <w:t>17.</w:t>
            </w:r>
          </w:p>
        </w:tc>
        <w:tc>
          <w:tcPr>
            <w:tcW w:w="306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 xml:space="preserve">Развијање ефикасније  форме праћења напредовања ученика </w:t>
            </w:r>
          </w:p>
          <w:p>
            <w:pPr>
              <w:pStyle w:val="54"/>
              <w:rPr>
                <w:rFonts w:asciiTheme="minorHAnsi" w:hAnsiTheme="minorHAnsi" w:cstheme="minorHAnsi"/>
                <w:b/>
              </w:rPr>
            </w:pPr>
          </w:p>
        </w:tc>
        <w:tc>
          <w:tcPr>
            <w:tcW w:w="198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Ф</w:t>
            </w:r>
            <w:r>
              <w:rPr>
                <w:rFonts w:asciiTheme="minorHAnsi" w:hAnsiTheme="minorHAnsi" w:cstheme="minorHAnsi"/>
                <w:lang w:val="ru-RU"/>
              </w:rPr>
              <w:t xml:space="preserve">ормативно </w:t>
            </w:r>
            <w:r>
              <w:rPr>
                <w:rFonts w:asciiTheme="minorHAnsi" w:hAnsiTheme="minorHAnsi" w:cstheme="minorHAnsi"/>
              </w:rPr>
              <w:t xml:space="preserve">и сумативно </w:t>
            </w:r>
            <w:r>
              <w:rPr>
                <w:rFonts w:asciiTheme="minorHAnsi" w:hAnsiTheme="minorHAnsi" w:cstheme="minorHAnsi"/>
                <w:lang w:val="ru-RU"/>
              </w:rPr>
              <w:t>оцењивање</w:t>
            </w:r>
            <w:r>
              <w:rPr>
                <w:rFonts w:asciiTheme="minorHAnsi" w:hAnsiTheme="minorHAnsi" w:cstheme="minorHAnsi"/>
              </w:rPr>
              <w:t xml:space="preserve">; </w:t>
            </w:r>
          </w:p>
          <w:p>
            <w:pPr>
              <w:pStyle w:val="54"/>
              <w:rPr>
                <w:rFonts w:asciiTheme="minorHAnsi" w:hAnsiTheme="minorHAnsi" w:cstheme="minorHAnsi"/>
              </w:rPr>
            </w:pPr>
          </w:p>
        </w:tc>
        <w:tc>
          <w:tcPr>
            <w:tcW w:w="171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школа</w:t>
            </w:r>
          </w:p>
        </w:tc>
        <w:tc>
          <w:tcPr>
            <w:tcW w:w="144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 xml:space="preserve">Октобар, </w:t>
            </w:r>
          </w:p>
          <w:p>
            <w:pPr>
              <w:pStyle w:val="54"/>
              <w:rPr>
                <w:rFonts w:asciiTheme="minorHAnsi" w:hAnsiTheme="minorHAnsi" w:cstheme="minorHAnsi"/>
              </w:rPr>
            </w:pPr>
            <w:r>
              <w:rPr>
                <w:rFonts w:asciiTheme="minorHAnsi" w:hAnsiTheme="minorHAnsi" w:cstheme="minorHAnsi"/>
              </w:rPr>
              <w:t>Током године</w:t>
            </w:r>
          </w:p>
        </w:tc>
        <w:tc>
          <w:tcPr>
            <w:tcW w:w="162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ab/>
            </w:r>
            <w:r>
              <w:rPr>
                <w:rFonts w:asciiTheme="minorHAnsi" w:hAnsiTheme="minorHAnsi" w:cstheme="minorHAnsi"/>
              </w:rPr>
              <w:t>Предметни наставници</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2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b/>
              </w:rPr>
            </w:pPr>
            <w:r>
              <w:rPr>
                <w:rFonts w:asciiTheme="minorHAnsi" w:hAnsiTheme="minorHAnsi" w:cstheme="minorHAnsi"/>
                <w:b/>
              </w:rPr>
              <w:t>18.</w:t>
            </w:r>
          </w:p>
        </w:tc>
        <w:tc>
          <w:tcPr>
            <w:tcW w:w="306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 xml:space="preserve">Примена образовних игара у настави (различите врсте едукативних  компјутерских  игара, игре које развијају концентрацију, меморију, истрајност, машту различите врсте квизова, игре асоцијација, укрштенице, слагалице, </w:t>
            </w:r>
          </w:p>
          <w:p>
            <w:pPr>
              <w:pStyle w:val="54"/>
              <w:rPr>
                <w:rFonts w:asciiTheme="minorHAnsi" w:hAnsiTheme="minorHAnsi" w:cstheme="minorHAnsi"/>
                <w:b/>
              </w:rPr>
            </w:pPr>
          </w:p>
        </w:tc>
        <w:tc>
          <w:tcPr>
            <w:tcW w:w="198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Састанак</w:t>
            </w:r>
          </w:p>
          <w:p>
            <w:pPr>
              <w:pStyle w:val="54"/>
              <w:rPr>
                <w:rFonts w:asciiTheme="minorHAnsi" w:hAnsiTheme="minorHAnsi" w:cstheme="minorHAnsi"/>
              </w:rPr>
            </w:pPr>
            <w:r>
              <w:rPr>
                <w:rFonts w:asciiTheme="minorHAnsi" w:hAnsiTheme="minorHAnsi" w:cstheme="minorHAnsi"/>
              </w:rPr>
              <w:t>договор</w:t>
            </w:r>
          </w:p>
        </w:tc>
        <w:tc>
          <w:tcPr>
            <w:tcW w:w="171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Школа Кабинет ТиТ</w:t>
            </w:r>
          </w:p>
          <w:p>
            <w:pPr>
              <w:pStyle w:val="54"/>
              <w:rPr>
                <w:rFonts w:asciiTheme="minorHAnsi" w:hAnsiTheme="minorHAnsi" w:cstheme="minorHAnsi"/>
              </w:rPr>
            </w:pPr>
            <w:r>
              <w:rPr>
                <w:rFonts w:asciiTheme="minorHAnsi" w:hAnsiTheme="minorHAnsi" w:cstheme="minorHAnsi"/>
              </w:rPr>
              <w:t>Кабинет информатике</w:t>
            </w:r>
          </w:p>
        </w:tc>
        <w:tc>
          <w:tcPr>
            <w:tcW w:w="144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У току школске године</w:t>
            </w:r>
          </w:p>
        </w:tc>
        <w:tc>
          <w:tcPr>
            <w:tcW w:w="162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Чланови Стручног већа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2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b/>
              </w:rPr>
            </w:pPr>
            <w:r>
              <w:rPr>
                <w:rFonts w:asciiTheme="minorHAnsi" w:hAnsiTheme="minorHAnsi" w:cstheme="minorHAnsi"/>
                <w:b/>
              </w:rPr>
              <w:t>19.</w:t>
            </w:r>
          </w:p>
        </w:tc>
        <w:tc>
          <w:tcPr>
            <w:tcW w:w="306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b/>
              </w:rPr>
            </w:pPr>
            <w:r>
              <w:rPr>
                <w:rFonts w:asciiTheme="minorHAnsi" w:hAnsiTheme="minorHAnsi" w:cstheme="minorHAnsi"/>
              </w:rPr>
              <w:t>Презентација дидактичког материјала,нових уџбеника на нивоу Стручног већа</w:t>
            </w:r>
          </w:p>
        </w:tc>
        <w:tc>
          <w:tcPr>
            <w:tcW w:w="198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Дискусије, презентовање, консултација</w:t>
            </w:r>
          </w:p>
          <w:p>
            <w:pPr>
              <w:pStyle w:val="54"/>
              <w:rPr>
                <w:rFonts w:asciiTheme="minorHAnsi" w:hAnsiTheme="minorHAnsi" w:cstheme="minorHAnsi"/>
                <w:b/>
              </w:rPr>
            </w:pPr>
          </w:p>
        </w:tc>
        <w:tc>
          <w:tcPr>
            <w:tcW w:w="171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Школа Кабинет ТиТ</w:t>
            </w:r>
          </w:p>
          <w:p>
            <w:pPr>
              <w:pStyle w:val="54"/>
              <w:rPr>
                <w:rFonts w:asciiTheme="minorHAnsi" w:hAnsiTheme="minorHAnsi" w:cstheme="minorHAnsi"/>
              </w:rPr>
            </w:pPr>
            <w:r>
              <w:rPr>
                <w:rFonts w:asciiTheme="minorHAnsi" w:hAnsiTheme="minorHAnsi" w:cstheme="minorHAnsi"/>
              </w:rPr>
              <w:t>Кабинет информатике</w:t>
            </w:r>
          </w:p>
        </w:tc>
        <w:tc>
          <w:tcPr>
            <w:tcW w:w="144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У току школске године</w:t>
            </w:r>
          </w:p>
        </w:tc>
        <w:tc>
          <w:tcPr>
            <w:tcW w:w="162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Чланови Стручног већа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2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b/>
              </w:rPr>
            </w:pPr>
            <w:r>
              <w:rPr>
                <w:rFonts w:asciiTheme="minorHAnsi" w:hAnsiTheme="minorHAnsi" w:cstheme="minorHAnsi"/>
                <w:b/>
              </w:rPr>
              <w:t>20.</w:t>
            </w:r>
          </w:p>
        </w:tc>
        <w:tc>
          <w:tcPr>
            <w:tcW w:w="306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Кроз међупредметно повезивање обезбедити развој компетенција ученика и међупредметних компетенција</w:t>
            </w:r>
          </w:p>
        </w:tc>
        <w:tc>
          <w:tcPr>
            <w:tcW w:w="198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Повезивање различитих предмета у логичне целине (интердисциплинарни приступ) – тематско планирање,</w:t>
            </w:r>
          </w:p>
          <w:p>
            <w:pPr>
              <w:pStyle w:val="54"/>
              <w:rPr>
                <w:rFonts w:asciiTheme="minorHAnsi" w:hAnsiTheme="minorHAnsi" w:cstheme="minorHAnsi"/>
              </w:rPr>
            </w:pPr>
            <w:r>
              <w:rPr>
                <w:rFonts w:asciiTheme="minorHAnsi" w:hAnsiTheme="minorHAnsi" w:cstheme="minorHAnsi"/>
              </w:rPr>
              <w:t xml:space="preserve">израда припреме/сценарија за одабрану тему </w:t>
            </w:r>
          </w:p>
        </w:tc>
        <w:tc>
          <w:tcPr>
            <w:tcW w:w="171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школа</w:t>
            </w:r>
          </w:p>
        </w:tc>
        <w:tc>
          <w:tcPr>
            <w:tcW w:w="144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У току школске године</w:t>
            </w:r>
          </w:p>
        </w:tc>
        <w:tc>
          <w:tcPr>
            <w:tcW w:w="162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Чланови Стручног већа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2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b/>
              </w:rPr>
            </w:pPr>
            <w:r>
              <w:rPr>
                <w:rFonts w:asciiTheme="minorHAnsi" w:hAnsiTheme="minorHAnsi" w:cstheme="minorHAnsi"/>
                <w:b/>
              </w:rPr>
              <w:t>21.</w:t>
            </w:r>
          </w:p>
        </w:tc>
        <w:tc>
          <w:tcPr>
            <w:tcW w:w="306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Предлог поделе одељења на наставнике и задужења за наредну школску годину</w:t>
            </w:r>
          </w:p>
          <w:p>
            <w:pPr>
              <w:pStyle w:val="54"/>
              <w:rPr>
                <w:rFonts w:asciiTheme="minorHAnsi" w:hAnsiTheme="minorHAnsi" w:cstheme="minorHAnsi"/>
                <w:b/>
              </w:rPr>
            </w:pPr>
          </w:p>
        </w:tc>
        <w:tc>
          <w:tcPr>
            <w:tcW w:w="198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b/>
              </w:rPr>
            </w:pPr>
            <w:r>
              <w:rPr>
                <w:rFonts w:asciiTheme="minorHAnsi" w:hAnsiTheme="minorHAnsi" w:cstheme="minorHAnsi"/>
              </w:rPr>
              <w:t>Консултације,</w:t>
            </w:r>
          </w:p>
        </w:tc>
        <w:tc>
          <w:tcPr>
            <w:tcW w:w="171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b/>
              </w:rPr>
            </w:pPr>
            <w:r>
              <w:rPr>
                <w:rFonts w:asciiTheme="minorHAnsi" w:hAnsiTheme="minorHAnsi" w:cstheme="minorHAnsi"/>
              </w:rPr>
              <w:t>школа</w:t>
            </w:r>
          </w:p>
        </w:tc>
        <w:tc>
          <w:tcPr>
            <w:tcW w:w="144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Мај,јун</w:t>
            </w:r>
          </w:p>
        </w:tc>
        <w:tc>
          <w:tcPr>
            <w:tcW w:w="162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Предметни наставници</w:t>
            </w:r>
          </w:p>
          <w:p>
            <w:pPr>
              <w:pStyle w:val="54"/>
              <w:rPr>
                <w:rFonts w:asciiTheme="minorHAnsi" w:hAnsiTheme="minorHAnsi" w:cstheme="minorHAnsi"/>
              </w:rPr>
            </w:pPr>
            <w:r>
              <w:rPr>
                <w:rFonts w:asciiTheme="minorHAnsi" w:hAnsiTheme="minorHAnsi" w:cstheme="minorHAnsi"/>
              </w:rPr>
              <w:t>директор</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2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b/>
              </w:rPr>
            </w:pPr>
            <w:r>
              <w:rPr>
                <w:rFonts w:asciiTheme="minorHAnsi" w:hAnsiTheme="minorHAnsi" w:cstheme="minorHAnsi"/>
                <w:b/>
              </w:rPr>
              <w:t>22.</w:t>
            </w:r>
          </w:p>
        </w:tc>
        <w:tc>
          <w:tcPr>
            <w:tcW w:w="306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Предлог за набавку наставних средстава</w:t>
            </w:r>
          </w:p>
          <w:p>
            <w:pPr>
              <w:pStyle w:val="54"/>
              <w:rPr>
                <w:rFonts w:asciiTheme="minorHAnsi" w:hAnsiTheme="minorHAnsi" w:cstheme="minorHAnsi"/>
                <w:b/>
              </w:rPr>
            </w:pPr>
          </w:p>
        </w:tc>
        <w:tc>
          <w:tcPr>
            <w:tcW w:w="198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b/>
              </w:rPr>
            </w:pPr>
            <w:r>
              <w:rPr>
                <w:rFonts w:asciiTheme="minorHAnsi" w:hAnsiTheme="minorHAnsi" w:cstheme="minorHAnsi"/>
              </w:rPr>
              <w:t>Консултације,</w:t>
            </w:r>
          </w:p>
        </w:tc>
        <w:tc>
          <w:tcPr>
            <w:tcW w:w="171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b/>
              </w:rPr>
            </w:pPr>
            <w:r>
              <w:rPr>
                <w:rFonts w:asciiTheme="minorHAnsi" w:hAnsiTheme="minorHAnsi" w:cstheme="minorHAnsi"/>
              </w:rPr>
              <w:t>школа</w:t>
            </w:r>
          </w:p>
        </w:tc>
        <w:tc>
          <w:tcPr>
            <w:tcW w:w="144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Мај,јун</w:t>
            </w:r>
          </w:p>
        </w:tc>
        <w:tc>
          <w:tcPr>
            <w:tcW w:w="162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Предметни наставници</w:t>
            </w:r>
          </w:p>
          <w:p>
            <w:pPr>
              <w:pStyle w:val="54"/>
              <w:rPr>
                <w:rFonts w:asciiTheme="minorHAnsi" w:hAnsiTheme="minorHAnsi" w:cstheme="minorHAnsi"/>
              </w:rPr>
            </w:pPr>
            <w:r>
              <w:rPr>
                <w:rFonts w:asciiTheme="minorHAnsi" w:hAnsiTheme="minorHAnsi" w:cstheme="minorHAnsi"/>
              </w:rPr>
              <w:t>директор</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2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b/>
              </w:rPr>
            </w:pPr>
            <w:r>
              <w:rPr>
                <w:rFonts w:asciiTheme="minorHAnsi" w:hAnsiTheme="minorHAnsi" w:cstheme="minorHAnsi"/>
                <w:b/>
              </w:rPr>
              <w:t>23.</w:t>
            </w:r>
          </w:p>
        </w:tc>
        <w:tc>
          <w:tcPr>
            <w:tcW w:w="306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Анализа остварености плана рада за 2023/2024.год</w:t>
            </w:r>
          </w:p>
        </w:tc>
        <w:tc>
          <w:tcPr>
            <w:tcW w:w="198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 xml:space="preserve">Анализа рада </w:t>
            </w:r>
          </w:p>
          <w:p>
            <w:pPr>
              <w:pStyle w:val="54"/>
              <w:rPr>
                <w:rFonts w:asciiTheme="minorHAnsi" w:hAnsiTheme="minorHAnsi" w:cstheme="minorHAnsi"/>
              </w:rPr>
            </w:pPr>
            <w:r>
              <w:rPr>
                <w:rFonts w:asciiTheme="minorHAnsi" w:hAnsiTheme="minorHAnsi" w:cstheme="minorHAnsi"/>
              </w:rPr>
              <w:t>Давање препорука</w:t>
            </w:r>
          </w:p>
        </w:tc>
        <w:tc>
          <w:tcPr>
            <w:tcW w:w="171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школа</w:t>
            </w:r>
          </w:p>
        </w:tc>
        <w:tc>
          <w:tcPr>
            <w:tcW w:w="144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Јун 2024.</w:t>
            </w:r>
          </w:p>
        </w:tc>
        <w:tc>
          <w:tcPr>
            <w:tcW w:w="162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pStyle w:val="54"/>
              <w:rPr>
                <w:rFonts w:asciiTheme="minorHAnsi" w:hAnsiTheme="minorHAnsi" w:cstheme="minorHAnsi"/>
              </w:rPr>
            </w:pPr>
            <w:r>
              <w:rPr>
                <w:rFonts w:asciiTheme="minorHAnsi" w:hAnsiTheme="minorHAnsi" w:cstheme="minorHAnsi"/>
              </w:rPr>
              <w:t xml:space="preserve"> Чланови Стручног већа</w:t>
            </w:r>
          </w:p>
        </w:tc>
      </w:tr>
    </w:tbl>
    <w:p>
      <w:pPr>
        <w:shd w:val="clear" w:color="auto" w:fill="FFFFFF" w:themeFill="background1"/>
        <w:rPr>
          <w:rFonts w:cs="Times New Roman" w:asciiTheme="minorHAnsi" w:hAnsiTheme="minorHAnsi"/>
          <w:b/>
        </w:rPr>
      </w:pPr>
    </w:p>
    <w:p>
      <w:pPr>
        <w:pStyle w:val="3"/>
        <w:rPr>
          <w:rFonts w:ascii="Arial" w:hAnsi="Arial" w:eastAsia="Calibri" w:cs="Arial"/>
          <w:b w:val="0"/>
          <w:bCs w:val="0"/>
          <w:color w:val="auto"/>
          <w:sz w:val="24"/>
          <w:szCs w:val="24"/>
        </w:rPr>
      </w:pPr>
      <w:bookmarkStart w:id="70" w:name="_Toc114993449"/>
      <w:bookmarkStart w:id="71" w:name="_Toc114935408"/>
    </w:p>
    <w:p/>
    <w:p>
      <w:pPr>
        <w:pStyle w:val="3"/>
        <w:rPr>
          <w:lang w:val="sr-Cyrl-CS"/>
        </w:rPr>
      </w:pPr>
      <w:r>
        <w:t>5.7.Планови рада стручних сарадника</w:t>
      </w:r>
      <w:bookmarkEnd w:id="70"/>
      <w:bookmarkEnd w:id="71"/>
    </w:p>
    <w:p>
      <w:pPr>
        <w:rPr>
          <w:rFonts w:ascii="Calibri" w:hAnsi="Calibri" w:cs="Calibri"/>
          <w:b/>
          <w:color w:val="000000" w:themeColor="text1"/>
          <w:sz w:val="10"/>
          <w:szCs w:val="10"/>
          <w:lang w:val="sr-Cyrl-CS"/>
          <w14:textFill>
            <w14:solidFill>
              <w14:schemeClr w14:val="tx1"/>
            </w14:solidFill>
          </w14:textFill>
        </w:rPr>
      </w:pPr>
    </w:p>
    <w:p>
      <w:pPr>
        <w:shd w:val="clear" w:color="auto" w:fill="FDE9D9" w:themeFill="accent6" w:themeFillTint="33"/>
        <w:rPr>
          <w:rFonts w:asciiTheme="minorHAnsi" w:hAnsiTheme="minorHAnsi"/>
          <w:b/>
        </w:rPr>
      </w:pPr>
      <w:r>
        <w:rPr>
          <w:rFonts w:asciiTheme="minorHAnsi" w:hAnsiTheme="minorHAnsi"/>
          <w:b/>
        </w:rPr>
        <w:t xml:space="preserve">Годишњи програм рада психолога </w:t>
      </w:r>
    </w:p>
    <w:p>
      <w:pPr>
        <w:rPr>
          <w:b/>
          <w:sz w:val="16"/>
          <w:szCs w:val="16"/>
          <w:lang w:val="sr-Cyrl-CS"/>
        </w:rPr>
      </w:pPr>
    </w:p>
    <w:p>
      <w:pPr>
        <w:rPr>
          <w:rFonts w:ascii="Calibri" w:hAnsi="Calibri" w:cs="Calibri"/>
          <w:sz w:val="28"/>
          <w:szCs w:val="28"/>
          <w:lang w:val="sr-Cyrl-CS"/>
        </w:rPr>
      </w:pPr>
      <w:r>
        <w:rPr>
          <w:rFonts w:ascii="Calibri" w:hAnsi="Calibri" w:cs="Calibri"/>
          <w:sz w:val="22"/>
          <w:szCs w:val="22"/>
          <w:lang w:val="sr-Cyrl-CS"/>
        </w:rPr>
        <w:t>Оперативни план рада психолога  налази се у прилогу и саставни је део Годишњег плана рада.</w:t>
      </w:r>
    </w:p>
    <w:tbl>
      <w:tblPr>
        <w:tblStyle w:val="12"/>
        <w:tblW w:w="10656" w:type="dxa"/>
        <w:tblInd w:w="-3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35"/>
        <w:gridCol w:w="1615"/>
        <w:gridCol w:w="900"/>
        <w:gridCol w:w="1080"/>
        <w:gridCol w:w="2880"/>
        <w:gridCol w:w="17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5" w:type="dxa"/>
            <w:shd w:val="clear" w:color="auto" w:fill="FBD4B4"/>
          </w:tcPr>
          <w:p>
            <w:pPr>
              <w:pStyle w:val="54"/>
            </w:pPr>
            <w:r>
              <w:t>ОБЛАСТ РАДА</w:t>
            </w:r>
          </w:p>
        </w:tc>
        <w:tc>
          <w:tcPr>
            <w:tcW w:w="1615" w:type="dxa"/>
            <w:shd w:val="clear" w:color="auto" w:fill="FBD4B4"/>
          </w:tcPr>
          <w:p>
            <w:pPr>
              <w:pStyle w:val="54"/>
            </w:pPr>
            <w:r>
              <w:t>НЕПОСРЕДАН/ ПОСРЕДАН РАД</w:t>
            </w:r>
          </w:p>
        </w:tc>
        <w:tc>
          <w:tcPr>
            <w:tcW w:w="900" w:type="dxa"/>
            <w:shd w:val="clear" w:color="auto" w:fill="FBD4B4"/>
          </w:tcPr>
          <w:p>
            <w:pPr>
              <w:pStyle w:val="54"/>
            </w:pPr>
            <w:r>
              <w:t>ВРЕМЕ</w:t>
            </w:r>
          </w:p>
        </w:tc>
        <w:tc>
          <w:tcPr>
            <w:tcW w:w="1080" w:type="dxa"/>
            <w:shd w:val="clear" w:color="auto" w:fill="FBD4B4"/>
          </w:tcPr>
          <w:p>
            <w:pPr>
              <w:pStyle w:val="54"/>
            </w:pPr>
            <w:r>
              <w:t>МЕСТО</w:t>
            </w:r>
          </w:p>
        </w:tc>
        <w:tc>
          <w:tcPr>
            <w:tcW w:w="2880" w:type="dxa"/>
            <w:shd w:val="clear" w:color="auto" w:fill="FBD4B4"/>
          </w:tcPr>
          <w:p>
            <w:pPr>
              <w:pStyle w:val="54"/>
            </w:pPr>
            <w:r>
              <w:t xml:space="preserve">НАЧИН </w:t>
            </w:r>
          </w:p>
        </w:tc>
        <w:tc>
          <w:tcPr>
            <w:tcW w:w="1746" w:type="dxa"/>
            <w:shd w:val="clear" w:color="auto" w:fill="FBD4B4"/>
          </w:tcPr>
          <w:p>
            <w:pPr>
              <w:pStyle w:val="54"/>
            </w:pPr>
            <w:r>
              <w:t>НОСИОЦИ/ САРАДНИЦИ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5" w:type="dxa"/>
            <w:shd w:val="clear" w:color="auto" w:fill="FDE9D9" w:themeFill="accent6" w:themeFillTint="33"/>
          </w:tcPr>
          <w:p>
            <w:pPr>
              <w:pStyle w:val="23"/>
              <w:rPr>
                <w:rFonts w:asciiTheme="minorHAnsi" w:hAnsiTheme="minorHAnsi" w:cstheme="minorHAnsi"/>
                <w:sz w:val="20"/>
                <w:szCs w:val="20"/>
              </w:rPr>
            </w:pPr>
            <w:bookmarkStart w:id="72" w:name="_Toc114935409"/>
            <w:r>
              <w:rPr>
                <w:rFonts w:asciiTheme="minorHAnsi" w:hAnsiTheme="minorHAnsi" w:cstheme="minorHAnsi"/>
                <w:sz w:val="20"/>
                <w:szCs w:val="20"/>
              </w:rPr>
              <w:t>ПЛАНИРАЊЕ И ПРОГРАМИРАЊЕ ОБРАЗОВНО-ВАСПИТНОГ РАДА</w:t>
            </w:r>
            <w:bookmarkEnd w:id="72"/>
            <w:r>
              <w:rPr>
                <w:rFonts w:asciiTheme="minorHAnsi" w:hAnsiTheme="minorHAnsi" w:cstheme="minorHAnsi"/>
                <w:sz w:val="20"/>
                <w:szCs w:val="20"/>
              </w:rPr>
              <w:t xml:space="preserve"> са посе</w:t>
            </w:r>
            <w:r>
              <w:rPr>
                <w:rFonts w:hint="default" w:asciiTheme="minorHAnsi" w:hAnsiTheme="minorHAnsi" w:cstheme="minorHAnsi"/>
                <w:sz w:val="20"/>
                <w:szCs w:val="20"/>
                <w:lang w:val="sr-Cyrl-RS"/>
              </w:rPr>
              <w:t>б</w:t>
            </w:r>
            <w:r>
              <w:rPr>
                <w:rFonts w:asciiTheme="minorHAnsi" w:hAnsiTheme="minorHAnsi" w:cstheme="minorHAnsi"/>
                <w:sz w:val="20"/>
                <w:szCs w:val="20"/>
              </w:rPr>
              <w:t>н</w:t>
            </w:r>
            <w:r>
              <w:rPr>
                <w:rFonts w:asciiTheme="minorHAnsi" w:hAnsiTheme="minorHAnsi" w:cstheme="minorHAnsi"/>
                <w:sz w:val="20"/>
                <w:szCs w:val="20"/>
                <w:lang w:val="sr-Cyrl-RS"/>
              </w:rPr>
              <w:t>и</w:t>
            </w:r>
            <w:r>
              <w:rPr>
                <w:rFonts w:asciiTheme="minorHAnsi" w:hAnsiTheme="minorHAnsi" w:cstheme="minorHAnsi"/>
                <w:sz w:val="20"/>
                <w:szCs w:val="20"/>
              </w:rPr>
              <w:t>м наг</w:t>
            </w:r>
            <w:r>
              <w:rPr>
                <w:rFonts w:asciiTheme="minorHAnsi" w:hAnsiTheme="minorHAnsi" w:cstheme="minorHAnsi"/>
                <w:sz w:val="20"/>
                <w:szCs w:val="20"/>
                <w:lang w:val="sr-Cyrl-RS"/>
              </w:rPr>
              <w:t>л</w:t>
            </w:r>
            <w:r>
              <w:rPr>
                <w:rFonts w:asciiTheme="minorHAnsi" w:hAnsiTheme="minorHAnsi" w:cstheme="minorHAnsi"/>
                <w:sz w:val="20"/>
                <w:szCs w:val="20"/>
              </w:rPr>
              <w:t>аском на Смернице</w:t>
            </w:r>
          </w:p>
        </w:tc>
        <w:tc>
          <w:tcPr>
            <w:tcW w:w="1615" w:type="dxa"/>
          </w:tcPr>
          <w:p>
            <w:pPr>
              <w:pStyle w:val="54"/>
            </w:pPr>
            <w:r>
              <w:t xml:space="preserve">Посредан </w:t>
            </w:r>
          </w:p>
        </w:tc>
        <w:tc>
          <w:tcPr>
            <w:tcW w:w="900" w:type="dxa"/>
          </w:tcPr>
          <w:p>
            <w:pPr>
              <w:pStyle w:val="54"/>
            </w:pPr>
            <w:r>
              <w:t>IX-VIII</w:t>
            </w:r>
          </w:p>
        </w:tc>
        <w:tc>
          <w:tcPr>
            <w:tcW w:w="1080" w:type="dxa"/>
          </w:tcPr>
          <w:p>
            <w:pPr>
              <w:pStyle w:val="54"/>
            </w:pPr>
            <w:r>
              <w:t>Школа</w:t>
            </w:r>
          </w:p>
        </w:tc>
        <w:tc>
          <w:tcPr>
            <w:tcW w:w="2880" w:type="dxa"/>
          </w:tcPr>
          <w:p>
            <w:pPr>
              <w:pStyle w:val="54"/>
              <w:rPr>
                <w:lang w:val="sr-Cyrl-CS"/>
              </w:rPr>
            </w:pPr>
            <w:r>
              <w:rPr>
                <w:lang w:val="sr-Cyrl-CS"/>
              </w:rPr>
              <w:t xml:space="preserve">Психолошко истраживање и евалуација, самоевалуација, стратешко, акционо, годишње и месечно планирање </w:t>
            </w:r>
          </w:p>
        </w:tc>
        <w:tc>
          <w:tcPr>
            <w:tcW w:w="1746" w:type="dxa"/>
          </w:tcPr>
          <w:p>
            <w:pPr>
              <w:pStyle w:val="54"/>
              <w:rPr>
                <w:lang w:val="sr-Cyrl-CS"/>
              </w:rPr>
            </w:pPr>
            <w:r>
              <w:rPr>
                <w:lang w:val="sr-Cyrl-CS"/>
              </w:rPr>
              <w:t>Координатори и чланови стручних органа,</w:t>
            </w:r>
          </w:p>
          <w:p>
            <w:pPr>
              <w:pStyle w:val="54"/>
              <w:rPr>
                <w:lang w:val="sr-Cyrl-CS"/>
              </w:rPr>
            </w:pPr>
            <w:r>
              <w:rPr>
                <w:lang w:val="sr-Cyrl-CS"/>
              </w:rPr>
              <w:t>директор, спољни сарадници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5" w:type="dxa"/>
            <w:shd w:val="clear" w:color="auto" w:fill="FDE9D9" w:themeFill="accent6" w:themeFillTint="33"/>
          </w:tcPr>
          <w:p>
            <w:pPr>
              <w:pStyle w:val="23"/>
              <w:rPr>
                <w:rFonts w:asciiTheme="minorHAnsi" w:hAnsiTheme="minorHAnsi" w:cstheme="minorHAnsi"/>
                <w:sz w:val="20"/>
                <w:szCs w:val="20"/>
              </w:rPr>
            </w:pPr>
            <w:bookmarkStart w:id="73" w:name="_Toc114935410"/>
            <w:r>
              <w:rPr>
                <w:rFonts w:asciiTheme="minorHAnsi" w:hAnsiTheme="minorHAnsi" w:cstheme="minorHAnsi"/>
                <w:sz w:val="20"/>
                <w:szCs w:val="20"/>
              </w:rPr>
              <w:t>ПРАЋЕЊЕ И ВРЕДНОВАЊЕ ОБРАЗОВНО – ВАСПИТНОГ РАДА</w:t>
            </w:r>
            <w:bookmarkEnd w:id="73"/>
            <w:r>
              <w:rPr>
                <w:rFonts w:asciiTheme="minorHAnsi" w:hAnsiTheme="minorHAnsi" w:cstheme="minorHAnsi"/>
                <w:sz w:val="20"/>
                <w:szCs w:val="20"/>
              </w:rPr>
              <w:t xml:space="preserve">            са посе</w:t>
            </w:r>
            <w:r>
              <w:rPr>
                <w:rFonts w:asciiTheme="minorHAnsi" w:hAnsiTheme="minorHAnsi" w:cstheme="minorHAnsi"/>
                <w:sz w:val="20"/>
                <w:szCs w:val="20"/>
                <w:lang w:val="sr-Cyrl-RS"/>
              </w:rPr>
              <w:t>б</w:t>
            </w:r>
            <w:r>
              <w:rPr>
                <w:rFonts w:asciiTheme="minorHAnsi" w:hAnsiTheme="minorHAnsi" w:cstheme="minorHAnsi"/>
                <w:sz w:val="20"/>
                <w:szCs w:val="20"/>
              </w:rPr>
              <w:t>нм наг</w:t>
            </w:r>
            <w:r>
              <w:rPr>
                <w:rFonts w:asciiTheme="minorHAnsi" w:hAnsiTheme="minorHAnsi" w:cstheme="minorHAnsi"/>
                <w:sz w:val="20"/>
                <w:szCs w:val="20"/>
                <w:lang w:val="sr-Cyrl-RS"/>
              </w:rPr>
              <w:t>л</w:t>
            </w:r>
            <w:r>
              <w:rPr>
                <w:rFonts w:asciiTheme="minorHAnsi" w:hAnsiTheme="minorHAnsi" w:cstheme="minorHAnsi"/>
                <w:sz w:val="20"/>
                <w:szCs w:val="20"/>
              </w:rPr>
              <w:t>аском на Смернице</w:t>
            </w:r>
          </w:p>
        </w:tc>
        <w:tc>
          <w:tcPr>
            <w:tcW w:w="1615" w:type="dxa"/>
          </w:tcPr>
          <w:p>
            <w:pPr>
              <w:pStyle w:val="54"/>
              <w:rPr>
                <w:rFonts w:eastAsia="SimSun"/>
                <w:color w:val="222222"/>
                <w:shd w:val="clear" w:color="auto" w:fill="FFFFFF"/>
              </w:rPr>
            </w:pPr>
            <w:r>
              <w:rPr>
                <w:lang w:val="sr-Cyrl-CS"/>
              </w:rPr>
              <w:t>Посредан /непосредан</w:t>
            </w:r>
          </w:p>
          <w:p>
            <w:pPr>
              <w:pStyle w:val="54"/>
              <w:rPr>
                <w:lang w:val="ru-RU"/>
              </w:rPr>
            </w:pPr>
          </w:p>
        </w:tc>
        <w:tc>
          <w:tcPr>
            <w:tcW w:w="900" w:type="dxa"/>
          </w:tcPr>
          <w:p>
            <w:pPr>
              <w:pStyle w:val="54"/>
            </w:pPr>
            <w:r>
              <w:t>IX-VIII</w:t>
            </w:r>
          </w:p>
        </w:tc>
        <w:tc>
          <w:tcPr>
            <w:tcW w:w="1080" w:type="dxa"/>
          </w:tcPr>
          <w:p>
            <w:pPr>
              <w:pStyle w:val="54"/>
            </w:pPr>
            <w:r>
              <w:t>Школа</w:t>
            </w:r>
          </w:p>
        </w:tc>
        <w:tc>
          <w:tcPr>
            <w:tcW w:w="2880" w:type="dxa"/>
          </w:tcPr>
          <w:p>
            <w:pPr>
              <w:pStyle w:val="54"/>
              <w:rPr>
                <w:lang w:val="sr-Cyrl-CS"/>
              </w:rPr>
            </w:pPr>
            <w:r>
              <w:rPr>
                <w:lang w:val="sr-Cyrl-CS"/>
              </w:rPr>
              <w:t>Психолошка процена и примена стандардизованих психолошких мерних инструмената</w:t>
            </w:r>
            <w:r>
              <w:t>,</w:t>
            </w:r>
          </w:p>
          <w:p>
            <w:pPr>
              <w:pStyle w:val="54"/>
              <w:rPr>
                <w:lang w:val="sr-Cyrl-CS"/>
              </w:rPr>
            </w:pPr>
            <w:r>
              <w:rPr>
                <w:lang w:val="sr-Cyrl-CS"/>
              </w:rPr>
              <w:t xml:space="preserve">психолошка превенција и едукација,                          давање препорука, предлагање мера, </w:t>
            </w:r>
          </w:p>
          <w:p>
            <w:pPr>
              <w:pStyle w:val="54"/>
              <w:rPr>
                <w:lang w:val="sr-Cyrl-CS"/>
              </w:rPr>
            </w:pPr>
            <w:r>
              <w:rPr>
                <w:lang w:val="sr-Cyrl-CS"/>
              </w:rPr>
              <w:t>израда инструмената, анализичко-истраживачке активности,      систематско посматрање извештавање, анализа,стварање подстицајне средине за учење</w:t>
            </w:r>
          </w:p>
        </w:tc>
        <w:tc>
          <w:tcPr>
            <w:tcW w:w="1746" w:type="dxa"/>
          </w:tcPr>
          <w:p>
            <w:pPr>
              <w:pStyle w:val="54"/>
              <w:rPr>
                <w:lang w:val="sr-Cyrl-CS"/>
              </w:rPr>
            </w:pPr>
            <w:r>
              <w:rPr>
                <w:lang w:val="sr-Cyrl-CS"/>
              </w:rPr>
              <w:t>Наставници, други стручни сарадници школе, директор, чланови Тима за самовредновање,</w:t>
            </w:r>
          </w:p>
          <w:p>
            <w:pPr>
              <w:pStyle w:val="54"/>
              <w:rPr>
                <w:lang w:val="sr-Cyrl-CS"/>
              </w:rPr>
            </w:pPr>
            <w:r>
              <w:t xml:space="preserve">САРП, </w:t>
            </w:r>
          </w:p>
          <w:p>
            <w:pPr>
              <w:pStyle w:val="54"/>
              <w:rPr>
                <w:lang w:val="sr-Cyrl-CS"/>
              </w:rPr>
            </w:pPr>
            <w:r>
              <w:t>ПК</w:t>
            </w:r>
            <w:r>
              <w:rPr>
                <w:lang w:val="sr-Cyrl-CS"/>
              </w:rPr>
              <w:t xml:space="preserve">, </w:t>
            </w:r>
          </w:p>
          <w:p>
            <w:pPr>
              <w:pStyle w:val="54"/>
              <w:rPr>
                <w:lang w:val="sr-Cyrl-CS"/>
              </w:rPr>
            </w:pPr>
            <w:r>
              <w:rPr>
                <w:lang w:val="sr-Cyrl-CS"/>
              </w:rPr>
              <w:t>ТОКРУ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5" w:type="dxa"/>
            <w:shd w:val="clear" w:color="auto" w:fill="FDE9D9" w:themeFill="accent6" w:themeFillTint="33"/>
          </w:tcPr>
          <w:p>
            <w:pPr>
              <w:pStyle w:val="23"/>
              <w:rPr>
                <w:rFonts w:asciiTheme="minorHAnsi" w:hAnsiTheme="minorHAnsi" w:cstheme="minorHAnsi"/>
                <w:sz w:val="20"/>
                <w:szCs w:val="20"/>
              </w:rPr>
            </w:pPr>
            <w:bookmarkStart w:id="74" w:name="_Toc114935411"/>
            <w:r>
              <w:rPr>
                <w:rFonts w:asciiTheme="minorHAnsi" w:hAnsiTheme="minorHAnsi" w:cstheme="minorHAnsi"/>
                <w:sz w:val="20"/>
                <w:szCs w:val="20"/>
              </w:rPr>
              <w:t>РАД СА НАСТАВНИЦИМА</w:t>
            </w:r>
            <w:bookmarkEnd w:id="74"/>
          </w:p>
          <w:p>
            <w:pPr>
              <w:pStyle w:val="23"/>
              <w:rPr>
                <w:rFonts w:hint="default" w:asciiTheme="minorHAnsi" w:hAnsiTheme="minorHAnsi" w:cstheme="minorHAnsi"/>
                <w:sz w:val="20"/>
                <w:szCs w:val="20"/>
                <w:lang w:val="sr-Cyrl-RS"/>
              </w:rPr>
            </w:pPr>
            <w:r>
              <w:rPr>
                <w:rFonts w:asciiTheme="minorHAnsi" w:hAnsiTheme="minorHAnsi" w:cstheme="minorHAnsi"/>
                <w:sz w:val="20"/>
                <w:szCs w:val="20"/>
                <w:lang w:val="sr-Cyrl-RS"/>
              </w:rPr>
              <w:t>ПИР</w:t>
            </w:r>
            <w:r>
              <w:rPr>
                <w:rFonts w:hint="default" w:asciiTheme="minorHAnsi" w:hAnsiTheme="minorHAnsi" w:cstheme="minorHAnsi"/>
                <w:sz w:val="20"/>
                <w:szCs w:val="20"/>
                <w:lang w:val="sr-Cyrl-RS"/>
              </w:rPr>
              <w:t xml:space="preserve"> 40 часова                                    (15 редовне наставе, 10 адаптације на 1.и 5.разред и праћење ИОПа, 10 ваннаставних активности и 5 додате, допунске и припремне наставе</w:t>
            </w:r>
          </w:p>
          <w:p>
            <w:pPr>
              <w:pStyle w:val="23"/>
              <w:rPr>
                <w:rFonts w:asciiTheme="minorHAnsi" w:hAnsiTheme="minorHAnsi" w:cstheme="minorHAnsi"/>
                <w:sz w:val="20"/>
                <w:szCs w:val="20"/>
              </w:rPr>
            </w:pPr>
          </w:p>
        </w:tc>
        <w:tc>
          <w:tcPr>
            <w:tcW w:w="1615" w:type="dxa"/>
          </w:tcPr>
          <w:p>
            <w:pPr>
              <w:pStyle w:val="54"/>
            </w:pPr>
            <w:r>
              <w:t xml:space="preserve">Непосредан </w:t>
            </w:r>
          </w:p>
        </w:tc>
        <w:tc>
          <w:tcPr>
            <w:tcW w:w="900" w:type="dxa"/>
          </w:tcPr>
          <w:p>
            <w:pPr>
              <w:pStyle w:val="54"/>
            </w:pPr>
            <w:r>
              <w:t>IX-VIII</w:t>
            </w:r>
          </w:p>
        </w:tc>
        <w:tc>
          <w:tcPr>
            <w:tcW w:w="1080" w:type="dxa"/>
          </w:tcPr>
          <w:p>
            <w:pPr>
              <w:pStyle w:val="54"/>
            </w:pPr>
            <w:r>
              <w:t>Школа</w:t>
            </w:r>
          </w:p>
        </w:tc>
        <w:tc>
          <w:tcPr>
            <w:tcW w:w="2880" w:type="dxa"/>
          </w:tcPr>
          <w:p>
            <w:pPr>
              <w:pStyle w:val="54"/>
              <w:rPr>
                <w:lang w:val="sr-Cyrl-CS"/>
              </w:rPr>
            </w:pPr>
            <w:r>
              <w:rPr>
                <w:lang w:val="sr-Cyrl-CS"/>
              </w:rPr>
              <w:t>Праћење свих облика ОВ рада, евалуација,</w:t>
            </w:r>
          </w:p>
          <w:p>
            <w:pPr>
              <w:pStyle w:val="54"/>
              <w:rPr>
                <w:lang w:val="sr-Cyrl-CS"/>
              </w:rPr>
            </w:pPr>
            <w:r>
              <w:rPr>
                <w:lang w:val="sr-Cyrl-CS"/>
              </w:rPr>
              <w:t xml:space="preserve">истраживање и </w:t>
            </w:r>
          </w:p>
          <w:p>
            <w:pPr>
              <w:pStyle w:val="54"/>
              <w:rPr>
                <w:lang w:val="sr-Cyrl-CS"/>
              </w:rPr>
            </w:pPr>
            <w:r>
              <w:rPr>
                <w:lang w:val="sr-Cyrl-CS"/>
              </w:rPr>
              <w:t xml:space="preserve">консултације, размена, подршка, оснаживање, информисање, </w:t>
            </w:r>
          </w:p>
          <w:p>
            <w:pPr>
              <w:pStyle w:val="54"/>
              <w:rPr>
                <w:lang w:val="sr-Cyrl-CS"/>
              </w:rPr>
            </w:pPr>
            <w:r>
              <w:rPr>
                <w:lang w:val="sr-Cyrl-CS"/>
              </w:rPr>
              <w:t>усмеравање, ПИР,</w:t>
            </w:r>
          </w:p>
          <w:p>
            <w:pPr>
              <w:pStyle w:val="54"/>
              <w:rPr>
                <w:lang w:val="sr-Cyrl-CS"/>
              </w:rPr>
            </w:pPr>
            <w:r>
              <w:rPr>
                <w:lang w:val="sr-Cyrl-CS"/>
              </w:rPr>
              <w:t>саветовање, едукација,</w:t>
            </w:r>
          </w:p>
          <w:p>
            <w:pPr>
              <w:pStyle w:val="54"/>
              <w:rPr>
                <w:lang w:val="sr-Cyrl-CS"/>
              </w:rPr>
            </w:pPr>
            <w:r>
              <w:rPr>
                <w:lang w:val="sr-Cyrl-CS"/>
              </w:rPr>
              <w:t>подршка за јачање компетенција и проф. развој наставника</w:t>
            </w:r>
          </w:p>
        </w:tc>
        <w:tc>
          <w:tcPr>
            <w:tcW w:w="1746" w:type="dxa"/>
          </w:tcPr>
          <w:p>
            <w:pPr>
              <w:pStyle w:val="54"/>
              <w:rPr>
                <w:lang w:val="sr-Cyrl-CS"/>
              </w:rPr>
            </w:pPr>
            <w:r>
              <w:rPr>
                <w:lang w:val="sr-Cyrl-CS"/>
              </w:rPr>
              <w:t>Други стручни сарадници, директор, руководиоци стручних већа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5" w:type="dxa"/>
            <w:shd w:val="clear" w:color="auto" w:fill="FDE9D9" w:themeFill="accent6" w:themeFillTint="33"/>
          </w:tcPr>
          <w:p>
            <w:pPr>
              <w:pStyle w:val="23"/>
              <w:rPr>
                <w:rFonts w:asciiTheme="minorHAnsi" w:hAnsiTheme="minorHAnsi" w:cstheme="minorHAnsi"/>
                <w:sz w:val="20"/>
                <w:szCs w:val="20"/>
                <w:lang w:val="sr-Cyrl-CS"/>
              </w:rPr>
            </w:pPr>
            <w:bookmarkStart w:id="75" w:name="_Toc114935413"/>
            <w:r>
              <w:rPr>
                <w:rFonts w:asciiTheme="minorHAnsi" w:hAnsiTheme="minorHAnsi" w:cstheme="minorHAnsi"/>
                <w:sz w:val="20"/>
                <w:szCs w:val="20"/>
                <w:lang w:val="sr-Cyrl-CS"/>
              </w:rPr>
              <w:t>РАД СА ДЕЦОМ, ОДНОСНО УЧЕНИЦИМА</w:t>
            </w:r>
            <w:bookmarkEnd w:id="75"/>
          </w:p>
          <w:p>
            <w:pPr>
              <w:pStyle w:val="23"/>
              <w:rPr>
                <w:rFonts w:asciiTheme="minorHAnsi" w:hAnsiTheme="minorHAnsi" w:cstheme="minorHAnsi"/>
                <w:sz w:val="20"/>
                <w:szCs w:val="20"/>
                <w:lang w:val="sr-Cyrl-CS"/>
              </w:rPr>
            </w:pPr>
            <w:bookmarkStart w:id="76" w:name="_Toc114935414"/>
            <w:r>
              <w:rPr>
                <w:rFonts w:asciiTheme="minorHAnsi" w:hAnsiTheme="minorHAnsi" w:cstheme="minorHAnsi"/>
                <w:sz w:val="20"/>
                <w:szCs w:val="20"/>
                <w:lang w:val="sr-Cyrl-CS"/>
              </w:rPr>
              <w:t>Ментор Ученичког парламента</w:t>
            </w:r>
            <w:bookmarkEnd w:id="76"/>
          </w:p>
          <w:p>
            <w:pPr>
              <w:pStyle w:val="23"/>
              <w:rPr>
                <w:rFonts w:asciiTheme="minorHAnsi" w:hAnsiTheme="minorHAnsi" w:cstheme="minorHAnsi"/>
                <w:sz w:val="20"/>
                <w:szCs w:val="20"/>
                <w:lang w:val="sr-Cyrl-CS"/>
              </w:rPr>
            </w:pPr>
          </w:p>
        </w:tc>
        <w:tc>
          <w:tcPr>
            <w:tcW w:w="1615" w:type="dxa"/>
          </w:tcPr>
          <w:p>
            <w:pPr>
              <w:pStyle w:val="54"/>
            </w:pPr>
            <w:r>
              <w:t xml:space="preserve">Непосредан </w:t>
            </w:r>
          </w:p>
        </w:tc>
        <w:tc>
          <w:tcPr>
            <w:tcW w:w="900" w:type="dxa"/>
          </w:tcPr>
          <w:p>
            <w:pPr>
              <w:pStyle w:val="54"/>
            </w:pPr>
            <w:r>
              <w:t>IX-VI</w:t>
            </w:r>
          </w:p>
          <w:p>
            <w:pPr>
              <w:pStyle w:val="54"/>
            </w:pPr>
            <w:r>
              <w:t>VIII</w:t>
            </w:r>
          </w:p>
        </w:tc>
        <w:tc>
          <w:tcPr>
            <w:tcW w:w="1080" w:type="dxa"/>
          </w:tcPr>
          <w:p>
            <w:pPr>
              <w:pStyle w:val="54"/>
            </w:pPr>
            <w:r>
              <w:t>Школа</w:t>
            </w:r>
          </w:p>
        </w:tc>
        <w:tc>
          <w:tcPr>
            <w:tcW w:w="2880" w:type="dxa"/>
          </w:tcPr>
          <w:p>
            <w:pPr>
              <w:pStyle w:val="54"/>
              <w:rPr>
                <w:lang w:val="sr-Cyrl-CS"/>
              </w:rPr>
            </w:pPr>
            <w:r>
              <w:rPr>
                <w:lang w:val="sr-Cyrl-CS"/>
              </w:rPr>
              <w:t xml:space="preserve">Психолошка процена и примена стандардизованих психолошких мерних инструмената, </w:t>
            </w:r>
          </w:p>
          <w:p>
            <w:pPr>
              <w:pStyle w:val="54"/>
              <w:rPr>
                <w:lang w:val="sr-Cyrl-CS"/>
              </w:rPr>
            </w:pPr>
            <w:r>
              <w:rPr>
                <w:lang w:val="sr-Cyrl-CS"/>
              </w:rPr>
              <w:t>психолошка превенција и едукација,</w:t>
            </w:r>
          </w:p>
          <w:p>
            <w:pPr>
              <w:pStyle w:val="54"/>
              <w:rPr>
                <w:lang w:val="sr-Cyrl-CS"/>
              </w:rPr>
            </w:pPr>
            <w:r>
              <w:rPr>
                <w:lang w:val="sr-Cyrl-CS"/>
              </w:rPr>
              <w:t>психолошко саветовање, пружање подршке укупном развоју детета, предлагање мера у интересу добробити детета,стварање безбедне средине</w:t>
            </w:r>
          </w:p>
        </w:tc>
        <w:tc>
          <w:tcPr>
            <w:tcW w:w="1746" w:type="dxa"/>
          </w:tcPr>
          <w:p>
            <w:pPr>
              <w:pStyle w:val="54"/>
              <w:rPr>
                <w:lang w:val="sr-Cyrl-CS"/>
              </w:rPr>
            </w:pPr>
            <w:r>
              <w:rPr>
                <w:lang w:val="sr-Cyrl-CS"/>
              </w:rPr>
              <w:t>Координатор и председник УП, представник УП у САРП,      чланови ВТ,</w:t>
            </w:r>
          </w:p>
          <w:p>
            <w:pPr>
              <w:pStyle w:val="54"/>
              <w:rPr>
                <w:lang w:val="sr-Cyrl-CS"/>
              </w:rPr>
            </w:pPr>
            <w:r>
              <w:rPr>
                <w:lang w:val="sr-Cyrl-CS"/>
              </w:rPr>
              <w:t>н</w:t>
            </w:r>
            <w:r>
              <w:t>аставници</w:t>
            </w:r>
            <w:r>
              <w:rPr>
                <w:lang w:val="sr-Cyrl-CS"/>
              </w:rPr>
              <w:t>, ОС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5" w:type="dxa"/>
            <w:shd w:val="clear" w:color="auto" w:fill="FDE9D9" w:themeFill="accent6" w:themeFillTint="33"/>
          </w:tcPr>
          <w:p>
            <w:pPr>
              <w:pStyle w:val="23"/>
              <w:rPr>
                <w:rFonts w:asciiTheme="minorHAnsi" w:hAnsiTheme="minorHAnsi" w:cstheme="minorHAnsi"/>
                <w:sz w:val="20"/>
                <w:szCs w:val="20"/>
              </w:rPr>
            </w:pPr>
            <w:bookmarkStart w:id="77" w:name="_Toc114935415"/>
            <w:r>
              <w:rPr>
                <w:rFonts w:asciiTheme="minorHAnsi" w:hAnsiTheme="minorHAnsi" w:cstheme="minorHAnsi"/>
                <w:sz w:val="20"/>
                <w:szCs w:val="20"/>
              </w:rPr>
              <w:t>РАД СА РОДИТЕЉИМА, ОДНОСНО СТАРАТЕЉИМА</w:t>
            </w:r>
            <w:bookmarkEnd w:id="77"/>
          </w:p>
          <w:p>
            <w:pPr>
              <w:pStyle w:val="23"/>
              <w:rPr>
                <w:rFonts w:asciiTheme="minorHAnsi" w:hAnsiTheme="minorHAnsi" w:cstheme="minorHAnsi"/>
                <w:sz w:val="20"/>
                <w:szCs w:val="20"/>
              </w:rPr>
            </w:pPr>
          </w:p>
          <w:p>
            <w:pPr>
              <w:pStyle w:val="23"/>
              <w:rPr>
                <w:rFonts w:asciiTheme="minorHAnsi" w:hAnsiTheme="minorHAnsi" w:cstheme="minorHAnsi"/>
                <w:sz w:val="20"/>
                <w:szCs w:val="20"/>
              </w:rPr>
            </w:pPr>
          </w:p>
        </w:tc>
        <w:tc>
          <w:tcPr>
            <w:tcW w:w="1615" w:type="dxa"/>
          </w:tcPr>
          <w:p>
            <w:pPr>
              <w:pStyle w:val="54"/>
            </w:pPr>
            <w:r>
              <w:t xml:space="preserve">Непосредан </w:t>
            </w:r>
          </w:p>
        </w:tc>
        <w:tc>
          <w:tcPr>
            <w:tcW w:w="900" w:type="dxa"/>
          </w:tcPr>
          <w:p>
            <w:pPr>
              <w:pStyle w:val="54"/>
            </w:pPr>
            <w:r>
              <w:t>IX-VIII</w:t>
            </w:r>
          </w:p>
        </w:tc>
        <w:tc>
          <w:tcPr>
            <w:tcW w:w="1080" w:type="dxa"/>
          </w:tcPr>
          <w:p>
            <w:pPr>
              <w:pStyle w:val="54"/>
            </w:pPr>
            <w:r>
              <w:t>Школа</w:t>
            </w:r>
          </w:p>
        </w:tc>
        <w:tc>
          <w:tcPr>
            <w:tcW w:w="2880" w:type="dxa"/>
          </w:tcPr>
          <w:p>
            <w:pPr>
              <w:pStyle w:val="54"/>
            </w:pPr>
            <w:r>
              <w:rPr>
                <w:lang w:val="sr-Cyrl-CS"/>
              </w:rPr>
              <w:t>Психолошка превенција и едукација родитеља,</w:t>
            </w:r>
          </w:p>
          <w:p>
            <w:pPr>
              <w:pStyle w:val="54"/>
            </w:pPr>
            <w:r>
              <w:rPr>
                <w:lang w:val="sr-Cyrl-CS"/>
              </w:rPr>
              <w:t>психолошко саветовање, координација сарадње и обезб.примене одлука и иницијатива родитеља</w:t>
            </w:r>
          </w:p>
        </w:tc>
        <w:tc>
          <w:tcPr>
            <w:tcW w:w="1746" w:type="dxa"/>
          </w:tcPr>
          <w:p>
            <w:pPr>
              <w:pStyle w:val="54"/>
              <w:rPr>
                <w:lang w:val="sr-Cyrl-CS"/>
              </w:rPr>
            </w:pPr>
            <w:r>
              <w:t>Председник СР</w:t>
            </w:r>
            <w:r>
              <w:rPr>
                <w:lang w:val="sr-Cyrl-CS"/>
              </w:rPr>
              <w:t xml:space="preserve"> и ОСР</w:t>
            </w:r>
            <w:r>
              <w:t xml:space="preserve">, </w:t>
            </w:r>
            <w:r>
              <w:rPr>
                <w:lang w:val="sr-Cyrl-CS"/>
              </w:rPr>
              <w:t xml:space="preserve">представници СР у школским органима, </w:t>
            </w:r>
            <w:r>
              <w:t xml:space="preserve">други стручни сарадници, </w:t>
            </w:r>
            <w:r>
              <w:rPr>
                <w:lang w:val="sr-Cyrl-CS"/>
              </w:rPr>
              <w:t>ОС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5" w:type="dxa"/>
            <w:shd w:val="clear" w:color="auto" w:fill="FDE9D9" w:themeFill="accent6" w:themeFillTint="33"/>
          </w:tcPr>
          <w:p>
            <w:pPr>
              <w:pStyle w:val="23"/>
              <w:rPr>
                <w:rFonts w:asciiTheme="minorHAnsi" w:hAnsiTheme="minorHAnsi" w:cstheme="minorHAnsi"/>
                <w:sz w:val="20"/>
                <w:szCs w:val="20"/>
              </w:rPr>
            </w:pPr>
            <w:r>
              <w:rPr>
                <w:rFonts w:asciiTheme="minorHAnsi" w:hAnsiTheme="minorHAnsi" w:cstheme="minorHAnsi"/>
                <w:sz w:val="20"/>
                <w:szCs w:val="20"/>
              </w:rPr>
              <w:t>РАД СА ДИРЕКТОРОМ,  СТРУЧНИМ САРАДНИЦИМА, ПЕДАГОШКИМ АСИСТЕНТОМ И ПРАТИОЦЕМ ДЕТЕТА, ОДНОСНО УЧЕНИКА</w:t>
            </w:r>
          </w:p>
        </w:tc>
        <w:tc>
          <w:tcPr>
            <w:tcW w:w="1615" w:type="dxa"/>
          </w:tcPr>
          <w:p>
            <w:pPr>
              <w:pStyle w:val="54"/>
            </w:pPr>
            <w:r>
              <w:t xml:space="preserve">Непосредан </w:t>
            </w:r>
          </w:p>
        </w:tc>
        <w:tc>
          <w:tcPr>
            <w:tcW w:w="900" w:type="dxa"/>
          </w:tcPr>
          <w:p>
            <w:pPr>
              <w:pStyle w:val="54"/>
            </w:pPr>
            <w:r>
              <w:t>IX-VIII</w:t>
            </w:r>
          </w:p>
        </w:tc>
        <w:tc>
          <w:tcPr>
            <w:tcW w:w="1080" w:type="dxa"/>
          </w:tcPr>
          <w:p>
            <w:pPr>
              <w:pStyle w:val="54"/>
            </w:pPr>
            <w:r>
              <w:t>Школа</w:t>
            </w:r>
          </w:p>
        </w:tc>
        <w:tc>
          <w:tcPr>
            <w:tcW w:w="2880" w:type="dxa"/>
          </w:tcPr>
          <w:p>
            <w:pPr>
              <w:pStyle w:val="54"/>
              <w:rPr>
                <w:lang w:val="sr-Cyrl-CS"/>
              </w:rPr>
            </w:pPr>
            <w:r>
              <w:rPr>
                <w:lang w:val="sr-Cyrl-CS"/>
              </w:rPr>
              <w:t>Консултације, сарадња, планирање, анализа, размена, усаглашавање, развој инклузивности установе</w:t>
            </w:r>
          </w:p>
          <w:p>
            <w:pPr>
              <w:pStyle w:val="54"/>
            </w:pPr>
          </w:p>
        </w:tc>
        <w:tc>
          <w:tcPr>
            <w:tcW w:w="1746" w:type="dxa"/>
          </w:tcPr>
          <w:p>
            <w:pPr>
              <w:pStyle w:val="54"/>
            </w:pPr>
            <w:r>
              <w:t xml:space="preserve">Други стручни сарадници, чланови </w:t>
            </w:r>
            <w:r>
              <w:rPr>
                <w:lang w:val="sr-Cyrl-CS"/>
              </w:rPr>
              <w:t>Т</w:t>
            </w:r>
            <w:r>
              <w:t>има за ИО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3" w:hRule="atLeast"/>
        </w:trPr>
        <w:tc>
          <w:tcPr>
            <w:tcW w:w="2435" w:type="dxa"/>
            <w:shd w:val="clear" w:color="auto" w:fill="FDE9D9" w:themeFill="accent6" w:themeFillTint="33"/>
          </w:tcPr>
          <w:p>
            <w:pPr>
              <w:pStyle w:val="23"/>
              <w:rPr>
                <w:rFonts w:asciiTheme="minorHAnsi" w:hAnsiTheme="minorHAnsi" w:cstheme="minorHAnsi"/>
                <w:sz w:val="20"/>
                <w:szCs w:val="20"/>
              </w:rPr>
            </w:pPr>
            <w:bookmarkStart w:id="78" w:name="_Toc114935416"/>
            <w:r>
              <w:rPr>
                <w:rFonts w:asciiTheme="minorHAnsi" w:hAnsiTheme="minorHAnsi" w:cstheme="minorHAnsi"/>
                <w:sz w:val="20"/>
                <w:szCs w:val="20"/>
              </w:rPr>
              <w:t>РАД У СТРУЧНИМ ОРГАНИМА И ТИМОВИМА</w:t>
            </w:r>
            <w:bookmarkEnd w:id="78"/>
          </w:p>
          <w:p>
            <w:pPr>
              <w:pStyle w:val="23"/>
              <w:rPr>
                <w:rFonts w:asciiTheme="minorHAnsi" w:hAnsiTheme="minorHAnsi" w:cstheme="minorHAnsi"/>
                <w:sz w:val="20"/>
                <w:szCs w:val="20"/>
              </w:rPr>
            </w:pPr>
            <w:bookmarkStart w:id="79" w:name="_Toc114935417"/>
            <w:r>
              <w:rPr>
                <w:rFonts w:asciiTheme="minorHAnsi" w:hAnsiTheme="minorHAnsi" w:cstheme="minorHAnsi"/>
                <w:sz w:val="20"/>
                <w:szCs w:val="20"/>
              </w:rPr>
              <w:t>-Координатор ТИО</w:t>
            </w:r>
            <w:bookmarkEnd w:id="79"/>
            <w:bookmarkStart w:id="80" w:name="_Toc114935418"/>
            <w:r>
              <w:rPr>
                <w:rFonts w:asciiTheme="minorHAnsi" w:hAnsiTheme="minorHAnsi" w:cstheme="minorHAnsi"/>
                <w:sz w:val="20"/>
                <w:szCs w:val="20"/>
              </w:rPr>
              <w:t xml:space="preserve">                     -Координатор завршним испитом</w:t>
            </w:r>
            <w:bookmarkEnd w:id="80"/>
            <w:bookmarkStart w:id="81" w:name="_Toc114935419"/>
            <w:r>
              <w:rPr>
                <w:rFonts w:asciiTheme="minorHAnsi" w:hAnsiTheme="minorHAnsi" w:cstheme="minorHAnsi"/>
                <w:sz w:val="20"/>
                <w:szCs w:val="20"/>
              </w:rPr>
              <w:t xml:space="preserve">                  </w:t>
            </w:r>
            <w:r>
              <w:rPr>
                <w:rFonts w:hint="default" w:asciiTheme="minorHAnsi" w:hAnsiTheme="minorHAnsi" w:cstheme="minorHAnsi"/>
                <w:sz w:val="20"/>
                <w:szCs w:val="20"/>
                <w:lang w:val="sr-Cyrl-RS"/>
              </w:rPr>
              <w:t xml:space="preserve">                  </w:t>
            </w:r>
            <w:r>
              <w:rPr>
                <w:rFonts w:asciiTheme="minorHAnsi" w:hAnsiTheme="minorHAnsi" w:cstheme="minorHAnsi"/>
                <w:sz w:val="20"/>
                <w:szCs w:val="20"/>
              </w:rPr>
              <w:t>-Координатор Актива за развој школског програма</w:t>
            </w:r>
            <w:bookmarkEnd w:id="81"/>
          </w:p>
          <w:p>
            <w:pPr>
              <w:pStyle w:val="23"/>
              <w:rPr>
                <w:rFonts w:asciiTheme="minorHAnsi" w:hAnsiTheme="minorHAnsi" w:cstheme="minorHAnsi"/>
                <w:sz w:val="20"/>
                <w:szCs w:val="20"/>
              </w:rPr>
            </w:pPr>
            <w:bookmarkStart w:id="82" w:name="_Toc114935420"/>
            <w:r>
              <w:rPr>
                <w:rFonts w:asciiTheme="minorHAnsi" w:hAnsiTheme="minorHAnsi" w:cstheme="minorHAnsi"/>
                <w:sz w:val="20"/>
                <w:szCs w:val="20"/>
              </w:rPr>
              <w:t>Члан:                                      -САРП</w:t>
            </w:r>
            <w:bookmarkEnd w:id="82"/>
            <w:bookmarkStart w:id="83" w:name="_Toc114935421"/>
            <w:r>
              <w:rPr>
                <w:rFonts w:asciiTheme="minorHAnsi" w:hAnsiTheme="minorHAnsi" w:cstheme="minorHAnsi"/>
                <w:sz w:val="20"/>
                <w:szCs w:val="20"/>
              </w:rPr>
              <w:t xml:space="preserve">                                     -свих ИОП тимова и Тимова за додатну подршку деци са сметњама у развоју</w:t>
            </w:r>
            <w:bookmarkEnd w:id="83"/>
            <w:bookmarkStart w:id="84" w:name="_Toc114935422"/>
            <w:r>
              <w:rPr>
                <w:rFonts w:asciiTheme="minorHAnsi" w:hAnsiTheme="minorHAnsi" w:cstheme="minorHAnsi"/>
                <w:sz w:val="20"/>
                <w:szCs w:val="20"/>
              </w:rPr>
              <w:t xml:space="preserve">                   - Тима за ПО</w:t>
            </w:r>
            <w:bookmarkEnd w:id="84"/>
            <w:bookmarkStart w:id="85" w:name="_Toc114935423"/>
            <w:r>
              <w:rPr>
                <w:rFonts w:asciiTheme="minorHAnsi" w:hAnsiTheme="minorHAnsi" w:cstheme="minorHAnsi"/>
                <w:sz w:val="20"/>
                <w:szCs w:val="20"/>
              </w:rPr>
              <w:t xml:space="preserve">                                -Тима за израду ГПШ</w:t>
            </w:r>
            <w:bookmarkEnd w:id="85"/>
            <w:bookmarkStart w:id="86" w:name="_Toc114935424"/>
            <w:r>
              <w:rPr>
                <w:rFonts w:asciiTheme="minorHAnsi" w:hAnsiTheme="minorHAnsi" w:cstheme="minorHAnsi"/>
                <w:sz w:val="20"/>
                <w:szCs w:val="20"/>
              </w:rPr>
              <w:t xml:space="preserve">              - ТОКРШ, ТМКП</w:t>
            </w:r>
            <w:bookmarkEnd w:id="86"/>
            <w:bookmarkStart w:id="87" w:name="_Toc114935425"/>
            <w:r>
              <w:rPr>
                <w:rFonts w:asciiTheme="minorHAnsi" w:hAnsiTheme="minorHAnsi" w:cstheme="minorHAnsi"/>
                <w:sz w:val="20"/>
                <w:szCs w:val="20"/>
              </w:rPr>
              <w:t xml:space="preserve">                   -Тима за подршку новопридошлим члановима</w:t>
            </w:r>
            <w:bookmarkEnd w:id="87"/>
            <w:r>
              <w:rPr>
                <w:rFonts w:asciiTheme="minorHAnsi" w:hAnsiTheme="minorHAnsi" w:cstheme="minorHAnsi"/>
                <w:sz w:val="20"/>
                <w:szCs w:val="20"/>
              </w:rPr>
              <w:t xml:space="preserve">        </w:t>
            </w:r>
          </w:p>
        </w:tc>
        <w:tc>
          <w:tcPr>
            <w:tcW w:w="1615" w:type="dxa"/>
          </w:tcPr>
          <w:p>
            <w:pPr>
              <w:pStyle w:val="54"/>
            </w:pPr>
            <w:r>
              <w:t>Посредан/ непосредан</w:t>
            </w:r>
          </w:p>
          <w:p>
            <w:pPr>
              <w:pStyle w:val="54"/>
            </w:pPr>
          </w:p>
        </w:tc>
        <w:tc>
          <w:tcPr>
            <w:tcW w:w="900" w:type="dxa"/>
          </w:tcPr>
          <w:p>
            <w:pPr>
              <w:pStyle w:val="54"/>
            </w:pPr>
            <w:r>
              <w:t>IX-VIII</w:t>
            </w:r>
          </w:p>
        </w:tc>
        <w:tc>
          <w:tcPr>
            <w:tcW w:w="1080" w:type="dxa"/>
          </w:tcPr>
          <w:p>
            <w:pPr>
              <w:pStyle w:val="54"/>
            </w:pPr>
            <w:r>
              <w:t>Школа</w:t>
            </w:r>
          </w:p>
        </w:tc>
        <w:tc>
          <w:tcPr>
            <w:tcW w:w="2880" w:type="dxa"/>
          </w:tcPr>
          <w:p>
            <w:pPr>
              <w:pStyle w:val="54"/>
              <w:rPr>
                <w:lang w:val="sr-Cyrl-CS"/>
              </w:rPr>
            </w:pPr>
            <w:r>
              <w:rPr>
                <w:lang w:val="sr-Cyrl-CS"/>
              </w:rPr>
              <w:t>Психолошко истраживање и евалуација, консултације, сарадња, планирање, анализа, размена</w:t>
            </w:r>
          </w:p>
          <w:p>
            <w:pPr>
              <w:pStyle w:val="54"/>
              <w:rPr>
                <w:lang w:val="sr-Cyrl-CS"/>
              </w:rPr>
            </w:pPr>
            <w:r>
              <w:rPr>
                <w:lang w:val="sr-Cyrl-CS"/>
              </w:rPr>
              <w:t>координација</w:t>
            </w:r>
          </w:p>
        </w:tc>
        <w:tc>
          <w:tcPr>
            <w:tcW w:w="1746" w:type="dxa"/>
          </w:tcPr>
          <w:p>
            <w:pPr>
              <w:pStyle w:val="54"/>
              <w:rPr>
                <w:lang w:val="sr-Cyrl-CS"/>
              </w:rPr>
            </w:pPr>
            <w:r>
              <w:rPr>
                <w:lang w:val="sr-Cyrl-CS"/>
              </w:rPr>
              <w:t>Руководиоци стручних органа, тимова, комисија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5" w:type="dxa"/>
            <w:shd w:val="clear" w:color="auto" w:fill="FDE9D9" w:themeFill="accent6" w:themeFillTint="33"/>
          </w:tcPr>
          <w:p>
            <w:pPr>
              <w:pStyle w:val="23"/>
              <w:rPr>
                <w:rFonts w:asciiTheme="minorHAnsi" w:hAnsiTheme="minorHAnsi" w:cstheme="minorHAnsi"/>
                <w:sz w:val="20"/>
                <w:szCs w:val="20"/>
                <w:lang w:val="sr-Cyrl-CS"/>
              </w:rPr>
            </w:pPr>
            <w:bookmarkStart w:id="88" w:name="_Toc114935426"/>
            <w:r>
              <w:rPr>
                <w:rFonts w:asciiTheme="minorHAnsi" w:hAnsiTheme="minorHAnsi" w:cstheme="minorHAnsi"/>
                <w:sz w:val="20"/>
                <w:szCs w:val="20"/>
                <w:lang w:val="sr-Cyrl-CS"/>
              </w:rPr>
              <w:t>САРАДЊА СА НАДЛЕЖНИМ УСТАНОВАМА, ОРГАНИЗАЦИЈАМА, УДРУЖЕЊИМА И ЈЕДИНИЦОМ ЛОКАЛНЕ САМОУПРАВЕ</w:t>
            </w:r>
            <w:bookmarkEnd w:id="88"/>
          </w:p>
        </w:tc>
        <w:tc>
          <w:tcPr>
            <w:tcW w:w="1615" w:type="dxa"/>
          </w:tcPr>
          <w:p>
            <w:pPr>
              <w:pStyle w:val="54"/>
            </w:pPr>
            <w:r>
              <w:t xml:space="preserve">Посредан/ непосредан </w:t>
            </w:r>
          </w:p>
        </w:tc>
        <w:tc>
          <w:tcPr>
            <w:tcW w:w="900" w:type="dxa"/>
          </w:tcPr>
          <w:p>
            <w:pPr>
              <w:pStyle w:val="54"/>
            </w:pPr>
            <w:r>
              <w:t>IX-VIII</w:t>
            </w:r>
          </w:p>
        </w:tc>
        <w:tc>
          <w:tcPr>
            <w:tcW w:w="1080" w:type="dxa"/>
          </w:tcPr>
          <w:p>
            <w:pPr>
              <w:pStyle w:val="54"/>
            </w:pPr>
            <w:r>
              <w:t>ЦСУ, ШУ,ЦСР,ИРК,НСЗ, факултет Дечји и Школски дисп.</w:t>
            </w:r>
          </w:p>
        </w:tc>
        <w:tc>
          <w:tcPr>
            <w:tcW w:w="2880" w:type="dxa"/>
          </w:tcPr>
          <w:p>
            <w:pPr>
              <w:pStyle w:val="54"/>
              <w:rPr>
                <w:lang w:val="sr-Cyrl-CS"/>
              </w:rPr>
            </w:pPr>
            <w:r>
              <w:rPr>
                <w:lang w:val="sr-Cyrl-CS"/>
              </w:rPr>
              <w:t>Психолошко истраживање и евалуација, информисање, консултације; спровођење стратешких одлука Министарства у установи у складу са описом посла</w:t>
            </w:r>
          </w:p>
          <w:p>
            <w:pPr>
              <w:pStyle w:val="54"/>
            </w:pPr>
          </w:p>
        </w:tc>
        <w:tc>
          <w:tcPr>
            <w:tcW w:w="1746" w:type="dxa"/>
          </w:tcPr>
          <w:p>
            <w:pPr>
              <w:pStyle w:val="54"/>
              <w:rPr>
                <w:lang w:val="sr-Cyrl-CS"/>
              </w:rPr>
            </w:pPr>
            <w:r>
              <w:t xml:space="preserve">Стручни тимови за ИО ПУ и школа, стручни сарадници, просветни саветници, ЛС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435" w:type="dxa"/>
            <w:shd w:val="clear" w:color="auto" w:fill="FDE9D9" w:themeFill="accent6" w:themeFillTint="33"/>
          </w:tcPr>
          <w:p>
            <w:pPr>
              <w:pStyle w:val="23"/>
              <w:rPr>
                <w:rFonts w:asciiTheme="minorHAnsi" w:hAnsiTheme="minorHAnsi" w:cstheme="minorHAnsi"/>
                <w:sz w:val="20"/>
                <w:szCs w:val="20"/>
              </w:rPr>
            </w:pPr>
            <w:bookmarkStart w:id="89" w:name="_Toc114935427"/>
            <w:r>
              <w:rPr>
                <w:rFonts w:asciiTheme="minorHAnsi" w:hAnsiTheme="minorHAnsi" w:cstheme="minorHAnsi"/>
                <w:sz w:val="20"/>
                <w:szCs w:val="20"/>
              </w:rPr>
              <w:t>ВОЂЕЊЕ ДОКУМЕНТАЦИЈЕ, ПРИПРЕМА ЗА РАД И СТРУЧНО УСАВРШАВАЊЕ</w:t>
            </w:r>
            <w:bookmarkEnd w:id="89"/>
          </w:p>
          <w:p>
            <w:pPr>
              <w:pStyle w:val="23"/>
              <w:rPr>
                <w:rFonts w:asciiTheme="minorHAnsi" w:hAnsiTheme="minorHAnsi" w:cstheme="minorHAnsi"/>
                <w:sz w:val="20"/>
                <w:szCs w:val="20"/>
              </w:rPr>
            </w:pPr>
          </w:p>
        </w:tc>
        <w:tc>
          <w:tcPr>
            <w:tcW w:w="1615" w:type="dxa"/>
          </w:tcPr>
          <w:p>
            <w:pPr>
              <w:pStyle w:val="54"/>
            </w:pPr>
            <w:r>
              <w:t xml:space="preserve">Посредан </w:t>
            </w:r>
          </w:p>
        </w:tc>
        <w:tc>
          <w:tcPr>
            <w:tcW w:w="900" w:type="dxa"/>
          </w:tcPr>
          <w:p>
            <w:pPr>
              <w:pStyle w:val="54"/>
            </w:pPr>
            <w:r>
              <w:t>IX-VIII</w:t>
            </w:r>
          </w:p>
        </w:tc>
        <w:tc>
          <w:tcPr>
            <w:tcW w:w="1080" w:type="dxa"/>
          </w:tcPr>
          <w:p>
            <w:pPr>
              <w:pStyle w:val="54"/>
            </w:pPr>
            <w:r>
              <w:t>Школа, кућа,</w:t>
            </w:r>
          </w:p>
          <w:p>
            <w:pPr>
              <w:pStyle w:val="54"/>
            </w:pPr>
            <w:r>
              <w:rPr>
                <w:lang w:val="sr-Cyrl-CS"/>
              </w:rPr>
              <w:t>ЦПР</w:t>
            </w:r>
            <w:r>
              <w:t xml:space="preserve"> запосл. у образов, друге школе</w:t>
            </w:r>
          </w:p>
          <w:p>
            <w:pPr>
              <w:pStyle w:val="54"/>
            </w:pPr>
          </w:p>
          <w:p>
            <w:pPr>
              <w:pStyle w:val="54"/>
            </w:pPr>
          </w:p>
          <w:p>
            <w:pPr>
              <w:pStyle w:val="54"/>
            </w:pPr>
          </w:p>
        </w:tc>
        <w:tc>
          <w:tcPr>
            <w:tcW w:w="2880" w:type="dxa"/>
          </w:tcPr>
          <w:p>
            <w:pPr>
              <w:pStyle w:val="54"/>
              <w:rPr>
                <w:lang w:val="sr-Cyrl-CS"/>
              </w:rPr>
            </w:pPr>
            <w:r>
              <w:rPr>
                <w:lang w:val="sr-Cyrl-CS"/>
              </w:rPr>
              <w:t>психолошко истраживање и евалуација,</w:t>
            </w:r>
          </w:p>
          <w:p>
            <w:pPr>
              <w:pStyle w:val="54"/>
              <w:rPr>
                <w:lang w:val="sr-Cyrl-CS"/>
              </w:rPr>
            </w:pPr>
            <w:r>
              <w:rPr>
                <w:lang w:val="sr-Cyrl-CS"/>
              </w:rPr>
              <w:t>едукација на семинарима, рад на стручној литератури</w:t>
            </w:r>
          </w:p>
          <w:p>
            <w:pPr>
              <w:pStyle w:val="54"/>
            </w:pPr>
          </w:p>
        </w:tc>
        <w:tc>
          <w:tcPr>
            <w:tcW w:w="1746" w:type="dxa"/>
          </w:tcPr>
          <w:p>
            <w:pPr>
              <w:pStyle w:val="54"/>
            </w:pPr>
            <w:r>
              <w:t>Чланови ДПС, актива стручних сарадника основних и средњих школа, водитељи  на семинарима</w:t>
            </w:r>
          </w:p>
          <w:p>
            <w:pPr>
              <w:pStyle w:val="54"/>
            </w:pPr>
          </w:p>
          <w:p>
            <w:pPr>
              <w:pStyle w:val="54"/>
            </w:pPr>
          </w:p>
          <w:p>
            <w:pPr>
              <w:pStyle w:val="54"/>
            </w:pPr>
          </w:p>
          <w:p>
            <w:pPr>
              <w:pStyle w:val="54"/>
            </w:pPr>
          </w:p>
        </w:tc>
      </w:tr>
    </w:tbl>
    <w:p>
      <w:pPr>
        <w:shd w:val="clear" w:color="auto" w:fill="FDE9D9" w:themeFill="accent6" w:themeFillTint="33"/>
        <w:rPr>
          <w:rFonts w:asciiTheme="minorHAnsi" w:hAnsiTheme="minorHAnsi" w:cstheme="minorHAnsi"/>
          <w:b/>
        </w:rPr>
      </w:pPr>
      <w:r>
        <w:rPr>
          <w:rFonts w:asciiTheme="minorHAnsi" w:hAnsiTheme="minorHAnsi" w:cstheme="minorHAnsi"/>
          <w:b/>
        </w:rPr>
        <w:t xml:space="preserve">ПЛАН РАДА ПЕДАГОГА ШКОЛЕ </w:t>
      </w:r>
    </w:p>
    <w:p>
      <w:pPr>
        <w:rPr>
          <w:rFonts w:ascii="Calibri" w:hAnsi="Calibri" w:cs="Calibri"/>
          <w:sz w:val="28"/>
          <w:szCs w:val="28"/>
        </w:rPr>
      </w:pPr>
      <w:r>
        <w:rPr>
          <w:rFonts w:ascii="Calibri" w:hAnsi="Calibri" w:cs="Calibri"/>
          <w:sz w:val="22"/>
          <w:szCs w:val="22"/>
          <w:lang w:val="sr-Cyrl-CS"/>
        </w:rPr>
        <w:t>Оперативни план рада педагога налази се у прилогу и саставни је део Годишњег плана рада.</w:t>
      </w:r>
    </w:p>
    <w:tbl>
      <w:tblPr>
        <w:tblStyle w:val="12"/>
        <w:tblpPr w:leftFromText="180" w:rightFromText="180" w:vertAnchor="text" w:horzAnchor="page" w:tblpX="840" w:tblpY="304"/>
        <w:tblOverlap w:val="never"/>
        <w:tblW w:w="104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6"/>
        <w:gridCol w:w="1472"/>
        <w:gridCol w:w="1058"/>
        <w:gridCol w:w="3018"/>
        <w:gridCol w:w="16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6" w:type="dxa"/>
            <w:shd w:val="clear" w:color="auto" w:fill="FBD4B4" w:themeFill="accent6" w:themeFillTint="66"/>
          </w:tcPr>
          <w:p>
            <w:pPr>
              <w:jc w:val="center"/>
              <w:rPr>
                <w:rFonts w:asciiTheme="minorHAnsi" w:hAnsiTheme="minorHAnsi" w:cstheme="minorHAnsi"/>
                <w:b/>
              </w:rPr>
            </w:pPr>
            <w:r>
              <w:rPr>
                <w:rFonts w:asciiTheme="minorHAnsi" w:hAnsiTheme="minorHAnsi" w:cstheme="minorHAnsi"/>
                <w:b/>
                <w:sz w:val="22"/>
                <w:szCs w:val="22"/>
              </w:rPr>
              <w:t>АКТИВНОСТИ</w:t>
            </w:r>
          </w:p>
        </w:tc>
        <w:tc>
          <w:tcPr>
            <w:tcW w:w="1472" w:type="dxa"/>
            <w:shd w:val="clear" w:color="auto" w:fill="FBD4B4" w:themeFill="accent6" w:themeFillTint="66"/>
          </w:tcPr>
          <w:p>
            <w:pPr>
              <w:jc w:val="center"/>
              <w:rPr>
                <w:rFonts w:asciiTheme="minorHAnsi" w:hAnsiTheme="minorHAnsi" w:cstheme="minorHAnsi"/>
                <w:b/>
              </w:rPr>
            </w:pPr>
            <w:r>
              <w:rPr>
                <w:rFonts w:asciiTheme="minorHAnsi" w:hAnsiTheme="minorHAnsi" w:cstheme="minorHAnsi"/>
                <w:b/>
                <w:sz w:val="22"/>
                <w:szCs w:val="22"/>
              </w:rPr>
              <w:t xml:space="preserve">ВРЕМЕ </w:t>
            </w:r>
          </w:p>
        </w:tc>
        <w:tc>
          <w:tcPr>
            <w:tcW w:w="1058" w:type="dxa"/>
            <w:shd w:val="clear" w:color="auto" w:fill="FBD4B4" w:themeFill="accent6" w:themeFillTint="66"/>
          </w:tcPr>
          <w:p>
            <w:pPr>
              <w:jc w:val="center"/>
              <w:rPr>
                <w:rFonts w:asciiTheme="minorHAnsi" w:hAnsiTheme="minorHAnsi" w:cstheme="minorHAnsi"/>
                <w:b/>
              </w:rPr>
            </w:pPr>
            <w:r>
              <w:rPr>
                <w:rFonts w:asciiTheme="minorHAnsi" w:hAnsiTheme="minorHAnsi" w:cstheme="minorHAnsi"/>
                <w:b/>
                <w:sz w:val="22"/>
                <w:szCs w:val="22"/>
              </w:rPr>
              <w:t xml:space="preserve">МЕСТО </w:t>
            </w:r>
          </w:p>
        </w:tc>
        <w:tc>
          <w:tcPr>
            <w:tcW w:w="3018" w:type="dxa"/>
            <w:shd w:val="clear" w:color="auto" w:fill="FBD4B4" w:themeFill="accent6" w:themeFillTint="66"/>
          </w:tcPr>
          <w:p>
            <w:pPr>
              <w:jc w:val="center"/>
              <w:rPr>
                <w:rFonts w:asciiTheme="minorHAnsi" w:hAnsiTheme="minorHAnsi" w:cstheme="minorHAnsi"/>
                <w:b/>
              </w:rPr>
            </w:pPr>
            <w:r>
              <w:rPr>
                <w:rFonts w:asciiTheme="minorHAnsi" w:hAnsiTheme="minorHAnsi" w:cstheme="minorHAnsi"/>
                <w:b/>
                <w:sz w:val="22"/>
                <w:szCs w:val="22"/>
              </w:rPr>
              <w:t>НАЧИН</w:t>
            </w:r>
          </w:p>
        </w:tc>
        <w:tc>
          <w:tcPr>
            <w:tcW w:w="1626" w:type="dxa"/>
            <w:shd w:val="clear" w:color="auto" w:fill="FBD4B4" w:themeFill="accent6" w:themeFillTint="66"/>
          </w:tcPr>
          <w:p>
            <w:pPr>
              <w:jc w:val="center"/>
              <w:rPr>
                <w:rFonts w:asciiTheme="minorHAnsi" w:hAnsiTheme="minorHAnsi" w:cstheme="minorHAnsi"/>
                <w:b/>
              </w:rPr>
            </w:pPr>
            <w:r>
              <w:rPr>
                <w:rFonts w:asciiTheme="minorHAnsi" w:hAnsiTheme="minorHAnsi" w:cstheme="minorHAnsi"/>
                <w:b/>
                <w:sz w:val="22"/>
                <w:szCs w:val="22"/>
              </w:rPr>
              <w:t>НОСИОЦИ</w:t>
            </w:r>
          </w:p>
          <w:p>
            <w:pPr>
              <w:jc w:val="center"/>
              <w:rPr>
                <w:rFonts w:asciiTheme="minorHAnsi" w:hAnsiTheme="minorHAnsi" w:cstheme="minorHAnsi"/>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0" w:type="dxa"/>
            <w:gridSpan w:val="5"/>
            <w:shd w:val="clear" w:color="auto" w:fill="FDE9D9" w:themeFill="accent6" w:themeFillTint="33"/>
          </w:tcPr>
          <w:p>
            <w:pPr>
              <w:jc w:val="center"/>
              <w:rPr>
                <w:rFonts w:asciiTheme="minorHAnsi" w:hAnsiTheme="minorHAnsi" w:cstheme="minorHAnsi"/>
                <w:b/>
                <w:i/>
              </w:rPr>
            </w:pPr>
            <w:r>
              <w:rPr>
                <w:rFonts w:asciiTheme="minorHAnsi" w:hAnsiTheme="minorHAnsi" w:cstheme="minorHAnsi"/>
                <w:b/>
                <w:i/>
              </w:rPr>
              <w:t>Планирање и програмирање обарзовно-васпитног рада, односно васпитно-образовног рада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6" w:type="dxa"/>
            <w:shd w:val="clear" w:color="auto" w:fill="FFFFFF" w:themeFill="background1"/>
          </w:tcPr>
          <w:p>
            <w:pPr>
              <w:rPr>
                <w:rFonts w:asciiTheme="minorHAnsi" w:hAnsiTheme="minorHAnsi" w:cstheme="minorHAnsi"/>
              </w:rPr>
            </w:pPr>
            <w:r>
              <w:rPr>
                <w:rFonts w:asciiTheme="minorHAnsi" w:hAnsiTheme="minorHAnsi" w:cstheme="minorHAnsi"/>
                <w:sz w:val="22"/>
                <w:szCs w:val="22"/>
              </w:rPr>
              <w:t>Учешће у изради Годишњег плана рада школе 2023/24.</w:t>
            </w:r>
          </w:p>
        </w:tc>
        <w:tc>
          <w:tcPr>
            <w:tcW w:w="1472" w:type="dxa"/>
          </w:tcPr>
          <w:p>
            <w:pPr>
              <w:jc w:val="center"/>
              <w:rPr>
                <w:rFonts w:asciiTheme="minorHAnsi" w:hAnsiTheme="minorHAnsi" w:cstheme="minorHAnsi"/>
              </w:rPr>
            </w:pPr>
            <w:r>
              <w:rPr>
                <w:rFonts w:asciiTheme="minorHAnsi" w:hAnsiTheme="minorHAnsi" w:cstheme="minorHAnsi"/>
                <w:sz w:val="22"/>
                <w:szCs w:val="22"/>
              </w:rPr>
              <w:t>VIII-IX</w:t>
            </w:r>
          </w:p>
          <w:p>
            <w:pPr>
              <w:jc w:val="center"/>
              <w:rPr>
                <w:rFonts w:asciiTheme="minorHAnsi" w:hAnsiTheme="minorHAnsi" w:cstheme="minorHAnsi"/>
              </w:rPr>
            </w:pPr>
          </w:p>
        </w:tc>
        <w:tc>
          <w:tcPr>
            <w:tcW w:w="1058" w:type="dxa"/>
          </w:tcPr>
          <w:p>
            <w:pPr>
              <w:jc w:val="center"/>
              <w:rPr>
                <w:rFonts w:asciiTheme="minorHAnsi" w:hAnsiTheme="minorHAnsi" w:cstheme="minorHAnsi"/>
              </w:rPr>
            </w:pPr>
            <w:r>
              <w:rPr>
                <w:rFonts w:asciiTheme="minorHAnsi" w:hAnsiTheme="minorHAnsi" w:cstheme="minorHAnsi"/>
                <w:sz w:val="22"/>
                <w:szCs w:val="22"/>
              </w:rPr>
              <w:t>Школа</w:t>
            </w:r>
          </w:p>
        </w:tc>
        <w:tc>
          <w:tcPr>
            <w:tcW w:w="3018" w:type="dxa"/>
          </w:tcPr>
          <w:p>
            <w:pPr>
              <w:rPr>
                <w:rFonts w:hint="default" w:asciiTheme="minorHAnsi" w:hAnsiTheme="minorHAnsi" w:cstheme="minorHAnsi"/>
                <w:lang w:val="sr-Cyrl-RS"/>
              </w:rPr>
            </w:pPr>
            <w:r>
              <w:rPr>
                <w:rFonts w:asciiTheme="minorHAnsi" w:hAnsiTheme="minorHAnsi" w:cstheme="minorHAnsi"/>
                <w:sz w:val="22"/>
                <w:szCs w:val="22"/>
              </w:rPr>
              <w:t>израда  појединих делова –прилога ГП</w:t>
            </w:r>
            <w:r>
              <w:rPr>
                <w:rFonts w:asciiTheme="minorHAnsi" w:hAnsiTheme="minorHAnsi" w:cstheme="minorHAnsi"/>
                <w:sz w:val="22"/>
                <w:szCs w:val="22"/>
                <w:lang w:val="sr-Cyrl-RS"/>
              </w:rPr>
              <w:t>Р</w:t>
            </w:r>
            <w:r>
              <w:rPr>
                <w:rFonts w:asciiTheme="minorHAnsi" w:hAnsiTheme="minorHAnsi" w:cstheme="minorHAnsi"/>
                <w:sz w:val="22"/>
                <w:szCs w:val="22"/>
              </w:rPr>
              <w:t>Ш</w:t>
            </w:r>
            <w:r>
              <w:rPr>
                <w:rFonts w:hint="default" w:asciiTheme="minorHAnsi" w:hAnsiTheme="minorHAnsi" w:cstheme="minorHAnsi"/>
                <w:sz w:val="22"/>
                <w:szCs w:val="22"/>
                <w:lang w:val="sr-Cyrl-RS"/>
              </w:rPr>
              <w:t>/у складу са смерницама МПНТР</w:t>
            </w:r>
          </w:p>
        </w:tc>
        <w:tc>
          <w:tcPr>
            <w:tcW w:w="1626" w:type="dxa"/>
          </w:tcPr>
          <w:p>
            <w:pPr>
              <w:jc w:val="center"/>
              <w:rPr>
                <w:rFonts w:asciiTheme="minorHAnsi" w:hAnsiTheme="minorHAnsi" w:cstheme="minorHAnsi"/>
              </w:rPr>
            </w:pPr>
            <w:r>
              <w:rPr>
                <w:rFonts w:asciiTheme="minorHAnsi" w:hAnsiTheme="minorHAnsi" w:cstheme="minorHAnsi"/>
                <w:sz w:val="22"/>
                <w:szCs w:val="22"/>
              </w:rPr>
              <w:t>ППслужба, тим ГПШ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6" w:type="dxa"/>
            <w:shd w:val="clear" w:color="auto" w:fill="FFFFFF" w:themeFill="background1"/>
          </w:tcPr>
          <w:p>
            <w:pPr>
              <w:rPr>
                <w:rFonts w:asciiTheme="minorHAnsi" w:hAnsiTheme="minorHAnsi" w:cstheme="minorHAnsi"/>
              </w:rPr>
            </w:pPr>
            <w:r>
              <w:rPr>
                <w:rFonts w:asciiTheme="minorHAnsi" w:hAnsiTheme="minorHAnsi" w:cstheme="minorHAnsi"/>
                <w:sz w:val="22"/>
                <w:szCs w:val="22"/>
              </w:rPr>
              <w:t>Израда годишњег и месечног плана рада педагога</w:t>
            </w:r>
          </w:p>
        </w:tc>
        <w:tc>
          <w:tcPr>
            <w:tcW w:w="1472" w:type="dxa"/>
          </w:tcPr>
          <w:p>
            <w:pPr>
              <w:jc w:val="center"/>
              <w:rPr>
                <w:rFonts w:asciiTheme="minorHAnsi" w:hAnsiTheme="minorHAnsi" w:cstheme="minorHAnsi"/>
              </w:rPr>
            </w:pPr>
            <w:r>
              <w:rPr>
                <w:rFonts w:asciiTheme="minorHAnsi" w:hAnsiTheme="minorHAnsi" w:cstheme="minorHAnsi"/>
                <w:sz w:val="22"/>
                <w:szCs w:val="22"/>
              </w:rPr>
              <w:t>VIII-IX</w:t>
            </w:r>
          </w:p>
        </w:tc>
        <w:tc>
          <w:tcPr>
            <w:tcW w:w="1058" w:type="dxa"/>
          </w:tcPr>
          <w:p>
            <w:pPr>
              <w:jc w:val="center"/>
              <w:rPr>
                <w:rFonts w:asciiTheme="minorHAnsi" w:hAnsiTheme="minorHAnsi" w:cstheme="minorHAnsi"/>
              </w:rPr>
            </w:pPr>
            <w:r>
              <w:rPr>
                <w:rFonts w:asciiTheme="minorHAnsi" w:hAnsiTheme="minorHAnsi" w:cstheme="minorHAnsi"/>
                <w:sz w:val="22"/>
                <w:szCs w:val="22"/>
              </w:rPr>
              <w:t>Школа</w:t>
            </w:r>
          </w:p>
        </w:tc>
        <w:tc>
          <w:tcPr>
            <w:tcW w:w="3018" w:type="dxa"/>
          </w:tcPr>
          <w:p>
            <w:pPr>
              <w:rPr>
                <w:rFonts w:asciiTheme="minorHAnsi" w:hAnsiTheme="minorHAnsi" w:cstheme="minorHAnsi"/>
              </w:rPr>
            </w:pPr>
            <w:r>
              <w:rPr>
                <w:rFonts w:asciiTheme="minorHAnsi" w:hAnsiTheme="minorHAnsi" w:cstheme="minorHAnsi"/>
                <w:sz w:val="22"/>
                <w:szCs w:val="22"/>
              </w:rPr>
              <w:t>Припремање,</w:t>
            </w:r>
          </w:p>
          <w:p>
            <w:pPr>
              <w:rPr>
                <w:rFonts w:asciiTheme="minorHAnsi" w:hAnsiTheme="minorHAnsi" w:cstheme="minorHAnsi"/>
              </w:rPr>
            </w:pPr>
            <w:r>
              <w:rPr>
                <w:rFonts w:asciiTheme="minorHAnsi" w:hAnsiTheme="minorHAnsi" w:cstheme="minorHAnsi"/>
                <w:sz w:val="22"/>
                <w:szCs w:val="22"/>
              </w:rPr>
              <w:t>планирање израда</w:t>
            </w:r>
          </w:p>
        </w:tc>
        <w:tc>
          <w:tcPr>
            <w:tcW w:w="1626" w:type="dxa"/>
          </w:tcPr>
          <w:p>
            <w:pPr>
              <w:jc w:val="center"/>
              <w:rPr>
                <w:rFonts w:asciiTheme="minorHAnsi" w:hAnsiTheme="minorHAnsi" w:cstheme="minorHAnsi"/>
              </w:rPr>
            </w:pPr>
            <w:r>
              <w:rPr>
                <w:rFonts w:asciiTheme="minorHAnsi" w:hAnsiTheme="minorHAnsi" w:cstheme="minorHAnsi"/>
                <w:sz w:val="22"/>
                <w:szCs w:val="22"/>
              </w:rPr>
              <w:t>Педагог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6" w:type="dxa"/>
            <w:shd w:val="clear" w:color="auto" w:fill="FFFFFF" w:themeFill="background1"/>
          </w:tcPr>
          <w:p>
            <w:pPr>
              <w:rPr>
                <w:rFonts w:asciiTheme="minorHAnsi" w:hAnsiTheme="minorHAnsi" w:cstheme="minorHAnsi"/>
              </w:rPr>
            </w:pPr>
            <w:r>
              <w:rPr>
                <w:rFonts w:asciiTheme="minorHAnsi" w:hAnsiTheme="minorHAnsi" w:cstheme="minorHAnsi"/>
                <w:sz w:val="22"/>
                <w:szCs w:val="22"/>
              </w:rPr>
              <w:t>Учешће у планирању и организ. појединих облика сарадње са др. институција</w:t>
            </w:r>
          </w:p>
        </w:tc>
        <w:tc>
          <w:tcPr>
            <w:tcW w:w="1472" w:type="dxa"/>
          </w:tcPr>
          <w:p>
            <w:pPr>
              <w:jc w:val="center"/>
              <w:rPr>
                <w:rFonts w:asciiTheme="minorHAnsi" w:hAnsiTheme="minorHAnsi" w:cstheme="minorHAnsi"/>
              </w:rPr>
            </w:pPr>
            <w:r>
              <w:rPr>
                <w:rFonts w:asciiTheme="minorHAnsi" w:hAnsiTheme="minorHAnsi" w:cstheme="minorHAnsi"/>
                <w:sz w:val="22"/>
                <w:szCs w:val="22"/>
              </w:rPr>
              <w:t>Током школске године</w:t>
            </w:r>
          </w:p>
        </w:tc>
        <w:tc>
          <w:tcPr>
            <w:tcW w:w="1058" w:type="dxa"/>
          </w:tcPr>
          <w:p>
            <w:pPr>
              <w:rPr>
                <w:rFonts w:asciiTheme="minorHAnsi" w:hAnsiTheme="minorHAnsi" w:cstheme="minorHAnsi"/>
              </w:rPr>
            </w:pPr>
            <w:r>
              <w:rPr>
                <w:rFonts w:asciiTheme="minorHAnsi" w:hAnsiTheme="minorHAnsi" w:cstheme="minorHAnsi"/>
                <w:sz w:val="22"/>
                <w:szCs w:val="22"/>
              </w:rPr>
              <w:t>Школа и др. установ</w:t>
            </w:r>
          </w:p>
        </w:tc>
        <w:tc>
          <w:tcPr>
            <w:tcW w:w="3018" w:type="dxa"/>
          </w:tcPr>
          <w:p>
            <w:pPr>
              <w:rPr>
                <w:rFonts w:asciiTheme="minorHAnsi" w:hAnsiTheme="minorHAnsi" w:cstheme="minorHAnsi"/>
              </w:rPr>
            </w:pPr>
            <w:r>
              <w:rPr>
                <w:rFonts w:asciiTheme="minorHAnsi" w:hAnsiTheme="minorHAnsi" w:cstheme="minorHAnsi"/>
                <w:sz w:val="22"/>
                <w:szCs w:val="22"/>
              </w:rPr>
              <w:t>Договор , службени допис организација</w:t>
            </w:r>
          </w:p>
        </w:tc>
        <w:tc>
          <w:tcPr>
            <w:tcW w:w="1626" w:type="dxa"/>
          </w:tcPr>
          <w:p>
            <w:pPr>
              <w:jc w:val="center"/>
              <w:rPr>
                <w:rFonts w:asciiTheme="minorHAnsi" w:hAnsiTheme="minorHAnsi" w:cstheme="minorHAnsi"/>
              </w:rPr>
            </w:pPr>
            <w:r>
              <w:rPr>
                <w:rFonts w:asciiTheme="minorHAnsi" w:hAnsiTheme="minorHAnsi" w:cstheme="minorHAnsi"/>
                <w:sz w:val="22"/>
                <w:szCs w:val="22"/>
              </w:rPr>
              <w:t>ПП служба , Директор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6" w:type="dxa"/>
            <w:shd w:val="clear" w:color="auto" w:fill="FFFFFF" w:themeFill="background1"/>
          </w:tcPr>
          <w:p>
            <w:pPr>
              <w:rPr>
                <w:rFonts w:asciiTheme="minorHAnsi" w:hAnsiTheme="minorHAnsi" w:cstheme="minorHAnsi"/>
              </w:rPr>
            </w:pPr>
            <w:r>
              <w:rPr>
                <w:rFonts w:asciiTheme="minorHAnsi" w:hAnsiTheme="minorHAnsi" w:cstheme="minorHAnsi"/>
                <w:sz w:val="22"/>
                <w:szCs w:val="22"/>
              </w:rPr>
              <w:t>Пружање помоћи у изради планова : додатне , допунске  додатног рада ,писмених провера,слободних активности / секција и ЧОС</w:t>
            </w:r>
          </w:p>
        </w:tc>
        <w:tc>
          <w:tcPr>
            <w:tcW w:w="1472" w:type="dxa"/>
          </w:tcPr>
          <w:p>
            <w:pPr>
              <w:jc w:val="center"/>
              <w:rPr>
                <w:rFonts w:asciiTheme="minorHAnsi" w:hAnsiTheme="minorHAnsi" w:cstheme="minorHAnsi"/>
              </w:rPr>
            </w:pPr>
            <w:r>
              <w:rPr>
                <w:rFonts w:asciiTheme="minorHAnsi" w:hAnsiTheme="minorHAnsi" w:cstheme="minorHAnsi"/>
                <w:sz w:val="22"/>
                <w:szCs w:val="22"/>
              </w:rPr>
              <w:t xml:space="preserve">VIII-IX </w:t>
            </w:r>
          </w:p>
        </w:tc>
        <w:tc>
          <w:tcPr>
            <w:tcW w:w="1058" w:type="dxa"/>
          </w:tcPr>
          <w:p>
            <w:pPr>
              <w:jc w:val="center"/>
              <w:rPr>
                <w:rFonts w:asciiTheme="minorHAnsi" w:hAnsiTheme="minorHAnsi" w:cstheme="minorHAnsi"/>
              </w:rPr>
            </w:pPr>
            <w:r>
              <w:rPr>
                <w:rFonts w:asciiTheme="minorHAnsi" w:hAnsiTheme="minorHAnsi" w:cstheme="minorHAnsi"/>
                <w:sz w:val="22"/>
                <w:szCs w:val="22"/>
              </w:rPr>
              <w:t>школа</w:t>
            </w:r>
          </w:p>
        </w:tc>
        <w:tc>
          <w:tcPr>
            <w:tcW w:w="3018" w:type="dxa"/>
          </w:tcPr>
          <w:p>
            <w:pPr>
              <w:rPr>
                <w:rFonts w:asciiTheme="minorHAnsi" w:hAnsiTheme="minorHAnsi" w:cstheme="minorHAnsi"/>
              </w:rPr>
            </w:pPr>
            <w:r>
              <w:rPr>
                <w:rFonts w:asciiTheme="minorHAnsi" w:hAnsiTheme="minorHAnsi" w:cstheme="minorHAnsi"/>
                <w:sz w:val="22"/>
                <w:szCs w:val="22"/>
              </w:rPr>
              <w:t xml:space="preserve">Осмишљавање активности , израда структуре плана </w:t>
            </w:r>
          </w:p>
        </w:tc>
        <w:tc>
          <w:tcPr>
            <w:tcW w:w="1626" w:type="dxa"/>
          </w:tcPr>
          <w:p>
            <w:pPr>
              <w:jc w:val="center"/>
              <w:rPr>
                <w:rFonts w:asciiTheme="minorHAnsi" w:hAnsiTheme="minorHAnsi" w:cstheme="minorHAnsi"/>
              </w:rPr>
            </w:pPr>
            <w:r>
              <w:rPr>
                <w:rFonts w:asciiTheme="minorHAnsi" w:hAnsiTheme="minorHAnsi" w:cstheme="minorHAnsi"/>
                <w:sz w:val="22"/>
                <w:szCs w:val="22"/>
              </w:rPr>
              <w:t>Педагог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6" w:type="dxa"/>
            <w:shd w:val="clear" w:color="auto" w:fill="FFFFFF" w:themeFill="background1"/>
          </w:tcPr>
          <w:p>
            <w:pPr>
              <w:rPr>
                <w:rFonts w:asciiTheme="minorHAnsi" w:hAnsiTheme="minorHAnsi" w:cstheme="minorHAnsi"/>
                <w:sz w:val="22"/>
                <w:szCs w:val="22"/>
              </w:rPr>
            </w:pPr>
            <w:r>
              <w:rPr>
                <w:rFonts w:asciiTheme="minorHAnsi" w:hAnsiTheme="minorHAnsi" w:cstheme="minorHAnsi"/>
                <w:sz w:val="22"/>
                <w:szCs w:val="22"/>
              </w:rPr>
              <w:t xml:space="preserve">Пружање помоћи око индивидуалног планирања наставника , тимова </w:t>
            </w:r>
          </w:p>
        </w:tc>
        <w:tc>
          <w:tcPr>
            <w:tcW w:w="1472" w:type="dxa"/>
          </w:tcPr>
          <w:p>
            <w:pPr>
              <w:jc w:val="center"/>
              <w:rPr>
                <w:rFonts w:asciiTheme="minorHAnsi" w:hAnsiTheme="minorHAnsi" w:cstheme="minorHAnsi"/>
                <w:sz w:val="22"/>
                <w:szCs w:val="22"/>
              </w:rPr>
            </w:pPr>
            <w:r>
              <w:rPr>
                <w:rFonts w:asciiTheme="minorHAnsi" w:hAnsiTheme="minorHAnsi" w:cstheme="minorHAnsi"/>
                <w:sz w:val="22"/>
                <w:szCs w:val="22"/>
              </w:rPr>
              <w:t xml:space="preserve">VIII-IX </w:t>
            </w:r>
          </w:p>
        </w:tc>
        <w:tc>
          <w:tcPr>
            <w:tcW w:w="1058" w:type="dxa"/>
          </w:tcPr>
          <w:p>
            <w:pPr>
              <w:jc w:val="center"/>
              <w:rPr>
                <w:rFonts w:asciiTheme="minorHAnsi" w:hAnsiTheme="minorHAnsi" w:cstheme="minorHAnsi"/>
                <w:sz w:val="22"/>
                <w:szCs w:val="22"/>
              </w:rPr>
            </w:pPr>
            <w:r>
              <w:rPr>
                <w:rFonts w:asciiTheme="minorHAnsi" w:hAnsiTheme="minorHAnsi" w:cstheme="minorHAnsi"/>
                <w:sz w:val="22"/>
                <w:szCs w:val="22"/>
              </w:rPr>
              <w:t>школа</w:t>
            </w:r>
          </w:p>
        </w:tc>
        <w:tc>
          <w:tcPr>
            <w:tcW w:w="3018" w:type="dxa"/>
          </w:tcPr>
          <w:p>
            <w:pPr>
              <w:rPr>
                <w:rFonts w:asciiTheme="minorHAnsi" w:hAnsiTheme="minorHAnsi" w:cstheme="minorHAnsi"/>
                <w:sz w:val="22"/>
                <w:szCs w:val="22"/>
              </w:rPr>
            </w:pPr>
            <w:r>
              <w:rPr>
                <w:rFonts w:asciiTheme="minorHAnsi" w:hAnsiTheme="minorHAnsi" w:cstheme="minorHAnsi"/>
                <w:sz w:val="22"/>
                <w:szCs w:val="22"/>
              </w:rPr>
              <w:t xml:space="preserve">Саветовање, инструкције , размена , упућивање </w:t>
            </w:r>
          </w:p>
        </w:tc>
        <w:tc>
          <w:tcPr>
            <w:tcW w:w="1626" w:type="dxa"/>
          </w:tcPr>
          <w:p>
            <w:pPr>
              <w:jc w:val="center"/>
              <w:rPr>
                <w:rFonts w:asciiTheme="minorHAnsi" w:hAnsiTheme="minorHAnsi" w:cstheme="minorHAnsi"/>
                <w:sz w:val="22"/>
                <w:szCs w:val="22"/>
              </w:rPr>
            </w:pPr>
            <w:r>
              <w:rPr>
                <w:rFonts w:asciiTheme="minorHAnsi" w:hAnsiTheme="minorHAnsi" w:cstheme="minorHAnsi"/>
                <w:sz w:val="22"/>
                <w:szCs w:val="22"/>
              </w:rPr>
              <w:t>Педагог, психолог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6" w:type="dxa"/>
            <w:shd w:val="clear" w:color="auto" w:fill="FFFFFF" w:themeFill="background1"/>
          </w:tcPr>
          <w:p>
            <w:pPr>
              <w:rPr>
                <w:rFonts w:asciiTheme="minorHAnsi" w:hAnsiTheme="minorHAnsi" w:cstheme="minorHAnsi"/>
                <w:sz w:val="22"/>
                <w:szCs w:val="22"/>
              </w:rPr>
            </w:pPr>
            <w:r>
              <w:rPr>
                <w:rFonts w:asciiTheme="minorHAnsi" w:hAnsiTheme="minorHAnsi" w:cstheme="minorHAnsi"/>
                <w:sz w:val="22"/>
                <w:szCs w:val="22"/>
              </w:rPr>
              <w:t xml:space="preserve">Увид у глобалне и оперативне планове наставника </w:t>
            </w:r>
          </w:p>
        </w:tc>
        <w:tc>
          <w:tcPr>
            <w:tcW w:w="1472" w:type="dxa"/>
          </w:tcPr>
          <w:p>
            <w:pPr>
              <w:jc w:val="center"/>
              <w:rPr>
                <w:rFonts w:asciiTheme="minorHAnsi" w:hAnsiTheme="minorHAnsi" w:cstheme="minorHAnsi"/>
                <w:sz w:val="22"/>
                <w:szCs w:val="22"/>
              </w:rPr>
            </w:pPr>
            <w:r>
              <w:rPr>
                <w:rFonts w:asciiTheme="minorHAnsi" w:hAnsiTheme="minorHAnsi" w:cstheme="minorHAnsi"/>
                <w:sz w:val="22"/>
                <w:szCs w:val="22"/>
              </w:rPr>
              <w:t>Током године</w:t>
            </w:r>
          </w:p>
        </w:tc>
        <w:tc>
          <w:tcPr>
            <w:tcW w:w="1058" w:type="dxa"/>
          </w:tcPr>
          <w:p>
            <w:pPr>
              <w:jc w:val="center"/>
              <w:rPr>
                <w:rFonts w:asciiTheme="minorHAnsi" w:hAnsiTheme="minorHAnsi" w:cstheme="minorHAnsi"/>
                <w:sz w:val="22"/>
                <w:szCs w:val="22"/>
              </w:rPr>
            </w:pPr>
            <w:r>
              <w:rPr>
                <w:rFonts w:asciiTheme="minorHAnsi" w:hAnsiTheme="minorHAnsi" w:cstheme="minorHAnsi"/>
                <w:sz w:val="22"/>
                <w:szCs w:val="22"/>
              </w:rPr>
              <w:t>школа</w:t>
            </w:r>
          </w:p>
        </w:tc>
        <w:tc>
          <w:tcPr>
            <w:tcW w:w="3018" w:type="dxa"/>
          </w:tcPr>
          <w:p>
            <w:pPr>
              <w:rPr>
                <w:rFonts w:asciiTheme="minorHAnsi" w:hAnsiTheme="minorHAnsi" w:cstheme="minorHAnsi"/>
                <w:sz w:val="22"/>
                <w:szCs w:val="22"/>
              </w:rPr>
            </w:pPr>
            <w:r>
              <w:rPr>
                <w:rFonts w:asciiTheme="minorHAnsi" w:hAnsiTheme="minorHAnsi" w:cstheme="minorHAnsi"/>
                <w:sz w:val="22"/>
                <w:szCs w:val="22"/>
              </w:rPr>
              <w:t>Саветовање , инструкције, праћење ажурирања на Гугл диску, размена, упућивање</w:t>
            </w:r>
          </w:p>
        </w:tc>
        <w:tc>
          <w:tcPr>
            <w:tcW w:w="1626" w:type="dxa"/>
          </w:tcPr>
          <w:p>
            <w:pPr>
              <w:jc w:val="center"/>
              <w:rPr>
                <w:rFonts w:asciiTheme="minorHAnsi" w:hAnsiTheme="minorHAnsi" w:cstheme="minorHAnsi"/>
                <w:sz w:val="22"/>
                <w:szCs w:val="22"/>
              </w:rPr>
            </w:pPr>
            <w:r>
              <w:rPr>
                <w:rFonts w:asciiTheme="minorHAnsi" w:hAnsiTheme="minorHAnsi" w:cstheme="minorHAnsi"/>
                <w:sz w:val="22"/>
                <w:szCs w:val="22"/>
              </w:rPr>
              <w:t>педагог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0" w:type="dxa"/>
            <w:gridSpan w:val="5"/>
            <w:shd w:val="clear" w:color="auto" w:fill="FBD4B4" w:themeFill="accent6" w:themeFillTint="66"/>
          </w:tcPr>
          <w:p>
            <w:pPr>
              <w:jc w:val="center"/>
              <w:rPr>
                <w:rFonts w:asciiTheme="minorHAnsi" w:hAnsiTheme="minorHAnsi" w:cstheme="minorHAnsi"/>
                <w:b/>
                <w:i/>
              </w:rPr>
            </w:pPr>
            <w:r>
              <w:rPr>
                <w:rFonts w:asciiTheme="minorHAnsi" w:hAnsiTheme="minorHAnsi" w:cstheme="minorHAnsi"/>
                <w:b/>
                <w:i/>
              </w:rPr>
              <w:t>Праћење и вредновање образовно-васпитног рада, односно васпитно-образовног рада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6" w:type="dxa"/>
            <w:shd w:val="clear" w:color="auto" w:fill="FFFFFF" w:themeFill="background1"/>
          </w:tcPr>
          <w:p>
            <w:pPr>
              <w:rPr>
                <w:rFonts w:asciiTheme="minorHAnsi" w:hAnsiTheme="minorHAnsi" w:cstheme="minorHAnsi"/>
              </w:rPr>
            </w:pPr>
            <w:r>
              <w:rPr>
                <w:rFonts w:asciiTheme="minorHAnsi" w:hAnsiTheme="minorHAnsi" w:cstheme="minorHAnsi"/>
                <w:sz w:val="22"/>
                <w:szCs w:val="22"/>
              </w:rPr>
              <w:t xml:space="preserve">Праћење и вредновање васпитно -образовног рада </w:t>
            </w:r>
          </w:p>
        </w:tc>
        <w:tc>
          <w:tcPr>
            <w:tcW w:w="1472" w:type="dxa"/>
          </w:tcPr>
          <w:p>
            <w:pPr>
              <w:jc w:val="center"/>
              <w:rPr>
                <w:rFonts w:asciiTheme="minorHAnsi" w:hAnsiTheme="minorHAnsi" w:cstheme="minorHAnsi"/>
              </w:rPr>
            </w:pPr>
            <w:r>
              <w:rPr>
                <w:rFonts w:asciiTheme="minorHAnsi" w:hAnsiTheme="minorHAnsi" w:cstheme="minorHAnsi"/>
                <w:sz w:val="22"/>
                <w:szCs w:val="22"/>
              </w:rPr>
              <w:t>Током школ.године</w:t>
            </w:r>
          </w:p>
        </w:tc>
        <w:tc>
          <w:tcPr>
            <w:tcW w:w="1058" w:type="dxa"/>
          </w:tcPr>
          <w:p>
            <w:pPr>
              <w:jc w:val="center"/>
              <w:rPr>
                <w:rFonts w:asciiTheme="minorHAnsi" w:hAnsiTheme="minorHAnsi" w:cstheme="minorHAnsi"/>
              </w:rPr>
            </w:pPr>
            <w:r>
              <w:rPr>
                <w:rFonts w:asciiTheme="minorHAnsi" w:hAnsiTheme="minorHAnsi" w:cstheme="minorHAnsi"/>
                <w:sz w:val="22"/>
                <w:szCs w:val="22"/>
              </w:rPr>
              <w:t>Школа</w:t>
            </w:r>
          </w:p>
        </w:tc>
        <w:tc>
          <w:tcPr>
            <w:tcW w:w="3018" w:type="dxa"/>
          </w:tcPr>
          <w:p>
            <w:pPr>
              <w:rPr>
                <w:rFonts w:asciiTheme="minorHAnsi" w:hAnsiTheme="minorHAnsi" w:cstheme="minorHAnsi"/>
              </w:rPr>
            </w:pPr>
            <w:r>
              <w:rPr>
                <w:rFonts w:asciiTheme="minorHAnsi" w:hAnsiTheme="minorHAnsi" w:cstheme="minorHAnsi"/>
              </w:rPr>
              <w:t xml:space="preserve">Предлагање мера за повећање квалитета о –в рада </w:t>
            </w:r>
          </w:p>
        </w:tc>
        <w:tc>
          <w:tcPr>
            <w:tcW w:w="1626" w:type="dxa"/>
          </w:tcPr>
          <w:p>
            <w:pPr>
              <w:jc w:val="center"/>
              <w:rPr>
                <w:rFonts w:asciiTheme="minorHAnsi" w:hAnsiTheme="minorHAnsi" w:cstheme="minorHAnsi"/>
              </w:rPr>
            </w:pPr>
            <w:r>
              <w:rPr>
                <w:rFonts w:asciiTheme="minorHAnsi" w:hAnsiTheme="minorHAnsi" w:cstheme="minorHAnsi"/>
                <w:sz w:val="22"/>
                <w:szCs w:val="22"/>
              </w:rPr>
              <w:t>ПП служба, ТОКРУ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6" w:type="dxa"/>
            <w:shd w:val="clear" w:color="auto" w:fill="FFFFFF" w:themeFill="background1"/>
          </w:tcPr>
          <w:p>
            <w:pPr>
              <w:rPr>
                <w:rFonts w:asciiTheme="minorHAnsi" w:hAnsiTheme="minorHAnsi" w:cstheme="minorHAnsi"/>
              </w:rPr>
            </w:pPr>
            <w:r>
              <w:rPr>
                <w:rFonts w:asciiTheme="minorHAnsi" w:hAnsiTheme="minorHAnsi" w:cstheme="minorHAnsi"/>
                <w:sz w:val="22"/>
                <w:szCs w:val="22"/>
              </w:rPr>
              <w:t xml:space="preserve">Праћење ефекта иновативних активности </w:t>
            </w:r>
          </w:p>
        </w:tc>
        <w:tc>
          <w:tcPr>
            <w:tcW w:w="1472" w:type="dxa"/>
          </w:tcPr>
          <w:p>
            <w:pPr>
              <w:jc w:val="center"/>
              <w:rPr>
                <w:rFonts w:asciiTheme="minorHAnsi" w:hAnsiTheme="minorHAnsi" w:cstheme="minorHAnsi"/>
              </w:rPr>
            </w:pPr>
            <w:r>
              <w:rPr>
                <w:rFonts w:asciiTheme="minorHAnsi" w:hAnsiTheme="minorHAnsi" w:cstheme="minorHAnsi"/>
                <w:sz w:val="22"/>
                <w:szCs w:val="22"/>
              </w:rPr>
              <w:t>Током школске године</w:t>
            </w:r>
          </w:p>
        </w:tc>
        <w:tc>
          <w:tcPr>
            <w:tcW w:w="1058" w:type="dxa"/>
          </w:tcPr>
          <w:p>
            <w:pPr>
              <w:jc w:val="center"/>
              <w:rPr>
                <w:rFonts w:asciiTheme="minorHAnsi" w:hAnsiTheme="minorHAnsi" w:cstheme="minorHAnsi"/>
              </w:rPr>
            </w:pPr>
            <w:r>
              <w:rPr>
                <w:rFonts w:asciiTheme="minorHAnsi" w:hAnsiTheme="minorHAnsi" w:cstheme="minorHAnsi"/>
                <w:sz w:val="22"/>
                <w:szCs w:val="22"/>
              </w:rPr>
              <w:t>Школа</w:t>
            </w:r>
          </w:p>
        </w:tc>
        <w:tc>
          <w:tcPr>
            <w:tcW w:w="3018" w:type="dxa"/>
          </w:tcPr>
          <w:p>
            <w:pPr>
              <w:rPr>
                <w:rFonts w:asciiTheme="minorHAnsi" w:hAnsiTheme="minorHAnsi" w:cstheme="minorHAnsi"/>
              </w:rPr>
            </w:pPr>
            <w:r>
              <w:rPr>
                <w:rFonts w:asciiTheme="minorHAnsi" w:hAnsiTheme="minorHAnsi" w:cstheme="minorHAnsi"/>
                <w:sz w:val="22"/>
                <w:szCs w:val="22"/>
              </w:rPr>
              <w:t xml:space="preserve"> Консултације, праћење,  размена, увид у документацију</w:t>
            </w:r>
          </w:p>
        </w:tc>
        <w:tc>
          <w:tcPr>
            <w:tcW w:w="1626" w:type="dxa"/>
          </w:tcPr>
          <w:p>
            <w:pPr>
              <w:jc w:val="center"/>
              <w:rPr>
                <w:rFonts w:asciiTheme="minorHAnsi" w:hAnsiTheme="minorHAnsi" w:cstheme="minorHAnsi"/>
              </w:rPr>
            </w:pPr>
            <w:r>
              <w:rPr>
                <w:rFonts w:asciiTheme="minorHAnsi" w:hAnsiTheme="minorHAnsi" w:cstheme="minorHAnsi"/>
                <w:sz w:val="22"/>
                <w:szCs w:val="22"/>
              </w:rPr>
              <w:t>ПП служба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6" w:type="dxa"/>
            <w:shd w:val="clear" w:color="auto" w:fill="FFFFFF" w:themeFill="background1"/>
          </w:tcPr>
          <w:p>
            <w:pPr>
              <w:rPr>
                <w:rFonts w:asciiTheme="minorHAnsi" w:hAnsiTheme="minorHAnsi" w:cstheme="minorHAnsi"/>
              </w:rPr>
            </w:pPr>
            <w:r>
              <w:rPr>
                <w:rFonts w:asciiTheme="minorHAnsi" w:hAnsiTheme="minorHAnsi" w:cstheme="minorHAnsi"/>
                <w:sz w:val="22"/>
                <w:szCs w:val="22"/>
              </w:rPr>
              <w:t>Рад на развијању и примени инструмената за самовред.</w:t>
            </w:r>
          </w:p>
        </w:tc>
        <w:tc>
          <w:tcPr>
            <w:tcW w:w="1472" w:type="dxa"/>
          </w:tcPr>
          <w:p>
            <w:pPr>
              <w:jc w:val="center"/>
              <w:rPr>
                <w:rFonts w:asciiTheme="minorHAnsi" w:hAnsiTheme="minorHAnsi" w:cstheme="minorHAnsi"/>
              </w:rPr>
            </w:pPr>
            <w:r>
              <w:rPr>
                <w:rFonts w:asciiTheme="minorHAnsi" w:hAnsiTheme="minorHAnsi" w:cstheme="minorHAnsi"/>
                <w:sz w:val="22"/>
                <w:szCs w:val="22"/>
              </w:rPr>
              <w:t>XI ,ХII</w:t>
            </w:r>
          </w:p>
          <w:p>
            <w:pPr>
              <w:jc w:val="center"/>
              <w:rPr>
                <w:rFonts w:asciiTheme="minorHAnsi" w:hAnsiTheme="minorHAnsi" w:cstheme="minorHAnsi"/>
              </w:rPr>
            </w:pPr>
          </w:p>
        </w:tc>
        <w:tc>
          <w:tcPr>
            <w:tcW w:w="1058" w:type="dxa"/>
          </w:tcPr>
          <w:p>
            <w:pPr>
              <w:jc w:val="center"/>
              <w:rPr>
                <w:rFonts w:asciiTheme="minorHAnsi" w:hAnsiTheme="minorHAnsi" w:cstheme="minorHAnsi"/>
              </w:rPr>
            </w:pPr>
            <w:r>
              <w:rPr>
                <w:rFonts w:asciiTheme="minorHAnsi" w:hAnsiTheme="minorHAnsi" w:cstheme="minorHAnsi"/>
                <w:sz w:val="22"/>
                <w:szCs w:val="22"/>
              </w:rPr>
              <w:t>Школа</w:t>
            </w:r>
          </w:p>
        </w:tc>
        <w:tc>
          <w:tcPr>
            <w:tcW w:w="3018" w:type="dxa"/>
          </w:tcPr>
          <w:p>
            <w:pPr>
              <w:rPr>
                <w:rFonts w:asciiTheme="minorHAnsi" w:hAnsiTheme="minorHAnsi" w:cstheme="minorHAnsi"/>
              </w:rPr>
            </w:pPr>
            <w:r>
              <w:rPr>
                <w:rFonts w:asciiTheme="minorHAnsi" w:hAnsiTheme="minorHAnsi" w:cstheme="minorHAnsi"/>
                <w:sz w:val="22"/>
                <w:szCs w:val="22"/>
              </w:rPr>
              <w:t>Израда инструмената</w:t>
            </w:r>
          </w:p>
          <w:p>
            <w:pPr>
              <w:rPr>
                <w:rFonts w:asciiTheme="minorHAnsi" w:hAnsiTheme="minorHAnsi" w:cstheme="minorHAnsi"/>
              </w:rPr>
            </w:pPr>
          </w:p>
        </w:tc>
        <w:tc>
          <w:tcPr>
            <w:tcW w:w="1626" w:type="dxa"/>
          </w:tcPr>
          <w:p>
            <w:pPr>
              <w:jc w:val="center"/>
              <w:rPr>
                <w:rFonts w:asciiTheme="minorHAnsi" w:hAnsiTheme="minorHAnsi" w:cstheme="minorHAnsi"/>
              </w:rPr>
            </w:pPr>
            <w:r>
              <w:rPr>
                <w:rFonts w:asciiTheme="minorHAnsi" w:hAnsiTheme="minorHAnsi" w:cstheme="minorHAnsi"/>
                <w:sz w:val="22"/>
                <w:szCs w:val="22"/>
              </w:rPr>
              <w:t>тим за самовр.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6" w:type="dxa"/>
            <w:shd w:val="clear" w:color="auto" w:fill="FFFFFF" w:themeFill="background1"/>
          </w:tcPr>
          <w:p>
            <w:pPr>
              <w:rPr>
                <w:rFonts w:asciiTheme="minorHAnsi" w:hAnsiTheme="minorHAnsi" w:cstheme="minorHAnsi"/>
                <w:sz w:val="22"/>
                <w:szCs w:val="22"/>
              </w:rPr>
            </w:pPr>
            <w:r>
              <w:rPr>
                <w:rFonts w:asciiTheme="minorHAnsi" w:hAnsiTheme="minorHAnsi" w:cstheme="minorHAnsi"/>
                <w:sz w:val="22"/>
                <w:szCs w:val="22"/>
                <w:lang w:val="sr-Cyrl-RS"/>
              </w:rPr>
              <w:t>Израда</w:t>
            </w:r>
            <w:r>
              <w:rPr>
                <w:rFonts w:asciiTheme="minorHAnsi" w:hAnsiTheme="minorHAnsi" w:cstheme="minorHAnsi"/>
                <w:sz w:val="22"/>
                <w:szCs w:val="22"/>
              </w:rPr>
              <w:t xml:space="preserve"> Годишњег извештаја о раду установе 2022/23.</w:t>
            </w:r>
          </w:p>
        </w:tc>
        <w:tc>
          <w:tcPr>
            <w:tcW w:w="1472" w:type="dxa"/>
          </w:tcPr>
          <w:p>
            <w:pPr>
              <w:jc w:val="center"/>
              <w:rPr>
                <w:rFonts w:asciiTheme="minorHAnsi" w:hAnsiTheme="minorHAnsi" w:cstheme="minorHAnsi"/>
              </w:rPr>
            </w:pPr>
            <w:r>
              <w:rPr>
                <w:rFonts w:asciiTheme="minorHAnsi" w:hAnsiTheme="minorHAnsi" w:cstheme="minorHAnsi"/>
                <w:sz w:val="22"/>
                <w:szCs w:val="22"/>
              </w:rPr>
              <w:t xml:space="preserve">VI,VIII, IX </w:t>
            </w:r>
          </w:p>
          <w:p>
            <w:pPr>
              <w:jc w:val="center"/>
              <w:rPr>
                <w:rFonts w:asciiTheme="minorHAnsi" w:hAnsiTheme="minorHAnsi" w:cstheme="minorHAnsi"/>
              </w:rPr>
            </w:pPr>
          </w:p>
        </w:tc>
        <w:tc>
          <w:tcPr>
            <w:tcW w:w="1058" w:type="dxa"/>
          </w:tcPr>
          <w:p>
            <w:pPr>
              <w:jc w:val="center"/>
              <w:rPr>
                <w:rFonts w:asciiTheme="minorHAnsi" w:hAnsiTheme="minorHAnsi" w:cstheme="minorHAnsi"/>
              </w:rPr>
            </w:pPr>
            <w:r>
              <w:rPr>
                <w:rFonts w:asciiTheme="minorHAnsi" w:hAnsiTheme="minorHAnsi" w:cstheme="minorHAnsi"/>
                <w:sz w:val="22"/>
                <w:szCs w:val="22"/>
              </w:rPr>
              <w:t>Школа</w:t>
            </w:r>
          </w:p>
        </w:tc>
        <w:tc>
          <w:tcPr>
            <w:tcW w:w="3018" w:type="dxa"/>
          </w:tcPr>
          <w:p>
            <w:pPr>
              <w:rPr>
                <w:rFonts w:hint="default" w:asciiTheme="minorHAnsi" w:hAnsiTheme="minorHAnsi" w:cstheme="minorHAnsi"/>
                <w:lang w:val="sr-Cyrl-RS"/>
              </w:rPr>
            </w:pPr>
            <w:r>
              <w:rPr>
                <w:rFonts w:asciiTheme="minorHAnsi" w:hAnsiTheme="minorHAnsi" w:cstheme="minorHAnsi"/>
                <w:sz w:val="22"/>
                <w:szCs w:val="22"/>
              </w:rPr>
              <w:t xml:space="preserve">Прикупљање извештаја </w:t>
            </w:r>
            <w:r>
              <w:rPr>
                <w:rFonts w:hint="default" w:asciiTheme="minorHAnsi" w:hAnsiTheme="minorHAnsi" w:cstheme="minorHAnsi"/>
                <w:sz w:val="22"/>
                <w:szCs w:val="22"/>
                <w:lang w:val="sr-Cyrl-RS"/>
              </w:rPr>
              <w:t>, паковање документа</w:t>
            </w:r>
          </w:p>
        </w:tc>
        <w:tc>
          <w:tcPr>
            <w:tcW w:w="1626" w:type="dxa"/>
          </w:tcPr>
          <w:p>
            <w:pPr>
              <w:jc w:val="center"/>
              <w:rPr>
                <w:rFonts w:asciiTheme="minorHAnsi" w:hAnsiTheme="minorHAnsi" w:cstheme="minorHAnsi"/>
              </w:rPr>
            </w:pPr>
            <w:r>
              <w:rPr>
                <w:rFonts w:asciiTheme="minorHAnsi" w:hAnsiTheme="minorHAnsi" w:cstheme="minorHAnsi"/>
                <w:sz w:val="22"/>
                <w:szCs w:val="22"/>
              </w:rPr>
              <w:t>ПП служ.комис.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6" w:type="dxa"/>
            <w:shd w:val="clear" w:color="auto" w:fill="FFFFFF" w:themeFill="background1"/>
          </w:tcPr>
          <w:p>
            <w:pPr>
              <w:rPr>
                <w:rFonts w:asciiTheme="minorHAnsi" w:hAnsiTheme="minorHAnsi" w:cstheme="minorHAnsi"/>
                <w:sz w:val="22"/>
                <w:szCs w:val="22"/>
              </w:rPr>
            </w:pPr>
            <w:r>
              <w:rPr>
                <w:rFonts w:asciiTheme="minorHAnsi" w:hAnsiTheme="minorHAnsi" w:cstheme="minorHAnsi"/>
                <w:sz w:val="22"/>
                <w:szCs w:val="22"/>
              </w:rPr>
              <w:t>Учествовање у праћењу реализације остварености општих и посебних стандарда и исхода учења</w:t>
            </w:r>
          </w:p>
        </w:tc>
        <w:tc>
          <w:tcPr>
            <w:tcW w:w="1472" w:type="dxa"/>
          </w:tcPr>
          <w:p>
            <w:pPr>
              <w:jc w:val="center"/>
              <w:rPr>
                <w:rFonts w:asciiTheme="minorHAnsi" w:hAnsiTheme="minorHAnsi" w:cstheme="minorHAnsi"/>
              </w:rPr>
            </w:pPr>
            <w:r>
              <w:rPr>
                <w:rFonts w:asciiTheme="minorHAnsi" w:hAnsiTheme="minorHAnsi" w:cstheme="minorHAnsi"/>
                <w:sz w:val="22"/>
                <w:szCs w:val="22"/>
              </w:rPr>
              <w:t>XI,</w:t>
            </w:r>
          </w:p>
          <w:p>
            <w:pPr>
              <w:jc w:val="center"/>
              <w:rPr>
                <w:rFonts w:asciiTheme="minorHAnsi" w:hAnsiTheme="minorHAnsi" w:cstheme="minorHAnsi"/>
              </w:rPr>
            </w:pPr>
            <w:r>
              <w:rPr>
                <w:rFonts w:asciiTheme="minorHAnsi" w:hAnsiTheme="minorHAnsi" w:cstheme="minorHAnsi"/>
                <w:sz w:val="22"/>
                <w:szCs w:val="22"/>
              </w:rPr>
              <w:t>I,III,V</w:t>
            </w:r>
          </w:p>
          <w:p>
            <w:pPr>
              <w:jc w:val="center"/>
              <w:rPr>
                <w:rFonts w:asciiTheme="minorHAnsi" w:hAnsiTheme="minorHAnsi" w:cstheme="minorHAnsi"/>
              </w:rPr>
            </w:pPr>
          </w:p>
        </w:tc>
        <w:tc>
          <w:tcPr>
            <w:tcW w:w="1058" w:type="dxa"/>
          </w:tcPr>
          <w:p>
            <w:pPr>
              <w:jc w:val="center"/>
              <w:rPr>
                <w:rFonts w:asciiTheme="minorHAnsi" w:hAnsiTheme="minorHAnsi" w:cstheme="minorHAnsi"/>
              </w:rPr>
            </w:pPr>
            <w:r>
              <w:rPr>
                <w:rFonts w:asciiTheme="minorHAnsi" w:hAnsiTheme="minorHAnsi" w:cstheme="minorHAnsi"/>
                <w:sz w:val="22"/>
                <w:szCs w:val="22"/>
              </w:rPr>
              <w:t>Школа</w:t>
            </w:r>
          </w:p>
        </w:tc>
        <w:tc>
          <w:tcPr>
            <w:tcW w:w="3018" w:type="dxa"/>
          </w:tcPr>
          <w:p>
            <w:pPr>
              <w:rPr>
                <w:rFonts w:asciiTheme="minorHAnsi" w:hAnsiTheme="minorHAnsi" w:cstheme="minorHAnsi"/>
              </w:rPr>
            </w:pPr>
            <w:r>
              <w:rPr>
                <w:rFonts w:asciiTheme="minorHAnsi" w:hAnsiTheme="minorHAnsi" w:cstheme="minorHAnsi"/>
                <w:sz w:val="22"/>
                <w:szCs w:val="22"/>
              </w:rPr>
              <w:t xml:space="preserve">Праћење , консултације, размене, извештаји ,  увид у документацију </w:t>
            </w:r>
          </w:p>
        </w:tc>
        <w:tc>
          <w:tcPr>
            <w:tcW w:w="1626" w:type="dxa"/>
          </w:tcPr>
          <w:p>
            <w:pPr>
              <w:jc w:val="center"/>
              <w:rPr>
                <w:rFonts w:asciiTheme="minorHAnsi" w:hAnsiTheme="minorHAnsi" w:cstheme="minorHAnsi"/>
              </w:rPr>
            </w:pPr>
            <w:r>
              <w:rPr>
                <w:rFonts w:asciiTheme="minorHAnsi" w:hAnsiTheme="minorHAnsi" w:cstheme="minorHAnsi"/>
                <w:sz w:val="22"/>
                <w:szCs w:val="22"/>
              </w:rPr>
              <w:t>Педагог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6" w:type="dxa"/>
            <w:shd w:val="clear" w:color="auto" w:fill="FFFFFF" w:themeFill="background1"/>
          </w:tcPr>
          <w:p>
            <w:pPr>
              <w:rPr>
                <w:rFonts w:asciiTheme="minorHAnsi" w:hAnsiTheme="minorHAnsi" w:cstheme="minorHAnsi"/>
              </w:rPr>
            </w:pPr>
            <w:r>
              <w:rPr>
                <w:rFonts w:asciiTheme="minorHAnsi" w:hAnsiTheme="minorHAnsi" w:cstheme="minorHAnsi"/>
                <w:sz w:val="22"/>
                <w:szCs w:val="22"/>
              </w:rPr>
              <w:t xml:space="preserve">Праћење, подстицање и пружање подршке укупном развоју детета /потешкоће у учењу </w:t>
            </w:r>
          </w:p>
        </w:tc>
        <w:tc>
          <w:tcPr>
            <w:tcW w:w="1472" w:type="dxa"/>
          </w:tcPr>
          <w:p>
            <w:pPr>
              <w:jc w:val="center"/>
              <w:rPr>
                <w:rFonts w:asciiTheme="minorHAnsi" w:hAnsiTheme="minorHAnsi" w:cstheme="minorHAnsi"/>
              </w:rPr>
            </w:pPr>
            <w:r>
              <w:rPr>
                <w:rFonts w:asciiTheme="minorHAnsi" w:hAnsiTheme="minorHAnsi" w:cstheme="minorHAnsi"/>
                <w:sz w:val="22"/>
                <w:szCs w:val="22"/>
              </w:rPr>
              <w:t>Током школске године</w:t>
            </w:r>
          </w:p>
        </w:tc>
        <w:tc>
          <w:tcPr>
            <w:tcW w:w="1058" w:type="dxa"/>
          </w:tcPr>
          <w:p>
            <w:pPr>
              <w:jc w:val="center"/>
              <w:rPr>
                <w:rFonts w:asciiTheme="minorHAnsi" w:hAnsiTheme="minorHAnsi" w:cstheme="minorHAnsi"/>
              </w:rPr>
            </w:pPr>
            <w:r>
              <w:rPr>
                <w:rFonts w:asciiTheme="minorHAnsi" w:hAnsiTheme="minorHAnsi" w:cstheme="minorHAnsi"/>
                <w:sz w:val="22"/>
                <w:szCs w:val="22"/>
              </w:rPr>
              <w:t xml:space="preserve">Школа </w:t>
            </w:r>
          </w:p>
        </w:tc>
        <w:tc>
          <w:tcPr>
            <w:tcW w:w="3018" w:type="dxa"/>
          </w:tcPr>
          <w:p>
            <w:pPr>
              <w:pStyle w:val="54"/>
              <w:rPr>
                <w:rFonts w:asciiTheme="minorHAnsi" w:hAnsiTheme="minorHAnsi" w:cstheme="minorHAnsi"/>
                <w:lang w:val="sr-Cyrl-CS"/>
              </w:rPr>
            </w:pPr>
            <w:r>
              <w:rPr>
                <w:rFonts w:asciiTheme="minorHAnsi" w:hAnsiTheme="minorHAnsi" w:cstheme="minorHAnsi"/>
                <w:lang w:val="sr-Cyrl-CS"/>
              </w:rPr>
              <w:t xml:space="preserve">Предлагање мера, </w:t>
            </w:r>
          </w:p>
          <w:p>
            <w:pPr>
              <w:pStyle w:val="54"/>
              <w:rPr>
                <w:rFonts w:asciiTheme="minorHAnsi" w:hAnsiTheme="minorHAnsi" w:cstheme="minorHAnsi"/>
                <w:lang w:val="sr-Cyrl-CS"/>
              </w:rPr>
            </w:pPr>
            <w:r>
              <w:rPr>
                <w:rFonts w:asciiTheme="minorHAnsi" w:hAnsiTheme="minorHAnsi" w:cstheme="minorHAnsi"/>
                <w:lang w:val="sr-Cyrl-CS"/>
              </w:rPr>
              <w:t>израда инструмената</w:t>
            </w:r>
            <w:r>
              <w:rPr>
                <w:rFonts w:asciiTheme="minorHAnsi" w:hAnsiTheme="minorHAnsi" w:cstheme="minorHAnsi"/>
              </w:rPr>
              <w:t>,</w:t>
            </w:r>
            <w:r>
              <w:rPr>
                <w:rFonts w:asciiTheme="minorHAnsi" w:hAnsiTheme="minorHAnsi" w:cstheme="minorHAnsi"/>
                <w:lang w:val="sr-Cyrl-CS"/>
              </w:rPr>
              <w:t xml:space="preserve"> систематско посматрање извештавање, анализа,</w:t>
            </w:r>
          </w:p>
          <w:p>
            <w:pPr>
              <w:rPr>
                <w:rFonts w:asciiTheme="minorHAnsi" w:hAnsiTheme="minorHAnsi" w:cstheme="minorHAnsi"/>
                <w:lang w:val="sr-Cyrl-CS"/>
              </w:rPr>
            </w:pPr>
            <w:r>
              <w:rPr>
                <w:rFonts w:asciiTheme="minorHAnsi" w:hAnsiTheme="minorHAnsi" w:cstheme="minorHAnsi"/>
                <w:sz w:val="22"/>
                <w:szCs w:val="22"/>
                <w:lang w:val="sr-Cyrl-CS"/>
              </w:rPr>
              <w:t>стварање подстицајне средине за учење</w:t>
            </w:r>
          </w:p>
        </w:tc>
        <w:tc>
          <w:tcPr>
            <w:tcW w:w="1626" w:type="dxa"/>
          </w:tcPr>
          <w:p>
            <w:pPr>
              <w:jc w:val="center"/>
              <w:rPr>
                <w:rFonts w:asciiTheme="minorHAnsi" w:hAnsiTheme="minorHAnsi" w:cstheme="minorHAnsi"/>
              </w:rPr>
            </w:pPr>
            <w:r>
              <w:rPr>
                <w:rFonts w:asciiTheme="minorHAnsi" w:hAnsiTheme="minorHAnsi" w:cstheme="minorHAnsi"/>
                <w:sz w:val="22"/>
                <w:szCs w:val="22"/>
              </w:rPr>
              <w:t>педагог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6" w:type="dxa"/>
            <w:shd w:val="clear" w:color="auto" w:fill="FFFFFF" w:themeFill="background1"/>
          </w:tcPr>
          <w:p>
            <w:pPr>
              <w:rPr>
                <w:rFonts w:asciiTheme="minorHAnsi" w:hAnsiTheme="minorHAnsi" w:cstheme="minorHAnsi"/>
              </w:rPr>
            </w:pPr>
            <w:r>
              <w:rPr>
                <w:rFonts w:asciiTheme="minorHAnsi" w:hAnsiTheme="minorHAnsi" w:cstheme="minorHAnsi"/>
                <w:sz w:val="22"/>
                <w:szCs w:val="22"/>
              </w:rPr>
              <w:t>Праћење анализе успеха и дисциплине ученика на  КП</w:t>
            </w:r>
          </w:p>
        </w:tc>
        <w:tc>
          <w:tcPr>
            <w:tcW w:w="1472" w:type="dxa"/>
          </w:tcPr>
          <w:p>
            <w:pPr>
              <w:jc w:val="center"/>
              <w:rPr>
                <w:rFonts w:asciiTheme="minorHAnsi" w:hAnsiTheme="minorHAnsi" w:cstheme="minorHAnsi"/>
              </w:rPr>
            </w:pPr>
            <w:r>
              <w:rPr>
                <w:rFonts w:asciiTheme="minorHAnsi" w:hAnsiTheme="minorHAnsi" w:cstheme="minorHAnsi"/>
                <w:sz w:val="22"/>
                <w:szCs w:val="22"/>
              </w:rPr>
              <w:t>На сваком КП</w:t>
            </w:r>
          </w:p>
        </w:tc>
        <w:tc>
          <w:tcPr>
            <w:tcW w:w="1058" w:type="dxa"/>
          </w:tcPr>
          <w:p>
            <w:pPr>
              <w:jc w:val="center"/>
              <w:rPr>
                <w:rFonts w:asciiTheme="minorHAnsi" w:hAnsiTheme="minorHAnsi" w:cstheme="minorHAnsi"/>
              </w:rPr>
            </w:pPr>
            <w:r>
              <w:rPr>
                <w:rFonts w:asciiTheme="minorHAnsi" w:hAnsiTheme="minorHAnsi" w:cstheme="minorHAnsi"/>
                <w:sz w:val="22"/>
                <w:szCs w:val="22"/>
              </w:rPr>
              <w:t>Школа, НК</w:t>
            </w:r>
          </w:p>
        </w:tc>
        <w:tc>
          <w:tcPr>
            <w:tcW w:w="3018" w:type="dxa"/>
          </w:tcPr>
          <w:p>
            <w:pPr>
              <w:rPr>
                <w:rFonts w:asciiTheme="minorHAnsi" w:hAnsiTheme="minorHAnsi" w:cstheme="minorHAnsi"/>
              </w:rPr>
            </w:pPr>
            <w:r>
              <w:rPr>
                <w:rFonts w:asciiTheme="minorHAnsi" w:hAnsiTheme="minorHAnsi" w:cstheme="minorHAnsi"/>
                <w:sz w:val="22"/>
                <w:szCs w:val="22"/>
              </w:rPr>
              <w:t xml:space="preserve">Израда инструмената за анализу успеха и извештаји на КП </w:t>
            </w:r>
          </w:p>
        </w:tc>
        <w:tc>
          <w:tcPr>
            <w:tcW w:w="1626" w:type="dxa"/>
          </w:tcPr>
          <w:p>
            <w:pPr>
              <w:jc w:val="center"/>
              <w:rPr>
                <w:rFonts w:asciiTheme="minorHAnsi" w:hAnsiTheme="minorHAnsi" w:cstheme="minorHAnsi"/>
              </w:rPr>
            </w:pPr>
            <w:r>
              <w:rPr>
                <w:rFonts w:asciiTheme="minorHAnsi" w:hAnsiTheme="minorHAnsi" w:cstheme="minorHAnsi"/>
                <w:sz w:val="22"/>
                <w:szCs w:val="22"/>
              </w:rPr>
              <w:t>Педагог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6" w:type="dxa"/>
            <w:shd w:val="clear" w:color="auto" w:fill="FFFFFF" w:themeFill="background1"/>
          </w:tcPr>
          <w:p>
            <w:pPr>
              <w:rPr>
                <w:rFonts w:asciiTheme="minorHAnsi" w:hAnsiTheme="minorHAnsi" w:cstheme="minorHAnsi"/>
              </w:rPr>
            </w:pPr>
            <w:r>
              <w:rPr>
                <w:rFonts w:asciiTheme="minorHAnsi" w:hAnsiTheme="minorHAnsi" w:cstheme="minorHAnsi"/>
                <w:sz w:val="22"/>
                <w:szCs w:val="22"/>
              </w:rPr>
              <w:t>Праћење успеха ученика у ваннаставним активностима , такмичењима , завршном испиту за упис у СШ</w:t>
            </w:r>
          </w:p>
        </w:tc>
        <w:tc>
          <w:tcPr>
            <w:tcW w:w="1472" w:type="dxa"/>
          </w:tcPr>
          <w:p>
            <w:pPr>
              <w:jc w:val="center"/>
              <w:rPr>
                <w:rFonts w:asciiTheme="minorHAnsi" w:hAnsiTheme="minorHAnsi" w:cstheme="minorHAnsi"/>
              </w:rPr>
            </w:pPr>
            <w:r>
              <w:rPr>
                <w:rFonts w:asciiTheme="minorHAnsi" w:hAnsiTheme="minorHAnsi" w:cstheme="minorHAnsi"/>
                <w:sz w:val="22"/>
                <w:szCs w:val="22"/>
              </w:rPr>
              <w:t>II-VI</w:t>
            </w:r>
          </w:p>
          <w:p>
            <w:pPr>
              <w:jc w:val="center"/>
              <w:rPr>
                <w:rFonts w:asciiTheme="minorHAnsi" w:hAnsiTheme="minorHAnsi" w:cstheme="minorHAnsi"/>
              </w:rPr>
            </w:pPr>
          </w:p>
        </w:tc>
        <w:tc>
          <w:tcPr>
            <w:tcW w:w="1058" w:type="dxa"/>
          </w:tcPr>
          <w:p>
            <w:pPr>
              <w:jc w:val="center"/>
              <w:rPr>
                <w:rFonts w:asciiTheme="minorHAnsi" w:hAnsiTheme="minorHAnsi" w:cstheme="minorHAnsi"/>
              </w:rPr>
            </w:pPr>
            <w:r>
              <w:rPr>
                <w:rFonts w:asciiTheme="minorHAnsi" w:hAnsiTheme="minorHAnsi" w:cstheme="minorHAnsi"/>
                <w:sz w:val="22"/>
                <w:szCs w:val="22"/>
              </w:rPr>
              <w:t>Школа</w:t>
            </w:r>
          </w:p>
        </w:tc>
        <w:tc>
          <w:tcPr>
            <w:tcW w:w="3018" w:type="dxa"/>
          </w:tcPr>
          <w:p>
            <w:pPr>
              <w:rPr>
                <w:rFonts w:asciiTheme="minorHAnsi" w:hAnsiTheme="minorHAnsi" w:cstheme="minorHAnsi"/>
              </w:rPr>
            </w:pPr>
            <w:r>
              <w:rPr>
                <w:rFonts w:asciiTheme="minorHAnsi" w:hAnsiTheme="minorHAnsi" w:cstheme="minorHAnsi"/>
                <w:sz w:val="22"/>
                <w:szCs w:val="22"/>
              </w:rPr>
              <w:t xml:space="preserve">Прикупљање извештаја учешће  у спровођењу завршног испита </w:t>
            </w:r>
          </w:p>
        </w:tc>
        <w:tc>
          <w:tcPr>
            <w:tcW w:w="1626" w:type="dxa"/>
          </w:tcPr>
          <w:p>
            <w:pPr>
              <w:jc w:val="center"/>
              <w:rPr>
                <w:rFonts w:asciiTheme="minorHAnsi" w:hAnsiTheme="minorHAnsi" w:cstheme="minorHAnsi"/>
              </w:rPr>
            </w:pPr>
            <w:r>
              <w:rPr>
                <w:rFonts w:asciiTheme="minorHAnsi" w:hAnsiTheme="minorHAnsi" w:cstheme="minorHAnsi"/>
                <w:sz w:val="22"/>
                <w:szCs w:val="22"/>
              </w:rPr>
              <w:t>Педагог, психолог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6" w:type="dxa"/>
            <w:shd w:val="clear" w:color="auto" w:fill="FFFFFF" w:themeFill="background1"/>
          </w:tcPr>
          <w:p>
            <w:pPr>
              <w:rPr>
                <w:rFonts w:asciiTheme="minorHAnsi" w:hAnsiTheme="minorHAnsi" w:cstheme="minorHAnsi"/>
              </w:rPr>
            </w:pPr>
            <w:r>
              <w:rPr>
                <w:rFonts w:asciiTheme="minorHAnsi" w:hAnsiTheme="minorHAnsi" w:cstheme="minorHAnsi"/>
                <w:sz w:val="22"/>
                <w:szCs w:val="22"/>
              </w:rPr>
              <w:t>Праћење поступка и ефекта оцењивања</w:t>
            </w:r>
          </w:p>
        </w:tc>
        <w:tc>
          <w:tcPr>
            <w:tcW w:w="1472" w:type="dxa"/>
          </w:tcPr>
          <w:p>
            <w:pPr>
              <w:jc w:val="center"/>
              <w:rPr>
                <w:rFonts w:asciiTheme="minorHAnsi" w:hAnsiTheme="minorHAnsi" w:cstheme="minorHAnsi"/>
              </w:rPr>
            </w:pPr>
            <w:r>
              <w:rPr>
                <w:rFonts w:asciiTheme="minorHAnsi" w:hAnsiTheme="minorHAnsi" w:cstheme="minorHAnsi"/>
                <w:sz w:val="22"/>
                <w:szCs w:val="22"/>
              </w:rPr>
              <w:t>На класиф. периодима</w:t>
            </w:r>
          </w:p>
        </w:tc>
        <w:tc>
          <w:tcPr>
            <w:tcW w:w="1058" w:type="dxa"/>
          </w:tcPr>
          <w:p>
            <w:pPr>
              <w:jc w:val="center"/>
              <w:rPr>
                <w:rFonts w:asciiTheme="minorHAnsi" w:hAnsiTheme="minorHAnsi" w:cstheme="minorHAnsi"/>
              </w:rPr>
            </w:pPr>
            <w:r>
              <w:rPr>
                <w:rFonts w:asciiTheme="minorHAnsi" w:hAnsiTheme="minorHAnsi" w:cstheme="minorHAnsi"/>
                <w:sz w:val="22"/>
                <w:szCs w:val="22"/>
              </w:rPr>
              <w:t>школа</w:t>
            </w:r>
          </w:p>
        </w:tc>
        <w:tc>
          <w:tcPr>
            <w:tcW w:w="3018" w:type="dxa"/>
          </w:tcPr>
          <w:p>
            <w:pPr>
              <w:rPr>
                <w:rFonts w:asciiTheme="minorHAnsi" w:hAnsiTheme="minorHAnsi" w:cstheme="minorHAnsi"/>
              </w:rPr>
            </w:pPr>
            <w:r>
              <w:rPr>
                <w:rFonts w:asciiTheme="minorHAnsi" w:hAnsiTheme="minorHAnsi" w:cstheme="minorHAnsi"/>
                <w:sz w:val="22"/>
                <w:szCs w:val="22"/>
              </w:rPr>
              <w:t>Увид у педагошку документацију наставника и Дневнике о.в.р, анализа , извештаји</w:t>
            </w:r>
          </w:p>
        </w:tc>
        <w:tc>
          <w:tcPr>
            <w:tcW w:w="1626" w:type="dxa"/>
          </w:tcPr>
          <w:p>
            <w:pPr>
              <w:jc w:val="center"/>
              <w:rPr>
                <w:rFonts w:asciiTheme="minorHAnsi" w:hAnsiTheme="minorHAnsi" w:cstheme="minorHAnsi"/>
              </w:rPr>
            </w:pPr>
            <w:r>
              <w:rPr>
                <w:rFonts w:asciiTheme="minorHAnsi" w:hAnsiTheme="minorHAnsi" w:cstheme="minorHAnsi"/>
                <w:sz w:val="22"/>
                <w:szCs w:val="22"/>
              </w:rPr>
              <w:t>ПП служба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0" w:type="dxa"/>
            <w:gridSpan w:val="5"/>
            <w:shd w:val="clear" w:color="auto" w:fill="FBD4B4" w:themeFill="accent6" w:themeFillTint="66"/>
          </w:tcPr>
          <w:p>
            <w:pPr>
              <w:jc w:val="center"/>
              <w:rPr>
                <w:rFonts w:asciiTheme="minorHAnsi" w:hAnsiTheme="minorHAnsi" w:cstheme="minorHAnsi"/>
                <w:b/>
                <w:i/>
              </w:rPr>
            </w:pPr>
            <w:r>
              <w:rPr>
                <w:rFonts w:asciiTheme="minorHAnsi" w:hAnsiTheme="minorHAnsi" w:cstheme="minorHAnsi"/>
                <w:b/>
                <w:i/>
              </w:rPr>
              <w:t xml:space="preserve">Рад са васпитачима,односно  наставницима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6" w:type="dxa"/>
            <w:shd w:val="clear" w:color="auto" w:fill="FFFFFF" w:themeFill="background1"/>
          </w:tcPr>
          <w:p>
            <w:pPr>
              <w:rPr>
                <w:rFonts w:asciiTheme="minorHAnsi" w:hAnsiTheme="minorHAnsi" w:cstheme="minorHAnsi"/>
              </w:rPr>
            </w:pPr>
            <w:r>
              <w:rPr>
                <w:rFonts w:asciiTheme="minorHAnsi" w:hAnsiTheme="minorHAnsi" w:cstheme="minorHAnsi"/>
                <w:sz w:val="22"/>
                <w:szCs w:val="22"/>
              </w:rPr>
              <w:t xml:space="preserve">Пружање помоћи наставницима у проналажењу начина за имплем. општих и посебних стандарда </w:t>
            </w:r>
          </w:p>
        </w:tc>
        <w:tc>
          <w:tcPr>
            <w:tcW w:w="1472" w:type="dxa"/>
          </w:tcPr>
          <w:p>
            <w:pPr>
              <w:jc w:val="center"/>
              <w:rPr>
                <w:rFonts w:asciiTheme="minorHAnsi" w:hAnsiTheme="minorHAnsi" w:cstheme="minorHAnsi"/>
              </w:rPr>
            </w:pPr>
            <w:r>
              <w:rPr>
                <w:rFonts w:asciiTheme="minorHAnsi" w:hAnsiTheme="minorHAnsi" w:cstheme="minorHAnsi"/>
                <w:sz w:val="22"/>
                <w:szCs w:val="22"/>
              </w:rPr>
              <w:t>Током школске године , месечно</w:t>
            </w:r>
          </w:p>
        </w:tc>
        <w:tc>
          <w:tcPr>
            <w:tcW w:w="1058" w:type="dxa"/>
          </w:tcPr>
          <w:p>
            <w:pPr>
              <w:jc w:val="center"/>
              <w:rPr>
                <w:rFonts w:asciiTheme="minorHAnsi" w:hAnsiTheme="minorHAnsi" w:cstheme="minorHAnsi"/>
              </w:rPr>
            </w:pPr>
            <w:r>
              <w:rPr>
                <w:rFonts w:asciiTheme="minorHAnsi" w:hAnsiTheme="minorHAnsi" w:cstheme="minorHAnsi"/>
                <w:sz w:val="22"/>
                <w:szCs w:val="22"/>
              </w:rPr>
              <w:t>Школа</w:t>
            </w:r>
          </w:p>
        </w:tc>
        <w:tc>
          <w:tcPr>
            <w:tcW w:w="3018" w:type="dxa"/>
          </w:tcPr>
          <w:p>
            <w:pPr>
              <w:rPr>
                <w:rFonts w:asciiTheme="minorHAnsi" w:hAnsiTheme="minorHAnsi" w:cstheme="minorHAnsi"/>
              </w:rPr>
            </w:pPr>
            <w:r>
              <w:rPr>
                <w:rFonts w:asciiTheme="minorHAnsi" w:hAnsiTheme="minorHAnsi" w:cstheme="minorHAnsi"/>
                <w:sz w:val="22"/>
                <w:szCs w:val="22"/>
              </w:rPr>
              <w:t xml:space="preserve">Увид у педагошку документацију </w:t>
            </w:r>
          </w:p>
          <w:p>
            <w:pPr>
              <w:rPr>
                <w:rFonts w:asciiTheme="minorHAnsi" w:hAnsiTheme="minorHAnsi" w:cstheme="minorHAnsi"/>
              </w:rPr>
            </w:pPr>
            <w:r>
              <w:rPr>
                <w:rFonts w:asciiTheme="minorHAnsi" w:hAnsiTheme="minorHAnsi" w:cstheme="minorHAnsi"/>
                <w:sz w:val="22"/>
                <w:szCs w:val="22"/>
              </w:rPr>
              <w:t>(планове, припреме...), ПИР</w:t>
            </w:r>
          </w:p>
        </w:tc>
        <w:tc>
          <w:tcPr>
            <w:tcW w:w="1626" w:type="dxa"/>
          </w:tcPr>
          <w:p>
            <w:pPr>
              <w:jc w:val="center"/>
              <w:rPr>
                <w:rFonts w:asciiTheme="minorHAnsi" w:hAnsiTheme="minorHAnsi" w:cstheme="minorHAnsi"/>
              </w:rPr>
            </w:pPr>
            <w:r>
              <w:rPr>
                <w:rFonts w:asciiTheme="minorHAnsi" w:hAnsiTheme="minorHAnsi" w:cstheme="minorHAnsi"/>
                <w:sz w:val="22"/>
                <w:szCs w:val="22"/>
              </w:rPr>
              <w:t>ПП служба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6" w:type="dxa"/>
            <w:shd w:val="clear" w:color="auto" w:fill="FFFFFF" w:themeFill="background1"/>
          </w:tcPr>
          <w:p>
            <w:pPr>
              <w:rPr>
                <w:rFonts w:asciiTheme="minorHAnsi" w:hAnsiTheme="minorHAnsi" w:cstheme="minorHAnsi"/>
              </w:rPr>
            </w:pPr>
            <w:r>
              <w:rPr>
                <w:rFonts w:asciiTheme="minorHAnsi" w:hAnsiTheme="minorHAnsi" w:cstheme="minorHAnsi"/>
                <w:sz w:val="22"/>
                <w:szCs w:val="22"/>
              </w:rPr>
              <w:t xml:space="preserve">Развој компетенција за остваривање циљева и општих исхода образовања и васпитања </w:t>
            </w:r>
          </w:p>
        </w:tc>
        <w:tc>
          <w:tcPr>
            <w:tcW w:w="1472" w:type="dxa"/>
          </w:tcPr>
          <w:p>
            <w:pPr>
              <w:jc w:val="center"/>
              <w:rPr>
                <w:rFonts w:asciiTheme="minorHAnsi" w:hAnsiTheme="minorHAnsi" w:cstheme="minorHAnsi"/>
              </w:rPr>
            </w:pPr>
            <w:r>
              <w:rPr>
                <w:rFonts w:asciiTheme="minorHAnsi" w:hAnsiTheme="minorHAnsi" w:cstheme="minorHAnsi"/>
                <w:sz w:val="22"/>
                <w:szCs w:val="22"/>
              </w:rPr>
              <w:t xml:space="preserve">Током школске године </w:t>
            </w:r>
          </w:p>
        </w:tc>
        <w:tc>
          <w:tcPr>
            <w:tcW w:w="1058" w:type="dxa"/>
          </w:tcPr>
          <w:p>
            <w:pPr>
              <w:jc w:val="center"/>
              <w:rPr>
                <w:rFonts w:asciiTheme="minorHAnsi" w:hAnsiTheme="minorHAnsi" w:cstheme="minorHAnsi"/>
              </w:rPr>
            </w:pPr>
            <w:r>
              <w:rPr>
                <w:rFonts w:asciiTheme="minorHAnsi" w:hAnsiTheme="minorHAnsi" w:cstheme="minorHAnsi"/>
                <w:sz w:val="22"/>
                <w:szCs w:val="22"/>
              </w:rPr>
              <w:t xml:space="preserve">Школа </w:t>
            </w:r>
          </w:p>
        </w:tc>
        <w:tc>
          <w:tcPr>
            <w:tcW w:w="3018" w:type="dxa"/>
          </w:tcPr>
          <w:p>
            <w:pPr>
              <w:rPr>
                <w:rFonts w:asciiTheme="minorHAnsi" w:hAnsiTheme="minorHAnsi" w:cstheme="minorHAnsi"/>
              </w:rPr>
            </w:pPr>
            <w:r>
              <w:rPr>
                <w:rFonts w:asciiTheme="minorHAnsi" w:hAnsiTheme="minorHAnsi" w:cstheme="minorHAnsi"/>
                <w:sz w:val="22"/>
                <w:szCs w:val="22"/>
              </w:rPr>
              <w:t>Стручно усавршавање , планирање , праћење , ПИР</w:t>
            </w:r>
          </w:p>
        </w:tc>
        <w:tc>
          <w:tcPr>
            <w:tcW w:w="1626" w:type="dxa"/>
          </w:tcPr>
          <w:p>
            <w:pPr>
              <w:jc w:val="center"/>
              <w:rPr>
                <w:rFonts w:asciiTheme="minorHAnsi" w:hAnsiTheme="minorHAnsi" w:cstheme="minorHAnsi"/>
              </w:rPr>
            </w:pPr>
            <w:r>
              <w:rPr>
                <w:rFonts w:asciiTheme="minorHAnsi" w:hAnsiTheme="minorHAnsi" w:cstheme="minorHAnsi"/>
                <w:sz w:val="22"/>
                <w:szCs w:val="22"/>
              </w:rPr>
              <w:t>ПП служба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6" w:type="dxa"/>
            <w:shd w:val="clear" w:color="auto" w:fill="FFFFFF" w:themeFill="background1"/>
          </w:tcPr>
          <w:p>
            <w:pPr>
              <w:rPr>
                <w:rFonts w:asciiTheme="minorHAnsi" w:hAnsiTheme="minorHAnsi" w:cstheme="minorHAnsi"/>
              </w:rPr>
            </w:pPr>
            <w:r>
              <w:rPr>
                <w:rFonts w:asciiTheme="minorHAnsi" w:hAnsiTheme="minorHAnsi" w:cstheme="minorHAnsi"/>
                <w:sz w:val="22"/>
                <w:szCs w:val="22"/>
              </w:rPr>
              <w:t xml:space="preserve">Мотивисање наставника на континуирано стручно усавршавање </w:t>
            </w:r>
          </w:p>
        </w:tc>
        <w:tc>
          <w:tcPr>
            <w:tcW w:w="1472" w:type="dxa"/>
          </w:tcPr>
          <w:p>
            <w:pPr>
              <w:jc w:val="center"/>
              <w:rPr>
                <w:rFonts w:asciiTheme="minorHAnsi" w:hAnsiTheme="minorHAnsi" w:cstheme="minorHAnsi"/>
              </w:rPr>
            </w:pPr>
            <w:r>
              <w:rPr>
                <w:rFonts w:asciiTheme="minorHAnsi" w:hAnsiTheme="minorHAnsi" w:cstheme="minorHAnsi"/>
                <w:sz w:val="22"/>
                <w:szCs w:val="22"/>
              </w:rPr>
              <w:t>Током школске године</w:t>
            </w:r>
          </w:p>
        </w:tc>
        <w:tc>
          <w:tcPr>
            <w:tcW w:w="1058" w:type="dxa"/>
          </w:tcPr>
          <w:p>
            <w:pPr>
              <w:jc w:val="center"/>
              <w:rPr>
                <w:rFonts w:asciiTheme="minorHAnsi" w:hAnsiTheme="minorHAnsi" w:cstheme="minorHAnsi"/>
              </w:rPr>
            </w:pPr>
            <w:r>
              <w:rPr>
                <w:rFonts w:asciiTheme="minorHAnsi" w:hAnsiTheme="minorHAnsi" w:cstheme="minorHAnsi"/>
                <w:sz w:val="22"/>
                <w:szCs w:val="22"/>
              </w:rPr>
              <w:t xml:space="preserve">Школа ЦСУ, </w:t>
            </w:r>
          </w:p>
        </w:tc>
        <w:tc>
          <w:tcPr>
            <w:tcW w:w="3018" w:type="dxa"/>
          </w:tcPr>
          <w:p>
            <w:pPr>
              <w:rPr>
                <w:rFonts w:asciiTheme="minorHAnsi" w:hAnsiTheme="minorHAnsi" w:cstheme="minorHAnsi"/>
              </w:rPr>
            </w:pPr>
            <w:r>
              <w:rPr>
                <w:rFonts w:asciiTheme="minorHAnsi" w:hAnsiTheme="minorHAnsi" w:cstheme="minorHAnsi"/>
                <w:sz w:val="22"/>
                <w:szCs w:val="22"/>
              </w:rPr>
              <w:t>јачање компетенција и професионални развој наставника и стручних сарадника ,сарадања са ЦСУ</w:t>
            </w:r>
          </w:p>
        </w:tc>
        <w:tc>
          <w:tcPr>
            <w:tcW w:w="1626" w:type="dxa"/>
          </w:tcPr>
          <w:p>
            <w:pPr>
              <w:jc w:val="center"/>
              <w:rPr>
                <w:rFonts w:asciiTheme="minorHAnsi" w:hAnsiTheme="minorHAnsi" w:cstheme="minorHAnsi"/>
              </w:rPr>
            </w:pPr>
            <w:r>
              <w:rPr>
                <w:rFonts w:asciiTheme="minorHAnsi" w:hAnsiTheme="minorHAnsi" w:cstheme="minorHAnsi"/>
                <w:sz w:val="22"/>
                <w:szCs w:val="22"/>
              </w:rPr>
              <w:t xml:space="preserve">Педагог, тим за професионални развој запослених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6" w:type="dxa"/>
            <w:shd w:val="clear" w:color="auto" w:fill="FFFFFF" w:themeFill="background1"/>
          </w:tcPr>
          <w:p>
            <w:pPr>
              <w:rPr>
                <w:rFonts w:asciiTheme="minorHAnsi" w:hAnsiTheme="minorHAnsi" w:cstheme="minorHAnsi"/>
              </w:rPr>
            </w:pPr>
            <w:r>
              <w:rPr>
                <w:rFonts w:asciiTheme="minorHAnsi" w:hAnsiTheme="minorHAnsi" w:cstheme="minorHAnsi"/>
                <w:sz w:val="22"/>
                <w:szCs w:val="22"/>
              </w:rPr>
              <w:t>Анализирање реализације праћених часова (ПИР)</w:t>
            </w:r>
          </w:p>
        </w:tc>
        <w:tc>
          <w:tcPr>
            <w:tcW w:w="1472" w:type="dxa"/>
          </w:tcPr>
          <w:p>
            <w:pPr>
              <w:jc w:val="center"/>
              <w:rPr>
                <w:rFonts w:asciiTheme="minorHAnsi" w:hAnsiTheme="minorHAnsi" w:cstheme="minorHAnsi"/>
              </w:rPr>
            </w:pPr>
            <w:r>
              <w:rPr>
                <w:rFonts w:asciiTheme="minorHAnsi" w:hAnsiTheme="minorHAnsi" w:cstheme="minorHAnsi"/>
                <w:sz w:val="22"/>
                <w:szCs w:val="22"/>
              </w:rPr>
              <w:t>Током школске године</w:t>
            </w:r>
          </w:p>
          <w:p>
            <w:pPr>
              <w:jc w:val="center"/>
              <w:rPr>
                <w:rFonts w:asciiTheme="minorHAnsi" w:hAnsiTheme="minorHAnsi" w:cstheme="minorHAnsi"/>
              </w:rPr>
            </w:pPr>
          </w:p>
        </w:tc>
        <w:tc>
          <w:tcPr>
            <w:tcW w:w="1058" w:type="dxa"/>
          </w:tcPr>
          <w:p>
            <w:pPr>
              <w:jc w:val="center"/>
              <w:rPr>
                <w:rFonts w:asciiTheme="minorHAnsi" w:hAnsiTheme="minorHAnsi" w:cstheme="minorHAnsi"/>
              </w:rPr>
            </w:pPr>
            <w:r>
              <w:rPr>
                <w:rFonts w:asciiTheme="minorHAnsi" w:hAnsiTheme="minorHAnsi" w:cstheme="minorHAnsi"/>
                <w:sz w:val="22"/>
                <w:szCs w:val="22"/>
              </w:rPr>
              <w:t>канц.ПП службе</w:t>
            </w:r>
          </w:p>
        </w:tc>
        <w:tc>
          <w:tcPr>
            <w:tcW w:w="3018" w:type="dxa"/>
          </w:tcPr>
          <w:p>
            <w:pPr>
              <w:rPr>
                <w:rFonts w:asciiTheme="minorHAnsi" w:hAnsiTheme="minorHAnsi" w:cstheme="minorHAnsi"/>
              </w:rPr>
            </w:pPr>
            <w:r>
              <w:rPr>
                <w:rFonts w:asciiTheme="minorHAnsi" w:hAnsiTheme="minorHAnsi" w:cstheme="minorHAnsi"/>
                <w:sz w:val="22"/>
                <w:szCs w:val="22"/>
              </w:rPr>
              <w:t>Присуство и анализа на</w:t>
            </w:r>
            <w:r>
              <w:rPr>
                <w:rFonts w:hint="default" w:asciiTheme="minorHAnsi" w:hAnsiTheme="minorHAnsi" w:cstheme="minorHAnsi"/>
                <w:sz w:val="22"/>
                <w:szCs w:val="22"/>
                <w:lang w:val="sr-Cyrl-RS"/>
              </w:rPr>
              <w:t xml:space="preserve"> 15</w:t>
            </w:r>
            <w:r>
              <w:rPr>
                <w:rFonts w:asciiTheme="minorHAnsi" w:hAnsiTheme="minorHAnsi" w:cstheme="minorHAnsi"/>
                <w:sz w:val="22"/>
                <w:szCs w:val="22"/>
              </w:rPr>
              <w:t xml:space="preserve"> часова редовне наставен (</w:t>
            </w:r>
            <w:r>
              <w:rPr>
                <w:rFonts w:hint="default" w:asciiTheme="minorHAnsi" w:hAnsiTheme="minorHAnsi" w:cstheme="minorHAnsi"/>
                <w:sz w:val="22"/>
                <w:szCs w:val="22"/>
                <w:lang w:val="sr-Cyrl-RS"/>
              </w:rPr>
              <w:t xml:space="preserve">7 </w:t>
            </w:r>
            <w:r>
              <w:rPr>
                <w:rFonts w:asciiTheme="minorHAnsi" w:hAnsiTheme="minorHAnsi" w:cstheme="minorHAnsi"/>
                <w:sz w:val="22"/>
                <w:szCs w:val="22"/>
              </w:rPr>
              <w:t xml:space="preserve">прво и </w:t>
            </w:r>
            <w:r>
              <w:rPr>
                <w:rFonts w:hint="default" w:asciiTheme="minorHAnsi" w:hAnsiTheme="minorHAnsi" w:cstheme="minorHAnsi"/>
                <w:sz w:val="22"/>
                <w:szCs w:val="22"/>
                <w:lang w:val="sr-Cyrl-RS"/>
              </w:rPr>
              <w:t>8</w:t>
            </w:r>
            <w:r>
              <w:rPr>
                <w:rFonts w:asciiTheme="minorHAnsi" w:hAnsiTheme="minorHAnsi" w:cstheme="minorHAnsi"/>
                <w:sz w:val="22"/>
                <w:szCs w:val="22"/>
              </w:rPr>
              <w:t xml:space="preserve"> друго пол.), писање извештаја </w:t>
            </w:r>
          </w:p>
        </w:tc>
        <w:tc>
          <w:tcPr>
            <w:tcW w:w="1626" w:type="dxa"/>
          </w:tcPr>
          <w:p>
            <w:pPr>
              <w:jc w:val="center"/>
              <w:rPr>
                <w:rFonts w:asciiTheme="minorHAnsi" w:hAnsiTheme="minorHAnsi" w:cstheme="minorHAnsi"/>
              </w:rPr>
            </w:pPr>
            <w:r>
              <w:rPr>
                <w:rFonts w:asciiTheme="minorHAnsi" w:hAnsiTheme="minorHAnsi" w:cstheme="minorHAnsi"/>
                <w:sz w:val="22"/>
                <w:szCs w:val="22"/>
              </w:rPr>
              <w:t>ПП служба, Директор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6" w:type="dxa"/>
            <w:shd w:val="clear" w:color="auto" w:fill="FFFFFF" w:themeFill="background1"/>
          </w:tcPr>
          <w:p>
            <w:pPr>
              <w:rPr>
                <w:rFonts w:asciiTheme="minorHAnsi" w:hAnsiTheme="minorHAnsi" w:cstheme="minorHAnsi"/>
                <w:sz w:val="22"/>
                <w:szCs w:val="22"/>
              </w:rPr>
            </w:pPr>
            <w:r>
              <w:rPr>
                <w:rFonts w:asciiTheme="minorHAnsi" w:hAnsiTheme="minorHAnsi" w:cstheme="minorHAnsi"/>
                <w:sz w:val="22"/>
                <w:szCs w:val="22"/>
              </w:rPr>
              <w:t>Праћење реализације часова додатне, допунске наставе и припремене наставе  и С</w:t>
            </w:r>
            <w:r>
              <w:rPr>
                <w:rFonts w:asciiTheme="minorHAnsi" w:hAnsiTheme="minorHAnsi" w:cstheme="minorHAnsi"/>
                <w:sz w:val="22"/>
                <w:szCs w:val="22"/>
                <w:lang w:val="sr-Cyrl-RS"/>
              </w:rPr>
              <w:t>Н</w:t>
            </w:r>
            <w:r>
              <w:rPr>
                <w:rFonts w:asciiTheme="minorHAnsi" w:hAnsiTheme="minorHAnsi" w:cstheme="minorHAnsi"/>
                <w:sz w:val="22"/>
                <w:szCs w:val="22"/>
              </w:rPr>
              <w:t>А</w:t>
            </w:r>
          </w:p>
        </w:tc>
        <w:tc>
          <w:tcPr>
            <w:tcW w:w="1472" w:type="dxa"/>
          </w:tcPr>
          <w:p>
            <w:pPr>
              <w:jc w:val="center"/>
              <w:rPr>
                <w:rFonts w:asciiTheme="minorHAnsi" w:hAnsiTheme="minorHAnsi" w:cstheme="minorHAnsi"/>
              </w:rPr>
            </w:pPr>
            <w:r>
              <w:rPr>
                <w:rFonts w:asciiTheme="minorHAnsi" w:hAnsiTheme="minorHAnsi" w:cstheme="minorHAnsi"/>
              </w:rPr>
              <w:t>Током године</w:t>
            </w:r>
          </w:p>
        </w:tc>
        <w:tc>
          <w:tcPr>
            <w:tcW w:w="1058" w:type="dxa"/>
          </w:tcPr>
          <w:p>
            <w:pPr>
              <w:jc w:val="center"/>
              <w:rPr>
                <w:rFonts w:asciiTheme="minorHAnsi" w:hAnsiTheme="minorHAnsi" w:cstheme="minorHAnsi"/>
                <w:sz w:val="22"/>
                <w:szCs w:val="22"/>
              </w:rPr>
            </w:pPr>
            <w:r>
              <w:rPr>
                <w:rFonts w:asciiTheme="minorHAnsi" w:hAnsiTheme="minorHAnsi" w:cstheme="minorHAnsi"/>
                <w:sz w:val="22"/>
                <w:szCs w:val="22"/>
              </w:rPr>
              <w:t>канц.ПП службе</w:t>
            </w:r>
          </w:p>
        </w:tc>
        <w:tc>
          <w:tcPr>
            <w:tcW w:w="3018" w:type="dxa"/>
          </w:tcPr>
          <w:p>
            <w:pPr>
              <w:rPr>
                <w:rFonts w:asciiTheme="minorHAnsi" w:hAnsiTheme="minorHAnsi" w:cstheme="minorHAnsi"/>
                <w:sz w:val="22"/>
                <w:szCs w:val="22"/>
              </w:rPr>
            </w:pPr>
            <w:r>
              <w:rPr>
                <w:rFonts w:asciiTheme="minorHAnsi" w:hAnsiTheme="minorHAnsi" w:cstheme="minorHAnsi"/>
                <w:sz w:val="22"/>
                <w:szCs w:val="22"/>
              </w:rPr>
              <w:t xml:space="preserve">Укупно </w:t>
            </w:r>
            <w:r>
              <w:rPr>
                <w:rFonts w:hint="default" w:asciiTheme="minorHAnsi" w:hAnsiTheme="minorHAnsi" w:cstheme="minorHAnsi"/>
                <w:sz w:val="22"/>
                <w:szCs w:val="22"/>
                <w:lang w:val="sr-Latn-RS"/>
              </w:rPr>
              <w:t>1</w:t>
            </w:r>
            <w:r>
              <w:rPr>
                <w:rFonts w:hint="default" w:asciiTheme="minorHAnsi" w:hAnsiTheme="minorHAnsi" w:cstheme="minorHAnsi"/>
                <w:sz w:val="22"/>
                <w:szCs w:val="22"/>
                <w:lang w:val="sr-Cyrl-RS"/>
              </w:rPr>
              <w:t>0</w:t>
            </w:r>
            <w:r>
              <w:rPr>
                <w:rFonts w:hint="default" w:asciiTheme="minorHAnsi" w:hAnsiTheme="minorHAnsi" w:cstheme="minorHAnsi"/>
                <w:sz w:val="22"/>
                <w:szCs w:val="22"/>
                <w:lang w:val="sr-Latn-RS"/>
              </w:rPr>
              <w:t xml:space="preserve"> </w:t>
            </w:r>
            <w:r>
              <w:rPr>
                <w:rFonts w:asciiTheme="minorHAnsi" w:hAnsiTheme="minorHAnsi" w:cstheme="minorHAnsi"/>
                <w:sz w:val="22"/>
                <w:szCs w:val="22"/>
              </w:rPr>
              <w:t xml:space="preserve">часова </w:t>
            </w:r>
            <w:r>
              <w:rPr>
                <w:rFonts w:asciiTheme="minorHAnsi" w:hAnsiTheme="minorHAnsi" w:cstheme="minorHAnsi"/>
                <w:sz w:val="22"/>
                <w:szCs w:val="22"/>
                <w:lang w:val="sr-Cyrl-RS"/>
              </w:rPr>
              <w:t>СНА</w:t>
            </w:r>
            <w:r>
              <w:rPr>
                <w:rFonts w:hint="default" w:asciiTheme="minorHAnsi" w:hAnsiTheme="minorHAnsi" w:cstheme="minorHAnsi"/>
                <w:sz w:val="22"/>
                <w:szCs w:val="22"/>
                <w:lang w:val="sr-Cyrl-RS"/>
              </w:rPr>
              <w:t xml:space="preserve"> </w:t>
            </w:r>
            <w:r>
              <w:rPr>
                <w:rFonts w:asciiTheme="minorHAnsi" w:hAnsiTheme="minorHAnsi" w:cstheme="minorHAnsi"/>
                <w:sz w:val="22"/>
                <w:szCs w:val="22"/>
              </w:rPr>
              <w:t xml:space="preserve">, </w:t>
            </w:r>
          </w:p>
          <w:p>
            <w:pPr>
              <w:rPr>
                <w:rFonts w:asciiTheme="minorHAnsi" w:hAnsiTheme="minorHAnsi" w:cstheme="minorHAnsi"/>
                <w:sz w:val="22"/>
                <w:szCs w:val="22"/>
              </w:rPr>
            </w:pPr>
            <w:r>
              <w:rPr>
                <w:rFonts w:asciiTheme="minorHAnsi" w:hAnsiTheme="minorHAnsi" w:cstheme="minorHAnsi"/>
                <w:sz w:val="22"/>
                <w:szCs w:val="22"/>
                <w:lang w:val="sr-Cyrl-RS"/>
              </w:rPr>
              <w:t>Додатна</w:t>
            </w:r>
            <w:r>
              <w:rPr>
                <w:rFonts w:hint="default" w:asciiTheme="minorHAnsi" w:hAnsiTheme="minorHAnsi" w:cstheme="minorHAnsi"/>
                <w:sz w:val="22"/>
                <w:szCs w:val="22"/>
                <w:lang w:val="sr-Cyrl-RS"/>
              </w:rPr>
              <w:t xml:space="preserve"> и допунска 5 часова, </w:t>
            </w:r>
            <w:r>
              <w:rPr>
                <w:rFonts w:asciiTheme="minorHAnsi" w:hAnsiTheme="minorHAnsi" w:cstheme="minorHAnsi"/>
                <w:sz w:val="22"/>
                <w:szCs w:val="22"/>
              </w:rPr>
              <w:t>анализа и дискусија</w:t>
            </w:r>
          </w:p>
        </w:tc>
        <w:tc>
          <w:tcPr>
            <w:tcW w:w="1626" w:type="dxa"/>
          </w:tcPr>
          <w:p>
            <w:pPr>
              <w:jc w:val="center"/>
              <w:rPr>
                <w:rFonts w:asciiTheme="minorHAnsi" w:hAnsiTheme="minorHAnsi" w:cstheme="minorHAnsi"/>
                <w:sz w:val="22"/>
                <w:szCs w:val="22"/>
              </w:rPr>
            </w:pPr>
            <w:r>
              <w:rPr>
                <w:rFonts w:asciiTheme="minorHAnsi" w:hAnsiTheme="minorHAnsi" w:cstheme="minorHAnsi"/>
                <w:sz w:val="22"/>
                <w:szCs w:val="22"/>
              </w:rPr>
              <w:t>ПП служба, Директор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6" w:type="dxa"/>
            <w:shd w:val="clear" w:color="auto" w:fill="FFFFFF" w:themeFill="background1"/>
          </w:tcPr>
          <w:p>
            <w:pPr>
              <w:rPr>
                <w:rFonts w:asciiTheme="minorHAnsi" w:hAnsiTheme="minorHAnsi" w:cstheme="minorHAnsi"/>
                <w:sz w:val="22"/>
                <w:szCs w:val="22"/>
              </w:rPr>
            </w:pPr>
            <w:r>
              <w:rPr>
                <w:rFonts w:asciiTheme="minorHAnsi" w:hAnsiTheme="minorHAnsi" w:cstheme="minorHAnsi"/>
                <w:sz w:val="22"/>
                <w:szCs w:val="22"/>
              </w:rPr>
              <w:t xml:space="preserve">Праћење адаптације ученика1. и 5. разреда </w:t>
            </w:r>
          </w:p>
        </w:tc>
        <w:tc>
          <w:tcPr>
            <w:tcW w:w="1472" w:type="dxa"/>
          </w:tcPr>
          <w:p>
            <w:pPr>
              <w:jc w:val="center"/>
              <w:rPr>
                <w:rFonts w:asciiTheme="minorHAnsi" w:hAnsiTheme="minorHAnsi" w:cstheme="minorHAnsi"/>
              </w:rPr>
            </w:pPr>
            <w:r>
              <w:rPr>
                <w:rFonts w:asciiTheme="minorHAnsi" w:hAnsiTheme="minorHAnsi" w:cstheme="minorHAnsi"/>
              </w:rPr>
              <w:t xml:space="preserve">Септембар, октобар </w:t>
            </w:r>
          </w:p>
        </w:tc>
        <w:tc>
          <w:tcPr>
            <w:tcW w:w="1058" w:type="dxa"/>
          </w:tcPr>
          <w:p>
            <w:pPr>
              <w:jc w:val="center"/>
              <w:rPr>
                <w:rFonts w:asciiTheme="minorHAnsi" w:hAnsiTheme="minorHAnsi" w:cstheme="minorHAnsi"/>
                <w:sz w:val="22"/>
                <w:szCs w:val="22"/>
              </w:rPr>
            </w:pPr>
            <w:r>
              <w:rPr>
                <w:rFonts w:asciiTheme="minorHAnsi" w:hAnsiTheme="minorHAnsi" w:cstheme="minorHAnsi"/>
                <w:sz w:val="22"/>
                <w:szCs w:val="22"/>
              </w:rPr>
              <w:t xml:space="preserve">Школа </w:t>
            </w:r>
          </w:p>
        </w:tc>
        <w:tc>
          <w:tcPr>
            <w:tcW w:w="3018" w:type="dxa"/>
          </w:tcPr>
          <w:p>
            <w:pPr>
              <w:rPr>
                <w:rFonts w:hint="default" w:asciiTheme="minorHAnsi" w:hAnsiTheme="minorHAnsi" w:cstheme="minorHAnsi"/>
                <w:sz w:val="22"/>
                <w:szCs w:val="22"/>
                <w:lang w:val="sr-Cyrl-RS"/>
              </w:rPr>
            </w:pPr>
            <w:r>
              <w:rPr>
                <w:rFonts w:asciiTheme="minorHAnsi" w:hAnsiTheme="minorHAnsi" w:cstheme="minorHAnsi"/>
                <w:sz w:val="22"/>
                <w:szCs w:val="22"/>
              </w:rPr>
              <w:t xml:space="preserve">Укупно </w:t>
            </w:r>
            <w:r>
              <w:rPr>
                <w:rFonts w:hint="default" w:asciiTheme="minorHAnsi" w:hAnsiTheme="minorHAnsi" w:cstheme="minorHAnsi"/>
                <w:sz w:val="22"/>
                <w:szCs w:val="22"/>
                <w:lang w:val="sr-Latn-RS"/>
              </w:rPr>
              <w:t>7</w:t>
            </w:r>
            <w:r>
              <w:rPr>
                <w:rFonts w:asciiTheme="minorHAnsi" w:hAnsiTheme="minorHAnsi" w:cstheme="minorHAnsi"/>
                <w:sz w:val="22"/>
                <w:szCs w:val="22"/>
              </w:rPr>
              <w:t xml:space="preserve"> час</w:t>
            </w:r>
            <w:r>
              <w:rPr>
                <w:rFonts w:asciiTheme="minorHAnsi" w:hAnsiTheme="minorHAnsi" w:cstheme="minorHAnsi"/>
                <w:sz w:val="22"/>
                <w:szCs w:val="22"/>
                <w:lang w:val="sr-Cyrl-RS"/>
              </w:rPr>
              <w:t>ова</w:t>
            </w:r>
            <w:r>
              <w:rPr>
                <w:rFonts w:asciiTheme="minorHAnsi" w:hAnsiTheme="minorHAnsi" w:cstheme="minorHAnsi"/>
                <w:sz w:val="22"/>
                <w:szCs w:val="22"/>
              </w:rPr>
              <w:t>, анализа и дискусија</w:t>
            </w:r>
            <w:r>
              <w:rPr>
                <w:rFonts w:hint="default" w:asciiTheme="minorHAnsi" w:hAnsiTheme="minorHAnsi" w:cstheme="minorHAnsi"/>
                <w:sz w:val="22"/>
                <w:szCs w:val="22"/>
                <w:lang w:val="sr-Cyrl-RS"/>
              </w:rPr>
              <w:t xml:space="preserve"> </w:t>
            </w:r>
            <w:r>
              <w:rPr>
                <w:rFonts w:hint="default" w:asciiTheme="minorHAnsi" w:hAnsiTheme="minorHAnsi" w:cstheme="minorHAnsi"/>
                <w:sz w:val="22"/>
                <w:szCs w:val="22"/>
                <w:lang w:val="sr-Latn-RS"/>
              </w:rPr>
              <w:t xml:space="preserve">( </w:t>
            </w:r>
            <w:r>
              <w:rPr>
                <w:rFonts w:hint="default" w:asciiTheme="minorHAnsi" w:hAnsiTheme="minorHAnsi" w:cstheme="minorHAnsi"/>
                <w:sz w:val="22"/>
                <w:szCs w:val="22"/>
                <w:lang w:val="sr-Cyrl-RS"/>
              </w:rPr>
              <w:t>у</w:t>
            </w:r>
            <w:r>
              <w:rPr>
                <w:rFonts w:hint="default" w:asciiTheme="minorHAnsi" w:hAnsiTheme="minorHAnsi" w:cstheme="minorHAnsi"/>
                <w:sz w:val="22"/>
                <w:szCs w:val="22"/>
                <w:lang w:val="sr-Latn-RS"/>
              </w:rPr>
              <w:t xml:space="preserve"> 5.</w:t>
            </w:r>
            <w:r>
              <w:rPr>
                <w:rFonts w:hint="default" w:asciiTheme="minorHAnsi" w:hAnsiTheme="minorHAnsi" w:cstheme="minorHAnsi"/>
                <w:sz w:val="22"/>
                <w:szCs w:val="22"/>
                <w:lang w:val="sr-Cyrl-RS"/>
              </w:rPr>
              <w:t xml:space="preserve">раз. часове предметне наставе одељ.старешина и ЧОС); спровођење анкете </w:t>
            </w:r>
          </w:p>
        </w:tc>
        <w:tc>
          <w:tcPr>
            <w:tcW w:w="1626" w:type="dxa"/>
          </w:tcPr>
          <w:p>
            <w:pPr>
              <w:jc w:val="center"/>
              <w:rPr>
                <w:rFonts w:asciiTheme="minorHAnsi" w:hAnsiTheme="minorHAnsi" w:cstheme="minorHAnsi"/>
                <w:sz w:val="22"/>
                <w:szCs w:val="22"/>
              </w:rPr>
            </w:pPr>
            <w:r>
              <w:rPr>
                <w:rFonts w:asciiTheme="minorHAnsi" w:hAnsiTheme="minorHAnsi" w:cstheme="minorHAnsi"/>
                <w:sz w:val="22"/>
                <w:szCs w:val="22"/>
              </w:rPr>
              <w:t>ПП служба, Директор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6" w:type="dxa"/>
            <w:shd w:val="clear" w:color="auto" w:fill="FFFFFF" w:themeFill="background1"/>
          </w:tcPr>
          <w:p>
            <w:pPr>
              <w:rPr>
                <w:rFonts w:asciiTheme="minorHAnsi" w:hAnsiTheme="minorHAnsi" w:cstheme="minorHAnsi"/>
              </w:rPr>
            </w:pPr>
            <w:r>
              <w:rPr>
                <w:rFonts w:asciiTheme="minorHAnsi" w:hAnsiTheme="minorHAnsi" w:cstheme="minorHAnsi"/>
                <w:sz w:val="22"/>
                <w:szCs w:val="22"/>
              </w:rPr>
              <w:t>Праћење начина вођења пе. документације наставника  и ЕС дневника-предметна настава</w:t>
            </w:r>
          </w:p>
        </w:tc>
        <w:tc>
          <w:tcPr>
            <w:tcW w:w="1472" w:type="dxa"/>
          </w:tcPr>
          <w:p>
            <w:pPr>
              <w:jc w:val="center"/>
              <w:rPr>
                <w:rFonts w:asciiTheme="minorHAnsi" w:hAnsiTheme="minorHAnsi" w:cstheme="minorHAnsi"/>
              </w:rPr>
            </w:pPr>
            <w:r>
              <w:rPr>
                <w:rFonts w:asciiTheme="minorHAnsi" w:hAnsiTheme="minorHAnsi" w:cstheme="minorHAnsi"/>
                <w:sz w:val="22"/>
                <w:szCs w:val="22"/>
              </w:rPr>
              <w:t>X/ XII ,</w:t>
            </w:r>
          </w:p>
          <w:p>
            <w:pPr>
              <w:jc w:val="center"/>
              <w:rPr>
                <w:rFonts w:asciiTheme="minorHAnsi" w:hAnsiTheme="minorHAnsi" w:cstheme="minorHAnsi"/>
              </w:rPr>
            </w:pPr>
            <w:r>
              <w:rPr>
                <w:rFonts w:asciiTheme="minorHAnsi" w:hAnsiTheme="minorHAnsi" w:cstheme="minorHAnsi"/>
                <w:sz w:val="22"/>
                <w:szCs w:val="22"/>
              </w:rPr>
              <w:t>IV, VI</w:t>
            </w:r>
          </w:p>
        </w:tc>
        <w:tc>
          <w:tcPr>
            <w:tcW w:w="1058" w:type="dxa"/>
          </w:tcPr>
          <w:p>
            <w:pPr>
              <w:jc w:val="center"/>
              <w:rPr>
                <w:rFonts w:asciiTheme="minorHAnsi" w:hAnsiTheme="minorHAnsi" w:cstheme="minorHAnsi"/>
              </w:rPr>
            </w:pPr>
            <w:r>
              <w:rPr>
                <w:rFonts w:asciiTheme="minorHAnsi" w:hAnsiTheme="minorHAnsi" w:cstheme="minorHAnsi"/>
                <w:sz w:val="22"/>
                <w:szCs w:val="22"/>
              </w:rPr>
              <w:t>школа</w:t>
            </w:r>
          </w:p>
        </w:tc>
        <w:tc>
          <w:tcPr>
            <w:tcW w:w="3018" w:type="dxa"/>
          </w:tcPr>
          <w:p>
            <w:pPr>
              <w:rPr>
                <w:rFonts w:asciiTheme="minorHAnsi" w:hAnsiTheme="minorHAnsi" w:cstheme="minorHAnsi"/>
              </w:rPr>
            </w:pPr>
            <w:r>
              <w:rPr>
                <w:rFonts w:asciiTheme="minorHAnsi" w:hAnsiTheme="minorHAnsi" w:cstheme="minorHAnsi"/>
                <w:sz w:val="22"/>
                <w:szCs w:val="22"/>
              </w:rPr>
              <w:t>Увид у педагошку документацију и ЕС дневник , писање запажања</w:t>
            </w:r>
          </w:p>
        </w:tc>
        <w:tc>
          <w:tcPr>
            <w:tcW w:w="1626" w:type="dxa"/>
          </w:tcPr>
          <w:p>
            <w:pPr>
              <w:jc w:val="center"/>
              <w:rPr>
                <w:rFonts w:asciiTheme="minorHAnsi" w:hAnsiTheme="minorHAnsi" w:cstheme="minorHAnsi"/>
              </w:rPr>
            </w:pPr>
            <w:r>
              <w:rPr>
                <w:rFonts w:asciiTheme="minorHAnsi" w:hAnsiTheme="minorHAnsi" w:cstheme="minorHAnsi"/>
                <w:sz w:val="22"/>
                <w:szCs w:val="22"/>
              </w:rPr>
              <w:t>Педагог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6" w:type="dxa"/>
            <w:shd w:val="clear" w:color="auto" w:fill="FFFFFF" w:themeFill="background1"/>
          </w:tcPr>
          <w:p>
            <w:pPr>
              <w:rPr>
                <w:rFonts w:asciiTheme="minorHAnsi" w:hAnsiTheme="minorHAnsi" w:cstheme="minorHAnsi"/>
              </w:rPr>
            </w:pPr>
            <w:r>
              <w:rPr>
                <w:rFonts w:asciiTheme="minorHAnsi" w:hAnsiTheme="minorHAnsi" w:cstheme="minorHAnsi"/>
                <w:sz w:val="22"/>
                <w:szCs w:val="22"/>
              </w:rPr>
              <w:t xml:space="preserve">Пружање помоћи у реализацији угледних и огледних часова </w:t>
            </w:r>
          </w:p>
        </w:tc>
        <w:tc>
          <w:tcPr>
            <w:tcW w:w="1472" w:type="dxa"/>
          </w:tcPr>
          <w:p>
            <w:pPr>
              <w:rPr>
                <w:rFonts w:asciiTheme="minorHAnsi" w:hAnsiTheme="minorHAnsi" w:cstheme="minorHAnsi"/>
              </w:rPr>
            </w:pPr>
            <w:r>
              <w:rPr>
                <w:rFonts w:asciiTheme="minorHAnsi" w:hAnsiTheme="minorHAnsi" w:cstheme="minorHAnsi"/>
                <w:sz w:val="22"/>
                <w:szCs w:val="22"/>
              </w:rPr>
              <w:t xml:space="preserve">Током године, када </w:t>
            </w:r>
            <w:r>
              <w:rPr>
                <w:rFonts w:asciiTheme="minorHAnsi" w:hAnsiTheme="minorHAnsi" w:cstheme="minorHAnsi"/>
                <w:sz w:val="21"/>
                <w:szCs w:val="21"/>
              </w:rPr>
              <w:t>су планирани</w:t>
            </w:r>
          </w:p>
        </w:tc>
        <w:tc>
          <w:tcPr>
            <w:tcW w:w="1058" w:type="dxa"/>
          </w:tcPr>
          <w:p>
            <w:pPr>
              <w:jc w:val="center"/>
              <w:rPr>
                <w:rFonts w:asciiTheme="minorHAnsi" w:hAnsiTheme="minorHAnsi" w:cstheme="minorHAnsi"/>
              </w:rPr>
            </w:pPr>
            <w:r>
              <w:rPr>
                <w:rFonts w:asciiTheme="minorHAnsi" w:hAnsiTheme="minorHAnsi" w:cstheme="minorHAnsi"/>
                <w:sz w:val="22"/>
                <w:szCs w:val="22"/>
              </w:rPr>
              <w:t>Школа, посета др. уст.</w:t>
            </w:r>
          </w:p>
        </w:tc>
        <w:tc>
          <w:tcPr>
            <w:tcW w:w="3018" w:type="dxa"/>
          </w:tcPr>
          <w:p>
            <w:pPr>
              <w:rPr>
                <w:rFonts w:asciiTheme="minorHAnsi" w:hAnsiTheme="minorHAnsi" w:cstheme="minorHAnsi"/>
              </w:rPr>
            </w:pPr>
            <w:r>
              <w:rPr>
                <w:rFonts w:asciiTheme="minorHAnsi" w:hAnsiTheme="minorHAnsi" w:cstheme="minorHAnsi"/>
                <w:sz w:val="22"/>
                <w:szCs w:val="22"/>
              </w:rPr>
              <w:t xml:space="preserve">Присуство часовима , анализа часа,извештај </w:t>
            </w:r>
          </w:p>
        </w:tc>
        <w:tc>
          <w:tcPr>
            <w:tcW w:w="1626" w:type="dxa"/>
          </w:tcPr>
          <w:p>
            <w:pPr>
              <w:jc w:val="center"/>
              <w:rPr>
                <w:rFonts w:asciiTheme="minorHAnsi" w:hAnsiTheme="minorHAnsi" w:cstheme="minorHAnsi"/>
              </w:rPr>
            </w:pPr>
            <w:r>
              <w:rPr>
                <w:rFonts w:asciiTheme="minorHAnsi" w:hAnsiTheme="minorHAnsi" w:cstheme="minorHAnsi"/>
                <w:sz w:val="22"/>
                <w:szCs w:val="22"/>
              </w:rPr>
              <w:t>Педагог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6" w:type="dxa"/>
            <w:shd w:val="clear" w:color="auto" w:fill="FFFFFF" w:themeFill="background1"/>
          </w:tcPr>
          <w:p>
            <w:pPr>
              <w:rPr>
                <w:rFonts w:asciiTheme="minorHAnsi" w:hAnsiTheme="minorHAnsi" w:cstheme="minorHAnsi"/>
              </w:rPr>
            </w:pPr>
            <w:r>
              <w:rPr>
                <w:rFonts w:asciiTheme="minorHAnsi" w:hAnsiTheme="minorHAnsi" w:cstheme="minorHAnsi"/>
                <w:sz w:val="22"/>
                <w:szCs w:val="22"/>
              </w:rPr>
              <w:t>Пружање стручне помоћи у пословима заштите од дискриминације , НЗЗ</w:t>
            </w:r>
          </w:p>
        </w:tc>
        <w:tc>
          <w:tcPr>
            <w:tcW w:w="1472" w:type="dxa"/>
          </w:tcPr>
          <w:p>
            <w:pPr>
              <w:rPr>
                <w:rFonts w:asciiTheme="minorHAnsi" w:hAnsiTheme="minorHAnsi" w:cstheme="minorHAnsi"/>
              </w:rPr>
            </w:pPr>
            <w:r>
              <w:rPr>
                <w:rFonts w:asciiTheme="minorHAnsi" w:hAnsiTheme="minorHAnsi" w:cstheme="minorHAnsi"/>
                <w:sz w:val="22"/>
                <w:szCs w:val="22"/>
              </w:rPr>
              <w:t xml:space="preserve">Током школске године </w:t>
            </w:r>
          </w:p>
        </w:tc>
        <w:tc>
          <w:tcPr>
            <w:tcW w:w="1058" w:type="dxa"/>
          </w:tcPr>
          <w:p>
            <w:pPr>
              <w:jc w:val="center"/>
              <w:rPr>
                <w:rFonts w:asciiTheme="minorHAnsi" w:hAnsiTheme="minorHAnsi" w:cstheme="minorHAnsi"/>
              </w:rPr>
            </w:pPr>
            <w:r>
              <w:rPr>
                <w:rFonts w:asciiTheme="minorHAnsi" w:hAnsiTheme="minorHAnsi" w:cstheme="minorHAnsi"/>
                <w:sz w:val="22"/>
                <w:szCs w:val="22"/>
              </w:rPr>
              <w:t>школа</w:t>
            </w:r>
          </w:p>
        </w:tc>
        <w:tc>
          <w:tcPr>
            <w:tcW w:w="3018" w:type="dxa"/>
          </w:tcPr>
          <w:p>
            <w:pPr>
              <w:rPr>
                <w:rFonts w:hint="default" w:asciiTheme="minorHAnsi" w:hAnsiTheme="minorHAnsi" w:cstheme="minorHAnsi"/>
                <w:sz w:val="22"/>
                <w:szCs w:val="22"/>
                <w:lang w:val="sr-Cyrl-RS"/>
              </w:rPr>
            </w:pPr>
            <w:r>
              <w:rPr>
                <w:rFonts w:asciiTheme="minorHAnsi" w:hAnsiTheme="minorHAnsi" w:cstheme="minorHAnsi"/>
                <w:sz w:val="22"/>
                <w:szCs w:val="22"/>
              </w:rPr>
              <w:t xml:space="preserve">Координација  Тимом за заштиту од ДНЗЗ; реализација превентивних и интервентних активности Програма заштите од НЗЗ и Програма од </w:t>
            </w:r>
            <w:r>
              <w:rPr>
                <w:rFonts w:asciiTheme="minorHAnsi" w:hAnsiTheme="minorHAnsi" w:cstheme="minorHAnsi"/>
                <w:sz w:val="21"/>
                <w:szCs w:val="21"/>
              </w:rPr>
              <w:t>дискриминације</w:t>
            </w:r>
            <w:r>
              <w:rPr>
                <w:rFonts w:hint="default" w:asciiTheme="minorHAnsi" w:hAnsiTheme="minorHAnsi" w:cstheme="minorHAnsi"/>
                <w:sz w:val="21"/>
                <w:szCs w:val="21"/>
                <w:lang w:val="sr-Cyrl-RS"/>
              </w:rPr>
              <w:t>/ усклађивање програма са смерницама МПНТР</w:t>
            </w:r>
          </w:p>
        </w:tc>
        <w:tc>
          <w:tcPr>
            <w:tcW w:w="1626" w:type="dxa"/>
          </w:tcPr>
          <w:p>
            <w:pPr>
              <w:jc w:val="center"/>
              <w:rPr>
                <w:rFonts w:asciiTheme="minorHAnsi" w:hAnsiTheme="minorHAnsi" w:cstheme="minorHAnsi"/>
              </w:rPr>
            </w:pPr>
            <w:r>
              <w:rPr>
                <w:rFonts w:asciiTheme="minorHAnsi" w:hAnsiTheme="minorHAnsi" w:cstheme="minorHAnsi"/>
                <w:sz w:val="22"/>
                <w:szCs w:val="22"/>
              </w:rPr>
              <w:t>Педагог/</w:t>
            </w:r>
          </w:p>
          <w:p>
            <w:pPr>
              <w:jc w:val="center"/>
              <w:rPr>
                <w:rFonts w:asciiTheme="minorHAnsi" w:hAnsiTheme="minorHAnsi" w:cstheme="minorHAnsi"/>
              </w:rPr>
            </w:pPr>
            <w:r>
              <w:rPr>
                <w:rFonts w:asciiTheme="minorHAnsi" w:hAnsiTheme="minorHAnsi" w:cstheme="minorHAnsi"/>
                <w:sz w:val="22"/>
                <w:szCs w:val="22"/>
              </w:rPr>
              <w:t>Координатор Тима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0" w:type="dxa"/>
            <w:gridSpan w:val="5"/>
            <w:shd w:val="clear" w:color="auto" w:fill="FBD4B4" w:themeFill="accent6" w:themeFillTint="66"/>
          </w:tcPr>
          <w:p>
            <w:pPr>
              <w:jc w:val="center"/>
              <w:rPr>
                <w:rFonts w:asciiTheme="minorHAnsi" w:hAnsiTheme="minorHAnsi" w:cstheme="minorHAnsi"/>
                <w:b/>
                <w:i/>
              </w:rPr>
            </w:pPr>
            <w:r>
              <w:rPr>
                <w:rFonts w:asciiTheme="minorHAnsi" w:hAnsiTheme="minorHAnsi" w:cstheme="minorHAnsi"/>
                <w:b/>
                <w:i/>
              </w:rPr>
              <w:t xml:space="preserve">Рад са децом , односно ученицима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6" w:type="dxa"/>
            <w:shd w:val="clear" w:color="auto" w:fill="FFFFFF" w:themeFill="background1"/>
          </w:tcPr>
          <w:p>
            <w:pPr>
              <w:rPr>
                <w:rFonts w:asciiTheme="minorHAnsi" w:hAnsiTheme="minorHAnsi" w:cstheme="minorHAnsi"/>
              </w:rPr>
            </w:pPr>
            <w:r>
              <w:rPr>
                <w:rFonts w:asciiTheme="minorHAnsi" w:hAnsiTheme="minorHAnsi" w:cstheme="minorHAnsi"/>
                <w:sz w:val="22"/>
                <w:szCs w:val="22"/>
              </w:rPr>
              <w:t>Испитивање детета уписаног у ОШ</w:t>
            </w:r>
          </w:p>
        </w:tc>
        <w:tc>
          <w:tcPr>
            <w:tcW w:w="1472" w:type="dxa"/>
          </w:tcPr>
          <w:p>
            <w:pPr>
              <w:jc w:val="center"/>
              <w:rPr>
                <w:rFonts w:asciiTheme="minorHAnsi" w:hAnsiTheme="minorHAnsi" w:cstheme="minorHAnsi"/>
              </w:rPr>
            </w:pPr>
            <w:r>
              <w:rPr>
                <w:rFonts w:asciiTheme="minorHAnsi" w:hAnsiTheme="minorHAnsi" w:cstheme="minorHAnsi"/>
                <w:sz w:val="22"/>
                <w:szCs w:val="22"/>
              </w:rPr>
              <w:t xml:space="preserve">IV, V, VI </w:t>
            </w:r>
          </w:p>
        </w:tc>
        <w:tc>
          <w:tcPr>
            <w:tcW w:w="1058" w:type="dxa"/>
          </w:tcPr>
          <w:p>
            <w:pPr>
              <w:jc w:val="center"/>
              <w:rPr>
                <w:rFonts w:asciiTheme="minorHAnsi" w:hAnsiTheme="minorHAnsi" w:cstheme="minorHAnsi"/>
              </w:rPr>
            </w:pPr>
            <w:r>
              <w:rPr>
                <w:rFonts w:asciiTheme="minorHAnsi" w:hAnsiTheme="minorHAnsi" w:cstheme="minorHAnsi"/>
                <w:sz w:val="22"/>
                <w:szCs w:val="22"/>
              </w:rPr>
              <w:t>Канц.ПП службе</w:t>
            </w:r>
          </w:p>
        </w:tc>
        <w:tc>
          <w:tcPr>
            <w:tcW w:w="3018" w:type="dxa"/>
          </w:tcPr>
          <w:p>
            <w:pPr>
              <w:rPr>
                <w:rFonts w:asciiTheme="minorHAnsi" w:hAnsiTheme="minorHAnsi" w:cstheme="minorHAnsi"/>
              </w:rPr>
            </w:pPr>
            <w:r>
              <w:rPr>
                <w:rFonts w:asciiTheme="minorHAnsi" w:hAnsiTheme="minorHAnsi" w:cstheme="minorHAnsi"/>
                <w:sz w:val="22"/>
                <w:szCs w:val="22"/>
              </w:rPr>
              <w:t>Примена теста ТИП 1 , разговор са родитељем</w:t>
            </w:r>
          </w:p>
        </w:tc>
        <w:tc>
          <w:tcPr>
            <w:tcW w:w="1626" w:type="dxa"/>
          </w:tcPr>
          <w:p>
            <w:pPr>
              <w:jc w:val="center"/>
              <w:rPr>
                <w:rFonts w:asciiTheme="minorHAnsi" w:hAnsiTheme="minorHAnsi" w:cstheme="minorHAnsi"/>
              </w:rPr>
            </w:pPr>
            <w:r>
              <w:rPr>
                <w:rFonts w:asciiTheme="minorHAnsi" w:hAnsiTheme="minorHAnsi" w:cstheme="minorHAnsi"/>
                <w:sz w:val="22"/>
                <w:szCs w:val="22"/>
              </w:rPr>
              <w:t>ПП служба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6" w:type="dxa"/>
            <w:shd w:val="clear" w:color="auto" w:fill="FFFFFF" w:themeFill="background1"/>
          </w:tcPr>
          <w:p>
            <w:pPr>
              <w:rPr>
                <w:rFonts w:asciiTheme="minorHAnsi" w:hAnsiTheme="minorHAnsi" w:cstheme="minorHAnsi"/>
                <w:sz w:val="22"/>
                <w:szCs w:val="22"/>
              </w:rPr>
            </w:pPr>
            <w:r>
              <w:rPr>
                <w:rFonts w:asciiTheme="minorHAnsi" w:hAnsiTheme="minorHAnsi" w:cstheme="minorHAnsi"/>
                <w:sz w:val="22"/>
                <w:szCs w:val="22"/>
              </w:rPr>
              <w:t>Саветодавни разговори са ученицима</w:t>
            </w:r>
          </w:p>
        </w:tc>
        <w:tc>
          <w:tcPr>
            <w:tcW w:w="1472" w:type="dxa"/>
          </w:tcPr>
          <w:p>
            <w:pPr>
              <w:jc w:val="center"/>
              <w:rPr>
                <w:rFonts w:asciiTheme="minorHAnsi" w:hAnsiTheme="minorHAnsi" w:cstheme="minorHAnsi"/>
                <w:sz w:val="22"/>
                <w:szCs w:val="22"/>
              </w:rPr>
            </w:pPr>
            <w:r>
              <w:rPr>
                <w:rFonts w:asciiTheme="minorHAnsi" w:hAnsiTheme="minorHAnsi" w:cstheme="minorHAnsi"/>
                <w:sz w:val="22"/>
                <w:szCs w:val="22"/>
              </w:rPr>
              <w:t>По потреби</w:t>
            </w:r>
          </w:p>
        </w:tc>
        <w:tc>
          <w:tcPr>
            <w:tcW w:w="1058" w:type="dxa"/>
          </w:tcPr>
          <w:p>
            <w:pPr>
              <w:jc w:val="center"/>
              <w:rPr>
                <w:rFonts w:asciiTheme="minorHAnsi" w:hAnsiTheme="minorHAnsi" w:cstheme="minorHAnsi"/>
                <w:sz w:val="22"/>
                <w:szCs w:val="22"/>
              </w:rPr>
            </w:pPr>
            <w:r>
              <w:rPr>
                <w:rFonts w:asciiTheme="minorHAnsi" w:hAnsiTheme="minorHAnsi" w:cstheme="minorHAnsi"/>
                <w:sz w:val="22"/>
                <w:szCs w:val="22"/>
              </w:rPr>
              <w:t>Канц.ПП службе</w:t>
            </w:r>
          </w:p>
        </w:tc>
        <w:tc>
          <w:tcPr>
            <w:tcW w:w="3018" w:type="dxa"/>
          </w:tcPr>
          <w:p>
            <w:pPr>
              <w:rPr>
                <w:rFonts w:asciiTheme="minorHAnsi" w:hAnsiTheme="minorHAnsi" w:cstheme="minorHAnsi"/>
                <w:sz w:val="22"/>
                <w:szCs w:val="22"/>
              </w:rPr>
            </w:pPr>
            <w:r>
              <w:rPr>
                <w:rFonts w:asciiTheme="minorHAnsi" w:hAnsiTheme="minorHAnsi" w:cstheme="minorHAnsi"/>
                <w:sz w:val="22"/>
                <w:szCs w:val="22"/>
              </w:rPr>
              <w:t>Саветовање, подршка ученицима у свим сегментима где је помоћ неоопходна</w:t>
            </w:r>
          </w:p>
        </w:tc>
        <w:tc>
          <w:tcPr>
            <w:tcW w:w="1626" w:type="dxa"/>
          </w:tcPr>
          <w:p>
            <w:pPr>
              <w:jc w:val="center"/>
              <w:rPr>
                <w:rFonts w:asciiTheme="minorHAnsi" w:hAnsiTheme="minorHAnsi" w:cstheme="minorHAnsi"/>
                <w:sz w:val="22"/>
                <w:szCs w:val="22"/>
              </w:rPr>
            </w:pPr>
            <w:r>
              <w:rPr>
                <w:rFonts w:asciiTheme="minorHAnsi" w:hAnsiTheme="minorHAnsi" w:cstheme="minorHAnsi"/>
                <w:sz w:val="22"/>
                <w:szCs w:val="22"/>
              </w:rPr>
              <w:t>педагог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6" w:type="dxa"/>
            <w:shd w:val="clear" w:color="auto" w:fill="FFFFFF" w:themeFill="background1"/>
          </w:tcPr>
          <w:p>
            <w:pPr>
              <w:rPr>
                <w:rFonts w:hint="default" w:asciiTheme="minorHAnsi" w:hAnsiTheme="minorHAnsi" w:cstheme="minorHAnsi"/>
                <w:sz w:val="22"/>
                <w:szCs w:val="22"/>
                <w:lang w:val="sr-Cyrl-RS"/>
              </w:rPr>
            </w:pPr>
            <w:r>
              <w:rPr>
                <w:rFonts w:asciiTheme="minorHAnsi" w:hAnsiTheme="minorHAnsi" w:cstheme="minorHAnsi"/>
                <w:sz w:val="22"/>
                <w:szCs w:val="22"/>
                <w:lang w:val="sr-Cyrl-RS"/>
              </w:rPr>
              <w:t>Анкета</w:t>
            </w:r>
            <w:r>
              <w:rPr>
                <w:rFonts w:hint="default" w:asciiTheme="minorHAnsi" w:hAnsiTheme="minorHAnsi" w:cstheme="minorHAnsi"/>
                <w:sz w:val="22"/>
                <w:szCs w:val="22"/>
                <w:lang w:val="sr-Cyrl-RS"/>
              </w:rPr>
              <w:t xml:space="preserve"> за ученике 5.разреда</w:t>
            </w:r>
          </w:p>
        </w:tc>
        <w:tc>
          <w:tcPr>
            <w:tcW w:w="1472" w:type="dxa"/>
          </w:tcPr>
          <w:p>
            <w:pPr>
              <w:jc w:val="center"/>
              <w:rPr>
                <w:rFonts w:hint="default" w:asciiTheme="minorHAnsi" w:hAnsiTheme="minorHAnsi" w:cstheme="minorHAnsi"/>
                <w:sz w:val="22"/>
                <w:szCs w:val="22"/>
                <w:lang w:val="sr-Cyrl-RS"/>
              </w:rPr>
            </w:pPr>
            <w:r>
              <w:rPr>
                <w:rFonts w:asciiTheme="minorHAnsi" w:hAnsiTheme="minorHAnsi" w:cstheme="minorHAnsi"/>
                <w:sz w:val="22"/>
                <w:szCs w:val="22"/>
                <w:lang w:val="sr-Cyrl-RS"/>
              </w:rPr>
              <w:t>Током</w:t>
            </w:r>
            <w:r>
              <w:rPr>
                <w:rFonts w:hint="default" w:asciiTheme="minorHAnsi" w:hAnsiTheme="minorHAnsi" w:cstheme="minorHAnsi"/>
                <w:sz w:val="22"/>
                <w:szCs w:val="22"/>
                <w:lang w:val="sr-Cyrl-RS"/>
              </w:rPr>
              <w:t xml:space="preserve"> године</w:t>
            </w:r>
          </w:p>
        </w:tc>
        <w:tc>
          <w:tcPr>
            <w:tcW w:w="1058" w:type="dxa"/>
          </w:tcPr>
          <w:p>
            <w:pPr>
              <w:jc w:val="center"/>
              <w:rPr>
                <w:rFonts w:asciiTheme="minorHAnsi" w:hAnsiTheme="minorHAnsi" w:cstheme="minorHAnsi"/>
                <w:sz w:val="22"/>
                <w:szCs w:val="22"/>
              </w:rPr>
            </w:pPr>
          </w:p>
        </w:tc>
        <w:tc>
          <w:tcPr>
            <w:tcW w:w="3018" w:type="dxa"/>
          </w:tcPr>
          <w:p>
            <w:pPr>
              <w:rPr>
                <w:rFonts w:hint="default" w:asciiTheme="minorHAnsi" w:hAnsiTheme="minorHAnsi" w:cstheme="minorHAnsi"/>
                <w:sz w:val="22"/>
                <w:szCs w:val="22"/>
                <w:lang w:val="sr-Cyrl-RS"/>
              </w:rPr>
            </w:pPr>
            <w:r>
              <w:rPr>
                <w:rFonts w:asciiTheme="minorHAnsi" w:hAnsiTheme="minorHAnsi" w:cstheme="minorHAnsi"/>
                <w:sz w:val="22"/>
                <w:szCs w:val="22"/>
                <w:lang w:val="sr-Cyrl-RS"/>
              </w:rPr>
              <w:t>Адаптација</w:t>
            </w:r>
            <w:r>
              <w:rPr>
                <w:rFonts w:hint="default" w:asciiTheme="minorHAnsi" w:hAnsiTheme="minorHAnsi" w:cstheme="minorHAnsi"/>
                <w:sz w:val="22"/>
                <w:szCs w:val="22"/>
                <w:lang w:val="sr-Cyrl-RS"/>
              </w:rPr>
              <w:t xml:space="preserve"> ученика на предметну наставу; на основу резултата анкете пружити подршку ученицима где је помоћ неопходна/саветодавно</w:t>
            </w:r>
          </w:p>
        </w:tc>
        <w:tc>
          <w:tcPr>
            <w:tcW w:w="1626" w:type="dxa"/>
          </w:tcPr>
          <w:p>
            <w:pPr>
              <w:jc w:val="center"/>
              <w:rPr>
                <w:rFonts w:hint="default" w:asciiTheme="minorHAnsi" w:hAnsiTheme="minorHAnsi" w:cstheme="minorHAnsi"/>
                <w:sz w:val="22"/>
                <w:szCs w:val="22"/>
                <w:lang w:val="sr-Cyrl-RS"/>
              </w:rPr>
            </w:pPr>
            <w:r>
              <w:rPr>
                <w:rFonts w:asciiTheme="minorHAnsi" w:hAnsiTheme="minorHAnsi" w:cstheme="minorHAnsi"/>
                <w:sz w:val="22"/>
                <w:szCs w:val="22"/>
                <w:lang w:val="sr-Cyrl-RS"/>
              </w:rPr>
              <w:t>Педагог</w:t>
            </w:r>
            <w:r>
              <w:rPr>
                <w:rFonts w:hint="default" w:asciiTheme="minorHAnsi" w:hAnsiTheme="minorHAnsi" w:cstheme="minorHAnsi"/>
                <w:sz w:val="22"/>
                <w:szCs w:val="22"/>
                <w:lang w:val="sr-Cyrl-RS"/>
              </w:rPr>
              <w:t xml:space="preserve">, психолог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6" w:type="dxa"/>
            <w:shd w:val="clear" w:color="auto" w:fill="FFFFFF" w:themeFill="background1"/>
          </w:tcPr>
          <w:p>
            <w:pPr>
              <w:rPr>
                <w:rFonts w:hint="default" w:asciiTheme="minorHAnsi" w:hAnsiTheme="minorHAnsi" w:cstheme="minorHAnsi"/>
                <w:sz w:val="22"/>
                <w:szCs w:val="22"/>
                <w:lang w:val="sr-Cyrl-RS"/>
              </w:rPr>
            </w:pPr>
            <w:r>
              <w:rPr>
                <w:rFonts w:asciiTheme="minorHAnsi" w:hAnsiTheme="minorHAnsi" w:cstheme="minorHAnsi"/>
                <w:sz w:val="22"/>
                <w:szCs w:val="22"/>
                <w:lang w:val="sr-Cyrl-RS"/>
              </w:rPr>
              <w:t>Анкетирање</w:t>
            </w:r>
            <w:r>
              <w:rPr>
                <w:rFonts w:hint="default" w:asciiTheme="minorHAnsi" w:hAnsiTheme="minorHAnsi" w:cstheme="minorHAnsi"/>
                <w:sz w:val="22"/>
                <w:szCs w:val="22"/>
                <w:lang w:val="sr-Cyrl-RS"/>
              </w:rPr>
              <w:t xml:space="preserve"> ученика за СНА</w:t>
            </w:r>
          </w:p>
        </w:tc>
        <w:tc>
          <w:tcPr>
            <w:tcW w:w="1472" w:type="dxa"/>
          </w:tcPr>
          <w:p>
            <w:pPr>
              <w:jc w:val="center"/>
              <w:rPr>
                <w:rFonts w:hint="default" w:asciiTheme="minorHAnsi" w:hAnsiTheme="minorHAnsi" w:cstheme="minorHAnsi"/>
                <w:sz w:val="22"/>
                <w:szCs w:val="22"/>
                <w:lang w:val="sr-Cyrl-RS"/>
              </w:rPr>
            </w:pPr>
            <w:r>
              <w:rPr>
                <w:rFonts w:asciiTheme="minorHAnsi" w:hAnsiTheme="minorHAnsi" w:cstheme="minorHAnsi"/>
                <w:sz w:val="22"/>
                <w:szCs w:val="22"/>
                <w:lang w:val="sr-Cyrl-RS"/>
              </w:rPr>
              <w:t>април</w:t>
            </w:r>
          </w:p>
        </w:tc>
        <w:tc>
          <w:tcPr>
            <w:tcW w:w="1058" w:type="dxa"/>
          </w:tcPr>
          <w:p>
            <w:pPr>
              <w:jc w:val="center"/>
              <w:rPr>
                <w:rFonts w:hint="default" w:asciiTheme="minorHAnsi" w:hAnsiTheme="minorHAnsi" w:cstheme="minorHAnsi"/>
                <w:sz w:val="22"/>
                <w:szCs w:val="22"/>
                <w:lang w:val="sr-Cyrl-RS"/>
              </w:rPr>
            </w:pPr>
            <w:r>
              <w:rPr>
                <w:rFonts w:asciiTheme="minorHAnsi" w:hAnsiTheme="minorHAnsi" w:cstheme="minorHAnsi"/>
                <w:sz w:val="22"/>
                <w:szCs w:val="22"/>
                <w:lang w:val="sr-Cyrl-RS"/>
              </w:rPr>
              <w:t>школа</w:t>
            </w:r>
          </w:p>
        </w:tc>
        <w:tc>
          <w:tcPr>
            <w:tcW w:w="3018" w:type="dxa"/>
          </w:tcPr>
          <w:p>
            <w:pPr>
              <w:rPr>
                <w:rFonts w:hint="default" w:asciiTheme="minorHAnsi" w:hAnsiTheme="minorHAnsi" w:cstheme="minorHAnsi"/>
                <w:sz w:val="22"/>
                <w:szCs w:val="22"/>
                <w:lang w:val="sr-Cyrl-RS"/>
              </w:rPr>
            </w:pPr>
            <w:r>
              <w:rPr>
                <w:rFonts w:asciiTheme="minorHAnsi" w:hAnsiTheme="minorHAnsi" w:cstheme="minorHAnsi"/>
                <w:sz w:val="22"/>
                <w:szCs w:val="22"/>
                <w:lang w:val="sr-Cyrl-RS"/>
              </w:rPr>
              <w:t>Понуда</w:t>
            </w:r>
            <w:r>
              <w:rPr>
                <w:rFonts w:hint="default" w:asciiTheme="minorHAnsi" w:hAnsiTheme="minorHAnsi" w:cstheme="minorHAnsi"/>
                <w:sz w:val="22"/>
                <w:szCs w:val="22"/>
                <w:lang w:val="sr-Cyrl-RS"/>
              </w:rPr>
              <w:t xml:space="preserve"> СНА на навоу разреда и одељења</w:t>
            </w:r>
          </w:p>
        </w:tc>
        <w:tc>
          <w:tcPr>
            <w:tcW w:w="1626" w:type="dxa"/>
          </w:tcPr>
          <w:p>
            <w:pPr>
              <w:jc w:val="center"/>
              <w:rPr>
                <w:rFonts w:hint="default" w:asciiTheme="minorHAnsi" w:hAnsiTheme="minorHAnsi" w:cstheme="minorHAnsi"/>
                <w:sz w:val="22"/>
                <w:szCs w:val="22"/>
                <w:lang w:val="sr-Cyrl-RS"/>
              </w:rPr>
            </w:pPr>
            <w:r>
              <w:rPr>
                <w:rFonts w:asciiTheme="minorHAnsi" w:hAnsiTheme="minorHAnsi" w:cstheme="minorHAnsi"/>
                <w:sz w:val="22"/>
                <w:szCs w:val="22"/>
                <w:lang w:val="sr-Cyrl-RS"/>
              </w:rPr>
              <w:t>Педагог</w:t>
            </w:r>
            <w:r>
              <w:rPr>
                <w:rFonts w:hint="default" w:asciiTheme="minorHAnsi" w:hAnsiTheme="minorHAnsi" w:cstheme="minorHAnsi"/>
                <w:sz w:val="22"/>
                <w:szCs w:val="22"/>
                <w:lang w:val="sr-Cyrl-RS"/>
              </w:rPr>
              <w:t>, психолог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6" w:type="dxa"/>
            <w:shd w:val="clear" w:color="auto" w:fill="FFFFFF" w:themeFill="background1"/>
          </w:tcPr>
          <w:p>
            <w:pPr>
              <w:rPr>
                <w:rFonts w:asciiTheme="minorHAnsi" w:hAnsiTheme="minorHAnsi" w:cstheme="minorHAnsi"/>
              </w:rPr>
            </w:pPr>
            <w:r>
              <w:rPr>
                <w:rFonts w:asciiTheme="minorHAnsi" w:hAnsiTheme="minorHAnsi" w:cstheme="minorHAnsi"/>
                <w:sz w:val="22"/>
                <w:szCs w:val="22"/>
              </w:rPr>
              <w:t>Рад са ВТ</w:t>
            </w:r>
          </w:p>
        </w:tc>
        <w:tc>
          <w:tcPr>
            <w:tcW w:w="1472" w:type="dxa"/>
          </w:tcPr>
          <w:p>
            <w:pPr>
              <w:jc w:val="center"/>
              <w:rPr>
                <w:rFonts w:asciiTheme="minorHAnsi" w:hAnsiTheme="minorHAnsi" w:cstheme="minorHAnsi"/>
              </w:rPr>
            </w:pPr>
            <w:r>
              <w:rPr>
                <w:rFonts w:asciiTheme="minorHAnsi" w:hAnsiTheme="minorHAnsi" w:cstheme="minorHAnsi"/>
                <w:sz w:val="22"/>
                <w:szCs w:val="22"/>
              </w:rPr>
              <w:t>Током школске године</w:t>
            </w:r>
          </w:p>
        </w:tc>
        <w:tc>
          <w:tcPr>
            <w:tcW w:w="1058" w:type="dxa"/>
          </w:tcPr>
          <w:p>
            <w:pPr>
              <w:jc w:val="center"/>
              <w:rPr>
                <w:rFonts w:asciiTheme="minorHAnsi" w:hAnsiTheme="minorHAnsi" w:cstheme="minorHAnsi"/>
              </w:rPr>
            </w:pPr>
            <w:r>
              <w:rPr>
                <w:rFonts w:asciiTheme="minorHAnsi" w:hAnsiTheme="minorHAnsi" w:cstheme="minorHAnsi"/>
                <w:sz w:val="22"/>
                <w:szCs w:val="22"/>
              </w:rPr>
              <w:t>школа</w:t>
            </w:r>
          </w:p>
        </w:tc>
        <w:tc>
          <w:tcPr>
            <w:tcW w:w="3018" w:type="dxa"/>
          </w:tcPr>
          <w:p>
            <w:pPr>
              <w:rPr>
                <w:rFonts w:asciiTheme="minorHAnsi" w:hAnsiTheme="minorHAnsi" w:cstheme="minorHAnsi"/>
              </w:rPr>
            </w:pPr>
            <w:r>
              <w:rPr>
                <w:rFonts w:asciiTheme="minorHAnsi" w:hAnsiTheme="minorHAnsi" w:cstheme="minorHAnsi"/>
                <w:sz w:val="22"/>
                <w:szCs w:val="22"/>
              </w:rPr>
              <w:t>Пружање подршке ученицима у заштити од дискриминације , насиља и социјалног искључивања из групе , стварање безбедне средине за развој ученика</w:t>
            </w:r>
          </w:p>
        </w:tc>
        <w:tc>
          <w:tcPr>
            <w:tcW w:w="1626" w:type="dxa"/>
          </w:tcPr>
          <w:p>
            <w:pPr>
              <w:jc w:val="center"/>
              <w:rPr>
                <w:rFonts w:asciiTheme="minorHAnsi" w:hAnsiTheme="minorHAnsi" w:cstheme="minorHAnsi"/>
              </w:rPr>
            </w:pPr>
            <w:r>
              <w:rPr>
                <w:rFonts w:asciiTheme="minorHAnsi" w:hAnsiTheme="minorHAnsi" w:cstheme="minorHAnsi"/>
                <w:sz w:val="22"/>
                <w:szCs w:val="22"/>
              </w:rPr>
              <w:t xml:space="preserve">Педагог , чл.Тима за заштиту од </w:t>
            </w:r>
          </w:p>
          <w:p>
            <w:pPr>
              <w:jc w:val="center"/>
              <w:rPr>
                <w:rFonts w:asciiTheme="minorHAnsi" w:hAnsiTheme="minorHAnsi" w:cstheme="minorHAnsi"/>
              </w:rPr>
            </w:pPr>
            <w:r>
              <w:rPr>
                <w:rFonts w:asciiTheme="minorHAnsi" w:hAnsiTheme="minorHAnsi" w:cstheme="minorHAnsi"/>
                <w:sz w:val="22"/>
                <w:szCs w:val="22"/>
              </w:rPr>
              <w:t>ДНЗЗ, ментори ВТ(Наташа M, Мирјана 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0" w:type="dxa"/>
            <w:gridSpan w:val="5"/>
            <w:shd w:val="clear" w:color="auto" w:fill="FBD4B4" w:themeFill="accent6" w:themeFillTint="66"/>
          </w:tcPr>
          <w:p>
            <w:pPr>
              <w:jc w:val="center"/>
              <w:rPr>
                <w:rFonts w:asciiTheme="minorHAnsi" w:hAnsiTheme="minorHAnsi" w:cstheme="minorHAnsi"/>
                <w:b/>
                <w:i/>
              </w:rPr>
            </w:pPr>
            <w:r>
              <w:rPr>
                <w:rFonts w:asciiTheme="minorHAnsi" w:hAnsiTheme="minorHAnsi" w:cstheme="minorHAnsi"/>
                <w:b/>
                <w:i/>
              </w:rPr>
              <w:t xml:space="preserve">Рад са родитељима , односно старатељима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6" w:type="dxa"/>
            <w:shd w:val="clear" w:color="auto" w:fill="FFFFFF" w:themeFill="background1"/>
          </w:tcPr>
          <w:p>
            <w:pPr>
              <w:rPr>
                <w:rFonts w:asciiTheme="minorHAnsi" w:hAnsiTheme="minorHAnsi" w:cstheme="minorHAnsi"/>
              </w:rPr>
            </w:pPr>
            <w:r>
              <w:rPr>
                <w:rFonts w:asciiTheme="minorHAnsi" w:hAnsiTheme="minorHAnsi" w:cstheme="minorHAnsi"/>
                <w:sz w:val="22"/>
                <w:szCs w:val="22"/>
              </w:rPr>
              <w:t>Укључивање родитеља , старатеља у поједине облике рада установе</w:t>
            </w:r>
          </w:p>
          <w:p>
            <w:pPr>
              <w:rPr>
                <w:rFonts w:asciiTheme="minorHAnsi" w:hAnsiTheme="minorHAnsi" w:cstheme="minorHAnsi"/>
              </w:rPr>
            </w:pPr>
          </w:p>
        </w:tc>
        <w:tc>
          <w:tcPr>
            <w:tcW w:w="1472" w:type="dxa"/>
          </w:tcPr>
          <w:p>
            <w:pPr>
              <w:jc w:val="center"/>
              <w:rPr>
                <w:rFonts w:asciiTheme="minorHAnsi" w:hAnsiTheme="minorHAnsi" w:cstheme="minorHAnsi"/>
              </w:rPr>
            </w:pPr>
            <w:r>
              <w:rPr>
                <w:rFonts w:asciiTheme="minorHAnsi" w:hAnsiTheme="minorHAnsi" w:cstheme="minorHAnsi"/>
                <w:sz w:val="22"/>
                <w:szCs w:val="22"/>
              </w:rPr>
              <w:t>По потреби</w:t>
            </w:r>
          </w:p>
        </w:tc>
        <w:tc>
          <w:tcPr>
            <w:tcW w:w="1058" w:type="dxa"/>
          </w:tcPr>
          <w:p>
            <w:pPr>
              <w:jc w:val="center"/>
              <w:rPr>
                <w:rFonts w:asciiTheme="minorHAnsi" w:hAnsiTheme="minorHAnsi" w:cstheme="minorHAnsi"/>
              </w:rPr>
            </w:pPr>
            <w:r>
              <w:rPr>
                <w:rFonts w:asciiTheme="minorHAnsi" w:hAnsiTheme="minorHAnsi" w:cstheme="minorHAnsi"/>
                <w:sz w:val="22"/>
                <w:szCs w:val="22"/>
              </w:rPr>
              <w:t>Школа</w:t>
            </w:r>
          </w:p>
        </w:tc>
        <w:tc>
          <w:tcPr>
            <w:tcW w:w="3018" w:type="dxa"/>
          </w:tcPr>
          <w:p>
            <w:pPr>
              <w:rPr>
                <w:rFonts w:asciiTheme="minorHAnsi" w:hAnsiTheme="minorHAnsi" w:cstheme="minorHAnsi"/>
              </w:rPr>
            </w:pPr>
            <w:r>
              <w:rPr>
                <w:rFonts w:asciiTheme="minorHAnsi" w:hAnsiTheme="minorHAnsi" w:cstheme="minorHAnsi"/>
                <w:sz w:val="22"/>
                <w:szCs w:val="22"/>
              </w:rPr>
              <w:t xml:space="preserve">На састанцима СР, обезбеђивање примене одлука СР ; тематски родитељски састанци , укључивање родитеља у  рад тима за ПО </w:t>
            </w:r>
          </w:p>
        </w:tc>
        <w:tc>
          <w:tcPr>
            <w:tcW w:w="1626" w:type="dxa"/>
          </w:tcPr>
          <w:p>
            <w:pPr>
              <w:jc w:val="center"/>
              <w:rPr>
                <w:rFonts w:asciiTheme="minorHAnsi" w:hAnsiTheme="minorHAnsi" w:cstheme="minorHAnsi"/>
              </w:rPr>
            </w:pPr>
            <w:r>
              <w:rPr>
                <w:rFonts w:asciiTheme="minorHAnsi" w:hAnsiTheme="minorHAnsi" w:cstheme="minorHAnsi"/>
                <w:sz w:val="22"/>
                <w:szCs w:val="22"/>
              </w:rPr>
              <w:t>ПП служба , Савет родит., ОС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6" w:type="dxa"/>
            <w:shd w:val="clear" w:color="auto" w:fill="FFFFFF" w:themeFill="background1"/>
          </w:tcPr>
          <w:p>
            <w:pPr>
              <w:rPr>
                <w:rFonts w:asciiTheme="minorHAnsi" w:hAnsiTheme="minorHAnsi" w:cstheme="minorHAnsi"/>
              </w:rPr>
            </w:pPr>
            <w:r>
              <w:rPr>
                <w:rFonts w:asciiTheme="minorHAnsi" w:hAnsiTheme="minorHAnsi" w:cstheme="minorHAnsi"/>
                <w:sz w:val="22"/>
                <w:szCs w:val="22"/>
              </w:rPr>
              <w:t xml:space="preserve">Пружање подршке родитељима за проблеме у понашању  деце, проблеми у превазилажењу потешкоћа у учењу </w:t>
            </w:r>
          </w:p>
        </w:tc>
        <w:tc>
          <w:tcPr>
            <w:tcW w:w="1472" w:type="dxa"/>
          </w:tcPr>
          <w:p>
            <w:pPr>
              <w:jc w:val="center"/>
              <w:rPr>
                <w:rFonts w:asciiTheme="minorHAnsi" w:hAnsiTheme="minorHAnsi" w:cstheme="minorHAnsi"/>
              </w:rPr>
            </w:pPr>
            <w:r>
              <w:rPr>
                <w:rFonts w:asciiTheme="minorHAnsi" w:hAnsiTheme="minorHAnsi" w:cstheme="minorHAnsi"/>
                <w:sz w:val="22"/>
                <w:szCs w:val="22"/>
              </w:rPr>
              <w:t>Током школске год.</w:t>
            </w:r>
          </w:p>
        </w:tc>
        <w:tc>
          <w:tcPr>
            <w:tcW w:w="1058" w:type="dxa"/>
          </w:tcPr>
          <w:p>
            <w:pPr>
              <w:jc w:val="center"/>
              <w:rPr>
                <w:rFonts w:asciiTheme="minorHAnsi" w:hAnsiTheme="minorHAnsi" w:cstheme="minorHAnsi"/>
              </w:rPr>
            </w:pPr>
            <w:r>
              <w:rPr>
                <w:rFonts w:asciiTheme="minorHAnsi" w:hAnsiTheme="minorHAnsi" w:cstheme="minorHAnsi"/>
                <w:sz w:val="22"/>
                <w:szCs w:val="22"/>
              </w:rPr>
              <w:t>Школа</w:t>
            </w:r>
          </w:p>
        </w:tc>
        <w:tc>
          <w:tcPr>
            <w:tcW w:w="3018" w:type="dxa"/>
          </w:tcPr>
          <w:p>
            <w:pPr>
              <w:rPr>
                <w:rFonts w:asciiTheme="minorHAnsi" w:hAnsiTheme="minorHAnsi" w:cstheme="minorHAnsi"/>
              </w:rPr>
            </w:pPr>
            <w:r>
              <w:rPr>
                <w:rFonts w:asciiTheme="minorHAnsi" w:hAnsiTheme="minorHAnsi" w:cstheme="minorHAnsi"/>
                <w:sz w:val="22"/>
                <w:szCs w:val="22"/>
              </w:rPr>
              <w:t xml:space="preserve">Индивидуални разговори </w:t>
            </w:r>
          </w:p>
        </w:tc>
        <w:tc>
          <w:tcPr>
            <w:tcW w:w="1626" w:type="dxa"/>
          </w:tcPr>
          <w:p>
            <w:pPr>
              <w:jc w:val="center"/>
              <w:rPr>
                <w:rFonts w:asciiTheme="minorHAnsi" w:hAnsiTheme="minorHAnsi" w:cstheme="minorHAnsi"/>
              </w:rPr>
            </w:pPr>
            <w:r>
              <w:rPr>
                <w:rFonts w:asciiTheme="minorHAnsi" w:hAnsiTheme="minorHAnsi" w:cstheme="minorHAnsi"/>
                <w:sz w:val="22"/>
                <w:szCs w:val="22"/>
              </w:rPr>
              <w:t>ПП служба, тимови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0" w:type="dxa"/>
            <w:gridSpan w:val="5"/>
            <w:shd w:val="clear" w:color="auto" w:fill="FBD4B4" w:themeFill="accent6" w:themeFillTint="66"/>
          </w:tcPr>
          <w:p>
            <w:pPr>
              <w:jc w:val="center"/>
              <w:rPr>
                <w:rFonts w:asciiTheme="minorHAnsi" w:hAnsiTheme="minorHAnsi" w:cstheme="minorHAnsi"/>
                <w:b/>
                <w:i/>
              </w:rPr>
            </w:pPr>
            <w:r>
              <w:rPr>
                <w:rFonts w:asciiTheme="minorHAnsi" w:hAnsiTheme="minorHAnsi" w:cstheme="minorHAnsi"/>
                <w:b/>
                <w:i/>
                <w:sz w:val="22"/>
                <w:szCs w:val="22"/>
              </w:rPr>
              <w:t>Рад са Директором,стручним сарданицима ,педагошким асистентом и пратиоцем детета ,ученика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6" w:type="dxa"/>
            <w:shd w:val="clear" w:color="auto" w:fill="FFFFFF" w:themeFill="background1"/>
          </w:tcPr>
          <w:p>
            <w:pPr>
              <w:rPr>
                <w:rFonts w:asciiTheme="minorHAnsi" w:hAnsiTheme="minorHAnsi" w:cstheme="minorHAnsi"/>
              </w:rPr>
            </w:pPr>
            <w:r>
              <w:rPr>
                <w:rFonts w:asciiTheme="minorHAnsi" w:hAnsiTheme="minorHAnsi" w:cstheme="minorHAnsi"/>
                <w:sz w:val="22"/>
                <w:szCs w:val="22"/>
              </w:rPr>
              <w:t xml:space="preserve">Сарадња са Директором и стр. сарадником у оквиру рада стр. тимова и комисија  и стручних  органа школе  </w:t>
            </w:r>
          </w:p>
        </w:tc>
        <w:tc>
          <w:tcPr>
            <w:tcW w:w="1472" w:type="dxa"/>
          </w:tcPr>
          <w:p>
            <w:pPr>
              <w:jc w:val="center"/>
              <w:rPr>
                <w:rFonts w:asciiTheme="minorHAnsi" w:hAnsiTheme="minorHAnsi" w:cstheme="minorHAnsi"/>
              </w:rPr>
            </w:pPr>
            <w:r>
              <w:rPr>
                <w:rFonts w:asciiTheme="minorHAnsi" w:hAnsiTheme="minorHAnsi" w:cstheme="minorHAnsi"/>
                <w:sz w:val="22"/>
                <w:szCs w:val="22"/>
              </w:rPr>
              <w:t xml:space="preserve">На састанцима </w:t>
            </w:r>
          </w:p>
        </w:tc>
        <w:tc>
          <w:tcPr>
            <w:tcW w:w="1058" w:type="dxa"/>
          </w:tcPr>
          <w:p>
            <w:pPr>
              <w:jc w:val="center"/>
              <w:rPr>
                <w:rFonts w:asciiTheme="minorHAnsi" w:hAnsiTheme="minorHAnsi" w:cstheme="minorHAnsi"/>
              </w:rPr>
            </w:pPr>
            <w:r>
              <w:rPr>
                <w:rFonts w:asciiTheme="minorHAnsi" w:hAnsiTheme="minorHAnsi" w:cstheme="minorHAnsi"/>
                <w:sz w:val="22"/>
                <w:szCs w:val="22"/>
              </w:rPr>
              <w:t>Школа</w:t>
            </w:r>
          </w:p>
        </w:tc>
        <w:tc>
          <w:tcPr>
            <w:tcW w:w="3018" w:type="dxa"/>
          </w:tcPr>
          <w:p>
            <w:pPr>
              <w:rPr>
                <w:rFonts w:asciiTheme="minorHAnsi" w:hAnsiTheme="minorHAnsi" w:cstheme="minorHAnsi"/>
              </w:rPr>
            </w:pPr>
            <w:r>
              <w:rPr>
                <w:rFonts w:asciiTheme="minorHAnsi" w:hAnsiTheme="minorHAnsi" w:cstheme="minorHAnsi"/>
                <w:sz w:val="22"/>
                <w:szCs w:val="22"/>
              </w:rPr>
              <w:t xml:space="preserve">Размена информација, извештавање , стварање подстицајне средине за учење </w:t>
            </w:r>
          </w:p>
        </w:tc>
        <w:tc>
          <w:tcPr>
            <w:tcW w:w="1626" w:type="dxa"/>
          </w:tcPr>
          <w:p>
            <w:pPr>
              <w:jc w:val="center"/>
              <w:rPr>
                <w:rFonts w:asciiTheme="minorHAnsi" w:hAnsiTheme="minorHAnsi" w:cstheme="minorHAnsi"/>
              </w:rPr>
            </w:pPr>
            <w:r>
              <w:rPr>
                <w:rFonts w:asciiTheme="minorHAnsi" w:hAnsiTheme="minorHAnsi" w:cstheme="minorHAnsi"/>
                <w:sz w:val="22"/>
                <w:szCs w:val="22"/>
              </w:rPr>
              <w:t>Педагог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6" w:type="dxa"/>
            <w:shd w:val="clear" w:color="auto" w:fill="FFFFFF" w:themeFill="background1"/>
          </w:tcPr>
          <w:p>
            <w:pPr>
              <w:rPr>
                <w:rFonts w:asciiTheme="minorHAnsi" w:hAnsiTheme="minorHAnsi" w:cstheme="minorHAnsi"/>
              </w:rPr>
            </w:pPr>
            <w:r>
              <w:rPr>
                <w:rFonts w:asciiTheme="minorHAnsi" w:hAnsiTheme="minorHAnsi" w:cstheme="minorHAnsi"/>
                <w:sz w:val="22"/>
                <w:szCs w:val="22"/>
              </w:rPr>
              <w:t xml:space="preserve">Сарадња са Директором и стр.сарадником на заједничком планир.активн. </w:t>
            </w:r>
          </w:p>
        </w:tc>
        <w:tc>
          <w:tcPr>
            <w:tcW w:w="1472" w:type="dxa"/>
          </w:tcPr>
          <w:p>
            <w:pPr>
              <w:jc w:val="center"/>
              <w:rPr>
                <w:rFonts w:asciiTheme="minorHAnsi" w:hAnsiTheme="minorHAnsi" w:cstheme="minorHAnsi"/>
              </w:rPr>
            </w:pPr>
            <w:r>
              <w:rPr>
                <w:rFonts w:asciiTheme="minorHAnsi" w:hAnsiTheme="minorHAnsi" w:cstheme="minorHAnsi"/>
                <w:sz w:val="22"/>
                <w:szCs w:val="22"/>
              </w:rPr>
              <w:t xml:space="preserve">VIII, IX </w:t>
            </w:r>
          </w:p>
          <w:p>
            <w:pPr>
              <w:jc w:val="center"/>
              <w:rPr>
                <w:rFonts w:asciiTheme="minorHAnsi" w:hAnsiTheme="minorHAnsi" w:cstheme="minorHAnsi"/>
              </w:rPr>
            </w:pPr>
            <w:r>
              <w:rPr>
                <w:rFonts w:asciiTheme="minorHAnsi" w:hAnsiTheme="minorHAnsi" w:cstheme="minorHAnsi"/>
                <w:sz w:val="22"/>
                <w:szCs w:val="22"/>
              </w:rPr>
              <w:t>VI, VII</w:t>
            </w:r>
          </w:p>
          <w:p>
            <w:pPr>
              <w:jc w:val="center"/>
              <w:rPr>
                <w:rFonts w:asciiTheme="minorHAnsi" w:hAnsiTheme="minorHAnsi" w:cstheme="minorHAnsi"/>
              </w:rPr>
            </w:pPr>
          </w:p>
        </w:tc>
        <w:tc>
          <w:tcPr>
            <w:tcW w:w="1058" w:type="dxa"/>
          </w:tcPr>
          <w:p>
            <w:pPr>
              <w:jc w:val="center"/>
              <w:rPr>
                <w:rFonts w:asciiTheme="minorHAnsi" w:hAnsiTheme="minorHAnsi" w:cstheme="minorHAnsi"/>
              </w:rPr>
            </w:pPr>
            <w:r>
              <w:rPr>
                <w:rFonts w:asciiTheme="minorHAnsi" w:hAnsiTheme="minorHAnsi" w:cstheme="minorHAnsi"/>
                <w:sz w:val="22"/>
                <w:szCs w:val="22"/>
              </w:rPr>
              <w:t>Школа</w:t>
            </w:r>
          </w:p>
        </w:tc>
        <w:tc>
          <w:tcPr>
            <w:tcW w:w="3018" w:type="dxa"/>
          </w:tcPr>
          <w:p>
            <w:pPr>
              <w:rPr>
                <w:rFonts w:asciiTheme="minorHAnsi" w:hAnsiTheme="minorHAnsi" w:cstheme="minorHAnsi"/>
              </w:rPr>
            </w:pPr>
            <w:r>
              <w:rPr>
                <w:rFonts w:asciiTheme="minorHAnsi" w:hAnsiTheme="minorHAnsi" w:cstheme="minorHAnsi"/>
                <w:sz w:val="22"/>
                <w:szCs w:val="22"/>
              </w:rPr>
              <w:t>израда стратешких докумената установе , анализа о раду, праћење и вредновање о.в.рада и предлагање мера за повећање квалитета о.в.рада</w:t>
            </w:r>
          </w:p>
        </w:tc>
        <w:tc>
          <w:tcPr>
            <w:tcW w:w="1626" w:type="dxa"/>
          </w:tcPr>
          <w:p>
            <w:pPr>
              <w:jc w:val="center"/>
              <w:rPr>
                <w:rFonts w:asciiTheme="minorHAnsi" w:hAnsiTheme="minorHAnsi" w:cstheme="minorHAnsi"/>
              </w:rPr>
            </w:pPr>
            <w:r>
              <w:rPr>
                <w:rFonts w:asciiTheme="minorHAnsi" w:hAnsiTheme="minorHAnsi" w:cstheme="minorHAnsi"/>
                <w:sz w:val="22"/>
                <w:szCs w:val="22"/>
              </w:rPr>
              <w:t>Педагог, директор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0" w:type="dxa"/>
            <w:gridSpan w:val="5"/>
            <w:shd w:val="clear" w:color="auto" w:fill="FBD4B4" w:themeFill="accent6" w:themeFillTint="66"/>
          </w:tcPr>
          <w:p>
            <w:pPr>
              <w:jc w:val="center"/>
              <w:rPr>
                <w:rFonts w:asciiTheme="minorHAnsi" w:hAnsiTheme="minorHAnsi" w:cstheme="minorHAnsi"/>
                <w:b/>
                <w:i/>
              </w:rPr>
            </w:pPr>
            <w:r>
              <w:rPr>
                <w:rFonts w:asciiTheme="minorHAnsi" w:hAnsiTheme="minorHAnsi" w:cstheme="minorHAnsi"/>
                <w:b/>
                <w:i/>
              </w:rPr>
              <w:t xml:space="preserve">Рад у стручним органима и тимовима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6" w:type="dxa"/>
            <w:shd w:val="clear" w:color="auto" w:fill="FFFFFF" w:themeFill="background1"/>
          </w:tcPr>
          <w:p>
            <w:pPr>
              <w:rPr>
                <w:rFonts w:asciiTheme="minorHAnsi" w:hAnsiTheme="minorHAnsi" w:cstheme="minorHAnsi"/>
              </w:rPr>
            </w:pPr>
            <w:r>
              <w:rPr>
                <w:rFonts w:asciiTheme="minorHAnsi" w:hAnsiTheme="minorHAnsi" w:cstheme="minorHAnsi"/>
                <w:sz w:val="22"/>
                <w:szCs w:val="22"/>
              </w:rPr>
              <w:t>Учествовање у раду свих стручних органа школе (НВ, ПК,СВ,СР,ШО)</w:t>
            </w:r>
          </w:p>
        </w:tc>
        <w:tc>
          <w:tcPr>
            <w:tcW w:w="1472" w:type="dxa"/>
          </w:tcPr>
          <w:p>
            <w:pPr>
              <w:rPr>
                <w:rFonts w:asciiTheme="minorHAnsi" w:hAnsiTheme="minorHAnsi" w:cstheme="minorHAnsi"/>
              </w:rPr>
            </w:pPr>
            <w:r>
              <w:rPr>
                <w:rFonts w:asciiTheme="minorHAnsi" w:hAnsiTheme="minorHAnsi" w:cstheme="minorHAnsi"/>
                <w:sz w:val="22"/>
                <w:szCs w:val="22"/>
              </w:rPr>
              <w:t xml:space="preserve">На заказаним састанцима </w:t>
            </w:r>
          </w:p>
        </w:tc>
        <w:tc>
          <w:tcPr>
            <w:tcW w:w="1058" w:type="dxa"/>
          </w:tcPr>
          <w:p>
            <w:pPr>
              <w:jc w:val="center"/>
              <w:rPr>
                <w:rFonts w:asciiTheme="minorHAnsi" w:hAnsiTheme="minorHAnsi" w:cstheme="minorHAnsi"/>
              </w:rPr>
            </w:pPr>
            <w:r>
              <w:rPr>
                <w:rFonts w:asciiTheme="minorHAnsi" w:hAnsiTheme="minorHAnsi" w:cstheme="minorHAnsi"/>
                <w:sz w:val="22"/>
                <w:szCs w:val="22"/>
              </w:rPr>
              <w:t>Школа</w:t>
            </w:r>
          </w:p>
        </w:tc>
        <w:tc>
          <w:tcPr>
            <w:tcW w:w="3018" w:type="dxa"/>
          </w:tcPr>
          <w:p>
            <w:pPr>
              <w:rPr>
                <w:rFonts w:asciiTheme="minorHAnsi" w:hAnsiTheme="minorHAnsi" w:cstheme="minorHAnsi"/>
              </w:rPr>
            </w:pPr>
            <w:r>
              <w:rPr>
                <w:rFonts w:asciiTheme="minorHAnsi" w:hAnsiTheme="minorHAnsi" w:cstheme="minorHAnsi"/>
                <w:sz w:val="22"/>
                <w:szCs w:val="22"/>
              </w:rPr>
              <w:t>Анализа ,извештавање, информисање, презен.</w:t>
            </w:r>
          </w:p>
          <w:p>
            <w:pPr>
              <w:rPr>
                <w:rFonts w:asciiTheme="minorHAnsi" w:hAnsiTheme="minorHAnsi" w:cstheme="minorHAnsi"/>
              </w:rPr>
            </w:pPr>
            <w:r>
              <w:rPr>
                <w:rFonts w:asciiTheme="minorHAnsi" w:hAnsiTheme="minorHAnsi" w:cstheme="minorHAnsi"/>
                <w:sz w:val="22"/>
                <w:szCs w:val="22"/>
              </w:rPr>
              <w:t xml:space="preserve">Координација сарадње и обезбеђивање примене одлука СР  установе </w:t>
            </w:r>
          </w:p>
        </w:tc>
        <w:tc>
          <w:tcPr>
            <w:tcW w:w="1626" w:type="dxa"/>
          </w:tcPr>
          <w:p>
            <w:pPr>
              <w:jc w:val="center"/>
              <w:rPr>
                <w:rFonts w:asciiTheme="minorHAnsi" w:hAnsiTheme="minorHAnsi" w:cstheme="minorHAnsi"/>
              </w:rPr>
            </w:pPr>
            <w:r>
              <w:rPr>
                <w:rFonts w:asciiTheme="minorHAnsi" w:hAnsiTheme="minorHAnsi" w:cstheme="minorHAnsi"/>
                <w:sz w:val="22"/>
                <w:szCs w:val="22"/>
              </w:rPr>
              <w:t>Педагог,псих.</w:t>
            </w:r>
          </w:p>
          <w:p>
            <w:pPr>
              <w:jc w:val="center"/>
              <w:rPr>
                <w:rFonts w:asciiTheme="minorHAnsi" w:hAnsiTheme="minorHAnsi" w:cstheme="minorHAnsi"/>
              </w:rPr>
            </w:pPr>
            <w:r>
              <w:rPr>
                <w:rFonts w:asciiTheme="minorHAnsi" w:hAnsiTheme="minorHAnsi" w:cstheme="minorHAnsi"/>
                <w:sz w:val="22"/>
                <w:szCs w:val="22"/>
              </w:rPr>
              <w:t>чл.НВ, Директор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6" w:type="dxa"/>
            <w:shd w:val="clear" w:color="auto" w:fill="FFFFFF" w:themeFill="background1"/>
          </w:tcPr>
          <w:p>
            <w:pPr>
              <w:rPr>
                <w:rFonts w:asciiTheme="minorHAnsi" w:hAnsiTheme="minorHAnsi" w:cstheme="minorHAnsi"/>
              </w:rPr>
            </w:pPr>
            <w:r>
              <w:rPr>
                <w:rFonts w:asciiTheme="minorHAnsi" w:hAnsiTheme="minorHAnsi" w:cstheme="minorHAnsi"/>
                <w:sz w:val="22"/>
                <w:szCs w:val="22"/>
              </w:rPr>
              <w:t xml:space="preserve">Учествовање у раду тимова, актива , комисија : </w:t>
            </w:r>
          </w:p>
          <w:p>
            <w:pPr>
              <w:rPr>
                <w:rFonts w:asciiTheme="minorHAnsi" w:hAnsiTheme="minorHAnsi" w:cstheme="minorHAnsi"/>
              </w:rPr>
            </w:pPr>
            <w:r>
              <w:rPr>
                <w:rFonts w:asciiTheme="minorHAnsi" w:hAnsiTheme="minorHAnsi" w:cstheme="minorHAnsi"/>
                <w:sz w:val="22"/>
                <w:szCs w:val="22"/>
              </w:rPr>
              <w:t xml:space="preserve"> -координација Тимом за заштиту деце од дискриминације, насиља злостављања и занемаривања</w:t>
            </w:r>
          </w:p>
          <w:p>
            <w:pPr>
              <w:rPr>
                <w:rFonts w:asciiTheme="minorHAnsi" w:hAnsiTheme="minorHAnsi" w:cstheme="minorHAnsi"/>
              </w:rPr>
            </w:pPr>
            <w:r>
              <w:rPr>
                <w:rFonts w:asciiTheme="minorHAnsi" w:hAnsiTheme="minorHAnsi" w:cstheme="minorHAnsi"/>
                <w:sz w:val="22"/>
                <w:szCs w:val="22"/>
              </w:rPr>
              <w:t>- Члан Тима за самовредновање</w:t>
            </w:r>
          </w:p>
          <w:p>
            <w:pPr>
              <w:rPr>
                <w:rFonts w:asciiTheme="minorHAnsi" w:hAnsiTheme="minorHAnsi" w:cstheme="minorHAnsi"/>
              </w:rPr>
            </w:pPr>
            <w:r>
              <w:rPr>
                <w:rFonts w:asciiTheme="minorHAnsi" w:hAnsiTheme="minorHAnsi" w:cstheme="minorHAnsi"/>
                <w:sz w:val="22"/>
                <w:szCs w:val="22"/>
              </w:rPr>
              <w:t>-члан Тима за обезбеђивање квалитета и развоја установе</w:t>
            </w:r>
          </w:p>
          <w:p>
            <w:pPr>
              <w:rPr>
                <w:rFonts w:asciiTheme="minorHAnsi" w:hAnsiTheme="minorHAnsi" w:cstheme="minorHAnsi"/>
              </w:rPr>
            </w:pPr>
            <w:r>
              <w:rPr>
                <w:rFonts w:asciiTheme="minorHAnsi" w:hAnsiTheme="minorHAnsi" w:cstheme="minorHAnsi"/>
                <w:sz w:val="22"/>
                <w:szCs w:val="22"/>
              </w:rPr>
              <w:t xml:space="preserve">-координатор Тима за професионални развој заспослених </w:t>
            </w:r>
          </w:p>
          <w:p>
            <w:pPr>
              <w:rPr>
                <w:rFonts w:asciiTheme="minorHAnsi" w:hAnsiTheme="minorHAnsi" w:cstheme="minorHAnsi"/>
                <w:sz w:val="22"/>
                <w:szCs w:val="22"/>
              </w:rPr>
            </w:pPr>
            <w:r>
              <w:rPr>
                <w:rFonts w:asciiTheme="minorHAnsi" w:hAnsiTheme="minorHAnsi" w:cstheme="minorHAnsi"/>
                <w:sz w:val="22"/>
                <w:szCs w:val="22"/>
              </w:rPr>
              <w:t>-члан Тима за израду Годишњег плана рада школе и израду Извештаја ГПРШ</w:t>
            </w:r>
          </w:p>
          <w:p>
            <w:pPr>
              <w:rPr>
                <w:rFonts w:asciiTheme="minorHAnsi" w:hAnsiTheme="minorHAnsi" w:cstheme="minorHAnsi"/>
                <w:sz w:val="22"/>
                <w:szCs w:val="22"/>
              </w:rPr>
            </w:pPr>
            <w:r>
              <w:rPr>
                <w:rFonts w:asciiTheme="minorHAnsi" w:hAnsiTheme="minorHAnsi" w:cstheme="minorHAnsi"/>
                <w:sz w:val="22"/>
                <w:szCs w:val="22"/>
              </w:rPr>
              <w:t>-Члан Актива за развој Школског програма</w:t>
            </w:r>
          </w:p>
          <w:p>
            <w:pPr>
              <w:rPr>
                <w:rFonts w:asciiTheme="minorHAnsi" w:hAnsiTheme="minorHAnsi" w:cstheme="minorHAnsi"/>
                <w:sz w:val="22"/>
                <w:szCs w:val="22"/>
              </w:rPr>
            </w:pPr>
            <w:r>
              <w:rPr>
                <w:rFonts w:asciiTheme="minorHAnsi" w:hAnsiTheme="minorHAnsi" w:cstheme="minorHAnsi"/>
                <w:sz w:val="22"/>
                <w:szCs w:val="22"/>
              </w:rPr>
              <w:t>-координатор Тима за ЗИ</w:t>
            </w:r>
          </w:p>
          <w:p>
            <w:pPr>
              <w:rPr>
                <w:rFonts w:asciiTheme="minorHAnsi" w:hAnsiTheme="minorHAnsi" w:cstheme="minorHAnsi"/>
                <w:sz w:val="22"/>
                <w:szCs w:val="22"/>
              </w:rPr>
            </w:pPr>
            <w:r>
              <w:rPr>
                <w:rFonts w:asciiTheme="minorHAnsi" w:hAnsiTheme="minorHAnsi" w:cstheme="minorHAnsi"/>
                <w:sz w:val="22"/>
                <w:szCs w:val="22"/>
              </w:rPr>
              <w:t>-члан Тима за пружање прве помоћи</w:t>
            </w:r>
          </w:p>
        </w:tc>
        <w:tc>
          <w:tcPr>
            <w:tcW w:w="1472" w:type="dxa"/>
          </w:tcPr>
          <w:p>
            <w:pPr>
              <w:jc w:val="center"/>
              <w:rPr>
                <w:rFonts w:asciiTheme="minorHAnsi" w:hAnsiTheme="minorHAnsi" w:cstheme="minorHAnsi"/>
              </w:rPr>
            </w:pPr>
            <w:r>
              <w:rPr>
                <w:rFonts w:asciiTheme="minorHAnsi" w:hAnsiTheme="minorHAnsi" w:cstheme="minorHAnsi"/>
                <w:sz w:val="22"/>
                <w:szCs w:val="22"/>
              </w:rPr>
              <w:t>На заказаним састанцима</w:t>
            </w:r>
          </w:p>
        </w:tc>
        <w:tc>
          <w:tcPr>
            <w:tcW w:w="1058" w:type="dxa"/>
          </w:tcPr>
          <w:p>
            <w:pPr>
              <w:jc w:val="center"/>
              <w:rPr>
                <w:rFonts w:asciiTheme="minorHAnsi" w:hAnsiTheme="minorHAnsi" w:cstheme="minorHAnsi"/>
              </w:rPr>
            </w:pPr>
            <w:r>
              <w:rPr>
                <w:rFonts w:asciiTheme="minorHAnsi" w:hAnsiTheme="minorHAnsi" w:cstheme="minorHAnsi"/>
                <w:sz w:val="22"/>
                <w:szCs w:val="22"/>
              </w:rPr>
              <w:t>школа</w:t>
            </w:r>
          </w:p>
        </w:tc>
        <w:tc>
          <w:tcPr>
            <w:tcW w:w="3018" w:type="dxa"/>
          </w:tcPr>
          <w:p>
            <w:pPr>
              <w:rPr>
                <w:rFonts w:asciiTheme="minorHAnsi" w:hAnsiTheme="minorHAnsi" w:cstheme="minorHAnsi"/>
              </w:rPr>
            </w:pPr>
            <w:r>
              <w:rPr>
                <w:rFonts w:asciiTheme="minorHAnsi" w:hAnsiTheme="minorHAnsi" w:cstheme="minorHAnsi"/>
                <w:sz w:val="22"/>
                <w:szCs w:val="22"/>
              </w:rPr>
              <w:t xml:space="preserve">Анализа,извештаји, остваривања одређених задатака </w:t>
            </w:r>
          </w:p>
        </w:tc>
        <w:tc>
          <w:tcPr>
            <w:tcW w:w="1626" w:type="dxa"/>
          </w:tcPr>
          <w:p>
            <w:pPr>
              <w:jc w:val="center"/>
              <w:rPr>
                <w:rFonts w:asciiTheme="minorHAnsi" w:hAnsiTheme="minorHAnsi" w:cstheme="minorHAnsi"/>
              </w:rPr>
            </w:pPr>
            <w:r>
              <w:rPr>
                <w:rFonts w:asciiTheme="minorHAnsi" w:hAnsiTheme="minorHAnsi" w:cstheme="minorHAnsi"/>
                <w:sz w:val="22"/>
                <w:szCs w:val="22"/>
              </w:rPr>
              <w:t>Педагог, чл.тимова, комис., руков.</w:t>
            </w:r>
          </w:p>
          <w:p>
            <w:pPr>
              <w:jc w:val="center"/>
              <w:rPr>
                <w:rFonts w:asciiTheme="minorHAnsi" w:hAnsiTheme="minorHAnsi" w:cstheme="minorHAnsi"/>
              </w:rPr>
            </w:pPr>
          </w:p>
          <w:p>
            <w:pPr>
              <w:jc w:val="center"/>
              <w:rPr>
                <w:rFonts w:asciiTheme="minorHAnsi" w:hAnsiTheme="minorHAnsi" w:cstheme="minorHAns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0" w:type="dxa"/>
            <w:gridSpan w:val="5"/>
            <w:shd w:val="clear" w:color="auto" w:fill="FBD4B4" w:themeFill="accent6" w:themeFillTint="66"/>
          </w:tcPr>
          <w:p>
            <w:pPr>
              <w:jc w:val="center"/>
              <w:rPr>
                <w:rFonts w:asciiTheme="minorHAnsi" w:hAnsiTheme="minorHAnsi" w:cstheme="minorHAnsi"/>
                <w:b/>
                <w:i/>
              </w:rPr>
            </w:pPr>
            <w:r>
              <w:rPr>
                <w:rFonts w:asciiTheme="minorHAnsi" w:hAnsiTheme="minorHAnsi" w:cstheme="minorHAnsi"/>
                <w:b/>
                <w:i/>
                <w:sz w:val="22"/>
                <w:szCs w:val="22"/>
              </w:rPr>
              <w:t>Сарадња са надлежним установама , организацијама , удружењима и јединицом локалне самоуправе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6" w:type="dxa"/>
            <w:shd w:val="clear" w:color="auto" w:fill="FFFFFF" w:themeFill="background1"/>
          </w:tcPr>
          <w:p>
            <w:pPr>
              <w:rPr>
                <w:rFonts w:asciiTheme="minorHAnsi" w:hAnsiTheme="minorHAnsi" w:cstheme="minorHAnsi"/>
              </w:rPr>
            </w:pPr>
            <w:r>
              <w:rPr>
                <w:rFonts w:asciiTheme="minorHAnsi" w:hAnsiTheme="minorHAnsi" w:cstheme="minorHAnsi"/>
                <w:sz w:val="22"/>
                <w:szCs w:val="22"/>
              </w:rPr>
              <w:t xml:space="preserve">Сарадња са образовним, здравственим, социјалним, културним и др. установама </w:t>
            </w:r>
          </w:p>
        </w:tc>
        <w:tc>
          <w:tcPr>
            <w:tcW w:w="1472" w:type="dxa"/>
          </w:tcPr>
          <w:p>
            <w:pPr>
              <w:jc w:val="center"/>
              <w:rPr>
                <w:rFonts w:asciiTheme="minorHAnsi" w:hAnsiTheme="minorHAnsi" w:cstheme="minorHAnsi"/>
              </w:rPr>
            </w:pPr>
            <w:r>
              <w:rPr>
                <w:rFonts w:asciiTheme="minorHAnsi" w:hAnsiTheme="minorHAnsi" w:cstheme="minorHAnsi"/>
                <w:sz w:val="22"/>
                <w:szCs w:val="22"/>
              </w:rPr>
              <w:t>Током школ.године</w:t>
            </w:r>
          </w:p>
        </w:tc>
        <w:tc>
          <w:tcPr>
            <w:tcW w:w="1058" w:type="dxa"/>
          </w:tcPr>
          <w:p>
            <w:pPr>
              <w:jc w:val="center"/>
              <w:rPr>
                <w:rFonts w:asciiTheme="minorHAnsi" w:hAnsiTheme="minorHAnsi" w:cstheme="minorHAnsi"/>
              </w:rPr>
            </w:pPr>
            <w:r>
              <w:rPr>
                <w:rFonts w:asciiTheme="minorHAnsi" w:hAnsiTheme="minorHAnsi" w:cstheme="minorHAnsi"/>
                <w:sz w:val="22"/>
                <w:szCs w:val="22"/>
              </w:rPr>
              <w:t xml:space="preserve">Школа , </w:t>
            </w:r>
          </w:p>
          <w:p>
            <w:pPr>
              <w:jc w:val="center"/>
              <w:rPr>
                <w:rFonts w:asciiTheme="minorHAnsi" w:hAnsiTheme="minorHAnsi" w:cstheme="minorHAnsi"/>
              </w:rPr>
            </w:pPr>
            <w:r>
              <w:rPr>
                <w:rFonts w:asciiTheme="minorHAnsi" w:hAnsiTheme="minorHAnsi" w:cstheme="minorHAnsi"/>
                <w:sz w:val="22"/>
                <w:szCs w:val="22"/>
              </w:rPr>
              <w:t xml:space="preserve">др. </w:t>
            </w:r>
            <w:r>
              <w:rPr>
                <w:rFonts w:asciiTheme="minorHAnsi" w:hAnsiTheme="minorHAnsi" w:cstheme="minorHAnsi"/>
                <w:sz w:val="21"/>
                <w:szCs w:val="21"/>
              </w:rPr>
              <w:t>Установе</w:t>
            </w:r>
          </w:p>
        </w:tc>
        <w:tc>
          <w:tcPr>
            <w:tcW w:w="3018" w:type="dxa"/>
          </w:tcPr>
          <w:p>
            <w:pPr>
              <w:rPr>
                <w:rFonts w:asciiTheme="minorHAnsi" w:hAnsiTheme="minorHAnsi" w:cstheme="minorHAnsi"/>
              </w:rPr>
            </w:pPr>
            <w:r>
              <w:rPr>
                <w:rFonts w:asciiTheme="minorHAnsi" w:hAnsiTheme="minorHAnsi" w:cstheme="minorHAnsi"/>
                <w:sz w:val="22"/>
                <w:szCs w:val="22"/>
              </w:rPr>
              <w:t xml:space="preserve">Позивање,организација едукативних предавања , посете </w:t>
            </w:r>
          </w:p>
        </w:tc>
        <w:tc>
          <w:tcPr>
            <w:tcW w:w="1626" w:type="dxa"/>
          </w:tcPr>
          <w:p>
            <w:pPr>
              <w:jc w:val="center"/>
              <w:rPr>
                <w:rFonts w:asciiTheme="minorHAnsi" w:hAnsiTheme="minorHAnsi" w:cstheme="minorHAnsi"/>
              </w:rPr>
            </w:pPr>
            <w:r>
              <w:rPr>
                <w:rFonts w:asciiTheme="minorHAnsi" w:hAnsiTheme="minorHAnsi" w:cstheme="minorHAnsi"/>
                <w:sz w:val="22"/>
                <w:szCs w:val="22"/>
              </w:rPr>
              <w:t>Педагог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0" w:type="dxa"/>
            <w:gridSpan w:val="5"/>
            <w:shd w:val="clear" w:color="auto" w:fill="FBD4B4" w:themeFill="accent6" w:themeFillTint="66"/>
          </w:tcPr>
          <w:p>
            <w:pPr>
              <w:jc w:val="center"/>
              <w:rPr>
                <w:rFonts w:asciiTheme="minorHAnsi" w:hAnsiTheme="minorHAnsi" w:cstheme="minorHAnsi"/>
                <w:b/>
                <w:i/>
              </w:rPr>
            </w:pPr>
            <w:r>
              <w:rPr>
                <w:rFonts w:asciiTheme="minorHAnsi" w:hAnsiTheme="minorHAnsi" w:cstheme="minorHAnsi"/>
                <w:b/>
                <w:i/>
              </w:rPr>
              <w:t xml:space="preserve">Вођење документације , припрема за рад и стручно усавршавање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6" w:type="dxa"/>
            <w:shd w:val="clear" w:color="auto" w:fill="FFFFFF" w:themeFill="background1"/>
          </w:tcPr>
          <w:p>
            <w:pPr>
              <w:rPr>
                <w:rFonts w:asciiTheme="minorHAnsi" w:hAnsiTheme="minorHAnsi" w:cstheme="minorHAnsi"/>
              </w:rPr>
            </w:pPr>
            <w:r>
              <w:rPr>
                <w:rFonts w:asciiTheme="minorHAnsi" w:hAnsiTheme="minorHAnsi" w:cstheme="minorHAnsi"/>
                <w:sz w:val="22"/>
                <w:szCs w:val="22"/>
              </w:rPr>
              <w:t xml:space="preserve">Вођење евиденције о сопственом раду на дневном месечном и год. нивоу </w:t>
            </w:r>
          </w:p>
        </w:tc>
        <w:tc>
          <w:tcPr>
            <w:tcW w:w="1472" w:type="dxa"/>
          </w:tcPr>
          <w:p>
            <w:pPr>
              <w:jc w:val="center"/>
              <w:rPr>
                <w:rFonts w:asciiTheme="minorHAnsi" w:hAnsiTheme="minorHAnsi" w:cstheme="minorHAnsi"/>
              </w:rPr>
            </w:pPr>
            <w:r>
              <w:rPr>
                <w:rFonts w:asciiTheme="minorHAnsi" w:hAnsiTheme="minorHAnsi" w:cstheme="minorHAnsi"/>
                <w:sz w:val="22"/>
                <w:szCs w:val="22"/>
              </w:rPr>
              <w:t>Током школ.године</w:t>
            </w:r>
          </w:p>
        </w:tc>
        <w:tc>
          <w:tcPr>
            <w:tcW w:w="1058" w:type="dxa"/>
          </w:tcPr>
          <w:p>
            <w:pPr>
              <w:jc w:val="center"/>
              <w:rPr>
                <w:rFonts w:asciiTheme="minorHAnsi" w:hAnsiTheme="minorHAnsi" w:cstheme="minorHAnsi"/>
              </w:rPr>
            </w:pPr>
            <w:r>
              <w:rPr>
                <w:rFonts w:asciiTheme="minorHAnsi" w:hAnsiTheme="minorHAnsi" w:cstheme="minorHAnsi"/>
                <w:sz w:val="22"/>
                <w:szCs w:val="22"/>
              </w:rPr>
              <w:t>Школа, канц. ПП службе</w:t>
            </w:r>
          </w:p>
        </w:tc>
        <w:tc>
          <w:tcPr>
            <w:tcW w:w="3018" w:type="dxa"/>
          </w:tcPr>
          <w:p>
            <w:pPr>
              <w:rPr>
                <w:rFonts w:asciiTheme="minorHAnsi" w:hAnsiTheme="minorHAnsi" w:cstheme="minorHAnsi"/>
              </w:rPr>
            </w:pPr>
            <w:r>
              <w:rPr>
                <w:rFonts w:asciiTheme="minorHAnsi" w:hAnsiTheme="minorHAnsi" w:cstheme="minorHAnsi"/>
                <w:sz w:val="22"/>
                <w:szCs w:val="22"/>
              </w:rPr>
              <w:t>Увид у документацију редовно уписивање реализов. Активности</w:t>
            </w:r>
          </w:p>
        </w:tc>
        <w:tc>
          <w:tcPr>
            <w:tcW w:w="1626" w:type="dxa"/>
          </w:tcPr>
          <w:p>
            <w:pPr>
              <w:jc w:val="center"/>
              <w:rPr>
                <w:rFonts w:asciiTheme="minorHAnsi" w:hAnsiTheme="minorHAnsi" w:cstheme="minorHAnsi"/>
              </w:rPr>
            </w:pPr>
            <w:r>
              <w:rPr>
                <w:rFonts w:asciiTheme="minorHAnsi" w:hAnsiTheme="minorHAnsi" w:cstheme="minorHAnsi"/>
                <w:sz w:val="22"/>
                <w:szCs w:val="22"/>
              </w:rPr>
              <w:t>Педагог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6" w:type="dxa"/>
            <w:shd w:val="clear" w:color="auto" w:fill="FFFFFF" w:themeFill="background1"/>
          </w:tcPr>
          <w:p>
            <w:pPr>
              <w:rPr>
                <w:rFonts w:asciiTheme="minorHAnsi" w:hAnsiTheme="minorHAnsi" w:cstheme="minorHAnsi"/>
              </w:rPr>
            </w:pPr>
            <w:r>
              <w:rPr>
                <w:rFonts w:asciiTheme="minorHAnsi" w:hAnsiTheme="minorHAnsi" w:cstheme="minorHAnsi"/>
                <w:sz w:val="22"/>
                <w:szCs w:val="22"/>
              </w:rPr>
              <w:t>Вођење и чување документације о свим ситуацијама насиља и документације Тима за заштиту од ДНЗЗ</w:t>
            </w:r>
          </w:p>
        </w:tc>
        <w:tc>
          <w:tcPr>
            <w:tcW w:w="1472" w:type="dxa"/>
          </w:tcPr>
          <w:p>
            <w:pPr>
              <w:jc w:val="center"/>
              <w:rPr>
                <w:rFonts w:asciiTheme="minorHAnsi" w:hAnsiTheme="minorHAnsi" w:cstheme="minorHAnsi"/>
              </w:rPr>
            </w:pPr>
            <w:r>
              <w:rPr>
                <w:rFonts w:asciiTheme="minorHAnsi" w:hAnsiTheme="minorHAnsi" w:cstheme="minorHAnsi"/>
                <w:sz w:val="22"/>
                <w:szCs w:val="22"/>
              </w:rPr>
              <w:t>Током шклске године</w:t>
            </w:r>
          </w:p>
        </w:tc>
        <w:tc>
          <w:tcPr>
            <w:tcW w:w="1058" w:type="dxa"/>
          </w:tcPr>
          <w:p>
            <w:pPr>
              <w:jc w:val="center"/>
              <w:rPr>
                <w:rFonts w:asciiTheme="minorHAnsi" w:hAnsiTheme="minorHAnsi" w:cstheme="minorHAnsi"/>
              </w:rPr>
            </w:pPr>
            <w:r>
              <w:rPr>
                <w:rFonts w:asciiTheme="minorHAnsi" w:hAnsiTheme="minorHAnsi" w:cstheme="minorHAnsi"/>
                <w:sz w:val="22"/>
                <w:szCs w:val="22"/>
              </w:rPr>
              <w:t>Канцел. ПП службе</w:t>
            </w:r>
          </w:p>
        </w:tc>
        <w:tc>
          <w:tcPr>
            <w:tcW w:w="3018" w:type="dxa"/>
          </w:tcPr>
          <w:p>
            <w:pPr>
              <w:rPr>
                <w:rFonts w:asciiTheme="minorHAnsi" w:hAnsiTheme="minorHAnsi" w:cstheme="minorHAnsi"/>
              </w:rPr>
            </w:pPr>
            <w:r>
              <w:rPr>
                <w:rFonts w:asciiTheme="minorHAnsi" w:hAnsiTheme="minorHAnsi" w:cstheme="minorHAnsi"/>
                <w:sz w:val="22"/>
                <w:szCs w:val="22"/>
              </w:rPr>
              <w:t>Израда , чување , писање извештаја</w:t>
            </w:r>
          </w:p>
        </w:tc>
        <w:tc>
          <w:tcPr>
            <w:tcW w:w="1626" w:type="dxa"/>
          </w:tcPr>
          <w:p>
            <w:pPr>
              <w:jc w:val="center"/>
              <w:rPr>
                <w:rFonts w:asciiTheme="minorHAnsi" w:hAnsiTheme="minorHAnsi" w:cstheme="minorHAnsi"/>
              </w:rPr>
            </w:pPr>
            <w:r>
              <w:rPr>
                <w:rFonts w:asciiTheme="minorHAnsi" w:hAnsiTheme="minorHAnsi" w:cstheme="minorHAnsi"/>
                <w:sz w:val="22"/>
                <w:szCs w:val="22"/>
              </w:rPr>
              <w:t>Педагог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66" w:type="dxa"/>
            <w:shd w:val="clear" w:color="auto" w:fill="FFFFFF" w:themeFill="background1"/>
          </w:tcPr>
          <w:p>
            <w:pPr>
              <w:rPr>
                <w:rFonts w:asciiTheme="minorHAnsi" w:hAnsiTheme="minorHAnsi" w:cstheme="minorHAnsi"/>
              </w:rPr>
            </w:pPr>
            <w:r>
              <w:rPr>
                <w:rFonts w:asciiTheme="minorHAnsi" w:hAnsiTheme="minorHAnsi" w:cstheme="minorHAnsi"/>
                <w:sz w:val="22"/>
                <w:szCs w:val="22"/>
              </w:rPr>
              <w:t>Израда припрема и чување посеб. протокола , чек листе за праћење наставе ПИР</w:t>
            </w:r>
          </w:p>
        </w:tc>
        <w:tc>
          <w:tcPr>
            <w:tcW w:w="1472" w:type="dxa"/>
          </w:tcPr>
          <w:p>
            <w:pPr>
              <w:jc w:val="center"/>
              <w:rPr>
                <w:rFonts w:asciiTheme="minorHAnsi" w:hAnsiTheme="minorHAnsi" w:cstheme="minorHAnsi"/>
              </w:rPr>
            </w:pPr>
            <w:r>
              <w:rPr>
                <w:rFonts w:asciiTheme="minorHAnsi" w:hAnsiTheme="minorHAnsi" w:cstheme="minorHAnsi"/>
                <w:sz w:val="22"/>
                <w:szCs w:val="22"/>
              </w:rPr>
              <w:t>Током школ.године</w:t>
            </w:r>
          </w:p>
        </w:tc>
        <w:tc>
          <w:tcPr>
            <w:tcW w:w="1058" w:type="dxa"/>
          </w:tcPr>
          <w:p>
            <w:pPr>
              <w:jc w:val="center"/>
              <w:rPr>
                <w:rFonts w:asciiTheme="minorHAnsi" w:hAnsiTheme="minorHAnsi" w:cstheme="minorHAnsi"/>
              </w:rPr>
            </w:pPr>
            <w:r>
              <w:rPr>
                <w:rFonts w:asciiTheme="minorHAnsi" w:hAnsiTheme="minorHAnsi" w:cstheme="minorHAnsi"/>
                <w:sz w:val="22"/>
                <w:szCs w:val="22"/>
              </w:rPr>
              <w:t>Канцел. ПП службе</w:t>
            </w:r>
          </w:p>
        </w:tc>
        <w:tc>
          <w:tcPr>
            <w:tcW w:w="3018" w:type="dxa"/>
          </w:tcPr>
          <w:p>
            <w:pPr>
              <w:rPr>
                <w:rFonts w:asciiTheme="minorHAnsi" w:hAnsiTheme="minorHAnsi" w:cstheme="minorHAnsi"/>
              </w:rPr>
            </w:pPr>
            <w:r>
              <w:rPr>
                <w:rFonts w:asciiTheme="minorHAnsi" w:hAnsiTheme="minorHAnsi" w:cstheme="minorHAnsi"/>
                <w:sz w:val="22"/>
                <w:szCs w:val="22"/>
              </w:rPr>
              <w:t>Израда, примена , чување , писање извештаја</w:t>
            </w:r>
          </w:p>
        </w:tc>
        <w:tc>
          <w:tcPr>
            <w:tcW w:w="1626" w:type="dxa"/>
          </w:tcPr>
          <w:p>
            <w:pPr>
              <w:jc w:val="center"/>
              <w:rPr>
                <w:rFonts w:asciiTheme="minorHAnsi" w:hAnsiTheme="minorHAnsi" w:cstheme="minorHAnsi"/>
              </w:rPr>
            </w:pPr>
            <w:r>
              <w:rPr>
                <w:rFonts w:asciiTheme="minorHAnsi" w:hAnsiTheme="minorHAnsi" w:cstheme="minorHAnsi"/>
                <w:sz w:val="22"/>
                <w:szCs w:val="22"/>
              </w:rPr>
              <w:t>ПП служба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6" w:type="dxa"/>
            <w:shd w:val="clear" w:color="auto" w:fill="FFFFFF" w:themeFill="background1"/>
          </w:tcPr>
          <w:p>
            <w:pPr>
              <w:rPr>
                <w:rFonts w:asciiTheme="minorHAnsi" w:hAnsiTheme="minorHAnsi" w:cstheme="minorHAnsi"/>
              </w:rPr>
            </w:pPr>
            <w:r>
              <w:rPr>
                <w:rFonts w:asciiTheme="minorHAnsi" w:hAnsiTheme="minorHAnsi" w:cstheme="minorHAnsi"/>
                <w:sz w:val="22"/>
                <w:szCs w:val="22"/>
              </w:rPr>
              <w:t>Припрема за послове предвиђене ГП и ОП</w:t>
            </w:r>
          </w:p>
        </w:tc>
        <w:tc>
          <w:tcPr>
            <w:tcW w:w="1472" w:type="dxa"/>
          </w:tcPr>
          <w:p>
            <w:pPr>
              <w:rPr>
                <w:rFonts w:asciiTheme="minorHAnsi" w:hAnsiTheme="minorHAnsi" w:cstheme="minorHAnsi"/>
              </w:rPr>
            </w:pPr>
            <w:r>
              <w:rPr>
                <w:rFonts w:asciiTheme="minorHAnsi" w:hAnsiTheme="minorHAnsi" w:cstheme="minorHAnsi"/>
                <w:sz w:val="22"/>
                <w:szCs w:val="22"/>
              </w:rPr>
              <w:t>Непосредно дан пре реализ. акт.</w:t>
            </w:r>
          </w:p>
        </w:tc>
        <w:tc>
          <w:tcPr>
            <w:tcW w:w="1058" w:type="dxa"/>
          </w:tcPr>
          <w:p>
            <w:pPr>
              <w:jc w:val="center"/>
              <w:rPr>
                <w:rFonts w:asciiTheme="minorHAnsi" w:hAnsiTheme="minorHAnsi" w:cstheme="minorHAnsi"/>
              </w:rPr>
            </w:pPr>
            <w:r>
              <w:rPr>
                <w:rFonts w:asciiTheme="minorHAnsi" w:hAnsiTheme="minorHAnsi" w:cstheme="minorHAnsi"/>
                <w:sz w:val="22"/>
                <w:szCs w:val="22"/>
              </w:rPr>
              <w:t xml:space="preserve">Канц. ПП службе </w:t>
            </w:r>
          </w:p>
        </w:tc>
        <w:tc>
          <w:tcPr>
            <w:tcW w:w="3018" w:type="dxa"/>
          </w:tcPr>
          <w:p>
            <w:pPr>
              <w:rPr>
                <w:rFonts w:asciiTheme="minorHAnsi" w:hAnsiTheme="minorHAnsi" w:cstheme="minorHAnsi"/>
              </w:rPr>
            </w:pPr>
            <w:r>
              <w:rPr>
                <w:rFonts w:asciiTheme="minorHAnsi" w:hAnsiTheme="minorHAnsi" w:cstheme="minorHAnsi"/>
                <w:sz w:val="22"/>
                <w:szCs w:val="22"/>
              </w:rPr>
              <w:t xml:space="preserve">Израда концепта </w:t>
            </w:r>
          </w:p>
        </w:tc>
        <w:tc>
          <w:tcPr>
            <w:tcW w:w="1626" w:type="dxa"/>
          </w:tcPr>
          <w:p>
            <w:pPr>
              <w:jc w:val="center"/>
              <w:rPr>
                <w:rFonts w:asciiTheme="minorHAnsi" w:hAnsiTheme="minorHAnsi" w:cstheme="minorHAnsi"/>
              </w:rPr>
            </w:pPr>
            <w:r>
              <w:rPr>
                <w:rFonts w:asciiTheme="minorHAnsi" w:hAnsiTheme="minorHAnsi" w:cstheme="minorHAnsi"/>
                <w:sz w:val="22"/>
                <w:szCs w:val="22"/>
              </w:rPr>
              <w:t>Педагог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6" w:type="dxa"/>
            <w:shd w:val="clear" w:color="auto" w:fill="FFFFFF" w:themeFill="background1"/>
          </w:tcPr>
          <w:p>
            <w:pPr>
              <w:rPr>
                <w:rFonts w:asciiTheme="minorHAnsi" w:hAnsiTheme="minorHAnsi" w:cstheme="minorHAnsi"/>
              </w:rPr>
            </w:pPr>
            <w:r>
              <w:rPr>
                <w:rFonts w:asciiTheme="minorHAnsi" w:hAnsiTheme="minorHAnsi" w:cstheme="minorHAnsi"/>
                <w:sz w:val="22"/>
                <w:szCs w:val="22"/>
              </w:rPr>
              <w:t xml:space="preserve">Стручно усавршавање </w:t>
            </w:r>
          </w:p>
        </w:tc>
        <w:tc>
          <w:tcPr>
            <w:tcW w:w="1472" w:type="dxa"/>
          </w:tcPr>
          <w:p>
            <w:pPr>
              <w:rPr>
                <w:rFonts w:asciiTheme="minorHAnsi" w:hAnsiTheme="minorHAnsi" w:cstheme="minorHAnsi"/>
              </w:rPr>
            </w:pPr>
            <w:r>
              <w:rPr>
                <w:rFonts w:asciiTheme="minorHAnsi" w:hAnsiTheme="minorHAnsi" w:cstheme="minorHAnsi"/>
                <w:sz w:val="22"/>
                <w:szCs w:val="22"/>
              </w:rPr>
              <w:t>Током школ. Год.</w:t>
            </w:r>
          </w:p>
        </w:tc>
        <w:tc>
          <w:tcPr>
            <w:tcW w:w="1058" w:type="dxa"/>
          </w:tcPr>
          <w:p>
            <w:pPr>
              <w:rPr>
                <w:rFonts w:asciiTheme="minorHAnsi" w:hAnsiTheme="minorHAnsi" w:cstheme="minorHAnsi"/>
              </w:rPr>
            </w:pPr>
            <w:r>
              <w:rPr>
                <w:rFonts w:asciiTheme="minorHAnsi" w:hAnsiTheme="minorHAnsi" w:cstheme="minorHAnsi"/>
                <w:sz w:val="20"/>
                <w:szCs w:val="20"/>
              </w:rPr>
              <w:t>ЦСУ, школа, др</w:t>
            </w:r>
            <w:r>
              <w:rPr>
                <w:rFonts w:asciiTheme="minorHAnsi" w:hAnsiTheme="minorHAnsi" w:cstheme="minorHAnsi"/>
                <w:sz w:val="22"/>
                <w:szCs w:val="22"/>
              </w:rPr>
              <w:t>. установ</w:t>
            </w:r>
          </w:p>
        </w:tc>
        <w:tc>
          <w:tcPr>
            <w:tcW w:w="3018" w:type="dxa"/>
          </w:tcPr>
          <w:p>
            <w:pPr>
              <w:rPr>
                <w:rFonts w:asciiTheme="minorHAnsi" w:hAnsiTheme="minorHAnsi" w:cstheme="minorHAnsi"/>
                <w:sz w:val="20"/>
                <w:szCs w:val="20"/>
              </w:rPr>
            </w:pPr>
            <w:r>
              <w:rPr>
                <w:rFonts w:asciiTheme="minorHAnsi" w:hAnsiTheme="minorHAnsi" w:cstheme="minorHAnsi"/>
                <w:sz w:val="20"/>
                <w:szCs w:val="20"/>
              </w:rPr>
              <w:t xml:space="preserve">Посета семинара, предав, угледних часова </w:t>
            </w:r>
          </w:p>
        </w:tc>
        <w:tc>
          <w:tcPr>
            <w:tcW w:w="1626" w:type="dxa"/>
          </w:tcPr>
          <w:p>
            <w:pPr>
              <w:jc w:val="center"/>
              <w:rPr>
                <w:rFonts w:asciiTheme="minorHAnsi" w:hAnsiTheme="minorHAnsi" w:cstheme="minorHAnsi"/>
              </w:rPr>
            </w:pPr>
            <w:r>
              <w:rPr>
                <w:rFonts w:asciiTheme="minorHAnsi" w:hAnsiTheme="minorHAnsi" w:cstheme="minorHAnsi"/>
                <w:sz w:val="22"/>
                <w:szCs w:val="22"/>
              </w:rPr>
              <w:t xml:space="preserve">Педагог, </w:t>
            </w:r>
          </w:p>
          <w:p>
            <w:pPr>
              <w:jc w:val="center"/>
              <w:rPr>
                <w:rFonts w:asciiTheme="minorHAnsi" w:hAnsiTheme="minorHAnsi" w:cstheme="minorHAnsi"/>
              </w:rPr>
            </w:pPr>
            <w:r>
              <w:rPr>
                <w:rFonts w:asciiTheme="minorHAnsi" w:hAnsiTheme="minorHAnsi" w:cstheme="minorHAnsi"/>
                <w:sz w:val="22"/>
                <w:szCs w:val="22"/>
              </w:rPr>
              <w:t>ЦСУ</w:t>
            </w:r>
          </w:p>
        </w:tc>
      </w:tr>
    </w:tbl>
    <w:p>
      <w:pPr>
        <w:jc w:val="both"/>
        <w:rPr>
          <w:rFonts w:asciiTheme="minorHAnsi" w:hAnsiTheme="minorHAnsi"/>
          <w:b/>
          <w:sz w:val="22"/>
          <w:szCs w:val="22"/>
          <w:lang w:val="sr-Cyrl-CS"/>
        </w:rPr>
      </w:pPr>
    </w:p>
    <w:p>
      <w:pPr>
        <w:pStyle w:val="42"/>
        <w:ind w:left="0" w:leftChars="0" w:firstLine="0" w:firstLineChars="0"/>
        <w:rPr>
          <w:rFonts w:ascii="Calibri" w:hAnsi="Calibri" w:cs="Calibri"/>
          <w:lang w:val="sr-Cyrl-CS"/>
        </w:rPr>
      </w:pPr>
    </w:p>
    <w:p>
      <w:pPr>
        <w:spacing w:line="240" w:lineRule="auto"/>
        <w:jc w:val="center"/>
        <w:rPr>
          <w:rFonts w:eastAsia="Times New Roman" w:asciiTheme="minorHAnsi" w:hAnsiTheme="minorHAnsi" w:cstheme="minorHAnsi"/>
          <w:b/>
          <w:bCs/>
          <w:color w:val="000000"/>
          <w:sz w:val="24"/>
          <w:szCs w:val="24"/>
        </w:rPr>
      </w:pPr>
      <w:bookmarkStart w:id="90" w:name="_Toc114935428"/>
      <w:bookmarkStart w:id="91" w:name="_Toc114993450"/>
      <w:r>
        <w:rPr>
          <w:rFonts w:eastAsia="Times New Roman" w:asciiTheme="minorHAnsi" w:hAnsiTheme="minorHAnsi" w:cstheme="minorHAnsi"/>
          <w:b/>
          <w:bCs/>
          <w:color w:val="000000"/>
          <w:sz w:val="24"/>
          <w:szCs w:val="24"/>
        </w:rPr>
        <w:t>ПЛАН РАДА ШКОЛСКОГ БИБЛИОТЕКАРА</w:t>
      </w:r>
    </w:p>
    <w:p>
      <w:pPr>
        <w:spacing w:line="240" w:lineRule="auto"/>
        <w:jc w:val="center"/>
        <w:rPr>
          <w:rFonts w:eastAsia="Times New Roman" w:asciiTheme="minorHAnsi" w:hAnsiTheme="minorHAnsi" w:cstheme="minorHAnsi"/>
          <w:b/>
          <w:bCs/>
          <w:color w:val="000000"/>
          <w:sz w:val="24"/>
          <w:szCs w:val="24"/>
        </w:rPr>
      </w:pPr>
    </w:p>
    <w:p>
      <w:pPr>
        <w:spacing w:line="240" w:lineRule="auto"/>
        <w:jc w:val="center"/>
        <w:rPr>
          <w:rFonts w:eastAsia="Times New Roman" w:asciiTheme="minorHAnsi" w:hAnsiTheme="minorHAnsi" w:cstheme="minorHAnsi"/>
          <w:sz w:val="22"/>
          <w:szCs w:val="22"/>
        </w:rPr>
      </w:pPr>
      <w:r>
        <w:rPr>
          <w:rFonts w:eastAsia="Times New Roman" w:asciiTheme="minorHAnsi" w:hAnsiTheme="minorHAnsi" w:cstheme="minorHAnsi"/>
          <w:b/>
          <w:bCs/>
          <w:color w:val="000000"/>
          <w:sz w:val="22"/>
          <w:szCs w:val="22"/>
        </w:rPr>
        <w:t>1.Основни циљеви и задаци</w:t>
      </w:r>
    </w:p>
    <w:tbl>
      <w:tblPr>
        <w:tblStyle w:val="12"/>
        <w:tblW w:w="10026" w:type="dxa"/>
        <w:tblInd w:w="0" w:type="dxa"/>
        <w:tblLayout w:type="fixed"/>
        <w:tblCellMar>
          <w:top w:w="15" w:type="dxa"/>
          <w:left w:w="15" w:type="dxa"/>
          <w:bottom w:w="15" w:type="dxa"/>
          <w:right w:w="15" w:type="dxa"/>
        </w:tblCellMar>
      </w:tblPr>
      <w:tblGrid>
        <w:gridCol w:w="615"/>
        <w:gridCol w:w="2777"/>
        <w:gridCol w:w="2636"/>
        <w:gridCol w:w="2379"/>
        <w:gridCol w:w="1619"/>
      </w:tblGrid>
      <w:tr>
        <w:tblPrEx>
          <w:tblCellMar>
            <w:top w:w="15" w:type="dxa"/>
            <w:left w:w="15" w:type="dxa"/>
            <w:bottom w:w="15" w:type="dxa"/>
            <w:right w:w="15" w:type="dxa"/>
          </w:tblCellMar>
        </w:tblPrEx>
        <w:trPr>
          <w:trHeight w:val="330" w:hRule="atLeast"/>
        </w:trPr>
        <w:tc>
          <w:tcPr>
            <w:tcW w:w="6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број</w:t>
            </w:r>
          </w:p>
        </w:tc>
        <w:tc>
          <w:tcPr>
            <w:tcW w:w="27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  Основни задаци  </w:t>
            </w:r>
          </w:p>
        </w:tc>
        <w:tc>
          <w:tcPr>
            <w:tcW w:w="26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 xml:space="preserve">   Основни  циљ     </w:t>
            </w:r>
          </w:p>
          <w:p>
            <w:pPr>
              <w:spacing w:line="240" w:lineRule="auto"/>
              <w:rPr>
                <w:rFonts w:eastAsia="Times New Roman" w:asciiTheme="minorHAnsi" w:hAnsiTheme="minorHAnsi" w:cstheme="minorHAnsi"/>
                <w:sz w:val="22"/>
                <w:szCs w:val="22"/>
              </w:rPr>
            </w:pPr>
          </w:p>
        </w:tc>
        <w:tc>
          <w:tcPr>
            <w:tcW w:w="23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време</w:t>
            </w:r>
          </w:p>
        </w:tc>
        <w:tc>
          <w:tcPr>
            <w:tcW w:w="162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Извршилац</w:t>
            </w:r>
          </w:p>
        </w:tc>
      </w:tr>
      <w:tr>
        <w:tblPrEx>
          <w:tblCellMar>
            <w:top w:w="15" w:type="dxa"/>
            <w:left w:w="15" w:type="dxa"/>
            <w:bottom w:w="15" w:type="dxa"/>
            <w:right w:w="15" w:type="dxa"/>
          </w:tblCellMar>
        </w:tblPrEx>
        <w:trPr>
          <w:trHeight w:val="2415" w:hRule="atLeast"/>
        </w:trPr>
        <w:tc>
          <w:tcPr>
            <w:tcW w:w="6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1.</w:t>
            </w:r>
          </w:p>
          <w:p>
            <w:pPr>
              <w:spacing w:line="240" w:lineRule="auto"/>
              <w:rPr>
                <w:rFonts w:eastAsia="Times New Roman" w:asciiTheme="minorHAnsi" w:hAnsiTheme="minorHAnsi" w:cstheme="minorHAnsi"/>
                <w:sz w:val="22"/>
                <w:szCs w:val="22"/>
              </w:rPr>
            </w:pPr>
          </w:p>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2.</w:t>
            </w:r>
          </w:p>
          <w:p>
            <w:pPr>
              <w:spacing w:line="240" w:lineRule="auto"/>
              <w:rPr>
                <w:rFonts w:eastAsia="Times New Roman" w:asciiTheme="minorHAnsi" w:hAnsiTheme="minorHAnsi" w:cstheme="minorHAnsi"/>
                <w:sz w:val="22"/>
                <w:szCs w:val="22"/>
              </w:rPr>
            </w:pPr>
          </w:p>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3.</w:t>
            </w:r>
          </w:p>
          <w:p>
            <w:pPr>
              <w:spacing w:line="240" w:lineRule="auto"/>
              <w:rPr>
                <w:rFonts w:eastAsia="Times New Roman" w:asciiTheme="minorHAnsi" w:hAnsiTheme="minorHAnsi" w:cstheme="minorHAnsi"/>
                <w:sz w:val="22"/>
                <w:szCs w:val="22"/>
              </w:rPr>
            </w:pPr>
          </w:p>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4.</w:t>
            </w:r>
          </w:p>
          <w:p>
            <w:pPr>
              <w:spacing w:line="240" w:lineRule="auto"/>
              <w:rPr>
                <w:rFonts w:eastAsia="Times New Roman" w:asciiTheme="minorHAnsi" w:hAnsiTheme="minorHAnsi" w:cstheme="minorHAnsi"/>
                <w:sz w:val="22"/>
                <w:szCs w:val="22"/>
              </w:rPr>
            </w:pPr>
          </w:p>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5.</w:t>
            </w:r>
          </w:p>
          <w:p>
            <w:pPr>
              <w:spacing w:after="240" w:line="240" w:lineRule="auto"/>
              <w:rPr>
                <w:rFonts w:eastAsia="Times New Roman" w:asciiTheme="minorHAnsi" w:hAnsiTheme="minorHAnsi" w:cstheme="minorHAnsi"/>
                <w:sz w:val="22"/>
                <w:szCs w:val="22"/>
              </w:rPr>
            </w:pPr>
            <w:r>
              <w:rPr>
                <w:rFonts w:eastAsia="Times New Roman" w:asciiTheme="minorHAnsi" w:hAnsiTheme="minorHAnsi" w:cstheme="minorHAnsi"/>
                <w:sz w:val="22"/>
                <w:szCs w:val="22"/>
              </w:rPr>
              <w:br w:type="textWrapping"/>
            </w:r>
          </w:p>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6.</w:t>
            </w:r>
          </w:p>
          <w:p>
            <w:pPr>
              <w:spacing w:after="240" w:line="240" w:lineRule="auto"/>
              <w:rPr>
                <w:rFonts w:eastAsia="Times New Roman" w:asciiTheme="minorHAnsi" w:hAnsiTheme="minorHAnsi" w:cstheme="minorHAnsi"/>
                <w:sz w:val="22"/>
                <w:szCs w:val="22"/>
              </w:rPr>
            </w:pPr>
          </w:p>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7.</w:t>
            </w:r>
          </w:p>
          <w:p>
            <w:pPr>
              <w:spacing w:after="240" w:line="240" w:lineRule="auto"/>
              <w:rPr>
                <w:rFonts w:eastAsia="Times New Roman" w:asciiTheme="minorHAnsi" w:hAnsiTheme="minorHAnsi" w:cstheme="minorHAnsi"/>
                <w:sz w:val="22"/>
                <w:szCs w:val="22"/>
              </w:rPr>
            </w:pPr>
            <w:r>
              <w:rPr>
                <w:rFonts w:eastAsia="Times New Roman" w:asciiTheme="minorHAnsi" w:hAnsiTheme="minorHAnsi" w:cstheme="minorHAnsi"/>
                <w:sz w:val="22"/>
                <w:szCs w:val="22"/>
              </w:rPr>
              <w:br w:type="textWrapping"/>
            </w:r>
          </w:p>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8.</w:t>
            </w:r>
          </w:p>
          <w:p>
            <w:pPr>
              <w:spacing w:line="240" w:lineRule="auto"/>
              <w:rPr>
                <w:rFonts w:eastAsia="Times New Roman" w:asciiTheme="minorHAnsi" w:hAnsiTheme="minorHAnsi" w:cstheme="minorHAnsi"/>
                <w:sz w:val="22"/>
                <w:szCs w:val="22"/>
              </w:rPr>
            </w:pPr>
          </w:p>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9.</w:t>
            </w:r>
          </w:p>
          <w:p>
            <w:pPr>
              <w:spacing w:after="240" w:line="240" w:lineRule="auto"/>
              <w:rPr>
                <w:rFonts w:eastAsia="Times New Roman" w:asciiTheme="minorHAnsi" w:hAnsiTheme="minorHAnsi" w:cstheme="minorHAnsi"/>
                <w:sz w:val="22"/>
                <w:szCs w:val="22"/>
              </w:rPr>
            </w:pPr>
          </w:p>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10.</w:t>
            </w:r>
          </w:p>
        </w:tc>
        <w:tc>
          <w:tcPr>
            <w:tcW w:w="27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  -Развијање потреба,навика и интересовања за коришћење библиотекачке грађе</w:t>
            </w:r>
          </w:p>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-Разбијање и правилна употреба свих облика информација</w:t>
            </w:r>
          </w:p>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-Упознавање са библиотекаром и послом који обавља</w:t>
            </w:r>
          </w:p>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-Мотивисање за самостално учење и образовање током целог живота</w:t>
            </w:r>
          </w:p>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-Праћење и подстицање развоја ученика у индивидуалним способностима и њиховим склоностима ка интелектуалном и другом професионалном развоју</w:t>
            </w:r>
          </w:p>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-Пружање помоћи обдареним ученицима у проналажењу литературе,а посебно ученицима са тешкоћама у учењу и раду</w:t>
            </w:r>
          </w:p>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-Стварање услова за што непосреднији и једноставкнији приступ библиотечком фонду,и развијање индивидуалне стваралачке способности и креативности код ученика</w:t>
            </w:r>
          </w:p>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-Сарадња са наставницима,ученицима и њиховим родитељима</w:t>
            </w:r>
          </w:p>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-Пропремања и реализовања библиотечког програма намењеног ученицима са посебним потребаама</w:t>
            </w:r>
          </w:p>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-Вођење библиотечког пословања</w:t>
            </w:r>
            <w:r>
              <w:rPr>
                <w:rFonts w:hint="default" w:eastAsia="Times New Roman" w:asciiTheme="minorHAnsi" w:hAnsiTheme="minorHAnsi" w:cstheme="minorHAnsi"/>
                <w:color w:val="000000"/>
                <w:sz w:val="22"/>
                <w:szCs w:val="22"/>
                <w:lang w:val="sr-Cyrl-RS"/>
              </w:rPr>
              <w:t xml:space="preserve"> </w:t>
            </w:r>
            <w:r>
              <w:rPr>
                <w:rFonts w:eastAsia="Times New Roman" w:asciiTheme="minorHAnsi" w:hAnsiTheme="minorHAnsi" w:cstheme="minorHAnsi"/>
                <w:color w:val="000000"/>
                <w:sz w:val="22"/>
                <w:szCs w:val="22"/>
              </w:rPr>
              <w:t>(инвентарисање и сигнирање,</w:t>
            </w:r>
            <w:r>
              <w:rPr>
                <w:rFonts w:hint="default" w:eastAsia="Times New Roman" w:asciiTheme="minorHAnsi" w:hAnsiTheme="minorHAnsi" w:cstheme="minorHAnsi"/>
                <w:color w:val="000000"/>
                <w:sz w:val="22"/>
                <w:szCs w:val="22"/>
                <w:lang w:val="sr-Cyrl-RS"/>
              </w:rPr>
              <w:t xml:space="preserve"> </w:t>
            </w:r>
            <w:r>
              <w:rPr>
                <w:rFonts w:eastAsia="Times New Roman" w:asciiTheme="minorHAnsi" w:hAnsiTheme="minorHAnsi" w:cstheme="minorHAnsi"/>
                <w:color w:val="000000"/>
                <w:sz w:val="22"/>
                <w:szCs w:val="22"/>
              </w:rPr>
              <w:t>класификација библиотечке грађе)</w:t>
            </w:r>
          </w:p>
        </w:tc>
        <w:tc>
          <w:tcPr>
            <w:tcW w:w="26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240" w:line="240" w:lineRule="auto"/>
              <w:rPr>
                <w:rFonts w:eastAsia="Times New Roman" w:asciiTheme="minorHAnsi" w:hAnsiTheme="minorHAnsi" w:cstheme="minorHAnsi"/>
                <w:sz w:val="22"/>
                <w:szCs w:val="22"/>
              </w:rPr>
            </w:pPr>
            <w:r>
              <w:rPr>
                <w:rFonts w:eastAsia="Times New Roman" w:asciiTheme="minorHAnsi" w:hAnsiTheme="minorHAnsi" w:cstheme="minorHAnsi"/>
                <w:sz w:val="22"/>
                <w:szCs w:val="22"/>
              </w:rPr>
              <w:br w:type="textWrapping"/>
            </w:r>
            <w:r>
              <w:rPr>
                <w:rFonts w:eastAsia="Times New Roman" w:asciiTheme="minorHAnsi" w:hAnsiTheme="minorHAnsi" w:cstheme="minorHAnsi"/>
                <w:sz w:val="22"/>
                <w:szCs w:val="22"/>
              </w:rPr>
              <w:br w:type="textWrapping"/>
            </w:r>
            <w:r>
              <w:rPr>
                <w:rFonts w:eastAsia="Times New Roman" w:asciiTheme="minorHAnsi" w:hAnsiTheme="minorHAnsi" w:cstheme="minorHAnsi"/>
                <w:sz w:val="22"/>
                <w:szCs w:val="22"/>
              </w:rPr>
              <w:br w:type="textWrapping"/>
            </w:r>
          </w:p>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Развијање културе читања код ученика и њихово оспособљавање за самостално</w:t>
            </w:r>
          </w:p>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коришћење и </w:t>
            </w:r>
          </w:p>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проналажење</w:t>
            </w:r>
          </w:p>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потребне књижне грађе</w:t>
            </w:r>
          </w:p>
          <w:p>
            <w:pPr>
              <w:spacing w:after="240" w:line="240" w:lineRule="auto"/>
              <w:rPr>
                <w:rFonts w:eastAsia="Times New Roman" w:asciiTheme="minorHAnsi" w:hAnsiTheme="minorHAnsi" w:cstheme="minorHAnsi"/>
                <w:sz w:val="22"/>
                <w:szCs w:val="22"/>
              </w:rPr>
            </w:pPr>
            <w:r>
              <w:rPr>
                <w:rFonts w:eastAsia="Times New Roman" w:asciiTheme="minorHAnsi" w:hAnsiTheme="minorHAnsi" w:cstheme="minorHAnsi"/>
                <w:sz w:val="22"/>
                <w:szCs w:val="22"/>
              </w:rPr>
              <w:br w:type="textWrapping"/>
            </w:r>
          </w:p>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Остваривање заједничких активности наставника,библиотекара</w:t>
            </w:r>
          </w:p>
        </w:tc>
        <w:tc>
          <w:tcPr>
            <w:tcW w:w="23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eastAsia="Times New Roman" w:asciiTheme="minorHAnsi" w:hAnsiTheme="minorHAnsi" w:cstheme="minorHAnsi"/>
                <w:sz w:val="22"/>
                <w:szCs w:val="22"/>
              </w:rPr>
            </w:pPr>
          </w:p>
          <w:p>
            <w:pPr>
              <w:spacing w:line="240" w:lineRule="auto"/>
              <w:ind w:left="113" w:right="113"/>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                Реализација активности током целе школске 2023 /2024.године</w:t>
            </w:r>
          </w:p>
          <w:p>
            <w:pPr>
              <w:spacing w:line="240" w:lineRule="auto"/>
              <w:rPr>
                <w:rFonts w:eastAsia="Times New Roman" w:asciiTheme="minorHAnsi" w:hAnsiTheme="minorHAnsi" w:cstheme="minorHAnsi"/>
                <w:sz w:val="22"/>
                <w:szCs w:val="22"/>
              </w:rPr>
            </w:pPr>
          </w:p>
        </w:tc>
        <w:tc>
          <w:tcPr>
            <w:tcW w:w="162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ind w:left="113" w:right="113"/>
              <w:rPr>
                <w:rFonts w:eastAsia="Times New Roman" w:asciiTheme="minorHAnsi" w:hAnsiTheme="minorHAnsi" w:cstheme="minorHAnsi"/>
                <w:color w:val="000000"/>
                <w:sz w:val="22"/>
                <w:szCs w:val="22"/>
              </w:rPr>
            </w:pPr>
            <w:r>
              <w:rPr>
                <w:rFonts w:eastAsia="Times New Roman" w:asciiTheme="minorHAnsi" w:hAnsiTheme="minorHAnsi" w:cstheme="minorHAnsi"/>
                <w:color w:val="000000"/>
                <w:sz w:val="22"/>
                <w:szCs w:val="22"/>
              </w:rPr>
              <w:t>     </w:t>
            </w:r>
          </w:p>
          <w:p>
            <w:pPr>
              <w:spacing w:line="240" w:lineRule="auto"/>
              <w:ind w:right="113"/>
              <w:rPr>
                <w:rFonts w:hint="default" w:eastAsia="Times New Roman" w:asciiTheme="minorHAnsi" w:hAnsiTheme="minorHAnsi" w:cstheme="minorHAnsi"/>
                <w:color w:val="000000"/>
                <w:sz w:val="22"/>
                <w:szCs w:val="22"/>
                <w:lang w:val="sr-Cyrl-RS"/>
              </w:rPr>
            </w:pPr>
            <w:r>
              <w:rPr>
                <w:rFonts w:eastAsia="Times New Roman" w:asciiTheme="minorHAnsi" w:hAnsiTheme="minorHAnsi" w:cstheme="minorHAnsi"/>
                <w:color w:val="000000"/>
                <w:sz w:val="22"/>
                <w:szCs w:val="22"/>
              </w:rPr>
              <w:t>Библиотека</w:t>
            </w:r>
            <w:r>
              <w:rPr>
                <w:rFonts w:eastAsia="Times New Roman" w:asciiTheme="minorHAnsi" w:hAnsiTheme="minorHAnsi" w:cstheme="minorHAnsi"/>
                <w:color w:val="000000"/>
                <w:sz w:val="22"/>
                <w:szCs w:val="22"/>
                <w:lang w:val="sr-Cyrl-RS"/>
              </w:rPr>
              <w:t>р</w:t>
            </w:r>
            <w:r>
              <w:rPr>
                <w:rFonts w:hint="default" w:eastAsia="Times New Roman" w:asciiTheme="minorHAnsi" w:hAnsiTheme="minorHAnsi" w:cstheme="minorHAnsi"/>
                <w:color w:val="000000"/>
                <w:sz w:val="22"/>
                <w:szCs w:val="22"/>
                <w:lang w:val="sr-Cyrl-RS"/>
              </w:rPr>
              <w:t>,</w:t>
            </w:r>
          </w:p>
          <w:p>
            <w:pPr>
              <w:spacing w:line="240" w:lineRule="auto"/>
              <w:ind w:right="113"/>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одељенске старешине</w:t>
            </w:r>
          </w:p>
        </w:tc>
      </w:tr>
    </w:tbl>
    <w:p>
      <w:pPr>
        <w:spacing w:line="240" w:lineRule="auto"/>
        <w:jc w:val="center"/>
        <w:rPr>
          <w:rFonts w:eastAsia="Times New Roman" w:asciiTheme="minorHAnsi" w:hAnsiTheme="minorHAnsi" w:cstheme="minorHAnsi"/>
          <w:sz w:val="22"/>
          <w:szCs w:val="22"/>
        </w:rPr>
      </w:pPr>
      <w:r>
        <w:rPr>
          <w:rFonts w:eastAsia="Times New Roman" w:asciiTheme="minorHAnsi" w:hAnsiTheme="minorHAnsi" w:cstheme="minorHAnsi"/>
          <w:b/>
          <w:bCs/>
          <w:color w:val="000000"/>
          <w:sz w:val="22"/>
          <w:szCs w:val="22"/>
        </w:rPr>
        <w:t>2. Васпитно-образовна делатност</w:t>
      </w:r>
    </w:p>
    <w:p>
      <w:pPr>
        <w:spacing w:line="240" w:lineRule="auto"/>
        <w:jc w:val="center"/>
        <w:rPr>
          <w:rFonts w:eastAsia="Times New Roman" w:asciiTheme="minorHAnsi" w:hAnsiTheme="minorHAnsi" w:cstheme="minorHAnsi"/>
          <w:sz w:val="22"/>
          <w:szCs w:val="22"/>
        </w:rPr>
      </w:pPr>
      <w:r>
        <w:rPr>
          <w:rFonts w:eastAsia="Times New Roman" w:asciiTheme="minorHAnsi" w:hAnsiTheme="minorHAnsi" w:cstheme="minorHAnsi"/>
          <w:b/>
          <w:bCs/>
          <w:color w:val="000000"/>
          <w:sz w:val="22"/>
          <w:szCs w:val="22"/>
        </w:rPr>
        <w:t>РАД СА УЧЕНИЦИМА</w:t>
      </w:r>
    </w:p>
    <w:tbl>
      <w:tblPr>
        <w:tblStyle w:val="12"/>
        <w:tblW w:w="0" w:type="auto"/>
        <w:tblInd w:w="0" w:type="dxa"/>
        <w:tblLayout w:type="autofit"/>
        <w:tblCellMar>
          <w:top w:w="15" w:type="dxa"/>
          <w:left w:w="15" w:type="dxa"/>
          <w:bottom w:w="15" w:type="dxa"/>
          <w:right w:w="15" w:type="dxa"/>
        </w:tblCellMar>
      </w:tblPr>
      <w:tblGrid>
        <w:gridCol w:w="1480"/>
        <w:gridCol w:w="5826"/>
        <w:gridCol w:w="2633"/>
      </w:tblGrid>
      <w:tr>
        <w:tblPrEx>
          <w:tblCellMar>
            <w:top w:w="15" w:type="dxa"/>
            <w:left w:w="15" w:type="dxa"/>
            <w:bottom w:w="15" w:type="dxa"/>
            <w:right w:w="15" w:type="dxa"/>
          </w:tblCellMar>
        </w:tblPrEx>
        <w:trPr>
          <w:trHeight w:val="1695"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240" w:line="240" w:lineRule="auto"/>
              <w:rPr>
                <w:rFonts w:eastAsia="Times New Roman" w:asciiTheme="minorHAnsi" w:hAnsiTheme="minorHAnsi" w:cstheme="minorHAnsi"/>
                <w:sz w:val="22"/>
                <w:szCs w:val="22"/>
              </w:rPr>
            </w:pPr>
          </w:p>
          <w:p>
            <w:pPr>
              <w:spacing w:line="240" w:lineRule="auto"/>
              <w:ind w:left="113" w:right="113"/>
              <w:jc w:val="center"/>
              <w:rPr>
                <w:rFonts w:eastAsia="Times New Roman" w:asciiTheme="minorHAnsi" w:hAnsiTheme="minorHAnsi" w:cstheme="minorHAnsi"/>
                <w:sz w:val="22"/>
                <w:szCs w:val="22"/>
              </w:rPr>
            </w:pPr>
            <w:r>
              <w:rPr>
                <w:rFonts w:eastAsia="Times New Roman" w:asciiTheme="minorHAnsi" w:hAnsiTheme="minorHAnsi" w:cstheme="minorHAnsi"/>
                <w:b/>
                <w:bCs/>
                <w:color w:val="000000"/>
                <w:sz w:val="22"/>
                <w:szCs w:val="22"/>
              </w:rPr>
              <w:t>ПРВИ РАЗРЕД</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-Давње основних обавештења о библиотеци</w:t>
            </w:r>
          </w:p>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-Указивање на значај и вредност књиге</w:t>
            </w:r>
          </w:p>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-Развијање потреба за културним односом према књигама </w:t>
            </w:r>
          </w:p>
          <w:p>
            <w:pPr>
              <w:spacing w:line="240" w:lineRule="auto"/>
              <w:ind w:left="360"/>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(правила о коришћењу књиге,позајмљивање и враћање књига,хигијенски захтеви при читању</w:t>
            </w:r>
          </w:p>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-Упознавање са смештајем грађе за овај узраст</w:t>
            </w:r>
          </w:p>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-Упознавање са послом библиотекара</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Упис првака у периоду од 15.-30.октобра; у сарадњи са одељенским старешином одржати час у библиотеци</w:t>
            </w:r>
          </w:p>
        </w:tc>
      </w:tr>
      <w:tr>
        <w:tblPrEx>
          <w:tblCellMar>
            <w:top w:w="15" w:type="dxa"/>
            <w:left w:w="15" w:type="dxa"/>
            <w:bottom w:w="15" w:type="dxa"/>
            <w:right w:w="15" w:type="dxa"/>
          </w:tblCellMar>
        </w:tblPrEx>
        <w:trPr>
          <w:trHeight w:val="1427"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240" w:line="240" w:lineRule="auto"/>
              <w:rPr>
                <w:rFonts w:eastAsia="Times New Roman" w:asciiTheme="minorHAnsi" w:hAnsiTheme="minorHAnsi" w:cstheme="minorHAnsi"/>
                <w:sz w:val="22"/>
                <w:szCs w:val="22"/>
              </w:rPr>
            </w:pPr>
          </w:p>
          <w:p>
            <w:pPr>
              <w:spacing w:line="240" w:lineRule="auto"/>
              <w:ind w:left="113" w:right="113"/>
              <w:jc w:val="center"/>
              <w:rPr>
                <w:rFonts w:eastAsia="Times New Roman" w:asciiTheme="minorHAnsi" w:hAnsiTheme="minorHAnsi" w:cstheme="minorHAnsi"/>
                <w:sz w:val="22"/>
                <w:szCs w:val="22"/>
              </w:rPr>
            </w:pPr>
            <w:r>
              <w:rPr>
                <w:rFonts w:eastAsia="Times New Roman" w:asciiTheme="minorHAnsi" w:hAnsiTheme="minorHAnsi" w:cstheme="minorHAnsi"/>
                <w:b/>
                <w:bCs/>
                <w:color w:val="000000"/>
                <w:sz w:val="22"/>
                <w:szCs w:val="22"/>
              </w:rPr>
              <w:t>ДРУГИ РАЗРЕД</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 xml:space="preserve"> - Даљи рад на указивању вредности књиге и читања</w:t>
            </w:r>
          </w:p>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 - Изграђивање навика за културним односима према књизи</w:t>
            </w:r>
          </w:p>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 -  Упознавање распореда у библиотеци</w:t>
            </w:r>
          </w:p>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 - Упознавање са штампом за децу овог узраста</w:t>
            </w:r>
          </w:p>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  -Указивање на основне принципе при читању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Активности које се спроводе током целе школске године у сарадњи са одељенским старешином</w:t>
            </w:r>
          </w:p>
        </w:tc>
      </w:tr>
      <w:tr>
        <w:tblPrEx>
          <w:tblCellMar>
            <w:top w:w="15" w:type="dxa"/>
            <w:left w:w="15" w:type="dxa"/>
            <w:bottom w:w="15" w:type="dxa"/>
            <w:right w:w="15" w:type="dxa"/>
          </w:tblCellMar>
        </w:tblPrEx>
        <w:trPr>
          <w:trHeight w:val="1589"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240" w:line="240" w:lineRule="auto"/>
              <w:rPr>
                <w:rFonts w:eastAsia="Times New Roman" w:asciiTheme="minorHAnsi" w:hAnsiTheme="minorHAnsi" w:cstheme="minorHAnsi"/>
                <w:sz w:val="22"/>
                <w:szCs w:val="22"/>
              </w:rPr>
            </w:pPr>
          </w:p>
          <w:p>
            <w:pPr>
              <w:spacing w:line="240" w:lineRule="auto"/>
              <w:ind w:left="113" w:right="113"/>
              <w:jc w:val="center"/>
              <w:rPr>
                <w:rFonts w:eastAsia="Times New Roman" w:asciiTheme="minorHAnsi" w:hAnsiTheme="minorHAnsi" w:cstheme="minorHAnsi"/>
                <w:sz w:val="22"/>
                <w:szCs w:val="22"/>
              </w:rPr>
            </w:pPr>
            <w:r>
              <w:rPr>
                <w:rFonts w:eastAsia="Times New Roman" w:asciiTheme="minorHAnsi" w:hAnsiTheme="minorHAnsi" w:cstheme="minorHAnsi"/>
                <w:b/>
                <w:bCs/>
                <w:color w:val="000000"/>
                <w:sz w:val="22"/>
                <w:szCs w:val="22"/>
              </w:rPr>
              <w:t>ТРЕЋИ</w:t>
            </w:r>
          </w:p>
          <w:p>
            <w:pPr>
              <w:spacing w:line="240" w:lineRule="auto"/>
              <w:ind w:left="113" w:right="113"/>
              <w:jc w:val="center"/>
              <w:rPr>
                <w:rFonts w:eastAsia="Times New Roman" w:asciiTheme="minorHAnsi" w:hAnsiTheme="minorHAnsi" w:cstheme="minorHAnsi"/>
                <w:sz w:val="22"/>
                <w:szCs w:val="22"/>
              </w:rPr>
            </w:pPr>
            <w:r>
              <w:rPr>
                <w:rFonts w:eastAsia="Times New Roman" w:asciiTheme="minorHAnsi" w:hAnsiTheme="minorHAnsi" w:cstheme="minorHAnsi"/>
                <w:b/>
                <w:bCs/>
                <w:color w:val="000000"/>
                <w:sz w:val="22"/>
                <w:szCs w:val="22"/>
              </w:rPr>
              <w:t> РАЗРЕД</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-Упознавање са књижним фондом за овај узраст</w:t>
            </w:r>
          </w:p>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-Упознавање са енциклопедијама за децу и упутство како се користе</w:t>
            </w:r>
          </w:p>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-Упознавање са пословима занимања  попут илистратор,издавач аутор</w:t>
            </w:r>
          </w:p>
          <w:p>
            <w:pPr>
              <w:spacing w:after="240" w:line="240" w:lineRule="auto"/>
              <w:rPr>
                <w:rFonts w:eastAsia="Times New Roman" w:asciiTheme="minorHAnsi" w:hAnsiTheme="minorHAnsi" w:cstheme="minorHAnsi"/>
                <w:sz w:val="22"/>
                <w:szCs w:val="22"/>
              </w:rPr>
            </w:pPr>
            <w:r>
              <w:rPr>
                <w:rFonts w:eastAsia="Times New Roman" w:asciiTheme="minorHAnsi" w:hAnsiTheme="minorHAnsi" w:cstheme="minorHAnsi"/>
                <w:sz w:val="22"/>
                <w:szCs w:val="22"/>
              </w:rPr>
              <w:br w:type="textWrapping"/>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Активности које се спроводе током целе школске године у сарадњи са одељенским старешино</w:t>
            </w:r>
          </w:p>
        </w:tc>
      </w:tr>
      <w:tr>
        <w:tblPrEx>
          <w:tblCellMar>
            <w:top w:w="15" w:type="dxa"/>
            <w:left w:w="15" w:type="dxa"/>
            <w:bottom w:w="15" w:type="dxa"/>
            <w:right w:w="15" w:type="dxa"/>
          </w:tblCellMar>
        </w:tblPrEx>
        <w:trPr>
          <w:trHeight w:val="1961"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240" w:line="240" w:lineRule="auto"/>
              <w:rPr>
                <w:rFonts w:eastAsia="Times New Roman" w:asciiTheme="minorHAnsi" w:hAnsiTheme="minorHAnsi" w:cstheme="minorHAnsi"/>
                <w:sz w:val="22"/>
                <w:szCs w:val="22"/>
              </w:rPr>
            </w:pPr>
          </w:p>
          <w:p>
            <w:pPr>
              <w:spacing w:line="240" w:lineRule="auto"/>
              <w:ind w:left="113" w:right="113"/>
              <w:jc w:val="center"/>
              <w:rPr>
                <w:rFonts w:eastAsia="Times New Roman" w:asciiTheme="minorHAnsi" w:hAnsiTheme="minorHAnsi" w:cstheme="minorHAnsi"/>
                <w:sz w:val="22"/>
                <w:szCs w:val="22"/>
              </w:rPr>
            </w:pPr>
            <w:r>
              <w:rPr>
                <w:rFonts w:eastAsia="Times New Roman" w:asciiTheme="minorHAnsi" w:hAnsiTheme="minorHAnsi" w:cstheme="minorHAnsi"/>
                <w:b/>
                <w:bCs/>
                <w:color w:val="000000"/>
                <w:sz w:val="22"/>
                <w:szCs w:val="22"/>
              </w:rPr>
              <w:t>ЧЕТВРТИ</w:t>
            </w:r>
          </w:p>
          <w:p>
            <w:pPr>
              <w:spacing w:line="240" w:lineRule="auto"/>
              <w:ind w:left="113" w:right="113"/>
              <w:jc w:val="center"/>
              <w:rPr>
                <w:rFonts w:eastAsia="Times New Roman" w:asciiTheme="minorHAnsi" w:hAnsiTheme="minorHAnsi" w:cstheme="minorHAnsi"/>
                <w:sz w:val="22"/>
                <w:szCs w:val="22"/>
              </w:rPr>
            </w:pPr>
            <w:r>
              <w:rPr>
                <w:rFonts w:eastAsia="Times New Roman" w:asciiTheme="minorHAnsi" w:hAnsiTheme="minorHAnsi" w:cstheme="minorHAnsi"/>
                <w:b/>
                <w:bCs/>
                <w:color w:val="000000"/>
                <w:sz w:val="22"/>
                <w:szCs w:val="22"/>
              </w:rPr>
              <w:t> РАЗРЕД</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-Даљи рад на формирању позитивних ставова према  књизи и читању</w:t>
            </w:r>
          </w:p>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-Утврђивање изграђених навика коришћења школске библиотеке</w:t>
            </w:r>
          </w:p>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-Упућивање ученика на коришћење енциклопедија,лексикона,речника</w:t>
            </w:r>
          </w:p>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-Утврђивање броја ученика уписаних у библиотеку и анализа њихових активности</w:t>
            </w:r>
          </w:p>
          <w:p>
            <w:pPr>
              <w:spacing w:line="240" w:lineRule="auto"/>
              <w:rPr>
                <w:rFonts w:eastAsia="Times New Roman" w:asciiTheme="minorHAnsi" w:hAnsiTheme="minorHAnsi" w:cstheme="minorHAnsi"/>
                <w:sz w:val="22"/>
                <w:szCs w:val="22"/>
              </w:rPr>
            </w:pPr>
          </w:p>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У сарадњи са ученицима и учитељима неговати навике читања и крајња анализа посете на крају првог циклуса образовања</w:t>
            </w:r>
          </w:p>
        </w:tc>
      </w:tr>
      <w:tr>
        <w:tblPrEx>
          <w:tblCellMar>
            <w:top w:w="15" w:type="dxa"/>
            <w:left w:w="15" w:type="dxa"/>
            <w:bottom w:w="15" w:type="dxa"/>
            <w:right w:w="15" w:type="dxa"/>
          </w:tblCellMar>
        </w:tblPrEx>
        <w:trPr>
          <w:trHeight w:val="1451"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240" w:line="240" w:lineRule="auto"/>
              <w:rPr>
                <w:rFonts w:eastAsia="Times New Roman" w:asciiTheme="minorHAnsi" w:hAnsiTheme="minorHAnsi" w:cstheme="minorHAnsi"/>
                <w:sz w:val="22"/>
                <w:szCs w:val="22"/>
              </w:rPr>
            </w:pPr>
          </w:p>
          <w:p>
            <w:pPr>
              <w:spacing w:line="240" w:lineRule="auto"/>
              <w:ind w:left="113" w:right="113"/>
              <w:jc w:val="center"/>
              <w:rPr>
                <w:rFonts w:eastAsia="Times New Roman" w:asciiTheme="minorHAnsi" w:hAnsiTheme="minorHAnsi" w:cstheme="minorHAnsi"/>
                <w:sz w:val="22"/>
                <w:szCs w:val="22"/>
              </w:rPr>
            </w:pPr>
            <w:r>
              <w:rPr>
                <w:rFonts w:eastAsia="Times New Roman" w:asciiTheme="minorHAnsi" w:hAnsiTheme="minorHAnsi" w:cstheme="minorHAnsi"/>
                <w:b/>
                <w:bCs/>
                <w:color w:val="000000"/>
                <w:sz w:val="22"/>
                <w:szCs w:val="22"/>
              </w:rPr>
              <w:t>ПЕТИ</w:t>
            </w:r>
          </w:p>
          <w:p>
            <w:pPr>
              <w:spacing w:line="240" w:lineRule="auto"/>
              <w:ind w:left="113" w:right="113"/>
              <w:jc w:val="center"/>
              <w:rPr>
                <w:rFonts w:eastAsia="Times New Roman" w:asciiTheme="minorHAnsi" w:hAnsiTheme="minorHAnsi" w:cstheme="minorHAnsi"/>
                <w:sz w:val="22"/>
                <w:szCs w:val="22"/>
              </w:rPr>
            </w:pPr>
            <w:r>
              <w:rPr>
                <w:rFonts w:eastAsia="Times New Roman" w:asciiTheme="minorHAnsi" w:hAnsiTheme="minorHAnsi" w:cstheme="minorHAnsi"/>
                <w:b/>
                <w:bCs/>
                <w:color w:val="000000"/>
                <w:sz w:val="22"/>
                <w:szCs w:val="22"/>
              </w:rPr>
              <w:t> РАЗРЕД</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 xml:space="preserve">       -Упознавање ученика са појмовима стручна књига,         приручник,издање,година издања</w:t>
            </w:r>
          </w:p>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       - даљи рад на развијању читалачке културе</w:t>
            </w:r>
          </w:p>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       -подстицање потребе за коришћењем разних извора   информација</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Са предматним наставницима неговати читалачку културу ученика токо целе школске године</w:t>
            </w:r>
          </w:p>
        </w:tc>
      </w:tr>
      <w:tr>
        <w:tblPrEx>
          <w:tblCellMar>
            <w:top w:w="15" w:type="dxa"/>
            <w:left w:w="15" w:type="dxa"/>
            <w:bottom w:w="15" w:type="dxa"/>
            <w:right w:w="15" w:type="dxa"/>
          </w:tblCellMar>
        </w:tblPrEx>
        <w:trPr>
          <w:trHeight w:val="1248"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240" w:line="240" w:lineRule="auto"/>
              <w:rPr>
                <w:rFonts w:eastAsia="Times New Roman" w:asciiTheme="minorHAnsi" w:hAnsiTheme="minorHAnsi" w:cstheme="minorHAnsi"/>
                <w:sz w:val="22"/>
                <w:szCs w:val="22"/>
              </w:rPr>
            </w:pPr>
          </w:p>
          <w:p>
            <w:pPr>
              <w:spacing w:line="240" w:lineRule="auto"/>
              <w:ind w:left="113" w:right="113"/>
              <w:jc w:val="center"/>
              <w:rPr>
                <w:rFonts w:eastAsia="Times New Roman" w:asciiTheme="minorHAnsi" w:hAnsiTheme="minorHAnsi" w:cstheme="minorHAnsi"/>
                <w:sz w:val="22"/>
                <w:szCs w:val="22"/>
              </w:rPr>
            </w:pPr>
            <w:r>
              <w:rPr>
                <w:rFonts w:eastAsia="Times New Roman" w:asciiTheme="minorHAnsi" w:hAnsiTheme="minorHAnsi" w:cstheme="minorHAnsi"/>
                <w:b/>
                <w:bCs/>
                <w:color w:val="000000"/>
                <w:sz w:val="22"/>
                <w:szCs w:val="22"/>
              </w:rPr>
              <w:t>ШЕСТИ</w:t>
            </w:r>
          </w:p>
          <w:p>
            <w:pPr>
              <w:spacing w:line="240" w:lineRule="auto"/>
              <w:ind w:left="113" w:right="113"/>
              <w:jc w:val="center"/>
              <w:rPr>
                <w:rFonts w:eastAsia="Times New Roman" w:asciiTheme="minorHAnsi" w:hAnsiTheme="minorHAnsi" w:cstheme="minorHAnsi"/>
                <w:sz w:val="22"/>
                <w:szCs w:val="22"/>
              </w:rPr>
            </w:pPr>
            <w:r>
              <w:rPr>
                <w:rFonts w:eastAsia="Times New Roman" w:asciiTheme="minorHAnsi" w:hAnsiTheme="minorHAnsi" w:cstheme="minorHAnsi"/>
                <w:b/>
                <w:bCs/>
                <w:color w:val="000000"/>
                <w:sz w:val="22"/>
                <w:szCs w:val="22"/>
              </w:rPr>
              <w:t> РАЗРЕД</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 xml:space="preserve"> -Објашњење појмова предговор,поговор</w:t>
            </w:r>
          </w:p>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     -даљи рад на изграђивању навика за коришћење приручника и   приручне литературе</w:t>
            </w:r>
          </w:p>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     - оспособљавање ученика за самостално тражење књижне грађе</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Са предматним наставницима неговати читалачку културу ученика токо целе школске године</w:t>
            </w:r>
          </w:p>
        </w:tc>
      </w:tr>
      <w:tr>
        <w:tblPrEx>
          <w:tblCellMar>
            <w:top w:w="15" w:type="dxa"/>
            <w:left w:w="15" w:type="dxa"/>
            <w:bottom w:w="15" w:type="dxa"/>
            <w:right w:w="15" w:type="dxa"/>
          </w:tblCellMar>
        </w:tblPrEx>
        <w:trPr>
          <w:trHeight w:val="1253"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240" w:line="240" w:lineRule="auto"/>
              <w:rPr>
                <w:rFonts w:eastAsia="Times New Roman" w:asciiTheme="minorHAnsi" w:hAnsiTheme="minorHAnsi" w:cstheme="minorHAnsi"/>
                <w:sz w:val="22"/>
                <w:szCs w:val="22"/>
              </w:rPr>
            </w:pPr>
          </w:p>
          <w:p>
            <w:pPr>
              <w:spacing w:line="240" w:lineRule="auto"/>
              <w:ind w:left="113" w:right="113"/>
              <w:jc w:val="center"/>
              <w:rPr>
                <w:rFonts w:eastAsia="Times New Roman" w:asciiTheme="minorHAnsi" w:hAnsiTheme="minorHAnsi" w:cstheme="minorHAnsi"/>
                <w:sz w:val="22"/>
                <w:szCs w:val="22"/>
              </w:rPr>
            </w:pPr>
            <w:r>
              <w:rPr>
                <w:rFonts w:eastAsia="Times New Roman" w:asciiTheme="minorHAnsi" w:hAnsiTheme="minorHAnsi" w:cstheme="minorHAnsi"/>
                <w:b/>
                <w:bCs/>
                <w:color w:val="000000"/>
                <w:sz w:val="22"/>
                <w:szCs w:val="22"/>
              </w:rPr>
              <w:t>СЕДМИ РАЗРЕД</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 xml:space="preserve"> -Упознавање са књижним фондом за овај узраст</w:t>
            </w:r>
          </w:p>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  - давање потпуних информација везаних за занимање библиотекара</w:t>
            </w:r>
          </w:p>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   -упућивање ученика на истраживачки рад</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Са предматним наставницима неговати читалачку културу ученика токо целе школске године</w:t>
            </w:r>
          </w:p>
        </w:tc>
      </w:tr>
      <w:tr>
        <w:tblPrEx>
          <w:tblCellMar>
            <w:top w:w="15" w:type="dxa"/>
            <w:left w:w="15" w:type="dxa"/>
            <w:bottom w:w="15" w:type="dxa"/>
            <w:right w:w="15" w:type="dxa"/>
          </w:tblCellMar>
        </w:tblPrEx>
        <w:trPr>
          <w:trHeight w:val="1067"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eastAsia="Times New Roman" w:asciiTheme="minorHAnsi" w:hAnsiTheme="minorHAnsi" w:cstheme="minorHAnsi"/>
                <w:sz w:val="22"/>
                <w:szCs w:val="22"/>
              </w:rPr>
            </w:pPr>
          </w:p>
          <w:p>
            <w:pPr>
              <w:spacing w:line="240" w:lineRule="auto"/>
              <w:ind w:left="113" w:right="113"/>
              <w:rPr>
                <w:rFonts w:eastAsia="Times New Roman" w:asciiTheme="minorHAnsi" w:hAnsiTheme="minorHAnsi" w:cstheme="minorHAnsi"/>
                <w:sz w:val="22"/>
                <w:szCs w:val="22"/>
              </w:rPr>
            </w:pPr>
            <w:r>
              <w:rPr>
                <w:rFonts w:eastAsia="Times New Roman" w:asciiTheme="minorHAnsi" w:hAnsiTheme="minorHAnsi" w:cstheme="minorHAnsi"/>
                <w:b/>
                <w:bCs/>
                <w:color w:val="000000"/>
                <w:sz w:val="22"/>
                <w:szCs w:val="22"/>
              </w:rPr>
              <w:t>                 </w:t>
            </w:r>
          </w:p>
          <w:p>
            <w:pPr>
              <w:spacing w:line="240" w:lineRule="auto"/>
              <w:ind w:left="113" w:right="113"/>
              <w:rPr>
                <w:rFonts w:eastAsia="Times New Roman" w:asciiTheme="minorHAnsi" w:hAnsiTheme="minorHAnsi" w:cstheme="minorHAnsi"/>
                <w:sz w:val="22"/>
                <w:szCs w:val="22"/>
              </w:rPr>
            </w:pPr>
            <w:r>
              <w:rPr>
                <w:rFonts w:eastAsia="Times New Roman" w:asciiTheme="minorHAnsi" w:hAnsiTheme="minorHAnsi" w:cstheme="minorHAnsi"/>
                <w:b/>
                <w:bCs/>
                <w:color w:val="000000"/>
                <w:sz w:val="22"/>
                <w:szCs w:val="22"/>
              </w:rPr>
              <w:t>     ОСМИ</w:t>
            </w:r>
          </w:p>
          <w:p>
            <w:pPr>
              <w:spacing w:line="240" w:lineRule="auto"/>
              <w:ind w:left="113" w:right="113"/>
              <w:rPr>
                <w:rFonts w:eastAsia="Times New Roman" w:asciiTheme="minorHAnsi" w:hAnsiTheme="minorHAnsi" w:cstheme="minorHAnsi"/>
                <w:sz w:val="22"/>
                <w:szCs w:val="22"/>
              </w:rPr>
            </w:pPr>
            <w:r>
              <w:rPr>
                <w:rFonts w:eastAsia="Times New Roman" w:asciiTheme="minorHAnsi" w:hAnsiTheme="minorHAnsi" w:cstheme="minorHAnsi"/>
                <w:b/>
                <w:bCs/>
                <w:color w:val="000000"/>
                <w:sz w:val="22"/>
                <w:szCs w:val="22"/>
              </w:rPr>
              <w:t>     РАЗРЕД</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 xml:space="preserve"> -Упућивање ученика на израду библиографија</w:t>
            </w:r>
          </w:p>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     -набављање материјала који се односе на упис ученика у средње школе</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Са предматним наставницима неговати читалачку културу ученика токо целе школске године</w:t>
            </w:r>
          </w:p>
        </w:tc>
      </w:tr>
    </w:tbl>
    <w:p>
      <w:pPr>
        <w:spacing w:line="240" w:lineRule="auto"/>
        <w:rPr>
          <w:rFonts w:eastAsia="Times New Roman" w:asciiTheme="minorHAnsi" w:hAnsiTheme="minorHAnsi" w:cstheme="minorHAnsi"/>
          <w:b/>
          <w:bCs/>
          <w:color w:val="000000"/>
          <w:sz w:val="22"/>
          <w:szCs w:val="22"/>
        </w:rPr>
      </w:pPr>
    </w:p>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b/>
          <w:bCs/>
          <w:color w:val="000000"/>
          <w:sz w:val="22"/>
          <w:szCs w:val="22"/>
        </w:rPr>
        <w:t>3.САРАДЊА СА НАСТАВНИЦИMA</w:t>
      </w:r>
    </w:p>
    <w:tbl>
      <w:tblPr>
        <w:tblStyle w:val="12"/>
        <w:tblW w:w="0" w:type="auto"/>
        <w:tblInd w:w="0" w:type="dxa"/>
        <w:tblLayout w:type="autofit"/>
        <w:tblCellMar>
          <w:top w:w="15" w:type="dxa"/>
          <w:left w:w="15" w:type="dxa"/>
          <w:bottom w:w="15" w:type="dxa"/>
          <w:right w:w="15" w:type="dxa"/>
        </w:tblCellMar>
      </w:tblPr>
      <w:tblGrid>
        <w:gridCol w:w="5423"/>
        <w:gridCol w:w="2855"/>
        <w:gridCol w:w="1661"/>
      </w:tblGrid>
      <w:tr>
        <w:tblPrEx>
          <w:tblCellMar>
            <w:top w:w="15" w:type="dxa"/>
            <w:left w:w="15" w:type="dxa"/>
            <w:bottom w:w="15" w:type="dxa"/>
            <w:right w:w="15"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 припремање годишњег плана за обраду лектире</w:t>
            </w:r>
          </w:p>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   -упућивање на коришћење књижне грађе за наставнике и стручне сараднике</w:t>
            </w:r>
          </w:p>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    -планирање набавке књижне грађе</w:t>
            </w:r>
          </w:p>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   -непосредно ангажовање свих наставника,стручних сарадника,директора да допринесу попуњавању књижног фонда библиотеке</w:t>
            </w:r>
          </w:p>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-Организовање наставних часова из појединих предмета у школској библиотеци</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 xml:space="preserve"> -наставник српског језика </w:t>
            </w:r>
          </w:p>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  -наставници и стручни сарадници </w:t>
            </w:r>
          </w:p>
          <w:p>
            <w:pPr>
              <w:spacing w:line="240" w:lineRule="auto"/>
              <w:rPr>
                <w:rFonts w:eastAsia="Times New Roman" w:asciiTheme="minorHAnsi" w:hAnsiTheme="minorHAnsi" w:cstheme="minorHAnsi"/>
                <w:sz w:val="22"/>
                <w:szCs w:val="22"/>
              </w:rPr>
            </w:pPr>
          </w:p>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  -директор</w:t>
            </w:r>
          </w:p>
          <w:p>
            <w:pPr>
              <w:spacing w:line="240" w:lineRule="auto"/>
              <w:rPr>
                <w:rFonts w:eastAsia="Times New Roman" w:asciiTheme="minorHAnsi" w:hAnsiTheme="minorHAnsi" w:cstheme="minorHAnsi"/>
                <w:sz w:val="22"/>
                <w:szCs w:val="22"/>
              </w:rPr>
            </w:pPr>
          </w:p>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   наставници,стручни сарадници,директор</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eastAsia="Times New Roman" w:asciiTheme="minorHAnsi" w:hAnsiTheme="minorHAnsi" w:cstheme="minorHAnsi"/>
                <w:sz w:val="22"/>
                <w:szCs w:val="22"/>
              </w:rPr>
            </w:pPr>
          </w:p>
          <w:p>
            <w:pPr>
              <w:spacing w:line="240" w:lineRule="auto"/>
              <w:rPr>
                <w:rFonts w:eastAsia="Times New Roman" w:asciiTheme="minorHAnsi" w:hAnsiTheme="minorHAnsi" w:cstheme="minorHAnsi"/>
                <w:color w:val="000000"/>
                <w:sz w:val="22"/>
                <w:szCs w:val="22"/>
              </w:rPr>
            </w:pPr>
            <w:r>
              <w:rPr>
                <w:rFonts w:eastAsia="Times New Roman" w:asciiTheme="minorHAnsi" w:hAnsiTheme="minorHAnsi" w:cstheme="minorHAnsi"/>
                <w:color w:val="000000"/>
                <w:sz w:val="22"/>
                <w:szCs w:val="22"/>
              </w:rPr>
              <w:t> -библиотекар</w:t>
            </w:r>
          </w:p>
          <w:p>
            <w:pPr>
              <w:spacing w:line="240" w:lineRule="auto"/>
              <w:rPr>
                <w:rFonts w:eastAsia="Times New Roman" w:asciiTheme="minorHAnsi" w:hAnsiTheme="minorHAnsi" w:cstheme="minorHAnsi"/>
                <w:color w:val="000000"/>
                <w:sz w:val="22"/>
                <w:szCs w:val="22"/>
              </w:rPr>
            </w:pPr>
          </w:p>
          <w:p>
            <w:pPr>
              <w:spacing w:line="240" w:lineRule="auto"/>
              <w:rPr>
                <w:rFonts w:eastAsia="Times New Roman" w:asciiTheme="minorHAnsi" w:hAnsiTheme="minorHAnsi" w:cstheme="minorHAnsi"/>
                <w:color w:val="000000"/>
                <w:sz w:val="22"/>
                <w:szCs w:val="22"/>
              </w:rPr>
            </w:pPr>
            <w:r>
              <w:rPr>
                <w:rFonts w:eastAsia="Times New Roman" w:asciiTheme="minorHAnsi" w:hAnsiTheme="minorHAnsi" w:cstheme="minorHAnsi"/>
                <w:color w:val="000000"/>
                <w:sz w:val="22"/>
                <w:szCs w:val="22"/>
              </w:rPr>
              <w:t>-библиотекар</w:t>
            </w:r>
          </w:p>
          <w:p>
            <w:pPr>
              <w:spacing w:line="240" w:lineRule="auto"/>
              <w:rPr>
                <w:rFonts w:eastAsia="Times New Roman" w:asciiTheme="minorHAnsi" w:hAnsiTheme="minorHAnsi" w:cstheme="minorHAnsi"/>
                <w:color w:val="000000"/>
                <w:sz w:val="22"/>
                <w:szCs w:val="22"/>
              </w:rPr>
            </w:pPr>
          </w:p>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  -библотекар</w:t>
            </w:r>
          </w:p>
          <w:p>
            <w:pPr>
              <w:spacing w:line="240" w:lineRule="auto"/>
              <w:rPr>
                <w:rFonts w:eastAsia="Times New Roman" w:asciiTheme="minorHAnsi" w:hAnsiTheme="minorHAnsi" w:cstheme="minorHAnsi"/>
                <w:sz w:val="22"/>
                <w:szCs w:val="22"/>
              </w:rPr>
            </w:pPr>
          </w:p>
          <w:p>
            <w:pPr>
              <w:spacing w:line="240" w:lineRule="auto"/>
              <w:ind w:left="113" w:right="113"/>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библиотекар</w:t>
            </w:r>
          </w:p>
        </w:tc>
      </w:tr>
    </w:tbl>
    <w:p>
      <w:pPr>
        <w:spacing w:line="240" w:lineRule="auto"/>
        <w:rPr>
          <w:rFonts w:eastAsia="Times New Roman" w:asciiTheme="minorHAnsi" w:hAnsiTheme="minorHAnsi" w:cstheme="minorHAnsi"/>
          <w:b/>
          <w:bCs/>
          <w:color w:val="000000"/>
          <w:sz w:val="22"/>
          <w:szCs w:val="22"/>
        </w:rPr>
      </w:pPr>
    </w:p>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b/>
          <w:bCs/>
          <w:color w:val="000000"/>
          <w:sz w:val="22"/>
          <w:szCs w:val="22"/>
        </w:rPr>
        <w:t>4. РАД СА РОДИТЕЉИМА,ОДНОСНО СТАРАТЕЉИМА</w:t>
      </w:r>
    </w:p>
    <w:tbl>
      <w:tblPr>
        <w:tblStyle w:val="12"/>
        <w:tblW w:w="0" w:type="auto"/>
        <w:tblInd w:w="0" w:type="dxa"/>
        <w:tblLayout w:type="autofit"/>
        <w:tblCellMar>
          <w:top w:w="15" w:type="dxa"/>
          <w:left w:w="15" w:type="dxa"/>
          <w:bottom w:w="15" w:type="dxa"/>
          <w:right w:w="15" w:type="dxa"/>
        </w:tblCellMar>
      </w:tblPr>
      <w:tblGrid>
        <w:gridCol w:w="4146"/>
        <w:gridCol w:w="3536"/>
        <w:gridCol w:w="2257"/>
      </w:tblGrid>
      <w:tr>
        <w:tblPrEx>
          <w:tblCellMar>
            <w:top w:w="15" w:type="dxa"/>
            <w:left w:w="15" w:type="dxa"/>
            <w:bottom w:w="15" w:type="dxa"/>
            <w:right w:w="15" w:type="dxa"/>
          </w:tblCellMar>
        </w:tblPrEx>
        <w:trPr>
          <w:trHeight w:val="968"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Остваривање сарадње са родитељима у вези са развијањем читалачких навика код деце.</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240" w:line="240" w:lineRule="auto"/>
              <w:rPr>
                <w:rFonts w:eastAsia="Times New Roman" w:asciiTheme="minorHAnsi" w:hAnsiTheme="minorHAnsi" w:cstheme="minorHAnsi"/>
                <w:sz w:val="22"/>
                <w:szCs w:val="22"/>
              </w:rPr>
            </w:pPr>
          </w:p>
          <w:p>
            <w:pPr>
              <w:spacing w:line="240" w:lineRule="auto"/>
              <w:jc w:val="center"/>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   Свакодневни разговори са родитељима</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Реализација током читаве школске  године</w:t>
            </w:r>
          </w:p>
        </w:tc>
      </w:tr>
      <w:tr>
        <w:tblPrEx>
          <w:tblCellMar>
            <w:top w:w="15" w:type="dxa"/>
            <w:left w:w="15" w:type="dxa"/>
            <w:bottom w:w="15" w:type="dxa"/>
            <w:right w:w="15" w:type="dxa"/>
          </w:tblCellMar>
        </w:tblPrEx>
        <w:trPr>
          <w:trHeight w:val="975"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Учешће на родитељским састанцима ради давања инфорнација о читалачким потребама и интересовањима ученика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У сарадњи са одељенским старешинама присуствовати родитељским састанцима </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 xml:space="preserve"> На крају првог и трећег класификационог периода</w:t>
            </w:r>
          </w:p>
        </w:tc>
      </w:tr>
    </w:tbl>
    <w:p>
      <w:pPr>
        <w:spacing w:line="240" w:lineRule="auto"/>
        <w:rPr>
          <w:rFonts w:eastAsia="Times New Roman" w:asciiTheme="minorHAnsi" w:hAnsiTheme="minorHAnsi" w:cstheme="minorHAnsi"/>
          <w:sz w:val="22"/>
          <w:szCs w:val="22"/>
        </w:rPr>
      </w:pPr>
    </w:p>
    <w:p>
      <w:pPr>
        <w:spacing w:line="240" w:lineRule="auto"/>
        <w:jc w:val="both"/>
        <w:rPr>
          <w:rFonts w:eastAsia="Times New Roman" w:asciiTheme="minorHAnsi" w:hAnsiTheme="minorHAnsi" w:cstheme="minorHAnsi"/>
          <w:sz w:val="22"/>
          <w:szCs w:val="22"/>
        </w:rPr>
      </w:pPr>
      <w:r>
        <w:rPr>
          <w:rFonts w:eastAsia="Times New Roman" w:asciiTheme="minorHAnsi" w:hAnsiTheme="minorHAnsi" w:cstheme="minorHAnsi"/>
          <w:b/>
          <w:bCs/>
          <w:color w:val="000000"/>
          <w:sz w:val="22"/>
          <w:szCs w:val="22"/>
        </w:rPr>
        <w:t>5. ПРАЋЕЊЕ И ВРЕДНОВАЊЕ ОБРАЗОВНО-ВАСПИТНОГ</w:t>
      </w:r>
      <w:r>
        <w:rPr>
          <w:rFonts w:hint="default" w:eastAsia="Times New Roman" w:asciiTheme="minorHAnsi" w:hAnsiTheme="minorHAnsi" w:cstheme="minorHAnsi"/>
          <w:b/>
          <w:bCs/>
          <w:color w:val="000000"/>
          <w:sz w:val="22"/>
          <w:szCs w:val="22"/>
          <w:lang w:val="sr-Cyrl-RS"/>
        </w:rPr>
        <w:t xml:space="preserve">  </w:t>
      </w:r>
      <w:r>
        <w:rPr>
          <w:rFonts w:eastAsia="Times New Roman" w:asciiTheme="minorHAnsi" w:hAnsiTheme="minorHAnsi" w:cstheme="minorHAnsi"/>
          <w:b/>
          <w:bCs/>
          <w:color w:val="000000"/>
          <w:sz w:val="22"/>
          <w:szCs w:val="22"/>
        </w:rPr>
        <w:t>РАДА</w:t>
      </w:r>
    </w:p>
    <w:tbl>
      <w:tblPr>
        <w:tblStyle w:val="12"/>
        <w:tblW w:w="0" w:type="auto"/>
        <w:tblInd w:w="0" w:type="dxa"/>
        <w:tblLayout w:type="autofit"/>
        <w:tblCellMar>
          <w:top w:w="15" w:type="dxa"/>
          <w:left w:w="15" w:type="dxa"/>
          <w:bottom w:w="15" w:type="dxa"/>
          <w:right w:w="15" w:type="dxa"/>
        </w:tblCellMar>
      </w:tblPr>
      <w:tblGrid>
        <w:gridCol w:w="3398"/>
        <w:gridCol w:w="2709"/>
        <w:gridCol w:w="3832"/>
      </w:tblGrid>
      <w:tr>
        <w:tblPrEx>
          <w:tblCellMar>
            <w:top w:w="15" w:type="dxa"/>
            <w:left w:w="15" w:type="dxa"/>
            <w:bottom w:w="15" w:type="dxa"/>
            <w:right w:w="15" w:type="dxa"/>
          </w:tblCellMar>
        </w:tblPrEx>
        <w:trPr>
          <w:trHeight w:val="333"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 xml:space="preserve"> Задаци</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 xml:space="preserve"> активности</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извршилац</w:t>
            </w:r>
          </w:p>
        </w:tc>
      </w:tr>
      <w:tr>
        <w:tblPrEx>
          <w:tblCellMar>
            <w:top w:w="15" w:type="dxa"/>
            <w:left w:w="15" w:type="dxa"/>
            <w:bottom w:w="15" w:type="dxa"/>
            <w:right w:w="15" w:type="dxa"/>
          </w:tblCellMar>
        </w:tblPrEx>
        <w:trPr>
          <w:trHeight w:val="757"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Учешће у изради годишњег плана и програма</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Израда перспективног и годишњег плана програма рада библиотекара и извештаја</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Библиотекар</w:t>
            </w:r>
          </w:p>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У сарадњи са </w:t>
            </w:r>
          </w:p>
          <w:p>
            <w:pPr>
              <w:spacing w:line="240" w:lineRule="auto"/>
              <w:jc w:val="center"/>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Педагогом и психологом</w:t>
            </w:r>
          </w:p>
        </w:tc>
      </w:tr>
      <w:tr>
        <w:tblPrEx>
          <w:tblCellMar>
            <w:top w:w="15" w:type="dxa"/>
            <w:left w:w="15" w:type="dxa"/>
            <w:bottom w:w="15" w:type="dxa"/>
            <w:right w:w="15" w:type="dxa"/>
          </w:tblCellMar>
        </w:tblPrEx>
        <w:trPr>
          <w:trHeight w:val="1246"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Одабирање и припремање литературе и друге грађе за разне образовно-васпитне активности(додатни,допунски рад,практичан рад ученика...)</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Одабир енциклопедија,уређење паноа за разне школске активности</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Библиотекар,предметни наставници</w:t>
            </w:r>
          </w:p>
        </w:tc>
      </w:tr>
      <w:tr>
        <w:tblPrEx>
          <w:tblCellMar>
            <w:top w:w="15" w:type="dxa"/>
            <w:left w:w="15" w:type="dxa"/>
            <w:bottom w:w="15" w:type="dxa"/>
            <w:right w:w="15" w:type="dxa"/>
          </w:tblCellMar>
        </w:tblPrEx>
        <w:trPr>
          <w:trHeight w:val="900"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 xml:space="preserve"> Коришћење сазнања и достигнућа савремене науке,метода и резултата сопственог истраживачког рада</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Коришћење одобрних сајтова за одређене истраживачке радове ученика и наставника</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Библиотекар,информатичар,ученици</w:t>
            </w:r>
          </w:p>
        </w:tc>
      </w:tr>
      <w:tr>
        <w:tblPrEx>
          <w:tblCellMar>
            <w:top w:w="15" w:type="dxa"/>
            <w:left w:w="15" w:type="dxa"/>
            <w:bottom w:w="15" w:type="dxa"/>
            <w:right w:w="15" w:type="dxa"/>
          </w:tblCellMar>
        </w:tblPrEx>
        <w:trPr>
          <w:trHeight w:val="365"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Анкетирање и вредновање рада школске библиотеке</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Анкетирање ученика;</w:t>
            </w:r>
          </w:p>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Анкетирање и вредновање рада библиотекара и извештавање о раду</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Библиотекар,ученици у сарадњи са Градском библиотеком „Вук Караџић“</w:t>
            </w:r>
          </w:p>
        </w:tc>
      </w:tr>
    </w:tbl>
    <w:p>
      <w:pPr>
        <w:spacing w:line="240" w:lineRule="auto"/>
        <w:rPr>
          <w:rFonts w:eastAsia="Times New Roman" w:asciiTheme="minorHAnsi" w:hAnsiTheme="minorHAnsi" w:cstheme="minorHAnsi"/>
          <w:b/>
          <w:bCs/>
          <w:color w:val="000000"/>
          <w:sz w:val="22"/>
          <w:szCs w:val="22"/>
        </w:rPr>
      </w:pPr>
    </w:p>
    <w:p>
      <w:pPr>
        <w:spacing w:line="240" w:lineRule="auto"/>
        <w:rPr>
          <w:rFonts w:eastAsia="Times New Roman" w:asciiTheme="minorHAnsi" w:hAnsiTheme="minorHAnsi" w:cstheme="minorHAnsi"/>
          <w:b/>
          <w:bCs/>
          <w:color w:val="000000"/>
          <w:sz w:val="22"/>
          <w:szCs w:val="22"/>
        </w:rPr>
      </w:pPr>
      <w:r>
        <w:rPr>
          <w:rFonts w:eastAsia="Times New Roman" w:asciiTheme="minorHAnsi" w:hAnsiTheme="minorHAnsi" w:cstheme="minorHAnsi"/>
          <w:b/>
          <w:bCs/>
          <w:color w:val="000000"/>
          <w:sz w:val="22"/>
          <w:szCs w:val="22"/>
        </w:rPr>
        <w:t>6. РАД У СТРУЧНИМ ОРГАНИМА ШКОЛЕ</w:t>
      </w:r>
    </w:p>
    <w:tbl>
      <w:tblPr>
        <w:tblStyle w:val="12"/>
        <w:tblW w:w="0" w:type="auto"/>
        <w:tblInd w:w="0" w:type="dxa"/>
        <w:tblLayout w:type="autofit"/>
        <w:tblCellMar>
          <w:top w:w="15" w:type="dxa"/>
          <w:left w:w="15" w:type="dxa"/>
          <w:bottom w:w="15" w:type="dxa"/>
          <w:right w:w="15" w:type="dxa"/>
        </w:tblCellMar>
      </w:tblPr>
      <w:tblGrid>
        <w:gridCol w:w="6322"/>
        <w:gridCol w:w="3617"/>
      </w:tblGrid>
      <w:tr>
        <w:tblPrEx>
          <w:tblCellMar>
            <w:top w:w="15" w:type="dxa"/>
            <w:left w:w="15" w:type="dxa"/>
            <w:bottom w:w="15" w:type="dxa"/>
            <w:right w:w="15" w:type="dxa"/>
          </w:tblCellMar>
        </w:tblPrEx>
        <w:trPr>
          <w:trHeight w:val="473"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 xml:space="preserve"> Рад у школским тимовима на изради годишњег и развојног плана школе и школског програма</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Библиотекар у сарадњи са вођама стручних тимова</w:t>
            </w:r>
          </w:p>
        </w:tc>
      </w:tr>
      <w:tr>
        <w:tblPrEx>
          <w:tblCellMar>
            <w:top w:w="15" w:type="dxa"/>
            <w:left w:w="15" w:type="dxa"/>
            <w:bottom w:w="15" w:type="dxa"/>
            <w:right w:w="15" w:type="dxa"/>
          </w:tblCellMar>
        </w:tblPrEx>
        <w:trPr>
          <w:trHeight w:val="537"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 xml:space="preserve"> Рад у стручним тимовима у складу са решењем директора школе</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Библиотекар у сарадњи са вођама стручних тимова</w:t>
            </w:r>
          </w:p>
        </w:tc>
      </w:tr>
      <w:tr>
        <w:tblPrEx>
          <w:tblCellMar>
            <w:top w:w="15" w:type="dxa"/>
            <w:left w:w="15" w:type="dxa"/>
            <w:bottom w:w="15" w:type="dxa"/>
            <w:right w:w="15" w:type="dxa"/>
          </w:tblCellMar>
        </w:tblPrEx>
        <w:trPr>
          <w:trHeight w:val="706"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Рад у стручним тимовима у циљу промовисања школе и прикупљање средстава за обнову књижног фонда</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У сарадњи са стручним саветницима и директором школе</w:t>
            </w:r>
          </w:p>
        </w:tc>
      </w:tr>
    </w:tbl>
    <w:p>
      <w:pPr>
        <w:numPr>
          <w:ilvl w:val="0"/>
          <w:numId w:val="0"/>
        </w:numPr>
        <w:spacing w:line="240" w:lineRule="auto"/>
        <w:rPr>
          <w:rFonts w:eastAsia="Times New Roman" w:asciiTheme="minorHAnsi" w:hAnsiTheme="minorHAnsi" w:cstheme="minorHAnsi"/>
          <w:b/>
          <w:bCs/>
          <w:color w:val="000000"/>
          <w:sz w:val="22"/>
          <w:szCs w:val="22"/>
        </w:rPr>
      </w:pPr>
    </w:p>
    <w:p>
      <w:pPr>
        <w:numPr>
          <w:ilvl w:val="0"/>
          <w:numId w:val="17"/>
        </w:numPr>
        <w:spacing w:line="240" w:lineRule="auto"/>
        <w:rPr>
          <w:rFonts w:eastAsia="Times New Roman" w:asciiTheme="minorHAnsi" w:hAnsiTheme="minorHAnsi" w:cstheme="minorHAnsi"/>
          <w:b/>
          <w:bCs/>
          <w:color w:val="000000"/>
          <w:sz w:val="22"/>
          <w:szCs w:val="22"/>
        </w:rPr>
      </w:pPr>
      <w:r>
        <w:rPr>
          <w:rFonts w:eastAsia="Times New Roman" w:asciiTheme="minorHAnsi" w:hAnsiTheme="minorHAnsi" w:cstheme="minorHAnsi"/>
          <w:b/>
          <w:bCs/>
          <w:color w:val="000000"/>
          <w:sz w:val="22"/>
          <w:szCs w:val="22"/>
        </w:rPr>
        <w:t>РАД СА ДИРЕКТОРОМ,СТРУЧНИМ САРАДНИЦИМА</w:t>
      </w:r>
    </w:p>
    <w:tbl>
      <w:tblPr>
        <w:tblStyle w:val="12"/>
        <w:tblW w:w="0" w:type="auto"/>
        <w:tblInd w:w="0" w:type="dxa"/>
        <w:tblLayout w:type="autofit"/>
        <w:tblCellMar>
          <w:top w:w="15" w:type="dxa"/>
          <w:left w:w="15" w:type="dxa"/>
          <w:bottom w:w="15" w:type="dxa"/>
          <w:right w:w="15" w:type="dxa"/>
        </w:tblCellMar>
      </w:tblPr>
      <w:tblGrid>
        <w:gridCol w:w="6284"/>
        <w:gridCol w:w="3655"/>
      </w:tblGrid>
      <w:tr>
        <w:tblPrEx>
          <w:tblCellMar>
            <w:top w:w="15" w:type="dxa"/>
            <w:left w:w="15" w:type="dxa"/>
            <w:bottom w:w="15" w:type="dxa"/>
            <w:right w:w="15" w:type="dxa"/>
          </w:tblCellMar>
        </w:tblPrEx>
        <w:trPr>
          <w:trHeight w:val="658"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jc w:val="center"/>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  Сарадња са стручним већима наставника,педагогом,психологом и директором школе у вези са набавком и коришћењем књижне грађе,и организацијом рада школске библиотеке</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Библиотекар,стручни сарадници,наставници</w:t>
            </w:r>
          </w:p>
        </w:tc>
      </w:tr>
      <w:tr>
        <w:tblPrEx>
          <w:tblCellMar>
            <w:top w:w="15" w:type="dxa"/>
            <w:left w:w="15" w:type="dxa"/>
            <w:bottom w:w="15" w:type="dxa"/>
            <w:right w:w="15" w:type="dxa"/>
          </w:tblCellMar>
        </w:tblPrEx>
        <w:trPr>
          <w:trHeight w:val="665"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Информисање стручног већа и директора о набавци нове стручне литературе,педагошко-психолошке литературе,стручне литературе за предмете</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библиотекар</w:t>
            </w:r>
          </w:p>
        </w:tc>
      </w:tr>
      <w:tr>
        <w:tblPrEx>
          <w:tblCellMar>
            <w:top w:w="15" w:type="dxa"/>
            <w:left w:w="15" w:type="dxa"/>
            <w:bottom w:w="15" w:type="dxa"/>
            <w:right w:w="15" w:type="dxa"/>
          </w:tblCellMar>
        </w:tblPrEx>
        <w:trPr>
          <w:trHeight w:val="685"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Пррипрема заинтересованих за реализацију изложби,креативних радионица,књижевних сусрета,еколошких пројеката</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jc w:val="center"/>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Библиотекар у сарадњи са предметним наставницима и школским тимовима</w:t>
            </w:r>
          </w:p>
        </w:tc>
      </w:tr>
      <w:tr>
        <w:tblPrEx>
          <w:tblCellMar>
            <w:top w:w="15" w:type="dxa"/>
            <w:left w:w="15" w:type="dxa"/>
            <w:bottom w:w="15" w:type="dxa"/>
            <w:right w:w="15" w:type="dxa"/>
          </w:tblCellMar>
        </w:tblPrEx>
        <w:trPr>
          <w:trHeight w:val="539"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Сарадња око обезбеђивања књижне грађе које користе ученици,наставници и стручни сарадници</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Библиотекар,стручни сарадници,наставници језика</w:t>
            </w:r>
          </w:p>
        </w:tc>
      </w:tr>
      <w:tr>
        <w:tblPrEx>
          <w:tblCellMar>
            <w:top w:w="15" w:type="dxa"/>
            <w:left w:w="15" w:type="dxa"/>
            <w:bottom w:w="15" w:type="dxa"/>
            <w:right w:w="15" w:type="dxa"/>
          </w:tblCellMar>
        </w:tblPrEx>
        <w:trPr>
          <w:trHeight w:val="724"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Припремање културних активности школее(акције прикупљања књига,изложбе,обележавање јубилеја везаних за школу:“Дан књиге“,“Дечија Недеља“...)</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Библиотекар у сарадњи са наставницима,учитељима</w:t>
            </w:r>
          </w:p>
        </w:tc>
      </w:tr>
    </w:tbl>
    <w:p>
      <w:pPr>
        <w:spacing w:line="240" w:lineRule="auto"/>
        <w:rPr>
          <w:rFonts w:eastAsia="Times New Roman" w:asciiTheme="minorHAnsi" w:hAnsiTheme="minorHAnsi" w:cstheme="minorHAnsi"/>
          <w:b/>
          <w:bCs/>
          <w:color w:val="000000"/>
          <w:sz w:val="22"/>
          <w:szCs w:val="22"/>
        </w:rPr>
      </w:pPr>
    </w:p>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b/>
          <w:bCs/>
          <w:color w:val="000000"/>
          <w:sz w:val="22"/>
          <w:szCs w:val="22"/>
        </w:rPr>
        <w:t>8. САРАДЊА СА НАДЛЕЖНИМ УСТАНОВАМА,ОРГАНИЗАЦИЈАМА И УДРУЖЕЊИМА</w:t>
      </w:r>
    </w:p>
    <w:tbl>
      <w:tblPr>
        <w:tblStyle w:val="12"/>
        <w:tblW w:w="0" w:type="auto"/>
        <w:tblInd w:w="0" w:type="dxa"/>
        <w:tblLayout w:type="autofit"/>
        <w:tblCellMar>
          <w:top w:w="15" w:type="dxa"/>
          <w:left w:w="15" w:type="dxa"/>
          <w:bottom w:w="15" w:type="dxa"/>
          <w:right w:w="15" w:type="dxa"/>
        </w:tblCellMar>
      </w:tblPr>
      <w:tblGrid>
        <w:gridCol w:w="6570"/>
        <w:gridCol w:w="3369"/>
      </w:tblGrid>
      <w:tr>
        <w:tblPrEx>
          <w:tblCellMar>
            <w:top w:w="15" w:type="dxa"/>
            <w:left w:w="15" w:type="dxa"/>
            <w:bottom w:w="15" w:type="dxa"/>
            <w:right w:w="15" w:type="dxa"/>
          </w:tblCellMar>
        </w:tblPrEx>
        <w:trPr>
          <w:trHeight w:val="465"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Сарадња са другим школама,школском,народном и другим библиотекама на терирорији локалне самоуправе</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Библиотекар у сарадњи са другим библиотекарима </w:t>
            </w:r>
          </w:p>
          <w:p>
            <w:pPr>
              <w:spacing w:line="240" w:lineRule="auto"/>
              <w:rPr>
                <w:rFonts w:eastAsia="Times New Roman" w:asciiTheme="minorHAnsi" w:hAnsiTheme="minorHAnsi" w:cstheme="minorHAnsi"/>
                <w:sz w:val="22"/>
                <w:szCs w:val="22"/>
              </w:rPr>
            </w:pPr>
          </w:p>
        </w:tc>
      </w:tr>
      <w:tr>
        <w:tblPrEx>
          <w:tblCellMar>
            <w:top w:w="15" w:type="dxa"/>
            <w:left w:w="15" w:type="dxa"/>
            <w:bottom w:w="15" w:type="dxa"/>
            <w:right w:w="15" w:type="dxa"/>
          </w:tblCellMar>
        </w:tblPrEx>
        <w:trPr>
          <w:trHeight w:val="499"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Учешће у раду Друштва школских библиотекара Србије и других стручних друштава у локалној самоуправи</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Библиотекар у сарадњи са другим библиотекарима </w:t>
            </w:r>
          </w:p>
        </w:tc>
      </w:tr>
      <w:tr>
        <w:tblPrEx>
          <w:tblCellMar>
            <w:top w:w="15" w:type="dxa"/>
            <w:left w:w="15" w:type="dxa"/>
            <w:bottom w:w="15" w:type="dxa"/>
            <w:right w:w="15" w:type="dxa"/>
          </w:tblCellMar>
        </w:tblPrEx>
        <w:trPr>
          <w:trHeight w:val="583" w:hRule="atLeast"/>
        </w:trPr>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 xml:space="preserve"> Сарадња са локалном самоуправом по питању промоције рада библиотеке и школе</w:t>
            </w:r>
          </w:p>
        </w:tc>
        <w:tc>
          <w:tcPr>
            <w:tcW w:w="0" w:type="auto"/>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240" w:lineRule="auto"/>
              <w:rPr>
                <w:rFonts w:eastAsia="Times New Roman" w:asciiTheme="minorHAnsi" w:hAnsiTheme="minorHAnsi" w:cstheme="minorHAnsi"/>
                <w:sz w:val="22"/>
                <w:szCs w:val="22"/>
              </w:rPr>
            </w:pPr>
            <w:r>
              <w:rPr>
                <w:rFonts w:eastAsia="Times New Roman" w:asciiTheme="minorHAnsi" w:hAnsiTheme="minorHAnsi" w:cstheme="minorHAnsi"/>
                <w:color w:val="000000"/>
                <w:sz w:val="22"/>
                <w:szCs w:val="22"/>
              </w:rPr>
              <w:t>Библиотекар</w:t>
            </w:r>
          </w:p>
        </w:tc>
      </w:tr>
    </w:tbl>
    <w:p>
      <w:pPr>
        <w:pStyle w:val="3"/>
        <w:rPr>
          <w:rFonts w:ascii="Times New Roman" w:hAnsi="Times New Roman"/>
          <w:b w:val="0"/>
          <w:bCs w:val="0"/>
          <w:color w:val="auto"/>
          <w:sz w:val="24"/>
          <w:szCs w:val="24"/>
        </w:rPr>
      </w:pPr>
      <w:r>
        <w:rPr>
          <w:rFonts w:ascii="Times New Roman" w:hAnsi="Times New Roman"/>
          <w:b w:val="0"/>
          <w:bCs w:val="0"/>
          <w:color w:val="auto"/>
          <w:sz w:val="24"/>
          <w:szCs w:val="24"/>
        </w:rPr>
        <w:br w:type="textWrapping"/>
      </w:r>
    </w:p>
    <w:p>
      <w:pPr>
        <w:pStyle w:val="3"/>
        <w:rPr>
          <w:rFonts w:ascii="Times New Roman" w:hAnsi="Times New Roman"/>
          <w:b w:val="0"/>
          <w:bCs w:val="0"/>
          <w:color w:val="auto"/>
          <w:sz w:val="24"/>
          <w:szCs w:val="24"/>
        </w:rPr>
      </w:pPr>
    </w:p>
    <w:p>
      <w:pPr>
        <w:pStyle w:val="3"/>
        <w:rPr>
          <w:rFonts w:ascii="Times New Roman" w:hAnsi="Times New Roman"/>
          <w:b w:val="0"/>
          <w:bCs w:val="0"/>
          <w:color w:val="auto"/>
          <w:sz w:val="24"/>
          <w:szCs w:val="24"/>
        </w:rPr>
      </w:pPr>
    </w:p>
    <w:p>
      <w:pPr>
        <w:pStyle w:val="3"/>
        <w:rPr>
          <w:rFonts w:ascii="Times New Roman" w:hAnsi="Times New Roman"/>
          <w:b w:val="0"/>
          <w:bCs w:val="0"/>
          <w:color w:val="auto"/>
          <w:sz w:val="24"/>
          <w:szCs w:val="24"/>
        </w:rPr>
      </w:pPr>
    </w:p>
    <w:p>
      <w:pPr>
        <w:pStyle w:val="3"/>
        <w:rPr>
          <w:rFonts w:ascii="Times New Roman" w:hAnsi="Times New Roman"/>
          <w:b w:val="0"/>
          <w:bCs w:val="0"/>
          <w:color w:val="auto"/>
          <w:sz w:val="24"/>
          <w:szCs w:val="24"/>
        </w:rPr>
      </w:pPr>
    </w:p>
    <w:p>
      <w:pPr>
        <w:pStyle w:val="3"/>
        <w:rPr>
          <w:rFonts w:ascii="Times New Roman" w:hAnsi="Times New Roman"/>
          <w:b w:val="0"/>
          <w:bCs w:val="0"/>
          <w:color w:val="auto"/>
          <w:sz w:val="24"/>
          <w:szCs w:val="24"/>
        </w:rPr>
      </w:pPr>
    </w:p>
    <w:p>
      <w:pPr>
        <w:pStyle w:val="3"/>
        <w:rPr>
          <w:rFonts w:ascii="Times New Roman" w:hAnsi="Times New Roman"/>
          <w:b w:val="0"/>
          <w:bCs w:val="0"/>
          <w:color w:val="auto"/>
          <w:sz w:val="24"/>
          <w:szCs w:val="24"/>
        </w:rPr>
      </w:pPr>
    </w:p>
    <w:p>
      <w:pPr>
        <w:pStyle w:val="3"/>
        <w:rPr>
          <w:rFonts w:ascii="Times New Roman" w:hAnsi="Times New Roman"/>
          <w:b w:val="0"/>
          <w:bCs w:val="0"/>
          <w:color w:val="auto"/>
          <w:sz w:val="24"/>
          <w:szCs w:val="24"/>
        </w:rPr>
      </w:pPr>
    </w:p>
    <w:bookmarkEnd w:id="90"/>
    <w:bookmarkEnd w:id="91"/>
    <w:p>
      <w:pPr>
        <w:pStyle w:val="42"/>
        <w:rPr>
          <w:rFonts w:ascii="Calibri" w:hAnsi="Calibri" w:cs="Calibri"/>
          <w:lang w:val="sr-Cyrl-CS"/>
        </w:rPr>
      </w:pPr>
    </w:p>
    <w:p>
      <w:pPr>
        <w:pStyle w:val="42"/>
        <w:rPr>
          <w:rFonts w:ascii="Calibri" w:hAnsi="Calibri" w:cs="Calibri"/>
          <w:lang w:val="sr-Cyrl-CS"/>
        </w:rPr>
      </w:pPr>
    </w:p>
    <w:p>
      <w:pPr>
        <w:pStyle w:val="42"/>
        <w:rPr>
          <w:rFonts w:ascii="Calibri" w:hAnsi="Calibri" w:cs="Calibri"/>
          <w:lang w:val="sr-Cyrl-CS"/>
        </w:rPr>
      </w:pPr>
    </w:p>
    <w:p>
      <w:pPr>
        <w:pStyle w:val="3"/>
        <w:rPr>
          <w:rFonts w:ascii="Calibri" w:hAnsi="Calibri" w:cs="Calibri"/>
          <w:lang w:val="sr-Cyrl-CS"/>
        </w:rPr>
      </w:pPr>
      <w:r>
        <w:rPr>
          <w:lang w:val="sr-Cyrl-CS"/>
        </w:rPr>
        <w:t>5.8.План рада Стручног актива за развојно планирање</w:t>
      </w:r>
    </w:p>
    <w:p>
      <w:pPr>
        <w:pStyle w:val="42"/>
        <w:rPr>
          <w:rFonts w:ascii="Calibri" w:hAnsi="Calibri" w:cs="Calibri"/>
          <w:lang w:val="sr-Cyrl-CS"/>
        </w:rPr>
      </w:pPr>
    </w:p>
    <w:p>
      <w:pPr>
        <w:pStyle w:val="42"/>
        <w:rPr>
          <w:rFonts w:ascii="Calibri" w:hAnsi="Calibri" w:cs="Calibri"/>
          <w:lang w:val="sr-Cyrl-CS"/>
        </w:rPr>
      </w:pPr>
    </w:p>
    <w:p>
      <w:pPr>
        <w:pStyle w:val="42"/>
        <w:rPr>
          <w:rFonts w:ascii="Calibri" w:hAnsi="Calibri" w:cs="Calibri"/>
          <w:lang w:val="sr-Cyrl-CS"/>
        </w:rPr>
        <w:sectPr>
          <w:footerReference r:id="rId6" w:type="first"/>
          <w:footerReference r:id="rId5" w:type="default"/>
          <w:pgSz w:w="12240" w:h="15840"/>
          <w:pgMar w:top="680" w:right="1440" w:bottom="624" w:left="1077" w:header="431" w:footer="142" w:gutter="0"/>
          <w:pgNumType w:start="0" w:chapStyle="1"/>
          <w:cols w:space="720" w:num="1"/>
          <w:docGrid w:linePitch="360" w:charSpace="0"/>
        </w:sectPr>
      </w:pPr>
    </w:p>
    <w:tbl>
      <w:tblPr>
        <w:tblStyle w:val="12"/>
        <w:tblpPr w:leftFromText="180" w:rightFromText="180" w:vertAnchor="text" w:horzAnchor="margin" w:tblpXSpec="center" w:tblpY="1"/>
        <w:tblW w:w="99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977"/>
        <w:gridCol w:w="1358"/>
        <w:gridCol w:w="876"/>
        <w:gridCol w:w="2410"/>
        <w:gridCol w:w="23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trPr>
        <w:tc>
          <w:tcPr>
            <w:tcW w:w="2977" w:type="dxa"/>
            <w:shd w:val="clear" w:color="auto" w:fill="C2D69B" w:themeFill="accent3" w:themeFillTint="99"/>
            <w:vAlign w:val="center"/>
          </w:tcPr>
          <w:p>
            <w:pPr>
              <w:spacing w:line="240" w:lineRule="auto"/>
              <w:jc w:val="center"/>
              <w:rPr>
                <w:rFonts w:ascii="Calibri" w:hAnsi="Calibri" w:cs="Calibri"/>
                <w:b/>
                <w:lang w:val="sr-Cyrl-CS"/>
              </w:rPr>
            </w:pPr>
            <w:r>
              <w:rPr>
                <w:rFonts w:ascii="Calibri" w:hAnsi="Calibri" w:cs="Calibri"/>
                <w:b/>
                <w:lang w:val="sr-Cyrl-CS"/>
              </w:rPr>
              <w:t>Активности</w:t>
            </w:r>
          </w:p>
        </w:tc>
        <w:tc>
          <w:tcPr>
            <w:tcW w:w="1358" w:type="dxa"/>
            <w:shd w:val="clear" w:color="auto" w:fill="C2D69B" w:themeFill="accent3" w:themeFillTint="99"/>
            <w:vAlign w:val="center"/>
          </w:tcPr>
          <w:p>
            <w:pPr>
              <w:spacing w:line="240" w:lineRule="auto"/>
              <w:jc w:val="center"/>
              <w:rPr>
                <w:rFonts w:ascii="Calibri" w:hAnsi="Calibri" w:cs="Calibri"/>
                <w:b/>
                <w:lang w:val="sr-Cyrl-CS"/>
              </w:rPr>
            </w:pPr>
            <w:r>
              <w:rPr>
                <w:rFonts w:ascii="Calibri" w:hAnsi="Calibri" w:cs="Calibri"/>
                <w:b/>
                <w:lang w:val="sr-Cyrl-CS"/>
              </w:rPr>
              <w:t>Време</w:t>
            </w:r>
          </w:p>
        </w:tc>
        <w:tc>
          <w:tcPr>
            <w:tcW w:w="876" w:type="dxa"/>
            <w:shd w:val="clear" w:color="auto" w:fill="C2D69B" w:themeFill="accent3" w:themeFillTint="99"/>
            <w:vAlign w:val="center"/>
          </w:tcPr>
          <w:p>
            <w:pPr>
              <w:spacing w:line="240" w:lineRule="auto"/>
              <w:jc w:val="center"/>
              <w:rPr>
                <w:rFonts w:ascii="Calibri" w:hAnsi="Calibri" w:cs="Calibri"/>
                <w:b/>
                <w:lang w:val="sr-Cyrl-CS"/>
              </w:rPr>
            </w:pPr>
            <w:r>
              <w:rPr>
                <w:rFonts w:ascii="Calibri" w:hAnsi="Calibri" w:cs="Calibri"/>
                <w:b/>
                <w:lang w:val="sr-Cyrl-CS"/>
              </w:rPr>
              <w:t>Место</w:t>
            </w:r>
          </w:p>
        </w:tc>
        <w:tc>
          <w:tcPr>
            <w:tcW w:w="2410" w:type="dxa"/>
            <w:shd w:val="clear" w:color="auto" w:fill="C2D69B" w:themeFill="accent3" w:themeFillTint="99"/>
          </w:tcPr>
          <w:p>
            <w:pPr>
              <w:spacing w:line="240" w:lineRule="auto"/>
              <w:jc w:val="center"/>
              <w:rPr>
                <w:rFonts w:ascii="Calibri" w:hAnsi="Calibri" w:cs="Calibri"/>
                <w:b/>
                <w:lang w:val="sr-Cyrl-CS"/>
              </w:rPr>
            </w:pPr>
            <w:r>
              <w:rPr>
                <w:rFonts w:ascii="Calibri" w:hAnsi="Calibri" w:cs="Calibri"/>
                <w:b/>
                <w:lang w:val="sr-Cyrl-CS"/>
              </w:rPr>
              <w:t>Начин</w:t>
            </w:r>
          </w:p>
        </w:tc>
        <w:tc>
          <w:tcPr>
            <w:tcW w:w="2335" w:type="dxa"/>
            <w:shd w:val="clear" w:color="auto" w:fill="C2D69B" w:themeFill="accent3" w:themeFillTint="99"/>
            <w:vAlign w:val="center"/>
          </w:tcPr>
          <w:p>
            <w:pPr>
              <w:spacing w:line="240" w:lineRule="auto"/>
              <w:jc w:val="center"/>
              <w:rPr>
                <w:rFonts w:ascii="Calibri" w:hAnsi="Calibri" w:cs="Calibri"/>
                <w:b/>
                <w:lang w:val="sr-Cyrl-CS"/>
              </w:rPr>
            </w:pPr>
            <w:r>
              <w:rPr>
                <w:rFonts w:ascii="Calibri" w:hAnsi="Calibri" w:cs="Calibri"/>
                <w:b/>
                <w:lang w:val="sr-Cyrl-CS"/>
              </w:rPr>
              <w:t>Носиоци</w:t>
            </w:r>
          </w:p>
          <w:p>
            <w:pPr>
              <w:spacing w:line="240" w:lineRule="auto"/>
              <w:jc w:val="center"/>
              <w:rPr>
                <w:rFonts w:ascii="Calibri" w:hAnsi="Calibri" w:cs="Calibri"/>
                <w:b/>
                <w:lang w:val="sr-Cyrl-C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77" w:type="dxa"/>
            <w:vAlign w:val="center"/>
          </w:tcPr>
          <w:p>
            <w:pPr>
              <w:spacing w:line="240" w:lineRule="auto"/>
              <w:rPr>
                <w:rFonts w:ascii="Calibri" w:hAnsi="Calibri" w:cs="Calibri"/>
                <w:lang w:val="sr-Cyrl-CS"/>
              </w:rPr>
            </w:pPr>
            <w:r>
              <w:rPr>
                <w:rFonts w:ascii="Calibri" w:hAnsi="Calibri" w:cs="Calibri"/>
                <w:sz w:val="22"/>
                <w:szCs w:val="22"/>
                <w:lang w:val="sr-Cyrl-CS"/>
              </w:rPr>
              <w:t>Договор о раду Стручног актива за развојно планирање</w:t>
            </w:r>
          </w:p>
        </w:tc>
        <w:tc>
          <w:tcPr>
            <w:tcW w:w="1358" w:type="dxa"/>
            <w:vAlign w:val="center"/>
          </w:tcPr>
          <w:p>
            <w:pPr>
              <w:spacing w:line="240" w:lineRule="auto"/>
              <w:jc w:val="center"/>
              <w:rPr>
                <w:rFonts w:ascii="Calibri" w:hAnsi="Calibri" w:cs="Calibri"/>
              </w:rPr>
            </w:pPr>
            <w:r>
              <w:rPr>
                <w:rFonts w:ascii="Calibri" w:hAnsi="Calibri" w:cs="Calibri"/>
                <w:sz w:val="22"/>
                <w:szCs w:val="22"/>
              </w:rPr>
              <w:t>август</w:t>
            </w:r>
          </w:p>
        </w:tc>
        <w:tc>
          <w:tcPr>
            <w:tcW w:w="876" w:type="dxa"/>
            <w:vAlign w:val="center"/>
          </w:tcPr>
          <w:p>
            <w:pPr>
              <w:spacing w:line="240" w:lineRule="auto"/>
              <w:jc w:val="center"/>
              <w:rPr>
                <w:rFonts w:ascii="Calibri" w:hAnsi="Calibri" w:cs="Calibri"/>
              </w:rPr>
            </w:pPr>
            <w:r>
              <w:rPr>
                <w:rFonts w:ascii="Calibri" w:hAnsi="Calibri" w:cs="Calibri"/>
                <w:sz w:val="22"/>
                <w:szCs w:val="22"/>
              </w:rPr>
              <w:t>Школа</w:t>
            </w:r>
          </w:p>
        </w:tc>
        <w:tc>
          <w:tcPr>
            <w:tcW w:w="2410" w:type="dxa"/>
          </w:tcPr>
          <w:p>
            <w:pPr>
              <w:spacing w:line="240" w:lineRule="auto"/>
              <w:rPr>
                <w:rFonts w:ascii="Calibri" w:hAnsi="Calibri" w:cs="Calibri"/>
                <w:lang w:val="sr-Cyrl-CS"/>
              </w:rPr>
            </w:pPr>
            <w:r>
              <w:rPr>
                <w:rFonts w:ascii="Calibri" w:hAnsi="Calibri" w:cs="Calibri"/>
                <w:sz w:val="22"/>
                <w:szCs w:val="22"/>
                <w:lang w:val="sr-Cyrl-CS"/>
              </w:rPr>
              <w:t>Дискусија</w:t>
            </w:r>
          </w:p>
        </w:tc>
        <w:tc>
          <w:tcPr>
            <w:tcW w:w="2335" w:type="dxa"/>
            <w:vAlign w:val="center"/>
          </w:tcPr>
          <w:p>
            <w:pPr>
              <w:spacing w:line="240" w:lineRule="auto"/>
              <w:rPr>
                <w:rFonts w:ascii="Calibri" w:hAnsi="Calibri" w:cs="Calibri"/>
                <w:lang w:val="sr-Cyrl-CS"/>
              </w:rPr>
            </w:pPr>
            <w:r>
              <w:rPr>
                <w:rFonts w:ascii="Calibri" w:hAnsi="Calibri" w:cs="Calibri"/>
                <w:sz w:val="22"/>
                <w:szCs w:val="22"/>
                <w:lang w:val="sr-Cyrl-CS"/>
              </w:rPr>
              <w:t>чланови САРП, директор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77" w:type="dxa"/>
            <w:vAlign w:val="center"/>
          </w:tcPr>
          <w:p>
            <w:pPr>
              <w:spacing w:line="240" w:lineRule="auto"/>
              <w:rPr>
                <w:rFonts w:ascii="Calibri" w:hAnsi="Calibri" w:cs="Calibri"/>
                <w:lang w:val="sr-Cyrl-CS"/>
              </w:rPr>
            </w:pPr>
            <w:r>
              <w:rPr>
                <w:rFonts w:ascii="Calibri" w:hAnsi="Calibri" w:cs="Calibri"/>
                <w:sz w:val="22"/>
                <w:szCs w:val="22"/>
                <w:lang w:val="sr-Cyrl-CS"/>
              </w:rPr>
              <w:t>Утврђивање предлога Акционог плана за РПШ 2023/24.</w:t>
            </w:r>
          </w:p>
        </w:tc>
        <w:tc>
          <w:tcPr>
            <w:tcW w:w="1358" w:type="dxa"/>
            <w:vAlign w:val="center"/>
          </w:tcPr>
          <w:p>
            <w:pPr>
              <w:spacing w:line="240" w:lineRule="auto"/>
              <w:jc w:val="center"/>
              <w:rPr>
                <w:rFonts w:ascii="Calibri" w:hAnsi="Calibri" w:cs="Calibri"/>
                <w:lang w:val="sr-Cyrl-CS"/>
              </w:rPr>
            </w:pPr>
            <w:r>
              <w:rPr>
                <w:rFonts w:ascii="Calibri" w:hAnsi="Calibri" w:cs="Calibri"/>
                <w:sz w:val="22"/>
                <w:szCs w:val="22"/>
                <w:lang w:val="sr-Cyrl-CS"/>
              </w:rPr>
              <w:t>август, септембар</w:t>
            </w:r>
          </w:p>
        </w:tc>
        <w:tc>
          <w:tcPr>
            <w:tcW w:w="876" w:type="dxa"/>
            <w:vAlign w:val="center"/>
          </w:tcPr>
          <w:p>
            <w:pPr>
              <w:spacing w:line="240" w:lineRule="auto"/>
              <w:jc w:val="center"/>
              <w:rPr>
                <w:rFonts w:ascii="Calibri" w:hAnsi="Calibri" w:cs="Calibri"/>
              </w:rPr>
            </w:pPr>
            <w:r>
              <w:rPr>
                <w:rFonts w:asciiTheme="minorHAnsi" w:hAnsiTheme="minorHAnsi" w:cstheme="minorHAnsi"/>
                <w:sz w:val="22"/>
                <w:szCs w:val="22"/>
                <w:lang w:val="sr-Cyrl-CS"/>
              </w:rPr>
              <w:t>Школа</w:t>
            </w:r>
          </w:p>
        </w:tc>
        <w:tc>
          <w:tcPr>
            <w:tcW w:w="2410" w:type="dxa"/>
          </w:tcPr>
          <w:p>
            <w:pPr>
              <w:spacing w:line="240" w:lineRule="auto"/>
              <w:rPr>
                <w:rFonts w:ascii="Calibri" w:hAnsi="Calibri" w:cs="Calibri"/>
                <w:lang w:val="sr-Cyrl-CS"/>
              </w:rPr>
            </w:pPr>
            <w:r>
              <w:rPr>
                <w:rFonts w:ascii="Calibri" w:hAnsi="Calibri" w:cs="Calibri"/>
                <w:sz w:val="22"/>
                <w:szCs w:val="22"/>
                <w:lang w:val="sr-Cyrl-CS"/>
              </w:rPr>
              <w:t>Увид, дискусија, размена, планирање</w:t>
            </w:r>
          </w:p>
        </w:tc>
        <w:tc>
          <w:tcPr>
            <w:tcW w:w="2335" w:type="dxa"/>
            <w:vAlign w:val="center"/>
          </w:tcPr>
          <w:p>
            <w:pPr>
              <w:spacing w:line="240" w:lineRule="auto"/>
              <w:rPr>
                <w:rFonts w:ascii="Calibri" w:hAnsi="Calibri" w:cs="Calibri"/>
                <w:lang w:val="sr-Cyrl-CS"/>
              </w:rPr>
            </w:pPr>
            <w:r>
              <w:rPr>
                <w:rFonts w:ascii="Calibri" w:hAnsi="Calibri" w:cs="Calibri"/>
                <w:sz w:val="22"/>
                <w:szCs w:val="22"/>
                <w:lang w:val="sr-Cyrl-CS"/>
              </w:rPr>
              <w:t>Координатор и</w:t>
            </w:r>
          </w:p>
          <w:p>
            <w:pPr>
              <w:spacing w:line="240" w:lineRule="auto"/>
              <w:rPr>
                <w:rFonts w:ascii="Calibri" w:hAnsi="Calibri" w:cs="Calibri"/>
                <w:lang w:val="sr-Cyrl-CS"/>
              </w:rPr>
            </w:pPr>
            <w:r>
              <w:rPr>
                <w:rFonts w:ascii="Calibri" w:hAnsi="Calibri" w:cs="Calibri"/>
                <w:sz w:val="22"/>
                <w:szCs w:val="22"/>
                <w:lang w:val="sr-Cyrl-CS"/>
              </w:rPr>
              <w:t>чланови САРП, директор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77" w:type="dxa"/>
            <w:vAlign w:val="center"/>
          </w:tcPr>
          <w:p>
            <w:pPr>
              <w:spacing w:line="240" w:lineRule="auto"/>
              <w:rPr>
                <w:rFonts w:hint="default" w:ascii="Calibri" w:hAnsi="Calibri" w:cs="Calibri"/>
                <w:lang w:val="sr-Cyrl-RS"/>
              </w:rPr>
            </w:pPr>
            <w:r>
              <w:rPr>
                <w:rFonts w:ascii="Calibri" w:hAnsi="Calibri" w:cs="Calibri"/>
                <w:sz w:val="22"/>
                <w:szCs w:val="22"/>
                <w:lang w:val="sr-Cyrl-CS"/>
              </w:rPr>
              <w:t>Упознавање са</w:t>
            </w:r>
            <w:r>
              <w:rPr>
                <w:rFonts w:hint="default" w:ascii="Calibri" w:hAnsi="Calibri" w:cs="Calibri"/>
                <w:sz w:val="22"/>
                <w:szCs w:val="22"/>
                <w:lang w:val="sr-Cyrl-RS"/>
              </w:rPr>
              <w:t xml:space="preserve"> новим упутствима, изменама, Смерницама и њихово уграђивање у активности развојног планирања</w:t>
            </w:r>
          </w:p>
        </w:tc>
        <w:tc>
          <w:tcPr>
            <w:tcW w:w="1358" w:type="dxa"/>
            <w:vAlign w:val="center"/>
          </w:tcPr>
          <w:p>
            <w:pPr>
              <w:spacing w:line="240" w:lineRule="auto"/>
              <w:jc w:val="center"/>
              <w:rPr>
                <w:rFonts w:ascii="Calibri" w:hAnsi="Calibri" w:cs="Calibri"/>
                <w:lang w:val="sr-Cyrl-CS"/>
              </w:rPr>
            </w:pPr>
            <w:r>
              <w:rPr>
                <w:rFonts w:ascii="Calibri" w:hAnsi="Calibri" w:cs="Calibri"/>
                <w:sz w:val="22"/>
                <w:szCs w:val="22"/>
                <w:lang w:val="sr-Cyrl-CS"/>
              </w:rPr>
              <w:t>август, септембар</w:t>
            </w:r>
          </w:p>
        </w:tc>
        <w:tc>
          <w:tcPr>
            <w:tcW w:w="876" w:type="dxa"/>
            <w:vAlign w:val="center"/>
          </w:tcPr>
          <w:p>
            <w:pPr>
              <w:spacing w:line="240" w:lineRule="auto"/>
              <w:jc w:val="center"/>
              <w:rPr>
                <w:rFonts w:ascii="Calibri" w:hAnsi="Calibri" w:cs="Calibri"/>
              </w:rPr>
            </w:pPr>
            <w:r>
              <w:rPr>
                <w:rFonts w:asciiTheme="minorHAnsi" w:hAnsiTheme="minorHAnsi" w:cstheme="minorHAnsi"/>
                <w:sz w:val="22"/>
                <w:szCs w:val="22"/>
                <w:lang w:val="sr-Cyrl-CS"/>
              </w:rPr>
              <w:t>Школа</w:t>
            </w:r>
          </w:p>
        </w:tc>
        <w:tc>
          <w:tcPr>
            <w:tcW w:w="2410" w:type="dxa"/>
          </w:tcPr>
          <w:p>
            <w:pPr>
              <w:spacing w:line="240" w:lineRule="auto"/>
              <w:rPr>
                <w:rFonts w:ascii="Calibri" w:hAnsi="Calibri" w:cs="Calibri"/>
                <w:lang w:val="sr-Cyrl-CS"/>
              </w:rPr>
            </w:pPr>
            <w:r>
              <w:rPr>
                <w:rFonts w:ascii="Calibri" w:hAnsi="Calibri" w:cs="Calibri"/>
                <w:sz w:val="22"/>
                <w:szCs w:val="22"/>
                <w:lang w:val="sr-Cyrl-CS"/>
              </w:rPr>
              <w:t>Увид, дискусија, размена, планирање</w:t>
            </w:r>
          </w:p>
        </w:tc>
        <w:tc>
          <w:tcPr>
            <w:tcW w:w="2335" w:type="dxa"/>
            <w:vAlign w:val="center"/>
          </w:tcPr>
          <w:p>
            <w:pPr>
              <w:spacing w:line="240" w:lineRule="auto"/>
              <w:rPr>
                <w:rFonts w:ascii="Calibri" w:hAnsi="Calibri" w:cs="Calibri"/>
                <w:lang w:val="sr-Cyrl-CS"/>
              </w:rPr>
            </w:pPr>
            <w:r>
              <w:rPr>
                <w:rFonts w:ascii="Calibri" w:hAnsi="Calibri" w:cs="Calibri"/>
                <w:sz w:val="22"/>
                <w:szCs w:val="22"/>
                <w:lang w:val="sr-Cyrl-CS"/>
              </w:rPr>
              <w:t>Координатор и</w:t>
            </w:r>
          </w:p>
          <w:p>
            <w:pPr>
              <w:spacing w:line="240" w:lineRule="auto"/>
              <w:rPr>
                <w:rFonts w:ascii="Calibri" w:hAnsi="Calibri" w:cs="Calibri"/>
                <w:lang w:val="sr-Cyrl-CS"/>
              </w:rPr>
            </w:pPr>
            <w:r>
              <w:rPr>
                <w:rFonts w:ascii="Calibri" w:hAnsi="Calibri" w:cs="Calibri"/>
                <w:sz w:val="22"/>
                <w:szCs w:val="22"/>
                <w:lang w:val="sr-Cyrl-CS"/>
              </w:rPr>
              <w:t>чланови САРП, директор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77" w:type="dxa"/>
            <w:vAlign w:val="center"/>
          </w:tcPr>
          <w:p>
            <w:pPr>
              <w:spacing w:line="240" w:lineRule="auto"/>
              <w:rPr>
                <w:rFonts w:hint="default" w:ascii="Calibri" w:hAnsi="Calibri" w:cs="Calibri"/>
                <w:lang w:val="sr-Cyrl-RS"/>
              </w:rPr>
            </w:pPr>
            <w:r>
              <w:rPr>
                <w:rFonts w:ascii="Calibri" w:hAnsi="Calibri" w:cs="Calibri"/>
                <w:sz w:val="22"/>
                <w:szCs w:val="22"/>
                <w:lang w:val="sr-Cyrl-CS"/>
              </w:rPr>
              <w:t xml:space="preserve">Састанак са Тимом за самовредновање  </w:t>
            </w:r>
            <w:r>
              <w:rPr>
                <w:rFonts w:ascii="Calibri" w:hAnsi="Calibri" w:cs="Calibri"/>
                <w:sz w:val="22"/>
                <w:szCs w:val="22"/>
                <w:lang w:val="sr-Cyrl-RS"/>
              </w:rPr>
              <w:t>усклађивање</w:t>
            </w:r>
            <w:r>
              <w:rPr>
                <w:rFonts w:hint="default" w:ascii="Calibri" w:hAnsi="Calibri" w:cs="Calibri"/>
                <w:sz w:val="22"/>
                <w:szCs w:val="22"/>
                <w:lang w:val="sr-Cyrl-RS"/>
              </w:rPr>
              <w:t xml:space="preserve"> активности</w:t>
            </w:r>
          </w:p>
        </w:tc>
        <w:tc>
          <w:tcPr>
            <w:tcW w:w="1358" w:type="dxa"/>
            <w:vAlign w:val="center"/>
          </w:tcPr>
          <w:p>
            <w:pPr>
              <w:spacing w:line="240" w:lineRule="auto"/>
              <w:jc w:val="center"/>
              <w:rPr>
                <w:rFonts w:ascii="Calibri" w:hAnsi="Calibri" w:cs="Calibri"/>
                <w:lang w:val="sr-Cyrl-CS"/>
              </w:rPr>
            </w:pPr>
            <w:r>
              <w:rPr>
                <w:rFonts w:ascii="Calibri" w:hAnsi="Calibri" w:cs="Calibri"/>
                <w:sz w:val="22"/>
                <w:szCs w:val="22"/>
                <w:lang w:val="sr-Cyrl-CS"/>
              </w:rPr>
              <w:t>квартално</w:t>
            </w:r>
          </w:p>
        </w:tc>
        <w:tc>
          <w:tcPr>
            <w:tcW w:w="876" w:type="dxa"/>
            <w:vAlign w:val="center"/>
          </w:tcPr>
          <w:p>
            <w:pPr>
              <w:spacing w:line="240" w:lineRule="auto"/>
              <w:jc w:val="center"/>
              <w:rPr>
                <w:rFonts w:ascii="Calibri" w:hAnsi="Calibri" w:cs="Calibri"/>
                <w:lang w:val="sr-Cyrl-CS"/>
              </w:rPr>
            </w:pPr>
            <w:r>
              <w:rPr>
                <w:rFonts w:ascii="Calibri" w:hAnsi="Calibri" w:cs="Calibri"/>
                <w:sz w:val="22"/>
                <w:szCs w:val="22"/>
              </w:rPr>
              <w:t>Школа</w:t>
            </w:r>
          </w:p>
        </w:tc>
        <w:tc>
          <w:tcPr>
            <w:tcW w:w="2410" w:type="dxa"/>
          </w:tcPr>
          <w:p>
            <w:pPr>
              <w:spacing w:line="240" w:lineRule="auto"/>
              <w:rPr>
                <w:rFonts w:ascii="Calibri" w:hAnsi="Calibri" w:cs="Calibri"/>
                <w:lang w:val="sr-Cyrl-CS"/>
              </w:rPr>
            </w:pPr>
            <w:r>
              <w:rPr>
                <w:rFonts w:ascii="Calibri" w:hAnsi="Calibri" w:cs="Calibri"/>
                <w:sz w:val="22"/>
                <w:szCs w:val="22"/>
                <w:lang w:val="sr-Cyrl-CS"/>
              </w:rPr>
              <w:t>Размена, усаглашавање</w:t>
            </w:r>
          </w:p>
        </w:tc>
        <w:tc>
          <w:tcPr>
            <w:tcW w:w="2335" w:type="dxa"/>
            <w:vAlign w:val="center"/>
          </w:tcPr>
          <w:p>
            <w:pPr>
              <w:spacing w:line="240" w:lineRule="auto"/>
              <w:rPr>
                <w:rFonts w:ascii="Calibri" w:hAnsi="Calibri" w:cs="Calibri"/>
                <w:b/>
                <w:lang w:val="sr-Cyrl-CS"/>
              </w:rPr>
            </w:pPr>
            <w:r>
              <w:rPr>
                <w:rFonts w:ascii="Calibri" w:hAnsi="Calibri" w:cs="Calibri"/>
                <w:sz w:val="22"/>
                <w:szCs w:val="22"/>
                <w:lang w:val="sr-Cyrl-CS"/>
              </w:rPr>
              <w:t>чланови САРП, Тим за самовредновање, директор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77" w:type="dxa"/>
            <w:vAlign w:val="center"/>
          </w:tcPr>
          <w:p>
            <w:pPr>
              <w:spacing w:line="240" w:lineRule="auto"/>
              <w:rPr>
                <w:rFonts w:ascii="Calibri" w:hAnsi="Calibri" w:cs="Calibri"/>
                <w:lang w:val="sr-Latn-CS"/>
              </w:rPr>
            </w:pPr>
            <w:r>
              <w:rPr>
                <w:rFonts w:ascii="Calibri" w:hAnsi="Calibri" w:cs="Calibri"/>
                <w:sz w:val="22"/>
                <w:szCs w:val="22"/>
                <w:lang w:val="sr-Cyrl-CS"/>
              </w:rPr>
              <w:t xml:space="preserve">Прикупљање извештаја и других  видова документације </w:t>
            </w:r>
          </w:p>
        </w:tc>
        <w:tc>
          <w:tcPr>
            <w:tcW w:w="1358" w:type="dxa"/>
            <w:vAlign w:val="center"/>
          </w:tcPr>
          <w:p>
            <w:pPr>
              <w:spacing w:line="240" w:lineRule="auto"/>
              <w:jc w:val="center"/>
              <w:rPr>
                <w:rFonts w:ascii="Calibri" w:hAnsi="Calibri" w:cs="Calibri"/>
                <w:lang w:val="sr-Cyrl-CS"/>
              </w:rPr>
            </w:pPr>
            <w:r>
              <w:rPr>
                <w:rFonts w:ascii="Calibri" w:hAnsi="Calibri" w:cs="Calibri"/>
                <w:sz w:val="22"/>
                <w:szCs w:val="22"/>
                <w:lang w:val="sr-Cyrl-CS"/>
              </w:rPr>
              <w:t>континуирано</w:t>
            </w:r>
          </w:p>
        </w:tc>
        <w:tc>
          <w:tcPr>
            <w:tcW w:w="876" w:type="dxa"/>
            <w:vAlign w:val="center"/>
          </w:tcPr>
          <w:p>
            <w:pPr>
              <w:spacing w:line="240" w:lineRule="auto"/>
              <w:jc w:val="center"/>
              <w:rPr>
                <w:rFonts w:ascii="Calibri" w:hAnsi="Calibri" w:cs="Calibri"/>
                <w:lang w:val="sr-Cyrl-CS"/>
              </w:rPr>
            </w:pPr>
            <w:r>
              <w:rPr>
                <w:rFonts w:ascii="Calibri" w:hAnsi="Calibri" w:cs="Calibri"/>
                <w:sz w:val="22"/>
                <w:szCs w:val="22"/>
              </w:rPr>
              <w:t>Школа</w:t>
            </w:r>
          </w:p>
        </w:tc>
        <w:tc>
          <w:tcPr>
            <w:tcW w:w="2410" w:type="dxa"/>
          </w:tcPr>
          <w:p>
            <w:pPr>
              <w:spacing w:line="240" w:lineRule="auto"/>
              <w:rPr>
                <w:rFonts w:ascii="Calibri" w:hAnsi="Calibri" w:cs="Calibri"/>
                <w:lang w:val="sr-Cyrl-CS"/>
              </w:rPr>
            </w:pPr>
            <w:r>
              <w:rPr>
                <w:rFonts w:ascii="Calibri" w:hAnsi="Calibri" w:cs="Calibri"/>
                <w:sz w:val="22"/>
                <w:szCs w:val="22"/>
                <w:lang w:val="sr-Cyrl-CS"/>
              </w:rPr>
              <w:t>Документовање</w:t>
            </w:r>
          </w:p>
        </w:tc>
        <w:tc>
          <w:tcPr>
            <w:tcW w:w="2335" w:type="dxa"/>
            <w:vAlign w:val="center"/>
          </w:tcPr>
          <w:p>
            <w:pPr>
              <w:spacing w:line="240" w:lineRule="auto"/>
              <w:rPr>
                <w:rFonts w:ascii="Calibri" w:hAnsi="Calibri" w:cs="Calibri"/>
                <w:lang w:val="sr-Cyrl-CS"/>
              </w:rPr>
            </w:pPr>
            <w:r>
              <w:rPr>
                <w:rFonts w:ascii="Calibri" w:hAnsi="Calibri" w:cs="Calibri"/>
                <w:sz w:val="22"/>
                <w:szCs w:val="22"/>
                <w:lang w:val="sr-Cyrl-CS"/>
              </w:rPr>
              <w:t>чланови САРП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77" w:type="dxa"/>
            <w:vAlign w:val="center"/>
          </w:tcPr>
          <w:p>
            <w:pPr>
              <w:spacing w:line="240" w:lineRule="auto"/>
              <w:rPr>
                <w:rFonts w:ascii="Calibri" w:hAnsi="Calibri" w:cs="Calibri"/>
                <w:lang w:val="sr-Cyrl-CS"/>
              </w:rPr>
            </w:pPr>
            <w:r>
              <w:rPr>
                <w:rFonts w:ascii="Calibri" w:hAnsi="Calibri" w:cs="Calibri"/>
                <w:sz w:val="22"/>
                <w:szCs w:val="22"/>
                <w:lang w:val="sr-Cyrl-CS"/>
              </w:rPr>
              <w:t>Извештавање на стручним и саветодавним органима школе</w:t>
            </w:r>
          </w:p>
        </w:tc>
        <w:tc>
          <w:tcPr>
            <w:tcW w:w="1358" w:type="dxa"/>
            <w:vAlign w:val="center"/>
          </w:tcPr>
          <w:p>
            <w:pPr>
              <w:spacing w:line="240" w:lineRule="auto"/>
              <w:jc w:val="center"/>
              <w:rPr>
                <w:rFonts w:ascii="Calibri" w:hAnsi="Calibri" w:cs="Calibri"/>
                <w:sz w:val="20"/>
                <w:szCs w:val="20"/>
                <w:lang w:val="sr-Cyrl-CS"/>
              </w:rPr>
            </w:pPr>
            <w:r>
              <w:rPr>
                <w:rFonts w:ascii="Calibri" w:hAnsi="Calibri" w:cs="Calibri"/>
                <w:sz w:val="20"/>
                <w:szCs w:val="20"/>
                <w:lang w:val="sr-Cyrl-CS"/>
              </w:rPr>
              <w:t>периодично</w:t>
            </w:r>
          </w:p>
        </w:tc>
        <w:tc>
          <w:tcPr>
            <w:tcW w:w="876" w:type="dxa"/>
            <w:vAlign w:val="center"/>
          </w:tcPr>
          <w:p>
            <w:pPr>
              <w:spacing w:line="240" w:lineRule="auto"/>
              <w:jc w:val="center"/>
              <w:rPr>
                <w:rFonts w:ascii="Calibri" w:hAnsi="Calibri" w:cs="Calibri"/>
                <w:lang w:val="sr-Cyrl-CS"/>
              </w:rPr>
            </w:pPr>
            <w:r>
              <w:rPr>
                <w:rFonts w:ascii="Calibri" w:hAnsi="Calibri" w:cs="Calibri"/>
                <w:sz w:val="22"/>
                <w:szCs w:val="22"/>
              </w:rPr>
              <w:t>Школа</w:t>
            </w:r>
          </w:p>
        </w:tc>
        <w:tc>
          <w:tcPr>
            <w:tcW w:w="2410" w:type="dxa"/>
          </w:tcPr>
          <w:p>
            <w:pPr>
              <w:spacing w:line="240" w:lineRule="auto"/>
              <w:rPr>
                <w:rFonts w:ascii="Calibri" w:hAnsi="Calibri" w:cs="Calibri"/>
                <w:lang w:val="sr-Cyrl-CS"/>
              </w:rPr>
            </w:pPr>
            <w:r>
              <w:rPr>
                <w:rFonts w:ascii="Calibri" w:hAnsi="Calibri" w:cs="Calibri"/>
                <w:sz w:val="22"/>
                <w:szCs w:val="22"/>
                <w:lang w:val="sr-Cyrl-CS"/>
              </w:rPr>
              <w:t>Презентација</w:t>
            </w:r>
          </w:p>
        </w:tc>
        <w:tc>
          <w:tcPr>
            <w:tcW w:w="2335" w:type="dxa"/>
            <w:vAlign w:val="center"/>
          </w:tcPr>
          <w:p>
            <w:pPr>
              <w:spacing w:line="240" w:lineRule="auto"/>
              <w:rPr>
                <w:rFonts w:ascii="Calibri" w:hAnsi="Calibri" w:cs="Calibri"/>
                <w:lang w:val="sr-Cyrl-CS"/>
              </w:rPr>
            </w:pPr>
            <w:r>
              <w:rPr>
                <w:rFonts w:ascii="Calibri" w:hAnsi="Calibri" w:cs="Calibri"/>
                <w:sz w:val="22"/>
                <w:szCs w:val="22"/>
                <w:lang w:val="sr-Cyrl-CS"/>
              </w:rPr>
              <w:t>координатор САРП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77" w:type="dxa"/>
            <w:vAlign w:val="center"/>
          </w:tcPr>
          <w:p>
            <w:pPr>
              <w:spacing w:line="240" w:lineRule="auto"/>
              <w:rPr>
                <w:rFonts w:hint="default" w:ascii="Calibri" w:hAnsi="Calibri" w:cs="Calibri"/>
                <w:lang w:val="sr-Cyrl-RS"/>
              </w:rPr>
            </w:pPr>
            <w:r>
              <w:rPr>
                <w:rFonts w:ascii="Calibri" w:hAnsi="Calibri" w:cs="Calibri"/>
                <w:sz w:val="22"/>
                <w:szCs w:val="22"/>
                <w:lang w:val="sr-Cyrl-CS"/>
              </w:rPr>
              <w:t xml:space="preserve">Сарадња са Тимом за самовредновање у процесу самовредновања области </w:t>
            </w:r>
            <w:r>
              <w:rPr>
                <w:rFonts w:ascii="Calibri" w:hAnsi="Calibri" w:cs="Calibri"/>
                <w:sz w:val="22"/>
                <w:szCs w:val="22"/>
                <w:lang w:val="sr-Cyrl-RS"/>
              </w:rPr>
              <w:t>Подршка</w:t>
            </w:r>
            <w:r>
              <w:rPr>
                <w:rFonts w:hint="default" w:ascii="Calibri" w:hAnsi="Calibri" w:cs="Calibri"/>
                <w:sz w:val="22"/>
                <w:szCs w:val="22"/>
                <w:lang w:val="sr-Cyrl-RS"/>
              </w:rPr>
              <w:t xml:space="preserve"> ученицима и  Етос</w:t>
            </w:r>
          </w:p>
        </w:tc>
        <w:tc>
          <w:tcPr>
            <w:tcW w:w="1358" w:type="dxa"/>
            <w:vAlign w:val="center"/>
          </w:tcPr>
          <w:p>
            <w:pPr>
              <w:spacing w:line="240" w:lineRule="auto"/>
              <w:jc w:val="center"/>
              <w:rPr>
                <w:rFonts w:ascii="Calibri" w:hAnsi="Calibri" w:cs="Calibri"/>
              </w:rPr>
            </w:pPr>
            <w:r>
              <w:rPr>
                <w:rFonts w:ascii="Calibri" w:hAnsi="Calibri" w:cs="Calibri"/>
                <w:sz w:val="22"/>
                <w:szCs w:val="22"/>
              </w:rPr>
              <w:t>IX,II</w:t>
            </w:r>
          </w:p>
        </w:tc>
        <w:tc>
          <w:tcPr>
            <w:tcW w:w="876" w:type="dxa"/>
            <w:vAlign w:val="center"/>
          </w:tcPr>
          <w:p>
            <w:pPr>
              <w:spacing w:line="240" w:lineRule="auto"/>
              <w:jc w:val="center"/>
              <w:rPr>
                <w:rFonts w:ascii="Calibri" w:hAnsi="Calibri" w:cs="Calibri"/>
              </w:rPr>
            </w:pPr>
            <w:r>
              <w:rPr>
                <w:rFonts w:ascii="Calibri" w:hAnsi="Calibri" w:cs="Calibri"/>
                <w:sz w:val="22"/>
                <w:szCs w:val="22"/>
              </w:rPr>
              <w:t>Школа</w:t>
            </w:r>
          </w:p>
        </w:tc>
        <w:tc>
          <w:tcPr>
            <w:tcW w:w="2410" w:type="dxa"/>
          </w:tcPr>
          <w:p>
            <w:pPr>
              <w:spacing w:line="240" w:lineRule="auto"/>
              <w:rPr>
                <w:rFonts w:ascii="Calibri" w:hAnsi="Calibri" w:cs="Calibri"/>
                <w:lang w:val="sr-Cyrl-CS"/>
              </w:rPr>
            </w:pPr>
            <w:r>
              <w:rPr>
                <w:rFonts w:ascii="Calibri" w:hAnsi="Calibri" w:cs="Calibri"/>
                <w:sz w:val="22"/>
                <w:szCs w:val="22"/>
                <w:lang w:val="sr-Cyrl-CS"/>
              </w:rPr>
              <w:t>Размена, договарање</w:t>
            </w:r>
          </w:p>
        </w:tc>
        <w:tc>
          <w:tcPr>
            <w:tcW w:w="2335" w:type="dxa"/>
            <w:vAlign w:val="center"/>
          </w:tcPr>
          <w:p>
            <w:pPr>
              <w:spacing w:line="240" w:lineRule="auto"/>
              <w:rPr>
                <w:rFonts w:ascii="Calibri" w:hAnsi="Calibri" w:cs="Calibri"/>
                <w:lang w:val="sr-Cyrl-CS"/>
              </w:rPr>
            </w:pPr>
            <w:r>
              <w:rPr>
                <w:rFonts w:ascii="Calibri" w:hAnsi="Calibri" w:cs="Calibri"/>
                <w:sz w:val="22"/>
                <w:szCs w:val="22"/>
                <w:lang w:val="sr-Cyrl-CS"/>
              </w:rPr>
              <w:t xml:space="preserve">координатори оба тима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77" w:type="dxa"/>
            <w:vAlign w:val="center"/>
          </w:tcPr>
          <w:p>
            <w:pPr>
              <w:spacing w:line="240" w:lineRule="auto"/>
              <w:rPr>
                <w:rFonts w:ascii="Calibri" w:hAnsi="Calibri" w:cs="Calibri"/>
              </w:rPr>
            </w:pPr>
            <w:r>
              <w:rPr>
                <w:rFonts w:ascii="Calibri" w:hAnsi="Calibri" w:cs="Calibri"/>
                <w:sz w:val="22"/>
                <w:szCs w:val="22"/>
                <w:lang w:val="sr-Cyrl-CS"/>
              </w:rPr>
              <w:t>Анализа извештаја о самовредновању  области Подршка ученицима и Етос</w:t>
            </w:r>
          </w:p>
        </w:tc>
        <w:tc>
          <w:tcPr>
            <w:tcW w:w="1358" w:type="dxa"/>
            <w:vAlign w:val="center"/>
          </w:tcPr>
          <w:p>
            <w:pPr>
              <w:spacing w:line="240" w:lineRule="auto"/>
              <w:jc w:val="center"/>
              <w:rPr>
                <w:rFonts w:ascii="Calibri" w:hAnsi="Calibri" w:cs="Calibri"/>
              </w:rPr>
            </w:pPr>
            <w:r>
              <w:rPr>
                <w:rFonts w:ascii="Calibri" w:hAnsi="Calibri" w:cs="Calibri"/>
              </w:rPr>
              <w:t>XII</w:t>
            </w:r>
          </w:p>
        </w:tc>
        <w:tc>
          <w:tcPr>
            <w:tcW w:w="876" w:type="dxa"/>
            <w:vAlign w:val="center"/>
          </w:tcPr>
          <w:p>
            <w:pPr>
              <w:spacing w:line="240" w:lineRule="auto"/>
              <w:jc w:val="center"/>
              <w:rPr>
                <w:rFonts w:ascii="Calibri" w:hAnsi="Calibri" w:cs="Calibri"/>
              </w:rPr>
            </w:pPr>
            <w:r>
              <w:rPr>
                <w:rFonts w:ascii="Calibri" w:hAnsi="Calibri" w:cs="Calibri"/>
                <w:sz w:val="22"/>
                <w:szCs w:val="22"/>
              </w:rPr>
              <w:t>Школа</w:t>
            </w:r>
          </w:p>
        </w:tc>
        <w:tc>
          <w:tcPr>
            <w:tcW w:w="2410" w:type="dxa"/>
          </w:tcPr>
          <w:p>
            <w:pPr>
              <w:spacing w:line="240" w:lineRule="auto"/>
              <w:rPr>
                <w:rFonts w:ascii="Calibri" w:hAnsi="Calibri" w:cs="Calibri"/>
                <w:lang w:val="sr-Cyrl-CS"/>
              </w:rPr>
            </w:pPr>
            <w:r>
              <w:rPr>
                <w:rFonts w:ascii="Calibri" w:hAnsi="Calibri" w:cs="Calibri"/>
                <w:sz w:val="22"/>
                <w:szCs w:val="22"/>
                <w:lang w:val="sr-Cyrl-CS"/>
              </w:rPr>
              <w:t>Увид, разматрање</w:t>
            </w:r>
          </w:p>
        </w:tc>
        <w:tc>
          <w:tcPr>
            <w:tcW w:w="2335" w:type="dxa"/>
            <w:vAlign w:val="center"/>
          </w:tcPr>
          <w:p>
            <w:pPr>
              <w:spacing w:line="240" w:lineRule="auto"/>
              <w:rPr>
                <w:rFonts w:ascii="Calibri" w:hAnsi="Calibri" w:cs="Calibri"/>
                <w:lang w:val="sr-Cyrl-CS"/>
              </w:rPr>
            </w:pPr>
            <w:r>
              <w:rPr>
                <w:rFonts w:ascii="Calibri" w:hAnsi="Calibri" w:cs="Calibri"/>
                <w:sz w:val="22"/>
                <w:szCs w:val="22"/>
                <w:lang w:val="sr-Cyrl-CS"/>
              </w:rPr>
              <w:t>директор и координатор ТС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77" w:type="dxa"/>
          </w:tcPr>
          <w:p>
            <w:pPr>
              <w:rPr>
                <w:rFonts w:ascii="Calibri" w:hAnsi="Calibri" w:cs="Calibri"/>
                <w:lang w:val="sr-Cyrl-CS"/>
              </w:rPr>
            </w:pPr>
            <w:r>
              <w:rPr>
                <w:rFonts w:ascii="Calibri" w:hAnsi="Calibri" w:cs="Calibri"/>
                <w:sz w:val="22"/>
                <w:szCs w:val="22"/>
                <w:lang w:val="sr-Cyrl-CS"/>
              </w:rPr>
              <w:t xml:space="preserve">Евалуација реализованих пројеката </w:t>
            </w:r>
          </w:p>
        </w:tc>
        <w:tc>
          <w:tcPr>
            <w:tcW w:w="1358" w:type="dxa"/>
            <w:vAlign w:val="center"/>
          </w:tcPr>
          <w:p>
            <w:pPr>
              <w:jc w:val="center"/>
              <w:rPr>
                <w:rFonts w:hint="default" w:ascii="Calibri" w:hAnsi="Calibri" w:cs="Calibri"/>
                <w:lang w:val="sr-Cyrl-RS"/>
              </w:rPr>
            </w:pPr>
            <w:r>
              <w:rPr>
                <w:rFonts w:ascii="Calibri" w:hAnsi="Calibri" w:cs="Calibri"/>
                <w:sz w:val="21"/>
                <w:szCs w:val="21"/>
                <w:lang w:val="sr-Cyrl-RS"/>
              </w:rPr>
              <w:t>периодично</w:t>
            </w:r>
          </w:p>
        </w:tc>
        <w:tc>
          <w:tcPr>
            <w:tcW w:w="876" w:type="dxa"/>
          </w:tcPr>
          <w:p>
            <w:pPr>
              <w:jc w:val="center"/>
              <w:rPr>
                <w:lang w:val="sr-Cyrl-CS"/>
              </w:rPr>
            </w:pPr>
            <w:r>
              <w:rPr>
                <w:rFonts w:asciiTheme="minorHAnsi" w:hAnsiTheme="minorHAnsi" w:cstheme="minorHAnsi"/>
                <w:sz w:val="22"/>
                <w:szCs w:val="22"/>
                <w:lang w:val="sr-Cyrl-CS"/>
              </w:rPr>
              <w:t>Школа</w:t>
            </w:r>
          </w:p>
        </w:tc>
        <w:tc>
          <w:tcPr>
            <w:tcW w:w="2410" w:type="dxa"/>
          </w:tcPr>
          <w:p>
            <w:pPr>
              <w:rPr>
                <w:rFonts w:asciiTheme="minorHAnsi" w:hAnsiTheme="minorHAnsi" w:cstheme="minorHAnsi"/>
                <w:lang w:val="sr-Cyrl-CS"/>
              </w:rPr>
            </w:pPr>
            <w:r>
              <w:rPr>
                <w:rFonts w:asciiTheme="minorHAnsi" w:hAnsiTheme="minorHAnsi" w:cstheme="minorHAnsi"/>
                <w:sz w:val="22"/>
                <w:szCs w:val="22"/>
                <w:lang w:val="sr-Cyrl-CS"/>
              </w:rPr>
              <w:t>Разматрање, анализа</w:t>
            </w:r>
          </w:p>
        </w:tc>
        <w:tc>
          <w:tcPr>
            <w:tcW w:w="2335" w:type="dxa"/>
            <w:vAlign w:val="center"/>
          </w:tcPr>
          <w:p>
            <w:pPr>
              <w:rPr>
                <w:rFonts w:ascii="Calibri" w:hAnsi="Calibri" w:cs="Calibri"/>
                <w:b/>
                <w:lang w:val="en-GB"/>
              </w:rPr>
            </w:pPr>
            <w:r>
              <w:rPr>
                <w:rFonts w:ascii="Calibri" w:hAnsi="Calibri" w:cs="Calibri"/>
                <w:sz w:val="22"/>
                <w:szCs w:val="22"/>
                <w:lang w:val="sr-Cyrl-CS"/>
              </w:rPr>
              <w:t>Реализатори и ПП служба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77" w:type="dxa"/>
            <w:vAlign w:val="center"/>
          </w:tcPr>
          <w:p>
            <w:pPr>
              <w:spacing w:line="240" w:lineRule="auto"/>
              <w:rPr>
                <w:rFonts w:hint="default" w:ascii="Calibri" w:hAnsi="Calibri" w:cs="Calibri"/>
                <w:lang w:val="sr-Cyrl-RS"/>
              </w:rPr>
            </w:pPr>
            <w:r>
              <w:rPr>
                <w:rFonts w:ascii="Calibri" w:hAnsi="Calibri" w:cs="Calibri"/>
                <w:lang w:val="sr-Cyrl-RS"/>
              </w:rPr>
              <w:t>Анализа</w:t>
            </w:r>
            <w:r>
              <w:rPr>
                <w:rFonts w:hint="default" w:ascii="Calibri" w:hAnsi="Calibri" w:cs="Calibri"/>
                <w:lang w:val="sr-Cyrl-RS"/>
              </w:rPr>
              <w:t xml:space="preserve">  стања  и утврђивање приоритета развоја школе</w:t>
            </w:r>
          </w:p>
        </w:tc>
        <w:tc>
          <w:tcPr>
            <w:tcW w:w="1358" w:type="dxa"/>
            <w:vAlign w:val="center"/>
          </w:tcPr>
          <w:p>
            <w:pPr>
              <w:spacing w:line="240" w:lineRule="auto"/>
              <w:jc w:val="center"/>
              <w:rPr>
                <w:rFonts w:hint="default" w:ascii="Calibri" w:hAnsi="Calibri" w:cs="Calibri"/>
                <w:lang w:val="sr-Cyrl-RS"/>
              </w:rPr>
            </w:pPr>
            <w:r>
              <w:rPr>
                <w:rFonts w:ascii="Calibri" w:hAnsi="Calibri" w:cs="Calibri"/>
                <w:lang w:val="sr-Cyrl-RS"/>
              </w:rPr>
              <w:t>Мај</w:t>
            </w:r>
            <w:r>
              <w:rPr>
                <w:rFonts w:hint="default" w:ascii="Calibri" w:hAnsi="Calibri" w:cs="Calibri"/>
                <w:lang w:val="sr-Cyrl-RS"/>
              </w:rPr>
              <w:t>,јун</w:t>
            </w:r>
          </w:p>
        </w:tc>
        <w:tc>
          <w:tcPr>
            <w:tcW w:w="876" w:type="dxa"/>
            <w:vAlign w:val="center"/>
          </w:tcPr>
          <w:p>
            <w:pPr>
              <w:spacing w:line="240" w:lineRule="auto"/>
              <w:jc w:val="center"/>
              <w:rPr>
                <w:rFonts w:ascii="Calibri" w:hAnsi="Calibri" w:cs="Calibri"/>
                <w:lang w:val="sr-Latn-CS"/>
              </w:rPr>
            </w:pPr>
            <w:r>
              <w:rPr>
                <w:rFonts w:asciiTheme="minorHAnsi" w:hAnsiTheme="minorHAnsi" w:cstheme="minorHAnsi"/>
                <w:sz w:val="22"/>
                <w:szCs w:val="22"/>
                <w:lang w:val="sr-Cyrl-CS"/>
              </w:rPr>
              <w:t>Школа</w:t>
            </w:r>
          </w:p>
        </w:tc>
        <w:tc>
          <w:tcPr>
            <w:tcW w:w="2410" w:type="dxa"/>
          </w:tcPr>
          <w:p>
            <w:pPr>
              <w:spacing w:line="240" w:lineRule="auto"/>
              <w:rPr>
                <w:rFonts w:hint="default" w:ascii="Calibri" w:hAnsi="Calibri" w:cs="Calibri"/>
                <w:lang w:val="sr-Cyrl-RS"/>
              </w:rPr>
            </w:pPr>
            <w:r>
              <w:rPr>
                <w:rFonts w:ascii="Calibri" w:hAnsi="Calibri" w:cs="Calibri"/>
                <w:lang w:val="sr-Cyrl-RS"/>
              </w:rPr>
              <w:t>Разговори</w:t>
            </w:r>
            <w:r>
              <w:rPr>
                <w:rFonts w:hint="default" w:ascii="Calibri" w:hAnsi="Calibri" w:cs="Calibri"/>
                <w:lang w:val="sr-Cyrl-RS"/>
              </w:rPr>
              <w:t xml:space="preserve"> о развоју школе, истраживање потреба</w:t>
            </w:r>
          </w:p>
        </w:tc>
        <w:tc>
          <w:tcPr>
            <w:tcW w:w="2335" w:type="dxa"/>
            <w:vAlign w:val="center"/>
          </w:tcPr>
          <w:p>
            <w:pPr>
              <w:spacing w:line="240" w:lineRule="auto"/>
              <w:rPr>
                <w:rFonts w:hint="default" w:ascii="Calibri" w:hAnsi="Calibri" w:cs="Calibri"/>
                <w:lang w:val="sr-Cyrl-RS"/>
              </w:rPr>
            </w:pPr>
            <w:r>
              <w:rPr>
                <w:rFonts w:ascii="Calibri" w:hAnsi="Calibri" w:cs="Calibri"/>
                <w:lang w:val="sr-Cyrl-RS"/>
              </w:rPr>
              <w:t>САРП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77" w:type="dxa"/>
            <w:vAlign w:val="center"/>
          </w:tcPr>
          <w:p>
            <w:pPr>
              <w:spacing w:line="240" w:lineRule="auto"/>
              <w:rPr>
                <w:rFonts w:ascii="Calibri" w:hAnsi="Calibri" w:cs="Calibri"/>
                <w:lang w:val="sr-Cyrl-CS"/>
              </w:rPr>
            </w:pPr>
            <w:r>
              <w:rPr>
                <w:rFonts w:ascii="Calibri" w:hAnsi="Calibri" w:cs="Calibri"/>
                <w:sz w:val="22"/>
                <w:szCs w:val="22"/>
                <w:lang w:val="sr-Cyrl-CS"/>
              </w:rPr>
              <w:t xml:space="preserve">Анализа реализације  и израда извештаја о реализацији </w:t>
            </w:r>
          </w:p>
          <w:p>
            <w:pPr>
              <w:spacing w:line="240" w:lineRule="auto"/>
              <w:rPr>
                <w:rFonts w:ascii="Calibri" w:hAnsi="Calibri" w:eastAsia="Calibri" w:cs="Calibri"/>
                <w:sz w:val="24"/>
                <w:szCs w:val="24"/>
                <w:lang w:val="sr-Cyrl-CS" w:eastAsia="en-US" w:bidi="ar-SA"/>
              </w:rPr>
            </w:pPr>
            <w:r>
              <w:rPr>
                <w:rFonts w:ascii="Calibri" w:hAnsi="Calibri" w:cs="Calibri"/>
                <w:sz w:val="22"/>
                <w:szCs w:val="22"/>
                <w:lang w:val="sr-Cyrl-CS"/>
              </w:rPr>
              <w:t>Акционог плана РПШ за 2023/24.и Развојног</w:t>
            </w:r>
            <w:r>
              <w:rPr>
                <w:rFonts w:hint="default" w:ascii="Calibri" w:hAnsi="Calibri" w:cs="Calibri"/>
                <w:sz w:val="22"/>
                <w:szCs w:val="22"/>
                <w:lang w:val="sr-Cyrl-RS"/>
              </w:rPr>
              <w:t xml:space="preserve"> </w:t>
            </w:r>
            <w:r>
              <w:rPr>
                <w:rFonts w:ascii="Calibri" w:hAnsi="Calibri" w:cs="Calibri"/>
                <w:sz w:val="22"/>
                <w:szCs w:val="22"/>
                <w:lang w:val="sr-Cyrl-CS"/>
              </w:rPr>
              <w:t>план 2021-24</w:t>
            </w:r>
          </w:p>
        </w:tc>
        <w:tc>
          <w:tcPr>
            <w:tcW w:w="1358" w:type="dxa"/>
            <w:vAlign w:val="center"/>
          </w:tcPr>
          <w:p>
            <w:pPr>
              <w:spacing w:line="240" w:lineRule="auto"/>
              <w:jc w:val="center"/>
              <w:rPr>
                <w:rFonts w:ascii="Calibri" w:hAnsi="Calibri" w:eastAsia="Calibri" w:cs="Calibri"/>
                <w:sz w:val="24"/>
                <w:szCs w:val="24"/>
                <w:lang w:val="sr-Latn-CS" w:eastAsia="en-US" w:bidi="ar-SA"/>
              </w:rPr>
            </w:pPr>
            <w:r>
              <w:rPr>
                <w:rFonts w:ascii="Calibri" w:hAnsi="Calibri" w:cs="Calibri"/>
                <w:sz w:val="22"/>
                <w:szCs w:val="22"/>
                <w:lang w:val="sr-Latn-CS"/>
              </w:rPr>
              <w:t>VI</w:t>
            </w:r>
          </w:p>
        </w:tc>
        <w:tc>
          <w:tcPr>
            <w:tcW w:w="876" w:type="dxa"/>
            <w:vAlign w:val="center"/>
          </w:tcPr>
          <w:p>
            <w:pPr>
              <w:spacing w:line="240" w:lineRule="auto"/>
              <w:jc w:val="center"/>
              <w:rPr>
                <w:rFonts w:ascii="Calibri" w:hAnsi="Calibri" w:eastAsia="Calibri" w:cs="Calibri"/>
                <w:sz w:val="24"/>
                <w:szCs w:val="24"/>
                <w:lang w:val="en-US" w:eastAsia="en-US" w:bidi="ar-SA"/>
              </w:rPr>
            </w:pPr>
            <w:r>
              <w:rPr>
                <w:rFonts w:ascii="Calibri" w:hAnsi="Calibri" w:cs="Calibri"/>
                <w:sz w:val="22"/>
                <w:szCs w:val="22"/>
              </w:rPr>
              <w:t>Школа</w:t>
            </w:r>
          </w:p>
        </w:tc>
        <w:tc>
          <w:tcPr>
            <w:tcW w:w="2410" w:type="dxa"/>
            <w:vAlign w:val="top"/>
          </w:tcPr>
          <w:p>
            <w:pPr>
              <w:spacing w:line="240" w:lineRule="auto"/>
              <w:rPr>
                <w:rFonts w:ascii="Calibri" w:hAnsi="Calibri" w:eastAsia="Calibri" w:cs="Calibri"/>
                <w:sz w:val="24"/>
                <w:szCs w:val="24"/>
                <w:lang w:val="sr-Cyrl-CS" w:eastAsia="en-US" w:bidi="ar-SA"/>
              </w:rPr>
            </w:pPr>
            <w:r>
              <w:rPr>
                <w:rFonts w:ascii="Calibri" w:hAnsi="Calibri" w:cs="Calibri"/>
                <w:sz w:val="22"/>
                <w:szCs w:val="22"/>
                <w:lang w:val="sr-Cyrl-CS"/>
              </w:rPr>
              <w:t>Договор, размена</w:t>
            </w:r>
          </w:p>
        </w:tc>
        <w:tc>
          <w:tcPr>
            <w:tcW w:w="2335" w:type="dxa"/>
            <w:vAlign w:val="center"/>
          </w:tcPr>
          <w:p>
            <w:pPr>
              <w:spacing w:line="240" w:lineRule="auto"/>
              <w:rPr>
                <w:rFonts w:ascii="Calibri" w:hAnsi="Calibri" w:eastAsia="Calibri" w:cs="Calibri"/>
                <w:sz w:val="24"/>
                <w:szCs w:val="24"/>
                <w:lang w:val="sr-Cyrl-CS" w:eastAsia="en-US" w:bidi="ar-SA"/>
              </w:rPr>
            </w:pPr>
            <w:r>
              <w:rPr>
                <w:rFonts w:ascii="Calibri" w:hAnsi="Calibri" w:cs="Calibri"/>
                <w:sz w:val="22"/>
                <w:szCs w:val="22"/>
                <w:lang w:val="sr-Cyrl-CS"/>
              </w:rPr>
              <w:t>чланови САРП, директор, координатор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77" w:type="dxa"/>
            <w:vAlign w:val="center"/>
          </w:tcPr>
          <w:p>
            <w:pPr>
              <w:spacing w:line="240" w:lineRule="auto"/>
              <w:rPr>
                <w:rFonts w:hint="default" w:ascii="Calibri" w:hAnsi="Calibri" w:eastAsia="Calibri" w:cs="Calibri"/>
                <w:sz w:val="24"/>
                <w:szCs w:val="24"/>
                <w:lang w:val="sr-Cyrl-RS" w:eastAsia="en-US" w:bidi="ar-SA"/>
              </w:rPr>
            </w:pPr>
            <w:r>
              <w:rPr>
                <w:rFonts w:ascii="Calibri" w:hAnsi="Calibri" w:cs="Calibri"/>
                <w:sz w:val="22"/>
                <w:szCs w:val="22"/>
                <w:lang w:val="sr-Cyrl-CS"/>
              </w:rPr>
              <w:t xml:space="preserve">Припрема </w:t>
            </w:r>
            <w:r>
              <w:rPr>
                <w:rFonts w:hint="default" w:ascii="Calibri" w:hAnsi="Calibri" w:cs="Calibri"/>
                <w:sz w:val="22"/>
                <w:szCs w:val="22"/>
                <w:lang w:val="sr-Cyrl-RS"/>
              </w:rPr>
              <w:t xml:space="preserve"> и предлагање </w:t>
            </w:r>
            <w:r>
              <w:rPr>
                <w:rFonts w:ascii="Calibri" w:hAnsi="Calibri" w:cs="Calibri"/>
                <w:sz w:val="22"/>
                <w:szCs w:val="22"/>
                <w:lang w:val="sr-Cyrl-CS"/>
              </w:rPr>
              <w:t xml:space="preserve"> Развојног плана </w:t>
            </w:r>
            <w:r>
              <w:rPr>
                <w:rFonts w:ascii="Calibri" w:hAnsi="Calibri" w:cs="Calibri"/>
                <w:sz w:val="22"/>
                <w:szCs w:val="22"/>
                <w:lang w:val="sr-Cyrl-RS"/>
              </w:rPr>
              <w:t>од</w:t>
            </w:r>
            <w:r>
              <w:rPr>
                <w:rFonts w:ascii="Calibri" w:hAnsi="Calibri" w:cs="Calibri"/>
                <w:sz w:val="22"/>
                <w:szCs w:val="22"/>
                <w:lang w:val="sr-Cyrl-CS"/>
              </w:rPr>
              <w:t xml:space="preserve"> </w:t>
            </w:r>
            <w:r>
              <w:rPr>
                <w:rFonts w:asciiTheme="minorHAnsi" w:hAnsiTheme="minorHAnsi" w:cstheme="minorHAnsi"/>
                <w:color w:val="000000"/>
                <w:sz w:val="22"/>
                <w:szCs w:val="22"/>
                <w:lang w:val="sr-Cyrl-CS"/>
              </w:rPr>
              <w:t>2024, до  2027</w:t>
            </w:r>
            <w:r>
              <w:rPr>
                <w:rFonts w:hint="default" w:asciiTheme="minorHAnsi" w:hAnsiTheme="minorHAnsi" w:cstheme="minorHAnsi"/>
                <w:color w:val="000000"/>
                <w:sz w:val="22"/>
                <w:szCs w:val="22"/>
                <w:lang w:val="sr-Cyrl-RS"/>
              </w:rPr>
              <w:t>.</w:t>
            </w:r>
          </w:p>
        </w:tc>
        <w:tc>
          <w:tcPr>
            <w:tcW w:w="1358" w:type="dxa"/>
            <w:vAlign w:val="top"/>
          </w:tcPr>
          <w:p>
            <w:pPr>
              <w:rPr>
                <w:rFonts w:hint="default" w:ascii="Arial" w:hAnsi="Arial" w:eastAsia="Calibri" w:cs="Arial"/>
                <w:sz w:val="24"/>
                <w:szCs w:val="24"/>
                <w:lang w:val="en-US" w:eastAsia="en-US" w:bidi="ar-SA"/>
              </w:rPr>
            </w:pPr>
            <w:r>
              <w:rPr>
                <w:rFonts w:ascii="Calibri" w:hAnsi="Calibri" w:cs="Calibri"/>
                <w:sz w:val="22"/>
                <w:szCs w:val="22"/>
                <w:lang w:val="sr-Latn-CS"/>
              </w:rPr>
              <w:t>VI</w:t>
            </w:r>
            <w:r>
              <w:rPr>
                <w:rFonts w:hint="default" w:ascii="Calibri" w:hAnsi="Calibri" w:cs="Calibri"/>
                <w:sz w:val="22"/>
                <w:szCs w:val="22"/>
                <w:lang w:val="sr-Cyrl-RS"/>
              </w:rPr>
              <w:t>,</w:t>
            </w:r>
            <w:r>
              <w:rPr>
                <w:rFonts w:hint="default" w:ascii="Calibri" w:hAnsi="Calibri" w:cs="Calibri"/>
                <w:sz w:val="22"/>
                <w:szCs w:val="22"/>
                <w:lang w:val="en-US"/>
              </w:rPr>
              <w:t>VII</w:t>
            </w:r>
          </w:p>
        </w:tc>
        <w:tc>
          <w:tcPr>
            <w:tcW w:w="876" w:type="dxa"/>
            <w:vAlign w:val="center"/>
          </w:tcPr>
          <w:p>
            <w:pPr>
              <w:spacing w:line="240" w:lineRule="auto"/>
              <w:jc w:val="center"/>
              <w:rPr>
                <w:rFonts w:ascii="Calibri" w:hAnsi="Calibri" w:eastAsia="Calibri" w:cs="Calibri"/>
                <w:sz w:val="24"/>
                <w:szCs w:val="24"/>
                <w:lang w:val="en-US" w:eastAsia="en-US" w:bidi="ar-SA"/>
              </w:rPr>
            </w:pPr>
            <w:r>
              <w:rPr>
                <w:rFonts w:ascii="Calibri" w:hAnsi="Calibri" w:cs="Calibri"/>
                <w:sz w:val="22"/>
                <w:szCs w:val="22"/>
              </w:rPr>
              <w:t>Школа</w:t>
            </w:r>
          </w:p>
        </w:tc>
        <w:tc>
          <w:tcPr>
            <w:tcW w:w="2410" w:type="dxa"/>
            <w:vAlign w:val="top"/>
          </w:tcPr>
          <w:p>
            <w:pPr>
              <w:spacing w:line="240" w:lineRule="auto"/>
              <w:rPr>
                <w:rFonts w:ascii="Calibri" w:hAnsi="Calibri" w:eastAsia="Calibri" w:cs="Calibri"/>
                <w:sz w:val="24"/>
                <w:szCs w:val="24"/>
                <w:lang w:val="sr-Cyrl-CS" w:eastAsia="en-US" w:bidi="ar-SA"/>
              </w:rPr>
            </w:pPr>
            <w:r>
              <w:rPr>
                <w:rFonts w:ascii="Calibri" w:hAnsi="Calibri" w:cs="Calibri"/>
                <w:sz w:val="22"/>
                <w:szCs w:val="22"/>
                <w:lang w:val="sr-Cyrl-CS"/>
              </w:rPr>
              <w:t>Разматрање, извештавање</w:t>
            </w:r>
          </w:p>
        </w:tc>
        <w:tc>
          <w:tcPr>
            <w:tcW w:w="2335" w:type="dxa"/>
            <w:vAlign w:val="center"/>
          </w:tcPr>
          <w:p>
            <w:pPr>
              <w:spacing w:line="240" w:lineRule="auto"/>
              <w:rPr>
                <w:rFonts w:ascii="Calibri" w:hAnsi="Calibri" w:cs="Calibri"/>
                <w:lang w:val="sr-Cyrl-CS"/>
              </w:rPr>
            </w:pPr>
            <w:r>
              <w:rPr>
                <w:rFonts w:ascii="Calibri" w:hAnsi="Calibri" w:cs="Calibri"/>
                <w:sz w:val="22"/>
                <w:szCs w:val="22"/>
                <w:lang w:val="sr-Cyrl-CS"/>
              </w:rPr>
              <w:t xml:space="preserve">Координатор САРП, </w:t>
            </w:r>
          </w:p>
          <w:p>
            <w:pPr>
              <w:spacing w:line="240" w:lineRule="auto"/>
              <w:rPr>
                <w:rFonts w:hint="default" w:ascii="Calibri" w:hAnsi="Calibri" w:eastAsia="Calibri" w:cs="Calibri"/>
                <w:b/>
                <w:sz w:val="24"/>
                <w:szCs w:val="24"/>
                <w:lang w:val="sr-Cyrl-RS" w:eastAsia="en-US" w:bidi="ar-SA"/>
              </w:rPr>
            </w:pPr>
            <w:r>
              <w:rPr>
                <w:rFonts w:hint="default" w:ascii="Calibri" w:hAnsi="Calibri" w:cs="Calibri"/>
                <w:b w:val="0"/>
                <w:bCs/>
                <w:sz w:val="22"/>
                <w:szCs w:val="22"/>
                <w:lang w:val="sr-Cyrl-RS" w:eastAsia="en-US" w:bidi="ar-SA"/>
              </w:rPr>
              <w:t>Директор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77" w:type="dxa"/>
            <w:vAlign w:val="center"/>
          </w:tcPr>
          <w:p>
            <w:pPr>
              <w:spacing w:line="240" w:lineRule="auto"/>
              <w:rPr>
                <w:rFonts w:ascii="Calibri" w:hAnsi="Calibri" w:eastAsia="Calibri" w:cs="Calibri"/>
                <w:sz w:val="24"/>
                <w:szCs w:val="24"/>
                <w:lang w:val="sr-Cyrl-CS" w:eastAsia="en-US" w:bidi="ar-SA"/>
              </w:rPr>
            </w:pPr>
            <w:r>
              <w:rPr>
                <w:rFonts w:ascii="Calibri" w:hAnsi="Calibri" w:cs="Calibri"/>
                <w:sz w:val="22"/>
                <w:szCs w:val="22"/>
                <w:lang w:val="sr-Cyrl-CS"/>
              </w:rPr>
              <w:t>Анализа рада и Стручног актива за развојно планирање</w:t>
            </w:r>
          </w:p>
        </w:tc>
        <w:tc>
          <w:tcPr>
            <w:tcW w:w="1358" w:type="dxa"/>
            <w:vAlign w:val="top"/>
          </w:tcPr>
          <w:p>
            <w:pPr>
              <w:rPr>
                <w:rFonts w:ascii="Arial" w:hAnsi="Arial" w:eastAsia="Calibri" w:cs="Arial"/>
                <w:sz w:val="24"/>
                <w:szCs w:val="24"/>
                <w:lang w:val="en-US" w:eastAsia="en-US" w:bidi="ar-SA"/>
              </w:rPr>
            </w:pPr>
            <w:r>
              <w:rPr>
                <w:rFonts w:ascii="Calibri" w:hAnsi="Calibri" w:cs="Calibri"/>
                <w:sz w:val="22"/>
                <w:szCs w:val="22"/>
                <w:lang w:val="sr-Latn-CS"/>
              </w:rPr>
              <w:t>VI</w:t>
            </w:r>
          </w:p>
        </w:tc>
        <w:tc>
          <w:tcPr>
            <w:tcW w:w="876" w:type="dxa"/>
            <w:vAlign w:val="center"/>
          </w:tcPr>
          <w:p>
            <w:pPr>
              <w:spacing w:line="240" w:lineRule="auto"/>
              <w:jc w:val="center"/>
              <w:rPr>
                <w:rFonts w:ascii="Calibri" w:hAnsi="Calibri" w:eastAsia="Calibri" w:cs="Calibri"/>
                <w:sz w:val="24"/>
                <w:szCs w:val="24"/>
                <w:lang w:val="en-US" w:eastAsia="en-US" w:bidi="ar-SA"/>
              </w:rPr>
            </w:pPr>
            <w:r>
              <w:rPr>
                <w:rFonts w:ascii="Calibri" w:hAnsi="Calibri" w:cs="Calibri"/>
                <w:sz w:val="22"/>
                <w:szCs w:val="22"/>
              </w:rPr>
              <w:t>Школа</w:t>
            </w:r>
          </w:p>
        </w:tc>
        <w:tc>
          <w:tcPr>
            <w:tcW w:w="2410" w:type="dxa"/>
            <w:vAlign w:val="top"/>
          </w:tcPr>
          <w:p>
            <w:pPr>
              <w:spacing w:line="240" w:lineRule="auto"/>
              <w:rPr>
                <w:rFonts w:ascii="Calibri" w:hAnsi="Calibri" w:eastAsia="Calibri" w:cs="Calibri"/>
                <w:sz w:val="24"/>
                <w:szCs w:val="24"/>
                <w:lang w:val="sr-Cyrl-CS" w:eastAsia="en-US" w:bidi="ar-SA"/>
              </w:rPr>
            </w:pPr>
            <w:r>
              <w:rPr>
                <w:rFonts w:ascii="Calibri" w:hAnsi="Calibri" w:cs="Calibri"/>
                <w:sz w:val="22"/>
                <w:szCs w:val="22"/>
                <w:lang w:val="sr-Cyrl-CS"/>
              </w:rPr>
              <w:t>Разматрање, извештавање</w:t>
            </w:r>
          </w:p>
        </w:tc>
        <w:tc>
          <w:tcPr>
            <w:tcW w:w="2335" w:type="dxa"/>
            <w:vAlign w:val="center"/>
          </w:tcPr>
          <w:p>
            <w:pPr>
              <w:spacing w:line="240" w:lineRule="auto"/>
              <w:rPr>
                <w:rFonts w:ascii="Calibri" w:hAnsi="Calibri" w:cs="Calibri"/>
                <w:lang w:val="sr-Cyrl-CS"/>
              </w:rPr>
            </w:pPr>
            <w:r>
              <w:rPr>
                <w:rFonts w:ascii="Calibri" w:hAnsi="Calibri" w:cs="Calibri"/>
                <w:sz w:val="22"/>
                <w:szCs w:val="22"/>
                <w:lang w:val="sr-Cyrl-CS"/>
              </w:rPr>
              <w:t xml:space="preserve">Координатор САРП, </w:t>
            </w:r>
          </w:p>
          <w:p>
            <w:pPr>
              <w:spacing w:line="240" w:lineRule="auto"/>
              <w:rPr>
                <w:rFonts w:ascii="Calibri" w:hAnsi="Calibri" w:eastAsia="Calibri" w:cs="Calibri"/>
                <w:b/>
                <w:sz w:val="24"/>
                <w:szCs w:val="24"/>
                <w:lang w:val="sr-Cyrl-CS" w:eastAsia="en-US" w:bidi="ar-SA"/>
              </w:rPr>
            </w:pPr>
            <w:r>
              <w:rPr>
                <w:rFonts w:ascii="Calibri" w:hAnsi="Calibri" w:cs="Calibri"/>
                <w:sz w:val="22"/>
                <w:szCs w:val="22"/>
                <w:lang w:val="sr-Cyrl-CS"/>
              </w:rPr>
              <w:t>ПП служба</w:t>
            </w:r>
          </w:p>
        </w:tc>
      </w:tr>
    </w:tbl>
    <w:p>
      <w:pPr>
        <w:rPr>
          <w:rFonts w:ascii="Calibri" w:hAnsi="Calibri" w:cs="Calibri"/>
          <w:lang w:val="sr-Cyrl-CS"/>
        </w:rPr>
        <w:sectPr>
          <w:footerReference r:id="rId8" w:type="first"/>
          <w:footerReference r:id="rId7" w:type="default"/>
          <w:type w:val="continuous"/>
          <w:pgSz w:w="12240" w:h="15840"/>
          <w:pgMar w:top="1245" w:right="1440" w:bottom="810" w:left="1530" w:header="432" w:footer="0" w:gutter="0"/>
          <w:cols w:space="720" w:num="2"/>
          <w:docGrid w:linePitch="360" w:charSpace="0"/>
        </w:sectPr>
      </w:pPr>
    </w:p>
    <w:p>
      <w:pPr>
        <w:pStyle w:val="3"/>
        <w:rPr>
          <w:lang w:val="sr-Cyrl-CS"/>
        </w:rPr>
      </w:pPr>
      <w:bookmarkStart w:id="92" w:name="_Toc114935429"/>
      <w:bookmarkStart w:id="93" w:name="_Toc114993451"/>
      <w:r>
        <w:rPr>
          <w:lang w:val="sr-Cyrl-CS"/>
        </w:rPr>
        <w:t>5.9.План рада Стручног актива за развој школског програма</w:t>
      </w:r>
      <w:bookmarkEnd w:id="92"/>
      <w:bookmarkEnd w:id="93"/>
    </w:p>
    <w:p>
      <w:pPr>
        <w:rPr>
          <w:lang w:val="sr-Cyrl-CS"/>
        </w:rPr>
      </w:pPr>
    </w:p>
    <w:tbl>
      <w:tblPr>
        <w:tblStyle w:val="12"/>
        <w:tblW w:w="10086" w:type="dxa"/>
        <w:tblInd w:w="-7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228"/>
        <w:gridCol w:w="1638"/>
        <w:gridCol w:w="2160"/>
        <w:gridCol w:w="1080"/>
        <w:gridCol w:w="19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228" w:type="dxa"/>
            <w:shd w:val="clear" w:color="auto" w:fill="C2D69B" w:themeFill="accent3" w:themeFillTint="99"/>
            <w:vAlign w:val="center"/>
          </w:tcPr>
          <w:p>
            <w:pPr>
              <w:pStyle w:val="5"/>
              <w:rPr>
                <w:rFonts w:asciiTheme="minorHAnsi" w:hAnsiTheme="minorHAnsi" w:cstheme="minorHAnsi"/>
                <w:lang w:val="sr-Cyrl-CS"/>
              </w:rPr>
            </w:pPr>
            <w:r>
              <w:rPr>
                <w:rFonts w:asciiTheme="minorHAnsi" w:hAnsiTheme="minorHAnsi" w:cstheme="minorHAnsi"/>
                <w:lang w:val="sr-Cyrl-CS"/>
              </w:rPr>
              <w:t>Садржај активности</w:t>
            </w:r>
          </w:p>
        </w:tc>
        <w:tc>
          <w:tcPr>
            <w:tcW w:w="1638" w:type="dxa"/>
            <w:shd w:val="clear" w:color="auto" w:fill="C2D69B" w:themeFill="accent3" w:themeFillTint="99"/>
            <w:vAlign w:val="center"/>
          </w:tcPr>
          <w:p>
            <w:pPr>
              <w:pStyle w:val="5"/>
              <w:rPr>
                <w:rFonts w:asciiTheme="minorHAnsi" w:hAnsiTheme="minorHAnsi" w:cstheme="minorHAnsi"/>
                <w:lang w:val="sr-Cyrl-CS"/>
              </w:rPr>
            </w:pPr>
            <w:r>
              <w:rPr>
                <w:rFonts w:asciiTheme="minorHAnsi" w:hAnsiTheme="minorHAnsi" w:cstheme="minorHAnsi"/>
                <w:lang w:val="sr-Cyrl-CS"/>
              </w:rPr>
              <w:t>Време</w:t>
            </w:r>
          </w:p>
        </w:tc>
        <w:tc>
          <w:tcPr>
            <w:tcW w:w="2160" w:type="dxa"/>
            <w:shd w:val="clear" w:color="auto" w:fill="C2D69B" w:themeFill="accent3" w:themeFillTint="99"/>
          </w:tcPr>
          <w:p>
            <w:pPr>
              <w:pStyle w:val="5"/>
              <w:rPr>
                <w:rFonts w:asciiTheme="minorHAnsi" w:hAnsiTheme="minorHAnsi" w:cstheme="minorHAnsi"/>
                <w:lang w:val="sr-Cyrl-CS"/>
              </w:rPr>
            </w:pPr>
            <w:r>
              <w:rPr>
                <w:rFonts w:asciiTheme="minorHAnsi" w:hAnsiTheme="minorHAnsi" w:cstheme="minorHAnsi"/>
                <w:lang w:val="sr-Cyrl-CS"/>
              </w:rPr>
              <w:t>Начин</w:t>
            </w:r>
          </w:p>
        </w:tc>
        <w:tc>
          <w:tcPr>
            <w:tcW w:w="1080" w:type="dxa"/>
            <w:shd w:val="clear" w:color="auto" w:fill="C2D69B" w:themeFill="accent3" w:themeFillTint="99"/>
          </w:tcPr>
          <w:p>
            <w:pPr>
              <w:pStyle w:val="5"/>
              <w:rPr>
                <w:rFonts w:asciiTheme="minorHAnsi" w:hAnsiTheme="minorHAnsi" w:cstheme="minorHAnsi"/>
                <w:lang w:val="sr-Cyrl-CS"/>
              </w:rPr>
            </w:pPr>
            <w:r>
              <w:rPr>
                <w:rFonts w:asciiTheme="minorHAnsi" w:hAnsiTheme="minorHAnsi" w:cstheme="minorHAnsi"/>
                <w:lang w:val="sr-Cyrl-CS"/>
              </w:rPr>
              <w:t>Место</w:t>
            </w:r>
          </w:p>
        </w:tc>
        <w:tc>
          <w:tcPr>
            <w:tcW w:w="1980" w:type="dxa"/>
            <w:shd w:val="clear" w:color="auto" w:fill="C2D69B" w:themeFill="accent3" w:themeFillTint="99"/>
            <w:vAlign w:val="center"/>
          </w:tcPr>
          <w:p>
            <w:pPr>
              <w:pStyle w:val="5"/>
              <w:rPr>
                <w:rFonts w:asciiTheme="minorHAnsi" w:hAnsiTheme="minorHAnsi" w:cstheme="minorHAnsi"/>
                <w:lang w:val="sr-Cyrl-CS"/>
              </w:rPr>
            </w:pPr>
            <w:r>
              <w:rPr>
                <w:rFonts w:asciiTheme="minorHAnsi" w:hAnsiTheme="minorHAnsi" w:cstheme="minorHAnsi"/>
                <w:lang w:val="sr-Cyrl-CS"/>
              </w:rPr>
              <w:t>Носиоци</w:t>
            </w:r>
          </w:p>
          <w:p>
            <w:pPr>
              <w:rPr>
                <w:lang w:val="sr-Cyrl-C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228" w:type="dxa"/>
            <w:vAlign w:val="center"/>
          </w:tcPr>
          <w:p>
            <w:pPr>
              <w:spacing w:after="240" w:line="240" w:lineRule="auto"/>
              <w:rPr>
                <w:rFonts w:asciiTheme="minorHAnsi" w:hAnsiTheme="minorHAnsi" w:cstheme="minorHAnsi"/>
                <w:lang w:val="sr-Cyrl-CS"/>
              </w:rPr>
            </w:pPr>
            <w:r>
              <w:rPr>
                <w:rFonts w:asciiTheme="minorHAnsi" w:hAnsiTheme="minorHAnsi" w:cstheme="minorHAnsi"/>
                <w:sz w:val="22"/>
                <w:szCs w:val="22"/>
                <w:lang w:val="sr-Cyrl-CS"/>
              </w:rPr>
              <w:t>Конституисање актива</w:t>
            </w:r>
          </w:p>
        </w:tc>
        <w:tc>
          <w:tcPr>
            <w:tcW w:w="1638" w:type="dxa"/>
            <w:vAlign w:val="center"/>
          </w:tcPr>
          <w:p>
            <w:pPr>
              <w:spacing w:line="240" w:lineRule="auto"/>
              <w:rPr>
                <w:rFonts w:asciiTheme="minorHAnsi" w:hAnsiTheme="minorHAnsi" w:cstheme="minorHAnsi"/>
                <w:lang w:val="sr-Cyrl-CS"/>
              </w:rPr>
            </w:pPr>
            <w:r>
              <w:rPr>
                <w:rFonts w:asciiTheme="minorHAnsi" w:hAnsiTheme="minorHAnsi" w:cstheme="minorHAnsi"/>
                <w:sz w:val="22"/>
                <w:szCs w:val="22"/>
                <w:lang w:val="sr-Cyrl-CS"/>
              </w:rPr>
              <w:t>Септембар</w:t>
            </w:r>
          </w:p>
        </w:tc>
        <w:tc>
          <w:tcPr>
            <w:tcW w:w="2160" w:type="dxa"/>
          </w:tcPr>
          <w:p>
            <w:pPr>
              <w:spacing w:line="240" w:lineRule="auto"/>
              <w:rPr>
                <w:rFonts w:asciiTheme="minorHAnsi" w:hAnsiTheme="minorHAnsi" w:cstheme="minorHAnsi"/>
                <w:lang w:val="sr-Cyrl-CS"/>
              </w:rPr>
            </w:pPr>
            <w:r>
              <w:rPr>
                <w:rFonts w:asciiTheme="minorHAnsi" w:hAnsiTheme="minorHAnsi" w:cstheme="minorHAnsi"/>
                <w:sz w:val="22"/>
                <w:szCs w:val="22"/>
                <w:lang w:val="sr-Cyrl-CS"/>
              </w:rPr>
              <w:t>Договарање</w:t>
            </w:r>
          </w:p>
        </w:tc>
        <w:tc>
          <w:tcPr>
            <w:tcW w:w="1080" w:type="dxa"/>
          </w:tcPr>
          <w:p>
            <w:pPr>
              <w:spacing w:line="240" w:lineRule="auto"/>
              <w:rPr>
                <w:rFonts w:asciiTheme="minorHAnsi" w:hAnsiTheme="minorHAnsi" w:cstheme="minorHAnsi"/>
                <w:lang w:val="sr-Cyrl-CS"/>
              </w:rPr>
            </w:pPr>
            <w:r>
              <w:rPr>
                <w:rFonts w:asciiTheme="minorHAnsi" w:hAnsiTheme="minorHAnsi" w:cstheme="minorHAnsi"/>
                <w:sz w:val="22"/>
                <w:szCs w:val="22"/>
                <w:lang w:val="sr-Cyrl-CS"/>
              </w:rPr>
              <w:t>Школа</w:t>
            </w:r>
          </w:p>
        </w:tc>
        <w:tc>
          <w:tcPr>
            <w:tcW w:w="1980" w:type="dxa"/>
            <w:vAlign w:val="center"/>
          </w:tcPr>
          <w:p>
            <w:pPr>
              <w:spacing w:line="240" w:lineRule="auto"/>
              <w:rPr>
                <w:rFonts w:asciiTheme="minorHAnsi" w:hAnsiTheme="minorHAnsi" w:cstheme="minorHAnsi"/>
                <w:lang w:val="sr-Cyrl-CS"/>
              </w:rPr>
            </w:pPr>
            <w:r>
              <w:rPr>
                <w:rFonts w:asciiTheme="minorHAnsi" w:hAnsiTheme="minorHAnsi" w:cstheme="minorHAnsi"/>
                <w:sz w:val="22"/>
                <w:szCs w:val="22"/>
                <w:lang w:val="sr-Cyrl-CS"/>
              </w:rPr>
              <w:t>координатор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228" w:type="dxa"/>
            <w:vAlign w:val="center"/>
          </w:tcPr>
          <w:p>
            <w:pPr>
              <w:spacing w:line="240" w:lineRule="auto"/>
              <w:rPr>
                <w:rFonts w:asciiTheme="minorHAnsi" w:hAnsiTheme="minorHAnsi" w:cstheme="minorHAnsi"/>
              </w:rPr>
            </w:pPr>
            <w:r>
              <w:rPr>
                <w:rFonts w:asciiTheme="minorHAnsi" w:hAnsiTheme="minorHAnsi" w:cstheme="minorHAnsi"/>
                <w:sz w:val="22"/>
                <w:szCs w:val="22"/>
              </w:rPr>
              <w:t>Израда плана Стручног актива</w:t>
            </w:r>
          </w:p>
        </w:tc>
        <w:tc>
          <w:tcPr>
            <w:tcW w:w="1638" w:type="dxa"/>
            <w:vAlign w:val="center"/>
          </w:tcPr>
          <w:p>
            <w:pPr>
              <w:spacing w:line="240" w:lineRule="auto"/>
              <w:rPr>
                <w:rFonts w:asciiTheme="minorHAnsi" w:hAnsiTheme="minorHAnsi" w:cstheme="minorHAnsi"/>
                <w:lang w:val="sr-Cyrl-CS"/>
              </w:rPr>
            </w:pPr>
            <w:r>
              <w:rPr>
                <w:rFonts w:asciiTheme="minorHAnsi" w:hAnsiTheme="minorHAnsi" w:cstheme="minorHAnsi"/>
                <w:sz w:val="22"/>
                <w:szCs w:val="22"/>
                <w:lang w:val="sr-Cyrl-CS"/>
              </w:rPr>
              <w:t>септембар</w:t>
            </w:r>
          </w:p>
        </w:tc>
        <w:tc>
          <w:tcPr>
            <w:tcW w:w="2160" w:type="dxa"/>
          </w:tcPr>
          <w:p>
            <w:pPr>
              <w:spacing w:line="240" w:lineRule="auto"/>
              <w:rPr>
                <w:rFonts w:asciiTheme="minorHAnsi" w:hAnsiTheme="minorHAnsi" w:cstheme="minorHAnsi"/>
              </w:rPr>
            </w:pPr>
            <w:r>
              <w:rPr>
                <w:rFonts w:asciiTheme="minorHAnsi" w:hAnsiTheme="minorHAnsi" w:cstheme="minorHAnsi"/>
                <w:sz w:val="22"/>
                <w:szCs w:val="22"/>
              </w:rPr>
              <w:t>Размена, планирање</w:t>
            </w:r>
          </w:p>
        </w:tc>
        <w:tc>
          <w:tcPr>
            <w:tcW w:w="1080" w:type="dxa"/>
          </w:tcPr>
          <w:p>
            <w:pPr>
              <w:spacing w:line="240" w:lineRule="auto"/>
              <w:rPr>
                <w:rFonts w:asciiTheme="minorHAnsi" w:hAnsiTheme="minorHAnsi" w:cstheme="minorHAnsi"/>
                <w:lang w:val="sr-Cyrl-CS"/>
              </w:rPr>
            </w:pPr>
            <w:r>
              <w:rPr>
                <w:rFonts w:asciiTheme="minorHAnsi" w:hAnsiTheme="minorHAnsi" w:cstheme="minorHAnsi"/>
                <w:sz w:val="22"/>
                <w:szCs w:val="22"/>
                <w:lang w:val="sr-Cyrl-CS"/>
              </w:rPr>
              <w:t>школа</w:t>
            </w:r>
          </w:p>
        </w:tc>
        <w:tc>
          <w:tcPr>
            <w:tcW w:w="1980" w:type="dxa"/>
            <w:vAlign w:val="center"/>
          </w:tcPr>
          <w:p>
            <w:pPr>
              <w:spacing w:line="240" w:lineRule="auto"/>
              <w:rPr>
                <w:rFonts w:asciiTheme="minorHAnsi" w:hAnsiTheme="minorHAnsi" w:cstheme="minorHAnsi"/>
                <w:lang w:val="sr-Cyrl-CS"/>
              </w:rPr>
            </w:pPr>
            <w:r>
              <w:rPr>
                <w:rFonts w:asciiTheme="minorHAnsi" w:hAnsiTheme="minorHAnsi" w:cstheme="minorHAnsi"/>
                <w:sz w:val="22"/>
                <w:szCs w:val="22"/>
                <w:lang w:val="sr-Cyrl-CS"/>
              </w:rPr>
              <w:t>Координатор</w:t>
            </w:r>
          </w:p>
          <w:p>
            <w:pPr>
              <w:spacing w:line="240" w:lineRule="auto"/>
              <w:rPr>
                <w:rFonts w:asciiTheme="minorHAnsi" w:hAnsiTheme="minorHAnsi" w:cstheme="minorHAnsi"/>
                <w:lang w:val="sr-Cyrl-C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228" w:type="dxa"/>
            <w:vAlign w:val="center"/>
          </w:tcPr>
          <w:p>
            <w:pPr>
              <w:spacing w:line="240" w:lineRule="auto"/>
              <w:rPr>
                <w:rFonts w:asciiTheme="minorHAnsi" w:hAnsiTheme="minorHAnsi" w:cstheme="minorHAnsi"/>
                <w:lang w:val="sr-Cyrl-CS"/>
              </w:rPr>
            </w:pPr>
            <w:r>
              <w:rPr>
                <w:rFonts w:asciiTheme="minorHAnsi" w:hAnsiTheme="minorHAnsi" w:cstheme="minorHAnsi"/>
                <w:sz w:val="22"/>
                <w:szCs w:val="22"/>
                <w:lang w:val="sr-Cyrl-CS"/>
              </w:rPr>
              <w:t>Праћење остваривања Школског програма</w:t>
            </w:r>
          </w:p>
        </w:tc>
        <w:tc>
          <w:tcPr>
            <w:tcW w:w="1638" w:type="dxa"/>
            <w:vAlign w:val="center"/>
          </w:tcPr>
          <w:p>
            <w:pPr>
              <w:spacing w:line="240" w:lineRule="auto"/>
              <w:rPr>
                <w:rFonts w:asciiTheme="minorHAnsi" w:hAnsiTheme="minorHAnsi" w:cstheme="minorHAnsi"/>
                <w:lang w:val="sr-Cyrl-CS"/>
              </w:rPr>
            </w:pPr>
            <w:r>
              <w:rPr>
                <w:rFonts w:asciiTheme="minorHAnsi" w:hAnsiTheme="minorHAnsi" w:cstheme="minorHAnsi"/>
                <w:sz w:val="22"/>
                <w:szCs w:val="22"/>
                <w:lang w:val="sr-Cyrl-CS"/>
              </w:rPr>
              <w:t>квартално</w:t>
            </w:r>
          </w:p>
        </w:tc>
        <w:tc>
          <w:tcPr>
            <w:tcW w:w="2160" w:type="dxa"/>
          </w:tcPr>
          <w:p>
            <w:pPr>
              <w:spacing w:line="240" w:lineRule="auto"/>
              <w:rPr>
                <w:rFonts w:asciiTheme="minorHAnsi" w:hAnsiTheme="minorHAnsi" w:cstheme="minorHAnsi"/>
                <w:lang w:val="sr-Cyrl-CS"/>
              </w:rPr>
            </w:pPr>
          </w:p>
          <w:p>
            <w:pPr>
              <w:spacing w:line="240" w:lineRule="auto"/>
              <w:rPr>
                <w:rFonts w:asciiTheme="minorHAnsi" w:hAnsiTheme="minorHAnsi" w:cstheme="minorHAnsi"/>
                <w:lang w:val="sr-Cyrl-CS"/>
              </w:rPr>
            </w:pPr>
            <w:r>
              <w:rPr>
                <w:rFonts w:asciiTheme="minorHAnsi" w:hAnsiTheme="minorHAnsi" w:cstheme="minorHAnsi"/>
                <w:sz w:val="22"/>
                <w:szCs w:val="22"/>
                <w:lang w:val="sr-Cyrl-CS"/>
              </w:rPr>
              <w:t>Презентација на ПК</w:t>
            </w:r>
          </w:p>
        </w:tc>
        <w:tc>
          <w:tcPr>
            <w:tcW w:w="1080" w:type="dxa"/>
          </w:tcPr>
          <w:p>
            <w:pPr>
              <w:spacing w:line="240" w:lineRule="auto"/>
              <w:rPr>
                <w:rFonts w:asciiTheme="minorHAnsi" w:hAnsiTheme="minorHAnsi" w:cstheme="minorHAnsi"/>
                <w:lang w:val="sr-Cyrl-CS"/>
              </w:rPr>
            </w:pPr>
            <w:r>
              <w:rPr>
                <w:rFonts w:asciiTheme="minorHAnsi" w:hAnsiTheme="minorHAnsi" w:cstheme="minorHAnsi"/>
                <w:sz w:val="22"/>
                <w:szCs w:val="22"/>
                <w:lang w:val="sr-Cyrl-CS"/>
              </w:rPr>
              <w:t>Школа</w:t>
            </w:r>
          </w:p>
        </w:tc>
        <w:tc>
          <w:tcPr>
            <w:tcW w:w="1980" w:type="dxa"/>
            <w:vAlign w:val="center"/>
          </w:tcPr>
          <w:p>
            <w:pPr>
              <w:spacing w:line="240" w:lineRule="auto"/>
              <w:rPr>
                <w:rFonts w:asciiTheme="minorHAnsi" w:hAnsiTheme="minorHAnsi" w:cstheme="minorHAnsi"/>
                <w:lang w:val="sr-Cyrl-CS"/>
              </w:rPr>
            </w:pPr>
            <w:r>
              <w:rPr>
                <w:rFonts w:asciiTheme="minorHAnsi" w:hAnsiTheme="minorHAnsi" w:cstheme="minorHAnsi"/>
                <w:sz w:val="22"/>
                <w:szCs w:val="22"/>
                <w:lang w:val="sr-Cyrl-CS"/>
              </w:rPr>
              <w:t>координатор, руководиоци стручних већа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228" w:type="dxa"/>
            <w:vAlign w:val="center"/>
          </w:tcPr>
          <w:p>
            <w:pPr>
              <w:spacing w:line="240" w:lineRule="auto"/>
              <w:rPr>
                <w:rFonts w:asciiTheme="minorHAnsi" w:hAnsiTheme="minorHAnsi" w:cstheme="minorHAnsi"/>
                <w:lang w:val="sr-Cyrl-CS"/>
              </w:rPr>
            </w:pPr>
            <w:r>
              <w:rPr>
                <w:rFonts w:asciiTheme="minorHAnsi" w:hAnsiTheme="minorHAnsi" w:cstheme="minorHAnsi"/>
                <w:sz w:val="22"/>
                <w:szCs w:val="22"/>
                <w:lang w:val="sr-Cyrl-CS"/>
              </w:rPr>
              <w:t>Педагошко-инструктивни рад са новим члановима колектива у вези  ШП</w:t>
            </w:r>
          </w:p>
        </w:tc>
        <w:tc>
          <w:tcPr>
            <w:tcW w:w="1638" w:type="dxa"/>
            <w:vAlign w:val="center"/>
          </w:tcPr>
          <w:p>
            <w:pPr>
              <w:spacing w:line="240" w:lineRule="auto"/>
              <w:rPr>
                <w:rFonts w:asciiTheme="minorHAnsi" w:hAnsiTheme="minorHAnsi" w:cstheme="minorHAnsi"/>
                <w:lang w:val="sr-Cyrl-CS"/>
              </w:rPr>
            </w:pPr>
            <w:r>
              <w:rPr>
                <w:rFonts w:asciiTheme="minorHAnsi" w:hAnsiTheme="minorHAnsi" w:cstheme="minorHAnsi"/>
                <w:sz w:val="22"/>
                <w:szCs w:val="22"/>
                <w:lang w:val="sr-Cyrl-CS"/>
              </w:rPr>
              <w:t>континуирано, по потреби</w:t>
            </w:r>
          </w:p>
        </w:tc>
        <w:tc>
          <w:tcPr>
            <w:tcW w:w="2160" w:type="dxa"/>
          </w:tcPr>
          <w:p>
            <w:pPr>
              <w:spacing w:line="240" w:lineRule="auto"/>
              <w:rPr>
                <w:rFonts w:asciiTheme="minorHAnsi" w:hAnsiTheme="minorHAnsi" w:cstheme="minorHAnsi"/>
                <w:lang w:val="sr-Cyrl-CS"/>
              </w:rPr>
            </w:pPr>
            <w:r>
              <w:rPr>
                <w:rFonts w:asciiTheme="minorHAnsi" w:hAnsiTheme="minorHAnsi" w:cstheme="minorHAnsi"/>
                <w:sz w:val="22"/>
                <w:szCs w:val="22"/>
                <w:lang w:val="sr-Cyrl-CS"/>
              </w:rPr>
              <w:t>Информисањ,е инструктажа</w:t>
            </w:r>
          </w:p>
        </w:tc>
        <w:tc>
          <w:tcPr>
            <w:tcW w:w="1080" w:type="dxa"/>
          </w:tcPr>
          <w:p>
            <w:pPr>
              <w:spacing w:line="240" w:lineRule="auto"/>
              <w:rPr>
                <w:rFonts w:asciiTheme="minorHAnsi" w:hAnsiTheme="minorHAnsi" w:cstheme="minorHAnsi"/>
                <w:lang w:val="sr-Cyrl-CS"/>
              </w:rPr>
            </w:pPr>
          </w:p>
          <w:p>
            <w:pPr>
              <w:spacing w:line="240" w:lineRule="auto"/>
              <w:rPr>
                <w:rFonts w:asciiTheme="minorHAnsi" w:hAnsiTheme="minorHAnsi" w:cstheme="minorHAnsi"/>
                <w:lang w:val="sr-Cyrl-CS"/>
              </w:rPr>
            </w:pPr>
            <w:r>
              <w:rPr>
                <w:rFonts w:asciiTheme="minorHAnsi" w:hAnsiTheme="minorHAnsi" w:cstheme="minorHAnsi"/>
                <w:sz w:val="22"/>
                <w:szCs w:val="22"/>
                <w:lang w:val="sr-Cyrl-CS"/>
              </w:rPr>
              <w:t>Школа</w:t>
            </w:r>
          </w:p>
        </w:tc>
        <w:tc>
          <w:tcPr>
            <w:tcW w:w="1980" w:type="dxa"/>
            <w:vAlign w:val="center"/>
          </w:tcPr>
          <w:p>
            <w:pPr>
              <w:spacing w:line="240" w:lineRule="auto"/>
              <w:rPr>
                <w:rFonts w:asciiTheme="minorHAnsi" w:hAnsiTheme="minorHAnsi" w:cstheme="minorHAnsi"/>
                <w:lang w:val="sr-Cyrl-CS"/>
              </w:rPr>
            </w:pPr>
            <w:r>
              <w:rPr>
                <w:rFonts w:asciiTheme="minorHAnsi" w:hAnsiTheme="minorHAnsi" w:cstheme="minorHAnsi"/>
                <w:sz w:val="22"/>
                <w:szCs w:val="22"/>
                <w:lang w:val="sr-Cyrl-CS"/>
              </w:rPr>
              <w:t>координатор и ПП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228" w:type="dxa"/>
            <w:vAlign w:val="center"/>
          </w:tcPr>
          <w:p>
            <w:pPr>
              <w:spacing w:line="240" w:lineRule="auto"/>
              <w:rPr>
                <w:rFonts w:asciiTheme="minorHAnsi" w:hAnsiTheme="minorHAnsi" w:cstheme="minorHAnsi"/>
                <w:lang w:val="sr-Cyrl-CS"/>
              </w:rPr>
            </w:pPr>
            <w:r>
              <w:rPr>
                <w:rFonts w:asciiTheme="minorHAnsi" w:hAnsiTheme="minorHAnsi" w:cstheme="minorHAnsi"/>
                <w:sz w:val="22"/>
                <w:szCs w:val="22"/>
                <w:lang w:val="sr-Cyrl-CS"/>
              </w:rPr>
              <w:t>Учешће представника Стручног актива у раду Педагошког колегијума</w:t>
            </w:r>
          </w:p>
        </w:tc>
        <w:tc>
          <w:tcPr>
            <w:tcW w:w="1638" w:type="dxa"/>
            <w:vAlign w:val="center"/>
          </w:tcPr>
          <w:p>
            <w:pPr>
              <w:spacing w:line="240" w:lineRule="auto"/>
              <w:rPr>
                <w:rFonts w:asciiTheme="minorHAnsi" w:hAnsiTheme="minorHAnsi" w:cstheme="minorHAnsi"/>
                <w:lang w:val="sr-Cyrl-CS"/>
              </w:rPr>
            </w:pPr>
            <w:r>
              <w:rPr>
                <w:rFonts w:asciiTheme="minorHAnsi" w:hAnsiTheme="minorHAnsi" w:cstheme="minorHAnsi"/>
                <w:sz w:val="22"/>
                <w:szCs w:val="22"/>
                <w:lang w:val="sr-Cyrl-CS"/>
              </w:rPr>
              <w:t>У складу са динамиком рада ПК</w:t>
            </w:r>
          </w:p>
        </w:tc>
        <w:tc>
          <w:tcPr>
            <w:tcW w:w="2160" w:type="dxa"/>
          </w:tcPr>
          <w:p>
            <w:pPr>
              <w:spacing w:line="240" w:lineRule="auto"/>
              <w:rPr>
                <w:rFonts w:asciiTheme="minorHAnsi" w:hAnsiTheme="minorHAnsi" w:cstheme="minorHAnsi"/>
                <w:lang w:val="sr-Cyrl-CS"/>
              </w:rPr>
            </w:pPr>
            <w:r>
              <w:rPr>
                <w:rFonts w:asciiTheme="minorHAnsi" w:hAnsiTheme="minorHAnsi" w:cstheme="minorHAnsi"/>
                <w:sz w:val="22"/>
                <w:szCs w:val="22"/>
                <w:lang w:val="sr-Cyrl-CS"/>
              </w:rPr>
              <w:t>Састанци ПК, информисање, договор</w:t>
            </w:r>
          </w:p>
        </w:tc>
        <w:tc>
          <w:tcPr>
            <w:tcW w:w="1080" w:type="dxa"/>
          </w:tcPr>
          <w:p>
            <w:pPr>
              <w:spacing w:line="240" w:lineRule="auto"/>
              <w:rPr>
                <w:rFonts w:asciiTheme="minorHAnsi" w:hAnsiTheme="minorHAnsi" w:cstheme="minorHAnsi"/>
                <w:lang w:val="sr-Cyrl-CS"/>
              </w:rPr>
            </w:pPr>
            <w:r>
              <w:rPr>
                <w:rFonts w:asciiTheme="minorHAnsi" w:hAnsiTheme="minorHAnsi" w:cstheme="minorHAnsi"/>
                <w:sz w:val="22"/>
                <w:szCs w:val="22"/>
                <w:lang w:val="sr-Cyrl-CS"/>
              </w:rPr>
              <w:t>школа</w:t>
            </w:r>
          </w:p>
        </w:tc>
        <w:tc>
          <w:tcPr>
            <w:tcW w:w="1980" w:type="dxa"/>
            <w:vAlign w:val="center"/>
          </w:tcPr>
          <w:p>
            <w:pPr>
              <w:spacing w:line="240" w:lineRule="auto"/>
              <w:rPr>
                <w:rFonts w:asciiTheme="minorHAnsi" w:hAnsiTheme="minorHAnsi" w:cstheme="minorHAnsi"/>
                <w:lang w:val="sr-Cyrl-CS"/>
              </w:rPr>
            </w:pPr>
            <w:r>
              <w:rPr>
                <w:rFonts w:asciiTheme="minorHAnsi" w:hAnsiTheme="minorHAnsi" w:cstheme="minorHAnsi"/>
                <w:sz w:val="22"/>
                <w:szCs w:val="22"/>
                <w:lang w:val="sr-Cyrl-CS"/>
              </w:rPr>
              <w:t>Координатор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228" w:type="dxa"/>
            <w:vAlign w:val="center"/>
          </w:tcPr>
          <w:p>
            <w:pPr>
              <w:spacing w:line="240" w:lineRule="auto"/>
              <w:rPr>
                <w:rFonts w:asciiTheme="minorHAnsi" w:hAnsiTheme="minorHAnsi" w:cstheme="minorHAnsi"/>
                <w:lang w:val="sr-Cyrl-CS"/>
              </w:rPr>
            </w:pPr>
            <w:r>
              <w:rPr>
                <w:rFonts w:asciiTheme="minorHAnsi" w:hAnsiTheme="minorHAnsi" w:cstheme="minorHAnsi"/>
                <w:sz w:val="22"/>
                <w:szCs w:val="22"/>
                <w:lang w:val="sr-Cyrl-CS"/>
              </w:rPr>
              <w:t>Праћење потреба ученика, родитеља и локалне заједнице; анализа ресурса школе</w:t>
            </w:r>
          </w:p>
        </w:tc>
        <w:tc>
          <w:tcPr>
            <w:tcW w:w="1638" w:type="dxa"/>
            <w:vAlign w:val="center"/>
          </w:tcPr>
          <w:p>
            <w:pPr>
              <w:spacing w:line="240" w:lineRule="auto"/>
              <w:rPr>
                <w:rFonts w:asciiTheme="minorHAnsi" w:hAnsiTheme="minorHAnsi" w:cstheme="minorHAnsi"/>
                <w:lang w:val="sr-Cyrl-CS"/>
              </w:rPr>
            </w:pPr>
            <w:r>
              <w:rPr>
                <w:rFonts w:asciiTheme="minorHAnsi" w:hAnsiTheme="minorHAnsi" w:cstheme="minorHAnsi"/>
                <w:sz w:val="22"/>
                <w:szCs w:val="22"/>
                <w:lang w:val="sr-Cyrl-CS"/>
              </w:rPr>
              <w:t>континуирано</w:t>
            </w:r>
          </w:p>
        </w:tc>
        <w:tc>
          <w:tcPr>
            <w:tcW w:w="2160" w:type="dxa"/>
          </w:tcPr>
          <w:p>
            <w:pPr>
              <w:spacing w:line="240" w:lineRule="auto"/>
              <w:rPr>
                <w:rFonts w:asciiTheme="minorHAnsi" w:hAnsiTheme="minorHAnsi" w:cstheme="minorHAnsi"/>
                <w:lang w:val="sr-Cyrl-CS"/>
              </w:rPr>
            </w:pPr>
            <w:r>
              <w:rPr>
                <w:rFonts w:asciiTheme="minorHAnsi" w:hAnsiTheme="minorHAnsi" w:cstheme="minorHAnsi"/>
                <w:sz w:val="22"/>
                <w:szCs w:val="22"/>
                <w:lang w:val="sr-Cyrl-CS"/>
              </w:rPr>
              <w:t>Мониторинг, анкетирање, размена</w:t>
            </w:r>
          </w:p>
        </w:tc>
        <w:tc>
          <w:tcPr>
            <w:tcW w:w="1080" w:type="dxa"/>
          </w:tcPr>
          <w:p>
            <w:pPr>
              <w:spacing w:line="240" w:lineRule="auto"/>
              <w:rPr>
                <w:rFonts w:asciiTheme="minorHAnsi" w:hAnsiTheme="minorHAnsi" w:cstheme="minorHAnsi"/>
                <w:lang w:val="sr-Cyrl-CS"/>
              </w:rPr>
            </w:pPr>
            <w:r>
              <w:rPr>
                <w:rFonts w:asciiTheme="minorHAnsi" w:hAnsiTheme="minorHAnsi" w:cstheme="minorHAnsi"/>
                <w:sz w:val="22"/>
                <w:szCs w:val="22"/>
                <w:lang w:val="sr-Cyrl-CS"/>
              </w:rPr>
              <w:t>Школа</w:t>
            </w:r>
          </w:p>
        </w:tc>
        <w:tc>
          <w:tcPr>
            <w:tcW w:w="1980" w:type="dxa"/>
            <w:vAlign w:val="center"/>
          </w:tcPr>
          <w:p>
            <w:pPr>
              <w:spacing w:line="240" w:lineRule="auto"/>
              <w:rPr>
                <w:rFonts w:asciiTheme="minorHAnsi" w:hAnsiTheme="minorHAnsi" w:cstheme="minorHAnsi"/>
                <w:lang w:val="sr-Cyrl-CS"/>
              </w:rPr>
            </w:pPr>
            <w:r>
              <w:rPr>
                <w:rFonts w:asciiTheme="minorHAnsi" w:hAnsiTheme="minorHAnsi" w:cstheme="minorHAnsi"/>
                <w:sz w:val="22"/>
                <w:szCs w:val="22"/>
                <w:lang w:val="sr-Cyrl-CS"/>
              </w:rPr>
              <w:t>Координатор и чланови Актива, тим за самовредновање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228" w:type="dxa"/>
            <w:vAlign w:val="center"/>
          </w:tcPr>
          <w:p>
            <w:pPr>
              <w:spacing w:line="240" w:lineRule="auto"/>
              <w:rPr>
                <w:rFonts w:asciiTheme="minorHAnsi" w:hAnsiTheme="minorHAnsi" w:cstheme="minorHAnsi"/>
                <w:lang w:val="sr-Cyrl-CS"/>
              </w:rPr>
            </w:pPr>
            <w:r>
              <w:rPr>
                <w:rFonts w:asciiTheme="minorHAnsi" w:hAnsiTheme="minorHAnsi" w:cstheme="minorHAnsi"/>
                <w:sz w:val="22"/>
                <w:szCs w:val="22"/>
                <w:lang w:val="sr-Cyrl-CS"/>
              </w:rPr>
              <w:t>Праћење реализације Школског програма (2021-2025)и разматрање потребе за израдом анекса ШП</w:t>
            </w:r>
          </w:p>
        </w:tc>
        <w:tc>
          <w:tcPr>
            <w:tcW w:w="1638" w:type="dxa"/>
            <w:vAlign w:val="center"/>
          </w:tcPr>
          <w:p>
            <w:pPr>
              <w:spacing w:line="240" w:lineRule="auto"/>
              <w:rPr>
                <w:rFonts w:asciiTheme="minorHAnsi" w:hAnsiTheme="minorHAnsi" w:cstheme="minorHAnsi"/>
                <w:lang w:val="sr-Cyrl-CS"/>
              </w:rPr>
            </w:pPr>
            <w:r>
              <w:rPr>
                <w:rFonts w:asciiTheme="minorHAnsi" w:hAnsiTheme="minorHAnsi" w:cstheme="minorHAnsi"/>
                <w:sz w:val="22"/>
                <w:szCs w:val="22"/>
                <w:lang w:val="sr-Cyrl-CS"/>
              </w:rPr>
              <w:t>мај,јун</w:t>
            </w:r>
          </w:p>
        </w:tc>
        <w:tc>
          <w:tcPr>
            <w:tcW w:w="2160" w:type="dxa"/>
          </w:tcPr>
          <w:p>
            <w:pPr>
              <w:spacing w:line="240" w:lineRule="auto"/>
              <w:rPr>
                <w:rFonts w:asciiTheme="minorHAnsi" w:hAnsiTheme="minorHAnsi" w:cstheme="minorHAnsi"/>
                <w:lang w:val="sr-Cyrl-CS"/>
              </w:rPr>
            </w:pPr>
            <w:r>
              <w:rPr>
                <w:rFonts w:asciiTheme="minorHAnsi" w:hAnsiTheme="minorHAnsi" w:cstheme="minorHAnsi"/>
                <w:sz w:val="22"/>
                <w:szCs w:val="22"/>
                <w:lang w:val="sr-Cyrl-CS"/>
              </w:rPr>
              <w:t xml:space="preserve">Анализа анкета, </w:t>
            </w:r>
          </w:p>
          <w:p>
            <w:pPr>
              <w:spacing w:line="240" w:lineRule="auto"/>
              <w:rPr>
                <w:rFonts w:asciiTheme="minorHAnsi" w:hAnsiTheme="minorHAnsi" w:cstheme="minorHAnsi"/>
                <w:lang w:val="sr-Cyrl-CS"/>
              </w:rPr>
            </w:pPr>
            <w:r>
              <w:rPr>
                <w:rFonts w:asciiTheme="minorHAnsi" w:hAnsiTheme="minorHAnsi" w:cstheme="minorHAnsi"/>
                <w:sz w:val="22"/>
                <w:szCs w:val="22"/>
                <w:lang w:val="sr-Cyrl-CS"/>
              </w:rPr>
              <w:t>размена</w:t>
            </w:r>
          </w:p>
        </w:tc>
        <w:tc>
          <w:tcPr>
            <w:tcW w:w="1080" w:type="dxa"/>
          </w:tcPr>
          <w:p>
            <w:pPr>
              <w:spacing w:line="240" w:lineRule="auto"/>
              <w:rPr>
                <w:rFonts w:asciiTheme="minorHAnsi" w:hAnsiTheme="minorHAnsi" w:cstheme="minorHAnsi"/>
                <w:lang w:val="sr-Cyrl-CS"/>
              </w:rPr>
            </w:pPr>
            <w:r>
              <w:rPr>
                <w:rFonts w:asciiTheme="minorHAnsi" w:hAnsiTheme="minorHAnsi" w:cstheme="minorHAnsi"/>
                <w:sz w:val="22"/>
                <w:szCs w:val="22"/>
                <w:lang w:val="sr-Cyrl-CS"/>
              </w:rPr>
              <w:t>Школа</w:t>
            </w:r>
          </w:p>
        </w:tc>
        <w:tc>
          <w:tcPr>
            <w:tcW w:w="1980" w:type="dxa"/>
            <w:vAlign w:val="center"/>
          </w:tcPr>
          <w:p>
            <w:pPr>
              <w:spacing w:line="240" w:lineRule="auto"/>
              <w:rPr>
                <w:rFonts w:asciiTheme="minorHAnsi" w:hAnsiTheme="minorHAnsi" w:cstheme="minorHAnsi"/>
                <w:lang w:val="sr-Cyrl-CS"/>
              </w:rPr>
            </w:pPr>
            <w:r>
              <w:rPr>
                <w:rFonts w:asciiTheme="minorHAnsi" w:hAnsiTheme="minorHAnsi" w:cstheme="minorHAnsi"/>
                <w:sz w:val="22"/>
                <w:szCs w:val="22"/>
                <w:lang w:val="sr-Cyrl-CS"/>
              </w:rPr>
              <w:t>Координатор</w:t>
            </w:r>
          </w:p>
          <w:p>
            <w:pPr>
              <w:spacing w:line="240" w:lineRule="auto"/>
              <w:rPr>
                <w:rFonts w:asciiTheme="minorHAnsi" w:hAnsiTheme="minorHAnsi" w:cstheme="minorHAnsi"/>
                <w:lang w:val="sr-Cyrl-CS"/>
              </w:rPr>
            </w:pPr>
            <w:r>
              <w:rPr>
                <w:rFonts w:asciiTheme="minorHAnsi" w:hAnsiTheme="minorHAnsi" w:cstheme="minorHAnsi"/>
                <w:sz w:val="22"/>
                <w:szCs w:val="22"/>
                <w:lang w:val="sr-Cyrl-CS"/>
              </w:rPr>
              <w:t>Чланови Актива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228" w:type="dxa"/>
            <w:vAlign w:val="center"/>
          </w:tcPr>
          <w:p>
            <w:pPr>
              <w:spacing w:line="240" w:lineRule="auto"/>
              <w:rPr>
                <w:rFonts w:asciiTheme="minorHAnsi" w:hAnsiTheme="minorHAnsi" w:cstheme="minorHAnsi"/>
                <w:lang w:val="sr-Cyrl-CS"/>
              </w:rPr>
            </w:pPr>
            <w:r>
              <w:rPr>
                <w:rFonts w:asciiTheme="minorHAnsi" w:hAnsiTheme="minorHAnsi" w:cstheme="minorHAnsi"/>
                <w:sz w:val="22"/>
                <w:szCs w:val="22"/>
                <w:lang w:val="sr-Cyrl-CS"/>
              </w:rPr>
              <w:t>Анализа школског програма и годишњих планова.                Примери добре праксе</w:t>
            </w:r>
          </w:p>
        </w:tc>
        <w:tc>
          <w:tcPr>
            <w:tcW w:w="1638" w:type="dxa"/>
            <w:vAlign w:val="center"/>
          </w:tcPr>
          <w:p>
            <w:pPr>
              <w:spacing w:line="240" w:lineRule="auto"/>
              <w:rPr>
                <w:rFonts w:asciiTheme="minorHAnsi" w:hAnsiTheme="minorHAnsi" w:cstheme="minorHAnsi"/>
                <w:lang w:val="sr-Cyrl-CS"/>
              </w:rPr>
            </w:pPr>
            <w:r>
              <w:rPr>
                <w:rFonts w:asciiTheme="minorHAnsi" w:hAnsiTheme="minorHAnsi" w:cstheme="minorHAnsi"/>
                <w:sz w:val="22"/>
                <w:szCs w:val="22"/>
                <w:lang w:val="sr-Cyrl-CS"/>
              </w:rPr>
              <w:t>јун</w:t>
            </w:r>
          </w:p>
        </w:tc>
        <w:tc>
          <w:tcPr>
            <w:tcW w:w="2160" w:type="dxa"/>
          </w:tcPr>
          <w:p>
            <w:pPr>
              <w:spacing w:line="240" w:lineRule="auto"/>
              <w:rPr>
                <w:rFonts w:asciiTheme="minorHAnsi" w:hAnsiTheme="minorHAnsi" w:cstheme="minorHAnsi"/>
                <w:lang w:val="sr-Cyrl-CS"/>
              </w:rPr>
            </w:pPr>
            <w:r>
              <w:rPr>
                <w:rFonts w:asciiTheme="minorHAnsi" w:hAnsiTheme="minorHAnsi" w:cstheme="minorHAnsi"/>
                <w:sz w:val="22"/>
                <w:szCs w:val="22"/>
                <w:lang w:val="sr-Cyrl-CS"/>
              </w:rPr>
              <w:t>Размена искуства</w:t>
            </w:r>
          </w:p>
        </w:tc>
        <w:tc>
          <w:tcPr>
            <w:tcW w:w="1080" w:type="dxa"/>
          </w:tcPr>
          <w:p>
            <w:pPr>
              <w:spacing w:line="240" w:lineRule="auto"/>
              <w:rPr>
                <w:rFonts w:asciiTheme="minorHAnsi" w:hAnsiTheme="minorHAnsi" w:cstheme="minorHAnsi"/>
                <w:lang w:val="sr-Cyrl-CS"/>
              </w:rPr>
            </w:pPr>
            <w:r>
              <w:rPr>
                <w:rFonts w:asciiTheme="minorHAnsi" w:hAnsiTheme="minorHAnsi" w:cstheme="minorHAnsi"/>
                <w:sz w:val="22"/>
                <w:szCs w:val="22"/>
                <w:lang w:val="sr-Cyrl-CS"/>
              </w:rPr>
              <w:t>школа</w:t>
            </w:r>
          </w:p>
        </w:tc>
        <w:tc>
          <w:tcPr>
            <w:tcW w:w="1980" w:type="dxa"/>
            <w:vAlign w:val="center"/>
          </w:tcPr>
          <w:p>
            <w:pPr>
              <w:spacing w:line="240" w:lineRule="auto"/>
              <w:rPr>
                <w:rFonts w:asciiTheme="minorHAnsi" w:hAnsiTheme="minorHAnsi" w:cstheme="minorHAnsi"/>
                <w:lang w:val="sr-Cyrl-CS"/>
              </w:rPr>
            </w:pPr>
            <w:r>
              <w:rPr>
                <w:rFonts w:asciiTheme="minorHAnsi" w:hAnsiTheme="minorHAnsi" w:cstheme="minorHAnsi"/>
                <w:sz w:val="22"/>
                <w:szCs w:val="22"/>
                <w:lang w:val="sr-Cyrl-CS"/>
              </w:rPr>
              <w:t>Чланови актива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4" w:hRule="atLeast"/>
        </w:trPr>
        <w:tc>
          <w:tcPr>
            <w:tcW w:w="3228" w:type="dxa"/>
            <w:vAlign w:val="center"/>
          </w:tcPr>
          <w:p>
            <w:pPr>
              <w:spacing w:line="240" w:lineRule="auto"/>
              <w:rPr>
                <w:rFonts w:asciiTheme="minorHAnsi" w:hAnsiTheme="minorHAnsi" w:cstheme="minorHAnsi"/>
                <w:lang w:val="sr-Cyrl-CS"/>
              </w:rPr>
            </w:pPr>
            <w:r>
              <w:rPr>
                <w:rFonts w:asciiTheme="minorHAnsi" w:hAnsiTheme="minorHAnsi" w:cstheme="minorHAnsi"/>
                <w:sz w:val="22"/>
                <w:szCs w:val="22"/>
                <w:lang w:val="sr-Cyrl-CS"/>
              </w:rPr>
              <w:t>Самоевалуација рада Стручног актива и израда извештаја о раду САРШП</w:t>
            </w:r>
          </w:p>
        </w:tc>
        <w:tc>
          <w:tcPr>
            <w:tcW w:w="1638" w:type="dxa"/>
            <w:vAlign w:val="center"/>
          </w:tcPr>
          <w:p>
            <w:pPr>
              <w:spacing w:line="240" w:lineRule="auto"/>
              <w:rPr>
                <w:rFonts w:asciiTheme="minorHAnsi" w:hAnsiTheme="minorHAnsi" w:cstheme="minorHAnsi"/>
                <w:lang w:val="sr-Cyrl-CS"/>
              </w:rPr>
            </w:pPr>
            <w:r>
              <w:rPr>
                <w:rFonts w:asciiTheme="minorHAnsi" w:hAnsiTheme="minorHAnsi" w:cstheme="minorHAnsi"/>
                <w:sz w:val="22"/>
                <w:szCs w:val="22"/>
                <w:lang w:val="sr-Cyrl-CS"/>
              </w:rPr>
              <w:t>август</w:t>
            </w:r>
          </w:p>
        </w:tc>
        <w:tc>
          <w:tcPr>
            <w:tcW w:w="2160" w:type="dxa"/>
          </w:tcPr>
          <w:p>
            <w:pPr>
              <w:spacing w:line="240" w:lineRule="auto"/>
              <w:rPr>
                <w:rFonts w:asciiTheme="minorHAnsi" w:hAnsiTheme="minorHAnsi" w:cstheme="minorHAnsi"/>
                <w:lang w:val="sr-Cyrl-CS"/>
              </w:rPr>
            </w:pPr>
            <w:r>
              <w:rPr>
                <w:rFonts w:asciiTheme="minorHAnsi" w:hAnsiTheme="minorHAnsi" w:cstheme="minorHAnsi"/>
                <w:sz w:val="22"/>
                <w:szCs w:val="22"/>
                <w:lang w:val="sr-Cyrl-CS"/>
              </w:rPr>
              <w:t>Анализа, Извештавање</w:t>
            </w:r>
          </w:p>
        </w:tc>
        <w:tc>
          <w:tcPr>
            <w:tcW w:w="1080" w:type="dxa"/>
          </w:tcPr>
          <w:p>
            <w:pPr>
              <w:spacing w:line="240" w:lineRule="auto"/>
              <w:rPr>
                <w:rFonts w:asciiTheme="minorHAnsi" w:hAnsiTheme="minorHAnsi" w:cstheme="minorHAnsi"/>
                <w:lang w:val="sr-Cyrl-CS"/>
              </w:rPr>
            </w:pPr>
            <w:r>
              <w:rPr>
                <w:rFonts w:asciiTheme="minorHAnsi" w:hAnsiTheme="minorHAnsi" w:cstheme="minorHAnsi"/>
                <w:sz w:val="22"/>
                <w:szCs w:val="22"/>
                <w:lang w:val="sr-Cyrl-CS"/>
              </w:rPr>
              <w:t>Школа</w:t>
            </w:r>
          </w:p>
        </w:tc>
        <w:tc>
          <w:tcPr>
            <w:tcW w:w="1980" w:type="dxa"/>
            <w:vAlign w:val="center"/>
          </w:tcPr>
          <w:p>
            <w:pPr>
              <w:spacing w:line="240" w:lineRule="auto"/>
              <w:rPr>
                <w:rFonts w:asciiTheme="minorHAnsi" w:hAnsiTheme="minorHAnsi" w:cstheme="minorHAnsi"/>
                <w:lang w:val="sr-Cyrl-CS"/>
              </w:rPr>
            </w:pPr>
            <w:r>
              <w:rPr>
                <w:rFonts w:asciiTheme="minorHAnsi" w:hAnsiTheme="minorHAnsi" w:cstheme="minorHAnsi"/>
                <w:sz w:val="22"/>
                <w:szCs w:val="22"/>
                <w:lang w:val="sr-Cyrl-CS"/>
              </w:rPr>
              <w:t>Координатор</w:t>
            </w:r>
          </w:p>
        </w:tc>
      </w:tr>
    </w:tbl>
    <w:p>
      <w:pPr>
        <w:pStyle w:val="3"/>
        <w:spacing w:before="0"/>
        <w:rPr>
          <w:rFonts w:ascii="Arial" w:hAnsi="Arial" w:eastAsia="Calibri" w:cs="Arial"/>
          <w:b w:val="0"/>
          <w:bCs w:val="0"/>
          <w:color w:val="auto"/>
          <w:sz w:val="24"/>
          <w:szCs w:val="24"/>
          <w:lang w:val="sr-Cyrl-CS"/>
        </w:rPr>
      </w:pPr>
    </w:p>
    <w:p>
      <w:pPr>
        <w:pStyle w:val="3"/>
        <w:spacing w:before="0"/>
        <w:rPr>
          <w:rFonts w:ascii="Calibri" w:hAnsi="Calibri" w:cs="Calibri"/>
          <w:color w:val="auto"/>
          <w:sz w:val="28"/>
          <w:szCs w:val="28"/>
          <w:lang w:val="sr-Cyrl-CS"/>
        </w:rPr>
      </w:pPr>
    </w:p>
    <w:p>
      <w:pPr>
        <w:rPr>
          <w:lang w:val="sr-Cyrl-CS"/>
        </w:rPr>
      </w:pPr>
    </w:p>
    <w:p>
      <w:pPr>
        <w:rPr>
          <w:lang w:val="sr-Cyrl-CS"/>
        </w:rPr>
      </w:pPr>
    </w:p>
    <w:p>
      <w:pPr>
        <w:rPr>
          <w:lang w:val="sr-Cyrl-CS"/>
        </w:rPr>
      </w:pPr>
    </w:p>
    <w:p>
      <w:pPr>
        <w:rPr>
          <w:lang w:val="sr-Cyrl-CS"/>
        </w:rPr>
      </w:pPr>
    </w:p>
    <w:p>
      <w:pPr>
        <w:pStyle w:val="3"/>
        <w:spacing w:before="0"/>
        <w:rPr>
          <w:rFonts w:ascii="Calibri" w:hAnsi="Calibri" w:cs="Calibri"/>
          <w:color w:val="auto"/>
          <w:sz w:val="28"/>
          <w:szCs w:val="28"/>
          <w:lang w:val="sr-Cyrl-CS"/>
        </w:rPr>
      </w:pPr>
    </w:p>
    <w:p>
      <w:pPr>
        <w:pStyle w:val="3"/>
        <w:spacing w:before="0"/>
        <w:rPr>
          <w:rFonts w:ascii="Calibri" w:hAnsi="Calibri" w:cs="Calibri"/>
          <w:color w:val="auto"/>
          <w:sz w:val="28"/>
          <w:szCs w:val="28"/>
          <w:lang w:val="sr-Cyrl-CS"/>
        </w:rPr>
      </w:pPr>
    </w:p>
    <w:p>
      <w:pPr>
        <w:pStyle w:val="3"/>
        <w:spacing w:before="0"/>
        <w:rPr>
          <w:rFonts w:ascii="Calibri" w:hAnsi="Calibri" w:cs="Calibri"/>
          <w:color w:val="auto"/>
          <w:sz w:val="28"/>
          <w:szCs w:val="28"/>
          <w:lang w:val="sr-Cyrl-CS"/>
        </w:rPr>
      </w:pPr>
    </w:p>
    <w:p>
      <w:pPr>
        <w:rPr>
          <w:lang w:val="sr-Cyrl-CS"/>
        </w:rPr>
      </w:pPr>
    </w:p>
    <w:p>
      <w:pPr>
        <w:pStyle w:val="3"/>
        <w:rPr>
          <w:lang w:val="sr-Cyrl-CS"/>
        </w:rPr>
      </w:pPr>
      <w:bookmarkStart w:id="94" w:name="_Toc114935430"/>
      <w:bookmarkStart w:id="95" w:name="_Toc114993452"/>
      <w:r>
        <w:rPr>
          <w:lang w:val="sr-Cyrl-CS"/>
        </w:rPr>
        <w:t>5.10.План рада Тима за осигурање квалитета и развој установе</w:t>
      </w:r>
      <w:bookmarkEnd w:id="94"/>
      <w:bookmarkEnd w:id="95"/>
    </w:p>
    <w:p>
      <w:pPr>
        <w:pStyle w:val="3"/>
        <w:spacing w:before="0"/>
        <w:rPr>
          <w:rFonts w:ascii="Arial" w:hAnsi="Arial" w:eastAsia="Calibri" w:cs="Arial"/>
          <w:b w:val="0"/>
          <w:bCs w:val="0"/>
          <w:color w:val="auto"/>
          <w:sz w:val="20"/>
          <w:szCs w:val="20"/>
          <w:lang w:val="sr-Cyrl-CS"/>
        </w:rPr>
      </w:pPr>
    </w:p>
    <w:tbl>
      <w:tblPr>
        <w:tblStyle w:val="12"/>
        <w:tblpPr w:leftFromText="180" w:rightFromText="180" w:vertAnchor="text" w:horzAnchor="margin" w:tblpXSpec="center" w:tblpY="1"/>
        <w:tblW w:w="1027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077"/>
        <w:gridCol w:w="1418"/>
        <w:gridCol w:w="1134"/>
        <w:gridCol w:w="1701"/>
        <w:gridCol w:w="19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0" w:hRule="atLeast"/>
        </w:trPr>
        <w:tc>
          <w:tcPr>
            <w:tcW w:w="4077" w:type="dxa"/>
            <w:shd w:val="clear" w:color="auto" w:fill="D6E3BC" w:themeFill="accent3" w:themeFillTint="66"/>
            <w:vAlign w:val="bottom"/>
          </w:tcPr>
          <w:p>
            <w:pPr>
              <w:spacing w:line="240" w:lineRule="auto"/>
              <w:jc w:val="center"/>
              <w:rPr>
                <w:rFonts w:ascii="Calibri" w:hAnsi="Calibri" w:cs="Calibri"/>
                <w:b/>
                <w:lang w:val="sr-Cyrl-CS"/>
              </w:rPr>
            </w:pPr>
            <w:r>
              <w:rPr>
                <w:rFonts w:ascii="Calibri" w:hAnsi="Calibri" w:cs="Calibri"/>
                <w:b/>
                <w:lang w:val="sr-Cyrl-CS"/>
              </w:rPr>
              <w:t>Активности</w:t>
            </w:r>
          </w:p>
          <w:p>
            <w:pPr>
              <w:spacing w:line="240" w:lineRule="auto"/>
              <w:jc w:val="center"/>
              <w:rPr>
                <w:rFonts w:ascii="Calibri" w:hAnsi="Calibri" w:cs="Calibri"/>
                <w:b/>
                <w:lang w:val="sr-Cyrl-CS"/>
              </w:rPr>
            </w:pPr>
          </w:p>
        </w:tc>
        <w:tc>
          <w:tcPr>
            <w:tcW w:w="1418" w:type="dxa"/>
            <w:shd w:val="clear" w:color="auto" w:fill="D6E3BC" w:themeFill="accent3" w:themeFillTint="66"/>
            <w:vAlign w:val="bottom"/>
          </w:tcPr>
          <w:p>
            <w:pPr>
              <w:spacing w:line="240" w:lineRule="auto"/>
              <w:jc w:val="center"/>
              <w:rPr>
                <w:rFonts w:ascii="Calibri" w:hAnsi="Calibri" w:cs="Calibri"/>
                <w:b/>
                <w:lang w:val="sr-Cyrl-CS"/>
              </w:rPr>
            </w:pPr>
            <w:r>
              <w:rPr>
                <w:rFonts w:ascii="Calibri" w:hAnsi="Calibri" w:cs="Calibri"/>
                <w:b/>
                <w:lang w:val="sr-Cyrl-CS"/>
              </w:rPr>
              <w:t>Време</w:t>
            </w:r>
          </w:p>
          <w:p>
            <w:pPr>
              <w:spacing w:line="240" w:lineRule="auto"/>
              <w:jc w:val="center"/>
              <w:rPr>
                <w:rFonts w:ascii="Calibri" w:hAnsi="Calibri" w:cs="Calibri"/>
                <w:b/>
                <w:lang w:val="sr-Cyrl-CS"/>
              </w:rPr>
            </w:pPr>
          </w:p>
        </w:tc>
        <w:tc>
          <w:tcPr>
            <w:tcW w:w="1134" w:type="dxa"/>
            <w:shd w:val="clear" w:color="auto" w:fill="D6E3BC" w:themeFill="accent3" w:themeFillTint="66"/>
            <w:vAlign w:val="bottom"/>
          </w:tcPr>
          <w:p>
            <w:pPr>
              <w:spacing w:line="240" w:lineRule="auto"/>
              <w:jc w:val="center"/>
              <w:rPr>
                <w:rFonts w:ascii="Calibri" w:hAnsi="Calibri" w:cs="Calibri"/>
                <w:b/>
                <w:lang w:val="sr-Cyrl-CS"/>
              </w:rPr>
            </w:pPr>
            <w:r>
              <w:rPr>
                <w:rFonts w:ascii="Calibri" w:hAnsi="Calibri" w:cs="Calibri"/>
                <w:b/>
                <w:lang w:val="sr-Cyrl-CS"/>
              </w:rPr>
              <w:t>Место</w:t>
            </w:r>
          </w:p>
          <w:p>
            <w:pPr>
              <w:spacing w:line="240" w:lineRule="auto"/>
              <w:jc w:val="center"/>
              <w:rPr>
                <w:rFonts w:ascii="Calibri" w:hAnsi="Calibri" w:cs="Calibri"/>
                <w:b/>
                <w:lang w:val="sr-Cyrl-CS"/>
              </w:rPr>
            </w:pPr>
          </w:p>
        </w:tc>
        <w:tc>
          <w:tcPr>
            <w:tcW w:w="1701" w:type="dxa"/>
            <w:shd w:val="clear" w:color="auto" w:fill="D6E3BC" w:themeFill="accent3" w:themeFillTint="66"/>
            <w:vAlign w:val="bottom"/>
          </w:tcPr>
          <w:p>
            <w:pPr>
              <w:spacing w:line="240" w:lineRule="auto"/>
              <w:jc w:val="center"/>
              <w:rPr>
                <w:rFonts w:ascii="Calibri" w:hAnsi="Calibri" w:cs="Calibri"/>
                <w:b/>
                <w:lang w:val="sr-Cyrl-CS"/>
              </w:rPr>
            </w:pPr>
            <w:r>
              <w:rPr>
                <w:rFonts w:ascii="Calibri" w:hAnsi="Calibri" w:cs="Calibri"/>
                <w:b/>
                <w:lang w:val="sr-Cyrl-CS"/>
              </w:rPr>
              <w:t>Начин</w:t>
            </w:r>
          </w:p>
          <w:p>
            <w:pPr>
              <w:spacing w:line="240" w:lineRule="auto"/>
              <w:jc w:val="center"/>
              <w:rPr>
                <w:rFonts w:ascii="Calibri" w:hAnsi="Calibri" w:cs="Calibri"/>
                <w:b/>
                <w:lang w:val="sr-Cyrl-CS"/>
              </w:rPr>
            </w:pPr>
          </w:p>
        </w:tc>
        <w:tc>
          <w:tcPr>
            <w:tcW w:w="1948" w:type="dxa"/>
            <w:shd w:val="clear" w:color="auto" w:fill="D6E3BC" w:themeFill="accent3" w:themeFillTint="66"/>
            <w:vAlign w:val="bottom"/>
          </w:tcPr>
          <w:p>
            <w:pPr>
              <w:spacing w:line="240" w:lineRule="auto"/>
              <w:jc w:val="center"/>
              <w:rPr>
                <w:rFonts w:ascii="Calibri" w:hAnsi="Calibri" w:cs="Calibri"/>
                <w:b/>
                <w:lang w:val="sr-Cyrl-CS"/>
              </w:rPr>
            </w:pPr>
            <w:r>
              <w:rPr>
                <w:rFonts w:ascii="Calibri" w:hAnsi="Calibri" w:cs="Calibri"/>
                <w:b/>
                <w:lang w:val="sr-Cyrl-CS"/>
              </w:rPr>
              <w:t>Носиоци</w:t>
            </w:r>
          </w:p>
          <w:p>
            <w:pPr>
              <w:spacing w:line="240" w:lineRule="auto"/>
              <w:jc w:val="center"/>
              <w:rPr>
                <w:rFonts w:ascii="Calibri" w:hAnsi="Calibri" w:cs="Calibri"/>
                <w:b/>
                <w:lang w:val="sr-Cyrl-C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077" w:type="dxa"/>
            <w:vAlign w:val="center"/>
          </w:tcPr>
          <w:p>
            <w:pPr>
              <w:spacing w:line="240" w:lineRule="auto"/>
              <w:rPr>
                <w:rFonts w:ascii="Calibri" w:hAnsi="Calibri" w:cs="Calibri"/>
                <w:lang w:val="sr-Cyrl-CS"/>
              </w:rPr>
            </w:pPr>
            <w:r>
              <w:rPr>
                <w:rFonts w:ascii="Calibri" w:hAnsi="Calibri" w:cs="Calibri"/>
                <w:sz w:val="22"/>
                <w:szCs w:val="22"/>
                <w:lang w:val="sr-Cyrl-CS"/>
              </w:rPr>
              <w:t>Договор о раду Тима, анализа нових законских одредби и упутстава МПНТР</w:t>
            </w:r>
          </w:p>
        </w:tc>
        <w:tc>
          <w:tcPr>
            <w:tcW w:w="1418" w:type="dxa"/>
            <w:vAlign w:val="center"/>
          </w:tcPr>
          <w:p>
            <w:pPr>
              <w:spacing w:line="240" w:lineRule="auto"/>
              <w:jc w:val="center"/>
              <w:rPr>
                <w:rFonts w:ascii="Calibri" w:hAnsi="Calibri" w:cs="Calibri"/>
                <w:lang w:val="sr-Cyrl-CS"/>
              </w:rPr>
            </w:pPr>
            <w:r>
              <w:rPr>
                <w:rFonts w:ascii="Calibri" w:hAnsi="Calibri" w:cs="Calibri"/>
                <w:sz w:val="22"/>
                <w:szCs w:val="22"/>
              </w:rPr>
              <w:t>Август</w:t>
            </w:r>
            <w:r>
              <w:rPr>
                <w:rFonts w:ascii="Calibri" w:hAnsi="Calibri" w:cs="Calibri"/>
                <w:sz w:val="22"/>
                <w:szCs w:val="22"/>
                <w:lang w:val="sr-Cyrl-CS"/>
              </w:rPr>
              <w:t>, септембар</w:t>
            </w:r>
          </w:p>
        </w:tc>
        <w:tc>
          <w:tcPr>
            <w:tcW w:w="1134" w:type="dxa"/>
            <w:vAlign w:val="center"/>
          </w:tcPr>
          <w:p>
            <w:pPr>
              <w:spacing w:line="240" w:lineRule="auto"/>
              <w:jc w:val="center"/>
              <w:rPr>
                <w:rFonts w:ascii="Calibri" w:hAnsi="Calibri" w:cs="Calibri"/>
              </w:rPr>
            </w:pPr>
            <w:r>
              <w:rPr>
                <w:rFonts w:ascii="Calibri" w:hAnsi="Calibri" w:cs="Calibri"/>
                <w:sz w:val="22"/>
                <w:szCs w:val="22"/>
              </w:rPr>
              <w:t>Школа</w:t>
            </w:r>
          </w:p>
        </w:tc>
        <w:tc>
          <w:tcPr>
            <w:tcW w:w="1701" w:type="dxa"/>
          </w:tcPr>
          <w:p>
            <w:pPr>
              <w:spacing w:line="240" w:lineRule="auto"/>
              <w:rPr>
                <w:rFonts w:ascii="Calibri" w:hAnsi="Calibri" w:cs="Calibri"/>
                <w:lang w:val="sr-Cyrl-CS"/>
              </w:rPr>
            </w:pPr>
            <w:r>
              <w:rPr>
                <w:rFonts w:ascii="Calibri" w:hAnsi="Calibri" w:cs="Calibri"/>
                <w:sz w:val="22"/>
                <w:szCs w:val="22"/>
                <w:lang w:val="sr-Cyrl-CS"/>
              </w:rPr>
              <w:t>Дискусија,</w:t>
            </w:r>
          </w:p>
          <w:p>
            <w:pPr>
              <w:spacing w:line="240" w:lineRule="auto"/>
              <w:rPr>
                <w:rFonts w:ascii="Calibri" w:hAnsi="Calibri" w:cs="Calibri"/>
                <w:lang w:val="sr-Cyrl-CS"/>
              </w:rPr>
            </w:pPr>
            <w:r>
              <w:rPr>
                <w:rFonts w:ascii="Calibri" w:hAnsi="Calibri" w:cs="Calibri"/>
                <w:sz w:val="22"/>
                <w:szCs w:val="22"/>
                <w:lang w:val="sr-Cyrl-CS"/>
              </w:rPr>
              <w:t>размена</w:t>
            </w:r>
          </w:p>
        </w:tc>
        <w:tc>
          <w:tcPr>
            <w:tcW w:w="1948" w:type="dxa"/>
            <w:vAlign w:val="center"/>
          </w:tcPr>
          <w:p>
            <w:pPr>
              <w:spacing w:line="240" w:lineRule="auto"/>
              <w:rPr>
                <w:rFonts w:ascii="Calibri" w:hAnsi="Calibri" w:cs="Calibri"/>
                <w:lang w:val="sr-Cyrl-CS"/>
              </w:rPr>
            </w:pPr>
            <w:r>
              <w:rPr>
                <w:rFonts w:ascii="Calibri" w:hAnsi="Calibri" w:cs="Calibri"/>
                <w:sz w:val="22"/>
                <w:szCs w:val="22"/>
                <w:lang w:val="sr-Cyrl-CS"/>
              </w:rPr>
              <w:t xml:space="preserve">Директор,  </w:t>
            </w:r>
          </w:p>
          <w:p>
            <w:pPr>
              <w:spacing w:line="240" w:lineRule="auto"/>
              <w:rPr>
                <w:rFonts w:ascii="Calibri" w:hAnsi="Calibri" w:cs="Calibri"/>
                <w:lang w:val="sr-Cyrl-CS"/>
              </w:rPr>
            </w:pPr>
            <w:r>
              <w:rPr>
                <w:rFonts w:ascii="Calibri" w:hAnsi="Calibri" w:cs="Calibri"/>
                <w:sz w:val="22"/>
                <w:szCs w:val="22"/>
                <w:lang w:val="sr-Cyrl-CS"/>
              </w:rPr>
              <w:t xml:space="preserve">чланови ТОКРУ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077" w:type="dxa"/>
            <w:vAlign w:val="center"/>
          </w:tcPr>
          <w:p>
            <w:pPr>
              <w:spacing w:line="240" w:lineRule="auto"/>
              <w:rPr>
                <w:rFonts w:ascii="Calibri" w:hAnsi="Calibri" w:cs="Calibri"/>
              </w:rPr>
            </w:pPr>
            <w:r>
              <w:rPr>
                <w:rFonts w:ascii="Calibri" w:hAnsi="Calibri" w:cs="Calibri"/>
                <w:sz w:val="22"/>
                <w:szCs w:val="22"/>
                <w:lang w:val="sr-Cyrl-CS"/>
              </w:rPr>
              <w:t>Упознавање са упутствима Министарства,одређеним  изменама и њихово уграђивање у активности из делокруга рада Тима</w:t>
            </w:r>
            <w:r>
              <w:rPr>
                <w:rFonts w:ascii="Calibri" w:hAnsi="Calibri" w:cs="Calibri"/>
                <w:sz w:val="22"/>
                <w:szCs w:val="22"/>
              </w:rPr>
              <w:t>, Смерницама</w:t>
            </w:r>
          </w:p>
        </w:tc>
        <w:tc>
          <w:tcPr>
            <w:tcW w:w="1418" w:type="dxa"/>
            <w:vAlign w:val="center"/>
          </w:tcPr>
          <w:p>
            <w:pPr>
              <w:spacing w:line="240" w:lineRule="auto"/>
              <w:jc w:val="center"/>
              <w:rPr>
                <w:rFonts w:ascii="Calibri" w:hAnsi="Calibri" w:cs="Calibri"/>
                <w:lang w:val="sr-Cyrl-CS"/>
              </w:rPr>
            </w:pPr>
            <w:r>
              <w:rPr>
                <w:rFonts w:ascii="Calibri" w:hAnsi="Calibri" w:cs="Calibri"/>
                <w:sz w:val="22"/>
                <w:szCs w:val="22"/>
                <w:lang w:val="sr-Cyrl-CS"/>
              </w:rPr>
              <w:t>август, септембар</w:t>
            </w:r>
          </w:p>
        </w:tc>
        <w:tc>
          <w:tcPr>
            <w:tcW w:w="1134" w:type="dxa"/>
            <w:vAlign w:val="center"/>
          </w:tcPr>
          <w:p>
            <w:pPr>
              <w:spacing w:line="240" w:lineRule="auto"/>
              <w:jc w:val="center"/>
              <w:rPr>
                <w:rFonts w:ascii="Calibri" w:hAnsi="Calibri" w:cs="Calibri"/>
              </w:rPr>
            </w:pPr>
            <w:r>
              <w:rPr>
                <w:rFonts w:asciiTheme="minorHAnsi" w:hAnsiTheme="minorHAnsi" w:cstheme="minorHAnsi"/>
                <w:sz w:val="22"/>
                <w:szCs w:val="22"/>
                <w:lang w:val="sr-Cyrl-CS"/>
              </w:rPr>
              <w:t>Школа</w:t>
            </w:r>
          </w:p>
        </w:tc>
        <w:tc>
          <w:tcPr>
            <w:tcW w:w="1701" w:type="dxa"/>
          </w:tcPr>
          <w:p>
            <w:pPr>
              <w:spacing w:line="240" w:lineRule="auto"/>
              <w:rPr>
                <w:rFonts w:ascii="Calibri" w:hAnsi="Calibri" w:cs="Calibri"/>
                <w:lang w:val="sr-Cyrl-CS"/>
              </w:rPr>
            </w:pPr>
            <w:r>
              <w:rPr>
                <w:rFonts w:ascii="Calibri" w:hAnsi="Calibri" w:cs="Calibri"/>
                <w:sz w:val="22"/>
                <w:szCs w:val="22"/>
                <w:lang w:val="sr-Cyrl-CS"/>
              </w:rPr>
              <w:t>Увид, дискусија, размена, планирање</w:t>
            </w:r>
          </w:p>
        </w:tc>
        <w:tc>
          <w:tcPr>
            <w:tcW w:w="1948" w:type="dxa"/>
            <w:vAlign w:val="center"/>
          </w:tcPr>
          <w:p>
            <w:pPr>
              <w:spacing w:line="240" w:lineRule="auto"/>
              <w:rPr>
                <w:rFonts w:ascii="Calibri" w:hAnsi="Calibri" w:cs="Calibri"/>
                <w:lang w:val="sr-Cyrl-CS"/>
              </w:rPr>
            </w:pPr>
            <w:r>
              <w:rPr>
                <w:rFonts w:ascii="Calibri" w:hAnsi="Calibri" w:cs="Calibri"/>
                <w:sz w:val="22"/>
                <w:szCs w:val="22"/>
                <w:lang w:val="sr-Cyrl-CS"/>
              </w:rPr>
              <w:t xml:space="preserve">Директор,  </w:t>
            </w:r>
          </w:p>
          <w:p>
            <w:pPr>
              <w:spacing w:line="240" w:lineRule="auto"/>
              <w:rPr>
                <w:rFonts w:ascii="Calibri" w:hAnsi="Calibri" w:cs="Calibri"/>
                <w:lang w:val="sr-Cyrl-CS"/>
              </w:rPr>
            </w:pPr>
            <w:r>
              <w:rPr>
                <w:rFonts w:ascii="Calibri" w:hAnsi="Calibri" w:cs="Calibri"/>
                <w:sz w:val="22"/>
                <w:szCs w:val="22"/>
                <w:lang w:val="sr-Cyrl-CS"/>
              </w:rPr>
              <w:t>чланови ТОКРУ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077" w:type="dxa"/>
            <w:vAlign w:val="center"/>
          </w:tcPr>
          <w:p>
            <w:pPr>
              <w:spacing w:line="240" w:lineRule="auto"/>
              <w:rPr>
                <w:rFonts w:hint="default" w:ascii="Calibri" w:hAnsi="Calibri" w:cs="Calibri"/>
                <w:lang w:val="sr-Cyrl-RS"/>
              </w:rPr>
            </w:pPr>
            <w:r>
              <w:rPr>
                <w:rFonts w:ascii="Calibri" w:hAnsi="Calibri" w:cs="Calibri"/>
                <w:sz w:val="22"/>
                <w:szCs w:val="22"/>
                <w:lang w:val="sr-Cyrl-CS"/>
              </w:rPr>
              <w:t>Консултације са просветним саветн</w:t>
            </w:r>
            <w:r>
              <w:rPr>
                <w:rFonts w:ascii="Calibri" w:hAnsi="Calibri" w:cs="Calibri"/>
                <w:sz w:val="22"/>
                <w:szCs w:val="22"/>
                <w:lang w:val="sr-Cyrl-RS"/>
              </w:rPr>
              <w:t>ицима</w:t>
            </w:r>
          </w:p>
        </w:tc>
        <w:tc>
          <w:tcPr>
            <w:tcW w:w="1418" w:type="dxa"/>
            <w:vAlign w:val="center"/>
          </w:tcPr>
          <w:p>
            <w:pPr>
              <w:spacing w:line="240" w:lineRule="auto"/>
              <w:jc w:val="center"/>
              <w:rPr>
                <w:rFonts w:ascii="Calibri" w:hAnsi="Calibri" w:cs="Calibri"/>
                <w:lang w:val="sr-Cyrl-CS"/>
              </w:rPr>
            </w:pPr>
            <w:r>
              <w:rPr>
                <w:rFonts w:ascii="Calibri" w:hAnsi="Calibri" w:cs="Calibri"/>
                <w:sz w:val="22"/>
                <w:szCs w:val="22"/>
                <w:lang w:val="sr-Cyrl-CS"/>
              </w:rPr>
              <w:t>Септембар, по потреби</w:t>
            </w:r>
          </w:p>
        </w:tc>
        <w:tc>
          <w:tcPr>
            <w:tcW w:w="1134" w:type="dxa"/>
          </w:tcPr>
          <w:p>
            <w:pPr>
              <w:jc w:val="center"/>
            </w:pPr>
            <w:r>
              <w:rPr>
                <w:rFonts w:asciiTheme="minorHAnsi" w:hAnsiTheme="minorHAnsi" w:cstheme="minorHAnsi"/>
                <w:sz w:val="22"/>
                <w:szCs w:val="22"/>
                <w:lang w:val="sr-Cyrl-CS"/>
              </w:rPr>
              <w:t>Школа, ШУ</w:t>
            </w:r>
          </w:p>
        </w:tc>
        <w:tc>
          <w:tcPr>
            <w:tcW w:w="1701" w:type="dxa"/>
          </w:tcPr>
          <w:p>
            <w:pPr>
              <w:spacing w:line="240" w:lineRule="auto"/>
              <w:rPr>
                <w:rFonts w:ascii="Calibri" w:hAnsi="Calibri" w:cs="Calibri"/>
                <w:lang w:val="sr-Cyrl-CS"/>
              </w:rPr>
            </w:pPr>
            <w:r>
              <w:rPr>
                <w:rFonts w:ascii="Calibri" w:hAnsi="Calibri" w:cs="Calibri"/>
                <w:sz w:val="22"/>
                <w:szCs w:val="22"/>
                <w:lang w:val="sr-Cyrl-CS"/>
              </w:rPr>
              <w:t>Размена, анализа, координација</w:t>
            </w:r>
          </w:p>
        </w:tc>
        <w:tc>
          <w:tcPr>
            <w:tcW w:w="1948" w:type="dxa"/>
            <w:vAlign w:val="center"/>
          </w:tcPr>
          <w:p>
            <w:pPr>
              <w:spacing w:line="240" w:lineRule="auto"/>
              <w:rPr>
                <w:rFonts w:ascii="Calibri" w:hAnsi="Calibri" w:cs="Calibri"/>
                <w:lang w:val="sr-Cyrl-CS"/>
              </w:rPr>
            </w:pPr>
            <w:r>
              <w:rPr>
                <w:rFonts w:ascii="Calibri" w:hAnsi="Calibri" w:cs="Calibri"/>
                <w:sz w:val="22"/>
                <w:szCs w:val="22"/>
                <w:lang w:val="sr-Cyrl-CS"/>
              </w:rPr>
              <w:t>Директор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077" w:type="dxa"/>
            <w:vAlign w:val="center"/>
          </w:tcPr>
          <w:p>
            <w:pPr>
              <w:spacing w:line="240" w:lineRule="auto"/>
              <w:rPr>
                <w:rFonts w:ascii="Calibri" w:hAnsi="Calibri" w:cs="Calibri"/>
                <w:lang w:val="sr-Cyrl-CS"/>
              </w:rPr>
            </w:pPr>
            <w:r>
              <w:rPr>
                <w:rFonts w:ascii="Calibri" w:hAnsi="Calibri" w:cs="Calibri"/>
                <w:sz w:val="22"/>
                <w:szCs w:val="22"/>
                <w:lang w:val="sr-Cyrl-CS"/>
              </w:rPr>
              <w:t>Утврђивање плана рада Тима</w:t>
            </w:r>
          </w:p>
        </w:tc>
        <w:tc>
          <w:tcPr>
            <w:tcW w:w="1418" w:type="dxa"/>
            <w:vAlign w:val="center"/>
          </w:tcPr>
          <w:p>
            <w:pPr>
              <w:spacing w:line="240" w:lineRule="auto"/>
              <w:jc w:val="center"/>
              <w:rPr>
                <w:rFonts w:ascii="Calibri" w:hAnsi="Calibri" w:cs="Calibri"/>
                <w:lang w:val="sr-Cyrl-CS"/>
              </w:rPr>
            </w:pPr>
            <w:r>
              <w:rPr>
                <w:rFonts w:ascii="Calibri" w:hAnsi="Calibri" w:cs="Calibri"/>
                <w:sz w:val="22"/>
                <w:szCs w:val="22"/>
              </w:rPr>
              <w:t>Август</w:t>
            </w:r>
            <w:r>
              <w:rPr>
                <w:rFonts w:ascii="Calibri" w:hAnsi="Calibri" w:cs="Calibri"/>
                <w:sz w:val="22"/>
                <w:szCs w:val="22"/>
                <w:lang w:val="sr-Cyrl-CS"/>
              </w:rPr>
              <w:t>, септембар</w:t>
            </w:r>
          </w:p>
        </w:tc>
        <w:tc>
          <w:tcPr>
            <w:tcW w:w="1134" w:type="dxa"/>
            <w:vAlign w:val="center"/>
          </w:tcPr>
          <w:p>
            <w:pPr>
              <w:spacing w:line="240" w:lineRule="auto"/>
              <w:jc w:val="center"/>
              <w:rPr>
                <w:rFonts w:ascii="Calibri" w:hAnsi="Calibri" w:cs="Calibri"/>
              </w:rPr>
            </w:pPr>
            <w:r>
              <w:rPr>
                <w:rFonts w:ascii="Calibri" w:hAnsi="Calibri" w:cs="Calibri"/>
                <w:sz w:val="22"/>
                <w:szCs w:val="22"/>
              </w:rPr>
              <w:t>Школа</w:t>
            </w:r>
          </w:p>
        </w:tc>
        <w:tc>
          <w:tcPr>
            <w:tcW w:w="1701" w:type="dxa"/>
          </w:tcPr>
          <w:p>
            <w:pPr>
              <w:spacing w:line="240" w:lineRule="auto"/>
              <w:rPr>
                <w:rFonts w:ascii="Calibri" w:hAnsi="Calibri" w:cs="Calibri"/>
                <w:lang w:val="sr-Cyrl-CS"/>
              </w:rPr>
            </w:pPr>
            <w:r>
              <w:rPr>
                <w:rFonts w:ascii="Calibri" w:hAnsi="Calibri" w:cs="Calibri"/>
                <w:sz w:val="22"/>
                <w:szCs w:val="22"/>
                <w:lang w:val="sr-Cyrl-CS"/>
              </w:rPr>
              <w:t>Дискусија,</w:t>
            </w:r>
          </w:p>
          <w:p>
            <w:pPr>
              <w:spacing w:line="240" w:lineRule="auto"/>
              <w:rPr>
                <w:rFonts w:ascii="Calibri" w:hAnsi="Calibri" w:cs="Calibri"/>
                <w:lang w:val="sr-Cyrl-CS"/>
              </w:rPr>
            </w:pPr>
            <w:r>
              <w:rPr>
                <w:rFonts w:ascii="Calibri" w:hAnsi="Calibri" w:cs="Calibri"/>
                <w:sz w:val="22"/>
                <w:szCs w:val="22"/>
                <w:lang w:val="sr-Cyrl-CS"/>
              </w:rPr>
              <w:t>анализа, планирање</w:t>
            </w:r>
          </w:p>
        </w:tc>
        <w:tc>
          <w:tcPr>
            <w:tcW w:w="1948" w:type="dxa"/>
            <w:vAlign w:val="center"/>
          </w:tcPr>
          <w:p>
            <w:pPr>
              <w:spacing w:line="240" w:lineRule="auto"/>
              <w:rPr>
                <w:rFonts w:ascii="Calibri" w:hAnsi="Calibri" w:cs="Calibri"/>
                <w:lang w:val="sr-Cyrl-CS"/>
              </w:rPr>
            </w:pPr>
            <w:r>
              <w:rPr>
                <w:rFonts w:ascii="Calibri" w:hAnsi="Calibri" w:cs="Calibri"/>
                <w:sz w:val="22"/>
                <w:szCs w:val="22"/>
                <w:lang w:val="sr-Cyrl-CS"/>
              </w:rPr>
              <w:t>Директор,  ПП,</w:t>
            </w:r>
          </w:p>
          <w:p>
            <w:pPr>
              <w:spacing w:line="240" w:lineRule="auto"/>
              <w:rPr>
                <w:rFonts w:ascii="Calibri" w:hAnsi="Calibri" w:cs="Calibri"/>
                <w:lang w:val="sr-Cyrl-CS"/>
              </w:rPr>
            </w:pPr>
            <w:r>
              <w:rPr>
                <w:rFonts w:ascii="Calibri" w:hAnsi="Calibri" w:cs="Calibri"/>
                <w:sz w:val="22"/>
                <w:szCs w:val="22"/>
                <w:lang w:val="sr-Cyrl-CS"/>
              </w:rPr>
              <w:t xml:space="preserve">чланови ТОКРУ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077" w:type="dxa"/>
            <w:vAlign w:val="center"/>
          </w:tcPr>
          <w:p>
            <w:pPr>
              <w:spacing w:line="240" w:lineRule="auto"/>
              <w:rPr>
                <w:rFonts w:ascii="Calibri" w:hAnsi="Calibri" w:cs="Calibri"/>
                <w:lang w:val="sr-Cyrl-CS"/>
              </w:rPr>
            </w:pPr>
            <w:r>
              <w:rPr>
                <w:rFonts w:ascii="Calibri" w:hAnsi="Calibri" w:cs="Calibri"/>
                <w:sz w:val="22"/>
                <w:szCs w:val="22"/>
                <w:lang w:val="sr-Cyrl-CS"/>
              </w:rPr>
              <w:t>Састанак са координаторима свих школских тимова и актива</w:t>
            </w:r>
          </w:p>
        </w:tc>
        <w:tc>
          <w:tcPr>
            <w:tcW w:w="1418" w:type="dxa"/>
            <w:vAlign w:val="center"/>
          </w:tcPr>
          <w:p>
            <w:pPr>
              <w:spacing w:line="240" w:lineRule="auto"/>
              <w:jc w:val="center"/>
              <w:rPr>
                <w:rFonts w:ascii="Calibri" w:hAnsi="Calibri" w:cs="Calibri"/>
                <w:lang w:val="sr-Cyrl-CS"/>
              </w:rPr>
            </w:pPr>
            <w:r>
              <w:rPr>
                <w:rFonts w:ascii="Calibri" w:hAnsi="Calibri" w:cs="Calibri"/>
                <w:sz w:val="22"/>
                <w:szCs w:val="22"/>
                <w:lang w:val="sr-Cyrl-CS"/>
              </w:rPr>
              <w:t>квартално</w:t>
            </w:r>
          </w:p>
        </w:tc>
        <w:tc>
          <w:tcPr>
            <w:tcW w:w="1134" w:type="dxa"/>
            <w:vAlign w:val="center"/>
          </w:tcPr>
          <w:p>
            <w:pPr>
              <w:spacing w:line="240" w:lineRule="auto"/>
              <w:jc w:val="center"/>
              <w:rPr>
                <w:rFonts w:ascii="Calibri" w:hAnsi="Calibri" w:cs="Calibri"/>
                <w:lang w:val="sr-Cyrl-CS"/>
              </w:rPr>
            </w:pPr>
            <w:r>
              <w:rPr>
                <w:rFonts w:ascii="Calibri" w:hAnsi="Calibri" w:cs="Calibri"/>
                <w:sz w:val="22"/>
                <w:szCs w:val="22"/>
              </w:rPr>
              <w:t>Школа</w:t>
            </w:r>
          </w:p>
        </w:tc>
        <w:tc>
          <w:tcPr>
            <w:tcW w:w="1701" w:type="dxa"/>
          </w:tcPr>
          <w:p>
            <w:pPr>
              <w:spacing w:line="240" w:lineRule="auto"/>
              <w:rPr>
                <w:rFonts w:ascii="Calibri" w:hAnsi="Calibri" w:cs="Calibri"/>
                <w:lang w:val="sr-Cyrl-CS"/>
              </w:rPr>
            </w:pPr>
            <w:r>
              <w:rPr>
                <w:rFonts w:ascii="Calibri" w:hAnsi="Calibri" w:cs="Calibri"/>
                <w:sz w:val="22"/>
                <w:szCs w:val="22"/>
                <w:lang w:val="sr-Cyrl-CS"/>
              </w:rPr>
              <w:t>Размена, усаглашавање</w:t>
            </w:r>
          </w:p>
        </w:tc>
        <w:tc>
          <w:tcPr>
            <w:tcW w:w="1948" w:type="dxa"/>
            <w:vAlign w:val="center"/>
          </w:tcPr>
          <w:p>
            <w:pPr>
              <w:spacing w:line="240" w:lineRule="auto"/>
              <w:rPr>
                <w:rFonts w:ascii="Calibri" w:hAnsi="Calibri" w:cs="Calibri"/>
                <w:b/>
                <w:lang w:val="sr-Cyrl-CS"/>
              </w:rPr>
            </w:pPr>
            <w:r>
              <w:rPr>
                <w:rFonts w:ascii="Calibri" w:hAnsi="Calibri" w:cs="Calibri"/>
                <w:sz w:val="22"/>
                <w:szCs w:val="22"/>
                <w:lang w:val="sr-Cyrl-CS"/>
              </w:rPr>
              <w:t>Директор, координатори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077" w:type="dxa"/>
            <w:vAlign w:val="center"/>
          </w:tcPr>
          <w:p>
            <w:pPr>
              <w:spacing w:line="240" w:lineRule="auto"/>
              <w:rPr>
                <w:rFonts w:ascii="Calibri" w:hAnsi="Calibri" w:cs="Calibri"/>
                <w:lang w:val="sr-Cyrl-CS"/>
              </w:rPr>
            </w:pPr>
            <w:r>
              <w:rPr>
                <w:rFonts w:ascii="Calibri" w:hAnsi="Calibri" w:cs="Calibri"/>
                <w:sz w:val="22"/>
                <w:szCs w:val="22"/>
                <w:lang w:val="sr-Cyrl-CS"/>
              </w:rPr>
              <w:t>Координација свих активности и мера које предузимају стручни органи, тимови, ПК</w:t>
            </w:r>
          </w:p>
        </w:tc>
        <w:tc>
          <w:tcPr>
            <w:tcW w:w="1418" w:type="dxa"/>
            <w:vAlign w:val="center"/>
          </w:tcPr>
          <w:p>
            <w:pPr>
              <w:spacing w:line="240" w:lineRule="auto"/>
              <w:jc w:val="center"/>
              <w:rPr>
                <w:rFonts w:ascii="Calibri" w:hAnsi="Calibri" w:cs="Calibri"/>
                <w:lang w:val="sr-Cyrl-CS"/>
              </w:rPr>
            </w:pPr>
            <w:r>
              <w:rPr>
                <w:rFonts w:ascii="Calibri" w:hAnsi="Calibri" w:cs="Calibri"/>
                <w:sz w:val="22"/>
                <w:szCs w:val="22"/>
                <w:lang w:val="sr-Cyrl-CS"/>
              </w:rPr>
              <w:t>континуирано</w:t>
            </w:r>
          </w:p>
        </w:tc>
        <w:tc>
          <w:tcPr>
            <w:tcW w:w="1134" w:type="dxa"/>
          </w:tcPr>
          <w:p>
            <w:pPr>
              <w:jc w:val="center"/>
            </w:pPr>
            <w:r>
              <w:rPr>
                <w:rFonts w:asciiTheme="minorHAnsi" w:hAnsiTheme="minorHAnsi" w:cstheme="minorHAnsi"/>
                <w:sz w:val="22"/>
                <w:szCs w:val="22"/>
                <w:lang w:val="sr-Cyrl-CS"/>
              </w:rPr>
              <w:t>Школа</w:t>
            </w:r>
          </w:p>
        </w:tc>
        <w:tc>
          <w:tcPr>
            <w:tcW w:w="1701" w:type="dxa"/>
          </w:tcPr>
          <w:p>
            <w:pPr>
              <w:spacing w:line="240" w:lineRule="auto"/>
              <w:rPr>
                <w:rFonts w:ascii="Calibri" w:hAnsi="Calibri" w:cs="Calibri"/>
                <w:lang w:val="sr-Cyrl-CS"/>
              </w:rPr>
            </w:pPr>
            <w:r>
              <w:rPr>
                <w:rFonts w:ascii="Calibri" w:hAnsi="Calibri" w:cs="Calibri"/>
                <w:sz w:val="22"/>
                <w:szCs w:val="22"/>
                <w:lang w:val="sr-Cyrl-CS"/>
              </w:rPr>
              <w:t>Размена, усаглашавање</w:t>
            </w:r>
          </w:p>
        </w:tc>
        <w:tc>
          <w:tcPr>
            <w:tcW w:w="1948" w:type="dxa"/>
            <w:vAlign w:val="center"/>
          </w:tcPr>
          <w:p>
            <w:pPr>
              <w:spacing w:line="240" w:lineRule="auto"/>
              <w:rPr>
                <w:rFonts w:ascii="Calibri" w:hAnsi="Calibri" w:cs="Calibri"/>
                <w:lang w:val="sr-Cyrl-CS"/>
              </w:rPr>
            </w:pPr>
            <w:r>
              <w:rPr>
                <w:rFonts w:ascii="Calibri" w:hAnsi="Calibri" w:cs="Calibri"/>
                <w:sz w:val="22"/>
                <w:szCs w:val="22"/>
                <w:lang w:val="sr-Cyrl-CS"/>
              </w:rPr>
              <w:t>Директор, помоћник дир.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077" w:type="dxa"/>
            <w:vAlign w:val="center"/>
          </w:tcPr>
          <w:p>
            <w:pPr>
              <w:spacing w:line="240" w:lineRule="auto"/>
              <w:rPr>
                <w:rFonts w:ascii="Calibri" w:hAnsi="Calibri" w:cs="Calibri"/>
                <w:lang w:val="sr-Cyrl-CS"/>
              </w:rPr>
            </w:pPr>
            <w:r>
              <w:rPr>
                <w:rFonts w:ascii="Calibri" w:hAnsi="Calibri" w:cs="Calibri"/>
                <w:sz w:val="22"/>
                <w:szCs w:val="22"/>
                <w:lang w:val="sr-Cyrl-CS"/>
              </w:rPr>
              <w:t>Утврђивање мерила праћења резултата рада ученика и запослених</w:t>
            </w:r>
          </w:p>
        </w:tc>
        <w:tc>
          <w:tcPr>
            <w:tcW w:w="1418" w:type="dxa"/>
            <w:vAlign w:val="center"/>
          </w:tcPr>
          <w:p>
            <w:pPr>
              <w:spacing w:line="240" w:lineRule="auto"/>
              <w:jc w:val="center"/>
              <w:rPr>
                <w:rFonts w:ascii="Calibri" w:hAnsi="Calibri" w:cs="Calibri"/>
                <w:lang w:val="sr-Cyrl-CS"/>
              </w:rPr>
            </w:pPr>
            <w:r>
              <w:rPr>
                <w:rFonts w:ascii="Calibri" w:hAnsi="Calibri" w:cs="Calibri"/>
                <w:sz w:val="22"/>
                <w:szCs w:val="22"/>
                <w:lang w:val="sr-Cyrl-CS"/>
              </w:rPr>
              <w:t>октобар</w:t>
            </w:r>
          </w:p>
        </w:tc>
        <w:tc>
          <w:tcPr>
            <w:tcW w:w="1134" w:type="dxa"/>
            <w:vAlign w:val="center"/>
          </w:tcPr>
          <w:p>
            <w:pPr>
              <w:spacing w:line="240" w:lineRule="auto"/>
              <w:jc w:val="center"/>
              <w:rPr>
                <w:rFonts w:ascii="Calibri" w:hAnsi="Calibri" w:cs="Calibri"/>
                <w:lang w:val="sr-Cyrl-CS"/>
              </w:rPr>
            </w:pPr>
            <w:r>
              <w:rPr>
                <w:rFonts w:ascii="Calibri" w:hAnsi="Calibri" w:cs="Calibri"/>
                <w:sz w:val="22"/>
                <w:szCs w:val="22"/>
              </w:rPr>
              <w:t>Школа</w:t>
            </w:r>
          </w:p>
        </w:tc>
        <w:tc>
          <w:tcPr>
            <w:tcW w:w="1701" w:type="dxa"/>
          </w:tcPr>
          <w:p>
            <w:pPr>
              <w:spacing w:line="240" w:lineRule="auto"/>
              <w:rPr>
                <w:rFonts w:ascii="Calibri" w:hAnsi="Calibri" w:cs="Calibri"/>
                <w:lang w:val="sr-Cyrl-CS"/>
              </w:rPr>
            </w:pPr>
            <w:r>
              <w:rPr>
                <w:rFonts w:ascii="Calibri" w:hAnsi="Calibri" w:cs="Calibri"/>
                <w:sz w:val="22"/>
                <w:szCs w:val="22"/>
                <w:lang w:val="sr-Cyrl-CS"/>
              </w:rPr>
              <w:t>Анализа, размена</w:t>
            </w:r>
          </w:p>
        </w:tc>
        <w:tc>
          <w:tcPr>
            <w:tcW w:w="1948" w:type="dxa"/>
            <w:vAlign w:val="center"/>
          </w:tcPr>
          <w:p>
            <w:pPr>
              <w:spacing w:line="240" w:lineRule="auto"/>
              <w:rPr>
                <w:rFonts w:ascii="Calibri" w:hAnsi="Calibri" w:cs="Calibri"/>
                <w:lang w:val="sr-Cyrl-CS"/>
              </w:rPr>
            </w:pPr>
            <w:r>
              <w:rPr>
                <w:rFonts w:ascii="Calibri" w:hAnsi="Calibri" w:cs="Calibri"/>
                <w:sz w:val="22"/>
                <w:szCs w:val="22"/>
                <w:lang w:val="sr-Cyrl-CS"/>
              </w:rPr>
              <w:t>Директор,  ПП</w:t>
            </w:r>
          </w:p>
          <w:p>
            <w:pPr>
              <w:spacing w:line="240" w:lineRule="auto"/>
              <w:rPr>
                <w:rFonts w:ascii="Calibri" w:hAnsi="Calibri" w:cs="Calibri"/>
                <w:lang w:val="sr-Cyrl-C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077" w:type="dxa"/>
            <w:vAlign w:val="center"/>
          </w:tcPr>
          <w:p>
            <w:pPr>
              <w:spacing w:line="240" w:lineRule="auto"/>
              <w:rPr>
                <w:rFonts w:ascii="Calibri" w:hAnsi="Calibri" w:cs="Calibri"/>
                <w:lang w:val="sr-Cyrl-CS"/>
              </w:rPr>
            </w:pPr>
            <w:r>
              <w:rPr>
                <w:rFonts w:ascii="Calibri" w:hAnsi="Calibri" w:cs="Calibri"/>
                <w:sz w:val="22"/>
                <w:szCs w:val="22"/>
                <w:lang w:val="sr-Cyrl-CS"/>
              </w:rPr>
              <w:t>Извештавање на стручним и саветодавним органима школе</w:t>
            </w:r>
          </w:p>
        </w:tc>
        <w:tc>
          <w:tcPr>
            <w:tcW w:w="1418" w:type="dxa"/>
            <w:vAlign w:val="center"/>
          </w:tcPr>
          <w:p>
            <w:pPr>
              <w:spacing w:line="240" w:lineRule="auto"/>
              <w:jc w:val="center"/>
              <w:rPr>
                <w:rFonts w:ascii="Calibri" w:hAnsi="Calibri" w:cs="Calibri"/>
                <w:lang w:val="sr-Cyrl-CS"/>
              </w:rPr>
            </w:pPr>
            <w:r>
              <w:rPr>
                <w:rFonts w:ascii="Calibri" w:hAnsi="Calibri" w:cs="Calibri"/>
                <w:sz w:val="22"/>
                <w:szCs w:val="22"/>
                <w:lang w:val="sr-Cyrl-CS"/>
              </w:rPr>
              <w:t>У складу са динамиком рада органа</w:t>
            </w:r>
          </w:p>
        </w:tc>
        <w:tc>
          <w:tcPr>
            <w:tcW w:w="1134" w:type="dxa"/>
            <w:vAlign w:val="center"/>
          </w:tcPr>
          <w:p>
            <w:pPr>
              <w:spacing w:line="240" w:lineRule="auto"/>
              <w:jc w:val="center"/>
              <w:rPr>
                <w:rFonts w:ascii="Calibri" w:hAnsi="Calibri" w:cs="Calibri"/>
                <w:lang w:val="sr-Cyrl-CS"/>
              </w:rPr>
            </w:pPr>
            <w:r>
              <w:rPr>
                <w:rFonts w:ascii="Calibri" w:hAnsi="Calibri" w:cs="Calibri"/>
                <w:sz w:val="22"/>
                <w:szCs w:val="22"/>
              </w:rPr>
              <w:t>Школа</w:t>
            </w:r>
          </w:p>
        </w:tc>
        <w:tc>
          <w:tcPr>
            <w:tcW w:w="1701" w:type="dxa"/>
          </w:tcPr>
          <w:p>
            <w:pPr>
              <w:spacing w:line="240" w:lineRule="auto"/>
              <w:rPr>
                <w:rFonts w:ascii="Calibri" w:hAnsi="Calibri" w:cs="Calibri"/>
                <w:lang w:val="sr-Cyrl-CS"/>
              </w:rPr>
            </w:pPr>
          </w:p>
          <w:p>
            <w:pPr>
              <w:spacing w:line="240" w:lineRule="auto"/>
              <w:rPr>
                <w:rFonts w:ascii="Calibri" w:hAnsi="Calibri" w:cs="Calibri"/>
                <w:lang w:val="sr-Cyrl-CS"/>
              </w:rPr>
            </w:pPr>
            <w:r>
              <w:rPr>
                <w:rFonts w:ascii="Calibri" w:hAnsi="Calibri" w:cs="Calibri"/>
                <w:sz w:val="22"/>
                <w:szCs w:val="22"/>
                <w:lang w:val="sr-Cyrl-CS"/>
              </w:rPr>
              <w:t>Презентација</w:t>
            </w:r>
          </w:p>
        </w:tc>
        <w:tc>
          <w:tcPr>
            <w:tcW w:w="1948" w:type="dxa"/>
            <w:vAlign w:val="center"/>
          </w:tcPr>
          <w:p>
            <w:pPr>
              <w:spacing w:line="240" w:lineRule="auto"/>
              <w:rPr>
                <w:rFonts w:ascii="Calibri" w:hAnsi="Calibri" w:cs="Calibri"/>
                <w:lang w:val="sr-Cyrl-CS"/>
              </w:rPr>
            </w:pPr>
            <w:r>
              <w:rPr>
                <w:rFonts w:ascii="Calibri" w:hAnsi="Calibri" w:cs="Calibri"/>
                <w:sz w:val="22"/>
                <w:szCs w:val="22"/>
                <w:lang w:val="sr-Cyrl-CS"/>
              </w:rPr>
              <w:t>Представник ТОКРУ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077" w:type="dxa"/>
            <w:vAlign w:val="center"/>
          </w:tcPr>
          <w:p>
            <w:pPr>
              <w:spacing w:line="240" w:lineRule="auto"/>
              <w:rPr>
                <w:rFonts w:ascii="Calibri" w:hAnsi="Calibri" w:cs="Calibri"/>
                <w:lang w:val="sr-Cyrl-CS"/>
              </w:rPr>
            </w:pPr>
            <w:r>
              <w:rPr>
                <w:rFonts w:ascii="Calibri" w:hAnsi="Calibri" w:cs="Calibri"/>
                <w:sz w:val="22"/>
                <w:szCs w:val="22"/>
                <w:lang w:val="sr-Cyrl-CS"/>
              </w:rPr>
              <w:t>Праћење развоја компетенција запослених</w:t>
            </w:r>
          </w:p>
        </w:tc>
        <w:tc>
          <w:tcPr>
            <w:tcW w:w="1418" w:type="dxa"/>
            <w:vAlign w:val="center"/>
          </w:tcPr>
          <w:p>
            <w:pPr>
              <w:spacing w:line="240" w:lineRule="auto"/>
              <w:jc w:val="center"/>
              <w:rPr>
                <w:rFonts w:ascii="Calibri" w:hAnsi="Calibri" w:cs="Calibri"/>
                <w:lang w:val="sr-Cyrl-CS"/>
              </w:rPr>
            </w:pPr>
            <w:r>
              <w:rPr>
                <w:rFonts w:ascii="Calibri" w:hAnsi="Calibri" w:cs="Calibri"/>
                <w:sz w:val="22"/>
                <w:szCs w:val="22"/>
                <w:lang w:val="sr-Cyrl-CS"/>
              </w:rPr>
              <w:t>периодично</w:t>
            </w:r>
          </w:p>
        </w:tc>
        <w:tc>
          <w:tcPr>
            <w:tcW w:w="1134" w:type="dxa"/>
          </w:tcPr>
          <w:p>
            <w:pPr>
              <w:jc w:val="center"/>
            </w:pPr>
            <w:r>
              <w:rPr>
                <w:rFonts w:asciiTheme="minorHAnsi" w:hAnsiTheme="minorHAnsi" w:cstheme="minorHAnsi"/>
                <w:sz w:val="22"/>
                <w:szCs w:val="22"/>
                <w:lang w:val="sr-Cyrl-CS"/>
              </w:rPr>
              <w:t>Школа</w:t>
            </w:r>
          </w:p>
        </w:tc>
        <w:tc>
          <w:tcPr>
            <w:tcW w:w="1701" w:type="dxa"/>
          </w:tcPr>
          <w:p>
            <w:pPr>
              <w:spacing w:line="240" w:lineRule="auto"/>
              <w:rPr>
                <w:rFonts w:ascii="Calibri" w:hAnsi="Calibri" w:cs="Calibri"/>
                <w:lang w:val="sr-Cyrl-CS"/>
              </w:rPr>
            </w:pPr>
            <w:r>
              <w:rPr>
                <w:rFonts w:ascii="Calibri" w:hAnsi="Calibri" w:cs="Calibri"/>
                <w:sz w:val="22"/>
                <w:szCs w:val="22"/>
                <w:lang w:val="sr-Cyrl-CS"/>
              </w:rPr>
              <w:t>Анализа извештаја,ПИР</w:t>
            </w:r>
          </w:p>
        </w:tc>
        <w:tc>
          <w:tcPr>
            <w:tcW w:w="1948" w:type="dxa"/>
            <w:vAlign w:val="center"/>
          </w:tcPr>
          <w:p>
            <w:pPr>
              <w:spacing w:line="240" w:lineRule="auto"/>
              <w:rPr>
                <w:rFonts w:ascii="Calibri" w:hAnsi="Calibri" w:cs="Calibri"/>
                <w:lang w:val="sr-Cyrl-CS"/>
              </w:rPr>
            </w:pPr>
            <w:r>
              <w:rPr>
                <w:rFonts w:ascii="Calibri" w:hAnsi="Calibri" w:cs="Calibri"/>
                <w:sz w:val="22"/>
                <w:szCs w:val="22"/>
                <w:lang w:val="sr-Cyrl-CS"/>
              </w:rPr>
              <w:t>Педагог,</w:t>
            </w:r>
          </w:p>
          <w:p>
            <w:pPr>
              <w:spacing w:line="240" w:lineRule="auto"/>
              <w:rPr>
                <w:rFonts w:ascii="Calibri" w:hAnsi="Calibri" w:cs="Calibri"/>
                <w:lang w:val="sr-Cyrl-CS"/>
              </w:rPr>
            </w:pPr>
            <w:r>
              <w:rPr>
                <w:rFonts w:ascii="Calibri" w:hAnsi="Calibri" w:cs="Calibri"/>
                <w:sz w:val="22"/>
                <w:szCs w:val="22"/>
                <w:lang w:val="sr-Cyrl-CS"/>
              </w:rPr>
              <w:t xml:space="preserve">Координатор </w:t>
            </w:r>
            <w:r>
              <w:rPr>
                <w:rFonts w:ascii="Calibri" w:hAnsi="Calibri" w:cs="Calibri"/>
                <w:sz w:val="20"/>
                <w:szCs w:val="20"/>
                <w:lang w:val="sr-Cyrl-CS"/>
              </w:rPr>
              <w:t>ТПО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077" w:type="dxa"/>
            <w:vAlign w:val="center"/>
          </w:tcPr>
          <w:p>
            <w:pPr>
              <w:spacing w:line="240" w:lineRule="auto"/>
              <w:rPr>
                <w:rFonts w:ascii="Calibri" w:hAnsi="Calibri" w:cs="Calibri"/>
                <w:lang w:val="sr-Cyrl-CS"/>
              </w:rPr>
            </w:pPr>
            <w:r>
              <w:rPr>
                <w:rFonts w:ascii="Calibri" w:hAnsi="Calibri" w:cs="Calibri"/>
                <w:sz w:val="22"/>
                <w:szCs w:val="22"/>
                <w:lang w:val="sr-Cyrl-CS"/>
              </w:rPr>
              <w:t>Праћење напредовања ученика у односу на очекиване резултате; праћење остваривања циљева и стандарда постигнућа</w:t>
            </w:r>
          </w:p>
        </w:tc>
        <w:tc>
          <w:tcPr>
            <w:tcW w:w="1418" w:type="dxa"/>
            <w:vAlign w:val="center"/>
          </w:tcPr>
          <w:p>
            <w:pPr>
              <w:spacing w:line="240" w:lineRule="auto"/>
              <w:jc w:val="center"/>
              <w:rPr>
                <w:rFonts w:ascii="Calibri" w:hAnsi="Calibri" w:cs="Calibri"/>
                <w:lang w:val="sr-Cyrl-CS"/>
              </w:rPr>
            </w:pPr>
            <w:r>
              <w:rPr>
                <w:rFonts w:ascii="Calibri" w:hAnsi="Calibri" w:cs="Calibri"/>
                <w:sz w:val="22"/>
                <w:szCs w:val="22"/>
                <w:lang w:val="sr-Cyrl-CS"/>
              </w:rPr>
              <w:t>периодично</w:t>
            </w:r>
          </w:p>
        </w:tc>
        <w:tc>
          <w:tcPr>
            <w:tcW w:w="1134" w:type="dxa"/>
            <w:vAlign w:val="center"/>
          </w:tcPr>
          <w:p>
            <w:pPr>
              <w:spacing w:line="240" w:lineRule="auto"/>
              <w:jc w:val="center"/>
              <w:rPr>
                <w:rFonts w:ascii="Calibri" w:hAnsi="Calibri" w:cs="Calibri"/>
                <w:lang w:val="sr-Cyrl-CS"/>
              </w:rPr>
            </w:pPr>
            <w:r>
              <w:rPr>
                <w:rFonts w:ascii="Calibri" w:hAnsi="Calibri" w:cs="Calibri"/>
                <w:sz w:val="22"/>
                <w:szCs w:val="22"/>
              </w:rPr>
              <w:t>Школа</w:t>
            </w:r>
          </w:p>
        </w:tc>
        <w:tc>
          <w:tcPr>
            <w:tcW w:w="1701" w:type="dxa"/>
          </w:tcPr>
          <w:p>
            <w:pPr>
              <w:spacing w:line="240" w:lineRule="auto"/>
              <w:rPr>
                <w:rFonts w:ascii="Calibri" w:hAnsi="Calibri" w:cs="Calibri"/>
                <w:lang w:val="sr-Cyrl-CS"/>
              </w:rPr>
            </w:pPr>
            <w:r>
              <w:rPr>
                <w:rFonts w:ascii="Calibri" w:hAnsi="Calibri" w:cs="Calibri"/>
                <w:sz w:val="22"/>
                <w:szCs w:val="22"/>
                <w:lang w:val="sr-Cyrl-CS"/>
              </w:rPr>
              <w:t>Анализа утврђених показатеља</w:t>
            </w:r>
          </w:p>
        </w:tc>
        <w:tc>
          <w:tcPr>
            <w:tcW w:w="1948" w:type="dxa"/>
            <w:vAlign w:val="center"/>
          </w:tcPr>
          <w:p>
            <w:pPr>
              <w:spacing w:line="240" w:lineRule="auto"/>
              <w:rPr>
                <w:rFonts w:ascii="Calibri" w:hAnsi="Calibri" w:cs="Calibri"/>
                <w:lang w:val="sr-Cyrl-CS"/>
              </w:rPr>
            </w:pPr>
            <w:r>
              <w:rPr>
                <w:rFonts w:ascii="Calibri" w:hAnsi="Calibri" w:cs="Calibri"/>
                <w:sz w:val="22"/>
                <w:szCs w:val="22"/>
                <w:lang w:val="sr-Cyrl-CS"/>
              </w:rPr>
              <w:t>ПП, координатори стручних већа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077" w:type="dxa"/>
            <w:vAlign w:val="center"/>
          </w:tcPr>
          <w:p>
            <w:pPr>
              <w:spacing w:line="240" w:lineRule="auto"/>
              <w:rPr>
                <w:rFonts w:ascii="Calibri" w:hAnsi="Calibri" w:cs="Calibri"/>
                <w:lang w:val="sr-Cyrl-CS"/>
              </w:rPr>
            </w:pPr>
            <w:r>
              <w:rPr>
                <w:rFonts w:ascii="Calibri" w:hAnsi="Calibri" w:cs="Calibri"/>
                <w:sz w:val="22"/>
                <w:szCs w:val="22"/>
                <w:lang w:val="sr-Cyrl-CS"/>
              </w:rPr>
              <w:t>Утврђивање и развијање методологије самовредновања у односу на стандарде квалитета рада установа</w:t>
            </w:r>
          </w:p>
        </w:tc>
        <w:tc>
          <w:tcPr>
            <w:tcW w:w="1418" w:type="dxa"/>
            <w:vAlign w:val="center"/>
          </w:tcPr>
          <w:p>
            <w:pPr>
              <w:spacing w:line="240" w:lineRule="auto"/>
              <w:jc w:val="center"/>
              <w:rPr>
                <w:rFonts w:ascii="Calibri" w:hAnsi="Calibri" w:cs="Calibri"/>
                <w:lang w:val="sr-Cyrl-CS"/>
              </w:rPr>
            </w:pPr>
            <w:r>
              <w:rPr>
                <w:rFonts w:ascii="Calibri" w:hAnsi="Calibri" w:cs="Calibri"/>
                <w:sz w:val="22"/>
                <w:szCs w:val="22"/>
                <w:lang w:val="sr-Cyrl-CS"/>
              </w:rPr>
              <w:t>Октобар, новембар,</w:t>
            </w:r>
          </w:p>
          <w:p>
            <w:pPr>
              <w:spacing w:line="240" w:lineRule="auto"/>
              <w:jc w:val="center"/>
              <w:rPr>
                <w:rFonts w:ascii="Calibri" w:hAnsi="Calibri" w:cs="Calibri"/>
                <w:lang w:val="sr-Cyrl-CS"/>
              </w:rPr>
            </w:pPr>
            <w:r>
              <w:rPr>
                <w:rFonts w:ascii="Calibri" w:hAnsi="Calibri" w:cs="Calibri"/>
                <w:sz w:val="22"/>
                <w:szCs w:val="22"/>
                <w:lang w:val="sr-Cyrl-CS"/>
              </w:rPr>
              <w:t>периодично</w:t>
            </w:r>
          </w:p>
        </w:tc>
        <w:tc>
          <w:tcPr>
            <w:tcW w:w="1134" w:type="dxa"/>
          </w:tcPr>
          <w:p>
            <w:pPr>
              <w:jc w:val="center"/>
            </w:pPr>
            <w:r>
              <w:rPr>
                <w:rFonts w:asciiTheme="minorHAnsi" w:hAnsiTheme="minorHAnsi" w:cstheme="minorHAnsi"/>
                <w:sz w:val="22"/>
                <w:szCs w:val="22"/>
                <w:lang w:val="sr-Cyrl-CS"/>
              </w:rPr>
              <w:t>Школа</w:t>
            </w:r>
          </w:p>
        </w:tc>
        <w:tc>
          <w:tcPr>
            <w:tcW w:w="1701" w:type="dxa"/>
          </w:tcPr>
          <w:p>
            <w:pPr>
              <w:spacing w:line="240" w:lineRule="auto"/>
              <w:rPr>
                <w:rFonts w:ascii="Calibri" w:hAnsi="Calibri" w:cs="Calibri"/>
                <w:lang w:val="sr-Cyrl-CS"/>
              </w:rPr>
            </w:pPr>
            <w:r>
              <w:rPr>
                <w:rFonts w:ascii="Calibri" w:hAnsi="Calibri" w:cs="Calibri"/>
                <w:sz w:val="22"/>
                <w:szCs w:val="22"/>
                <w:lang w:val="sr-Cyrl-CS"/>
              </w:rPr>
              <w:t>Анализа, истраживање, планирање</w:t>
            </w:r>
          </w:p>
        </w:tc>
        <w:tc>
          <w:tcPr>
            <w:tcW w:w="1948" w:type="dxa"/>
            <w:vAlign w:val="center"/>
          </w:tcPr>
          <w:p>
            <w:pPr>
              <w:spacing w:line="240" w:lineRule="auto"/>
              <w:rPr>
                <w:rFonts w:ascii="Calibri" w:hAnsi="Calibri" w:cs="Calibri"/>
                <w:lang w:val="sr-Cyrl-CS"/>
              </w:rPr>
            </w:pPr>
            <w:r>
              <w:rPr>
                <w:rFonts w:ascii="Calibri" w:hAnsi="Calibri" w:cs="Calibri"/>
                <w:sz w:val="22"/>
                <w:szCs w:val="22"/>
                <w:lang w:val="sr-Cyrl-CS"/>
              </w:rPr>
              <w:t>Координатори САРП и ТС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077" w:type="dxa"/>
            <w:vAlign w:val="center"/>
          </w:tcPr>
          <w:p>
            <w:pPr>
              <w:spacing w:line="240" w:lineRule="auto"/>
              <w:rPr>
                <w:rFonts w:ascii="Calibri" w:hAnsi="Calibri" w:cs="Calibri"/>
                <w:lang w:val="sr-Cyrl-CS"/>
              </w:rPr>
            </w:pPr>
            <w:r>
              <w:rPr>
                <w:rFonts w:ascii="Calibri" w:hAnsi="Calibri" w:cs="Calibri"/>
                <w:sz w:val="22"/>
                <w:szCs w:val="22"/>
                <w:lang w:val="sr-Cyrl-CS"/>
              </w:rPr>
              <w:t>Анализа резултата спољашњег вредновања и самовредновања</w:t>
            </w:r>
          </w:p>
        </w:tc>
        <w:tc>
          <w:tcPr>
            <w:tcW w:w="1418" w:type="dxa"/>
            <w:vAlign w:val="center"/>
          </w:tcPr>
          <w:p>
            <w:pPr>
              <w:spacing w:line="240" w:lineRule="auto"/>
              <w:rPr>
                <w:rFonts w:ascii="Calibri" w:hAnsi="Calibri" w:cs="Calibri"/>
                <w:lang w:val="sr-Cyrl-CS"/>
              </w:rPr>
            </w:pPr>
            <w:r>
              <w:rPr>
                <w:rFonts w:ascii="Calibri" w:hAnsi="Calibri" w:cs="Calibri"/>
                <w:sz w:val="22"/>
                <w:szCs w:val="22"/>
                <w:lang w:val="sr-Cyrl-CS"/>
              </w:rPr>
              <w:t>Септембар, јануар</w:t>
            </w:r>
          </w:p>
        </w:tc>
        <w:tc>
          <w:tcPr>
            <w:tcW w:w="1134" w:type="dxa"/>
            <w:vAlign w:val="center"/>
          </w:tcPr>
          <w:p>
            <w:pPr>
              <w:spacing w:line="240" w:lineRule="auto"/>
              <w:jc w:val="center"/>
              <w:rPr>
                <w:rFonts w:ascii="Calibri" w:hAnsi="Calibri" w:cs="Calibri"/>
                <w:lang w:val="sr-Cyrl-CS"/>
              </w:rPr>
            </w:pPr>
            <w:r>
              <w:rPr>
                <w:rFonts w:ascii="Calibri" w:hAnsi="Calibri" w:cs="Calibri"/>
                <w:sz w:val="22"/>
                <w:szCs w:val="22"/>
              </w:rPr>
              <w:t>Школа</w:t>
            </w:r>
          </w:p>
        </w:tc>
        <w:tc>
          <w:tcPr>
            <w:tcW w:w="1701" w:type="dxa"/>
          </w:tcPr>
          <w:p>
            <w:pPr>
              <w:spacing w:line="240" w:lineRule="auto"/>
              <w:rPr>
                <w:rFonts w:ascii="Calibri" w:hAnsi="Calibri" w:cs="Calibri"/>
                <w:lang w:val="sr-Cyrl-CS"/>
              </w:rPr>
            </w:pPr>
            <w:r>
              <w:rPr>
                <w:rFonts w:ascii="Calibri" w:hAnsi="Calibri" w:cs="Calibri"/>
                <w:sz w:val="22"/>
                <w:szCs w:val="22"/>
                <w:lang w:val="sr-Cyrl-CS"/>
              </w:rPr>
              <w:t>Анализа, разматрање</w:t>
            </w:r>
          </w:p>
        </w:tc>
        <w:tc>
          <w:tcPr>
            <w:tcW w:w="1948" w:type="dxa"/>
            <w:vAlign w:val="center"/>
          </w:tcPr>
          <w:p>
            <w:pPr>
              <w:spacing w:line="240" w:lineRule="auto"/>
              <w:rPr>
                <w:rFonts w:ascii="Calibri" w:hAnsi="Calibri" w:cs="Calibri"/>
                <w:lang w:val="sr-Cyrl-CS"/>
              </w:rPr>
            </w:pPr>
            <w:r>
              <w:rPr>
                <w:rFonts w:ascii="Calibri" w:hAnsi="Calibri" w:cs="Calibri"/>
                <w:sz w:val="22"/>
                <w:szCs w:val="22"/>
                <w:lang w:val="sr-Cyrl-CS"/>
              </w:rPr>
              <w:t>Директор,           ТОКРУ,ПК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7" w:hRule="atLeast"/>
        </w:trPr>
        <w:tc>
          <w:tcPr>
            <w:tcW w:w="4077" w:type="dxa"/>
            <w:vAlign w:val="center"/>
          </w:tcPr>
          <w:p>
            <w:pPr>
              <w:spacing w:line="240" w:lineRule="auto"/>
              <w:rPr>
                <w:rFonts w:ascii="Calibri" w:hAnsi="Calibri" w:cs="Calibri"/>
                <w:lang w:val="sr-Cyrl-CS"/>
              </w:rPr>
            </w:pPr>
            <w:r>
              <w:rPr>
                <w:rFonts w:ascii="Calibri" w:hAnsi="Calibri" w:cs="Calibri"/>
                <w:sz w:val="22"/>
                <w:szCs w:val="22"/>
                <w:lang w:val="sr-Cyrl-CS"/>
              </w:rPr>
              <w:t>Предлагање мера унапређивања квалитета рада установе</w:t>
            </w:r>
          </w:p>
          <w:p>
            <w:pPr>
              <w:spacing w:line="240" w:lineRule="auto"/>
              <w:rPr>
                <w:rFonts w:ascii="Calibri" w:hAnsi="Calibri" w:cs="Calibri"/>
                <w:lang w:val="sr-Cyrl-CS"/>
              </w:rPr>
            </w:pPr>
          </w:p>
        </w:tc>
        <w:tc>
          <w:tcPr>
            <w:tcW w:w="1418" w:type="dxa"/>
            <w:vAlign w:val="center"/>
          </w:tcPr>
          <w:p>
            <w:pPr>
              <w:spacing w:line="240" w:lineRule="auto"/>
              <w:jc w:val="center"/>
              <w:rPr>
                <w:rFonts w:ascii="Calibri" w:hAnsi="Calibri" w:cs="Calibri"/>
                <w:lang w:val="sr-Cyrl-CS"/>
              </w:rPr>
            </w:pPr>
            <w:r>
              <w:rPr>
                <w:rFonts w:ascii="Calibri" w:hAnsi="Calibri" w:cs="Calibri"/>
                <w:sz w:val="22"/>
                <w:szCs w:val="22"/>
                <w:lang w:val="sr-Cyrl-CS"/>
              </w:rPr>
              <w:t>континуирано</w:t>
            </w:r>
          </w:p>
        </w:tc>
        <w:tc>
          <w:tcPr>
            <w:tcW w:w="1134" w:type="dxa"/>
          </w:tcPr>
          <w:p>
            <w:pPr>
              <w:jc w:val="center"/>
            </w:pPr>
            <w:r>
              <w:rPr>
                <w:rFonts w:asciiTheme="minorHAnsi" w:hAnsiTheme="minorHAnsi" w:cstheme="minorHAnsi"/>
                <w:sz w:val="22"/>
                <w:szCs w:val="22"/>
                <w:lang w:val="sr-Cyrl-CS"/>
              </w:rPr>
              <w:t>Школа</w:t>
            </w:r>
          </w:p>
        </w:tc>
        <w:tc>
          <w:tcPr>
            <w:tcW w:w="1701" w:type="dxa"/>
          </w:tcPr>
          <w:p>
            <w:pPr>
              <w:spacing w:line="240" w:lineRule="auto"/>
              <w:rPr>
                <w:rFonts w:ascii="Calibri" w:hAnsi="Calibri" w:cs="Calibri"/>
                <w:lang w:val="sr-Cyrl-CS"/>
              </w:rPr>
            </w:pPr>
            <w:r>
              <w:rPr>
                <w:rFonts w:ascii="Calibri" w:hAnsi="Calibri" w:cs="Calibri"/>
                <w:sz w:val="22"/>
                <w:szCs w:val="22"/>
                <w:lang w:val="sr-Cyrl-CS"/>
              </w:rPr>
              <w:t>Анализа, планирање</w:t>
            </w:r>
          </w:p>
        </w:tc>
        <w:tc>
          <w:tcPr>
            <w:tcW w:w="1948" w:type="dxa"/>
            <w:vAlign w:val="center"/>
          </w:tcPr>
          <w:p>
            <w:pPr>
              <w:spacing w:line="240" w:lineRule="auto"/>
              <w:rPr>
                <w:rFonts w:ascii="Calibri" w:hAnsi="Calibri" w:cs="Calibri"/>
                <w:lang w:val="sr-Cyrl-CS"/>
              </w:rPr>
            </w:pPr>
            <w:r>
              <w:rPr>
                <w:rFonts w:ascii="Calibri" w:hAnsi="Calibri" w:cs="Calibri"/>
                <w:sz w:val="22"/>
                <w:szCs w:val="22"/>
                <w:lang w:val="sr-Cyrl-CS"/>
              </w:rPr>
              <w:t>Директор, координатори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4077" w:type="dxa"/>
            <w:vAlign w:val="center"/>
          </w:tcPr>
          <w:p>
            <w:pPr>
              <w:spacing w:line="240" w:lineRule="auto"/>
              <w:rPr>
                <w:rFonts w:ascii="Calibri" w:hAnsi="Calibri" w:cs="Calibri"/>
                <w:sz w:val="22"/>
                <w:szCs w:val="22"/>
                <w:lang w:val="sr-Cyrl-CS"/>
              </w:rPr>
            </w:pPr>
            <w:r>
              <w:rPr>
                <w:rFonts w:ascii="Calibri" w:hAnsi="Calibri" w:cs="Calibri"/>
                <w:sz w:val="22"/>
                <w:szCs w:val="22"/>
                <w:lang w:val="sr-Cyrl-CS"/>
              </w:rPr>
              <w:t xml:space="preserve">Сагледавање потребе за одређеним аналитичко-истраживачким активностима и коришћење добијених података за унапређивање о-в рада </w:t>
            </w:r>
          </w:p>
        </w:tc>
        <w:tc>
          <w:tcPr>
            <w:tcW w:w="1418" w:type="dxa"/>
            <w:vAlign w:val="center"/>
          </w:tcPr>
          <w:p>
            <w:pPr>
              <w:spacing w:line="240" w:lineRule="auto"/>
              <w:jc w:val="center"/>
              <w:rPr>
                <w:rFonts w:ascii="Calibri" w:hAnsi="Calibri" w:cs="Calibri"/>
                <w:lang w:val="sr-Cyrl-CS"/>
              </w:rPr>
            </w:pPr>
            <w:r>
              <w:rPr>
                <w:rFonts w:ascii="Calibri" w:hAnsi="Calibri" w:cs="Calibri"/>
                <w:sz w:val="22"/>
                <w:szCs w:val="22"/>
                <w:lang w:val="sr-Cyrl-CS"/>
              </w:rPr>
              <w:t>периодично</w:t>
            </w:r>
          </w:p>
        </w:tc>
        <w:tc>
          <w:tcPr>
            <w:tcW w:w="1134" w:type="dxa"/>
            <w:vAlign w:val="center"/>
          </w:tcPr>
          <w:p>
            <w:pPr>
              <w:spacing w:line="240" w:lineRule="auto"/>
              <w:jc w:val="center"/>
              <w:rPr>
                <w:rFonts w:ascii="Calibri" w:hAnsi="Calibri" w:cs="Calibri"/>
                <w:lang w:val="sr-Cyrl-CS"/>
              </w:rPr>
            </w:pPr>
            <w:r>
              <w:rPr>
                <w:rFonts w:ascii="Calibri" w:hAnsi="Calibri" w:cs="Calibri"/>
                <w:sz w:val="22"/>
                <w:szCs w:val="22"/>
              </w:rPr>
              <w:t>Школа</w:t>
            </w:r>
          </w:p>
        </w:tc>
        <w:tc>
          <w:tcPr>
            <w:tcW w:w="1701" w:type="dxa"/>
          </w:tcPr>
          <w:p>
            <w:pPr>
              <w:spacing w:line="240" w:lineRule="auto"/>
              <w:rPr>
                <w:rFonts w:ascii="Calibri" w:hAnsi="Calibri" w:cs="Calibri"/>
                <w:lang w:val="sr-Cyrl-CS"/>
              </w:rPr>
            </w:pPr>
            <w:r>
              <w:rPr>
                <w:rFonts w:ascii="Calibri" w:hAnsi="Calibri" w:cs="Calibri"/>
                <w:sz w:val="22"/>
                <w:szCs w:val="22"/>
                <w:lang w:val="sr-Cyrl-CS"/>
              </w:rPr>
              <w:t>Анализа, планирање</w:t>
            </w:r>
          </w:p>
        </w:tc>
        <w:tc>
          <w:tcPr>
            <w:tcW w:w="1948" w:type="dxa"/>
            <w:vAlign w:val="center"/>
          </w:tcPr>
          <w:p>
            <w:pPr>
              <w:spacing w:line="240" w:lineRule="auto"/>
              <w:rPr>
                <w:rFonts w:ascii="Calibri" w:hAnsi="Calibri" w:cs="Calibri"/>
                <w:lang w:val="sr-Cyrl-CS"/>
              </w:rPr>
            </w:pPr>
            <w:r>
              <w:rPr>
                <w:rFonts w:ascii="Calibri" w:hAnsi="Calibri" w:cs="Calibri"/>
                <w:sz w:val="22"/>
                <w:szCs w:val="22"/>
                <w:lang w:val="sr-Cyrl-CS"/>
              </w:rPr>
              <w:t xml:space="preserve">ПП,координатори САРП и ТС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077" w:type="dxa"/>
            <w:vAlign w:val="center"/>
          </w:tcPr>
          <w:p>
            <w:pPr>
              <w:spacing w:line="240" w:lineRule="auto"/>
              <w:rPr>
                <w:rFonts w:ascii="Calibri" w:hAnsi="Calibri" w:cs="Calibri"/>
                <w:lang w:val="sr-Cyrl-CS"/>
              </w:rPr>
            </w:pPr>
            <w:r>
              <w:rPr>
                <w:rFonts w:ascii="Calibri" w:hAnsi="Calibri" w:cs="Calibri"/>
                <w:sz w:val="22"/>
                <w:szCs w:val="22"/>
                <w:lang w:val="sr-Cyrl-CS"/>
              </w:rPr>
              <w:t>Давање стручног мишљења у поступцима за стицање звања наставника и стручних сарадника</w:t>
            </w:r>
          </w:p>
        </w:tc>
        <w:tc>
          <w:tcPr>
            <w:tcW w:w="1418" w:type="dxa"/>
            <w:vAlign w:val="center"/>
          </w:tcPr>
          <w:p>
            <w:pPr>
              <w:spacing w:line="240" w:lineRule="auto"/>
              <w:jc w:val="center"/>
              <w:rPr>
                <w:rFonts w:ascii="Calibri" w:hAnsi="Calibri" w:cs="Calibri"/>
                <w:lang w:val="sr-Cyrl-CS"/>
              </w:rPr>
            </w:pPr>
            <w:r>
              <w:rPr>
                <w:rFonts w:ascii="Calibri" w:hAnsi="Calibri" w:cs="Calibri"/>
                <w:sz w:val="22"/>
                <w:szCs w:val="22"/>
                <w:lang w:val="sr-Cyrl-CS"/>
              </w:rPr>
              <w:t>По потреби</w:t>
            </w:r>
          </w:p>
        </w:tc>
        <w:tc>
          <w:tcPr>
            <w:tcW w:w="1134" w:type="dxa"/>
          </w:tcPr>
          <w:p>
            <w:pPr>
              <w:jc w:val="center"/>
            </w:pPr>
            <w:r>
              <w:rPr>
                <w:rFonts w:asciiTheme="minorHAnsi" w:hAnsiTheme="minorHAnsi" w:cstheme="minorHAnsi"/>
                <w:sz w:val="22"/>
                <w:szCs w:val="22"/>
                <w:lang w:val="sr-Cyrl-CS"/>
              </w:rPr>
              <w:t>Школа</w:t>
            </w:r>
          </w:p>
        </w:tc>
        <w:tc>
          <w:tcPr>
            <w:tcW w:w="1701" w:type="dxa"/>
          </w:tcPr>
          <w:p>
            <w:pPr>
              <w:spacing w:line="240" w:lineRule="auto"/>
              <w:rPr>
                <w:rFonts w:ascii="Calibri" w:hAnsi="Calibri" w:cs="Calibri"/>
                <w:lang w:val="sr-Cyrl-CS"/>
              </w:rPr>
            </w:pPr>
            <w:r>
              <w:rPr>
                <w:rFonts w:ascii="Calibri" w:hAnsi="Calibri" w:cs="Calibri"/>
                <w:sz w:val="22"/>
                <w:szCs w:val="22"/>
                <w:lang w:val="sr-Cyrl-CS"/>
              </w:rPr>
              <w:t>Вредновање, процена по деф. критериј.</w:t>
            </w:r>
          </w:p>
        </w:tc>
        <w:tc>
          <w:tcPr>
            <w:tcW w:w="1948" w:type="dxa"/>
            <w:vAlign w:val="center"/>
          </w:tcPr>
          <w:p>
            <w:pPr>
              <w:spacing w:line="240" w:lineRule="auto"/>
              <w:rPr>
                <w:rFonts w:ascii="Calibri" w:hAnsi="Calibri" w:cs="Calibri"/>
                <w:lang w:val="sr-Cyrl-CS"/>
              </w:rPr>
            </w:pPr>
            <w:r>
              <w:rPr>
                <w:rFonts w:ascii="Calibri" w:hAnsi="Calibri" w:cs="Calibri"/>
                <w:sz w:val="22"/>
                <w:szCs w:val="22"/>
                <w:lang w:val="sr-Cyrl-CS"/>
              </w:rPr>
              <w:t>Директор,ПП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077" w:type="dxa"/>
            <w:vAlign w:val="center"/>
          </w:tcPr>
          <w:p>
            <w:pPr>
              <w:spacing w:line="240" w:lineRule="auto"/>
              <w:rPr>
                <w:rFonts w:ascii="Calibri" w:hAnsi="Calibri" w:cs="Calibri"/>
                <w:lang w:val="sr-Cyrl-CS"/>
              </w:rPr>
            </w:pPr>
            <w:r>
              <w:rPr>
                <w:rFonts w:ascii="Calibri" w:hAnsi="Calibri" w:cs="Calibri"/>
                <w:sz w:val="22"/>
                <w:szCs w:val="22"/>
                <w:lang w:val="sr-Cyrl-CS"/>
              </w:rPr>
              <w:t xml:space="preserve">Анализа реализације Акционог плана за унапређивање Подршке ученицима и </w:t>
            </w:r>
            <w:r>
              <w:rPr>
                <w:rFonts w:ascii="Calibri" w:hAnsi="Calibri" w:cs="Calibri"/>
                <w:sz w:val="22"/>
                <w:szCs w:val="22"/>
                <w:lang w:val="sr-Cyrl-RS"/>
              </w:rPr>
              <w:t>Е</w:t>
            </w:r>
            <w:r>
              <w:rPr>
                <w:rFonts w:ascii="Calibri" w:hAnsi="Calibri" w:cs="Calibri"/>
                <w:sz w:val="22"/>
                <w:szCs w:val="22"/>
                <w:lang w:val="sr-Cyrl-CS"/>
              </w:rPr>
              <w:t>тоса  на основу  самовредновања</w:t>
            </w:r>
          </w:p>
        </w:tc>
        <w:tc>
          <w:tcPr>
            <w:tcW w:w="1418" w:type="dxa"/>
            <w:vAlign w:val="center"/>
          </w:tcPr>
          <w:p>
            <w:pPr>
              <w:spacing w:line="240" w:lineRule="auto"/>
              <w:jc w:val="center"/>
              <w:rPr>
                <w:rFonts w:hint="default" w:ascii="Calibri" w:hAnsi="Calibri" w:cs="Calibri"/>
                <w:lang w:val="sr-Cyrl-RS"/>
              </w:rPr>
            </w:pPr>
            <w:r>
              <w:rPr>
                <w:rFonts w:ascii="Calibri" w:hAnsi="Calibri" w:cs="Calibri"/>
                <w:sz w:val="22"/>
                <w:szCs w:val="22"/>
                <w:lang w:val="sr-Cyrl-RS"/>
              </w:rPr>
              <w:t>Друго</w:t>
            </w:r>
            <w:r>
              <w:rPr>
                <w:rFonts w:hint="default" w:ascii="Calibri" w:hAnsi="Calibri" w:cs="Calibri"/>
                <w:sz w:val="22"/>
                <w:szCs w:val="22"/>
                <w:lang w:val="sr-Cyrl-RS"/>
              </w:rPr>
              <w:t xml:space="preserve"> </w:t>
            </w:r>
            <w:r>
              <w:rPr>
                <w:rFonts w:hint="default" w:ascii="Calibri" w:hAnsi="Calibri" w:cs="Calibri"/>
                <w:sz w:val="21"/>
                <w:szCs w:val="21"/>
                <w:lang w:val="sr-Cyrl-RS"/>
              </w:rPr>
              <w:t>полугодиште</w:t>
            </w:r>
          </w:p>
        </w:tc>
        <w:tc>
          <w:tcPr>
            <w:tcW w:w="1134" w:type="dxa"/>
            <w:vAlign w:val="center"/>
          </w:tcPr>
          <w:p>
            <w:pPr>
              <w:spacing w:line="240" w:lineRule="auto"/>
              <w:jc w:val="center"/>
              <w:rPr>
                <w:rFonts w:ascii="Calibri" w:hAnsi="Calibri" w:cs="Calibri"/>
              </w:rPr>
            </w:pPr>
            <w:r>
              <w:rPr>
                <w:rFonts w:ascii="Calibri" w:hAnsi="Calibri" w:cs="Calibri"/>
                <w:sz w:val="22"/>
                <w:szCs w:val="22"/>
              </w:rPr>
              <w:t>Школа</w:t>
            </w:r>
          </w:p>
        </w:tc>
        <w:tc>
          <w:tcPr>
            <w:tcW w:w="1701" w:type="dxa"/>
          </w:tcPr>
          <w:p>
            <w:pPr>
              <w:spacing w:line="240" w:lineRule="auto"/>
              <w:rPr>
                <w:rFonts w:ascii="Calibri" w:hAnsi="Calibri" w:cs="Calibri"/>
                <w:lang w:val="sr-Cyrl-CS"/>
              </w:rPr>
            </w:pPr>
            <w:r>
              <w:rPr>
                <w:rFonts w:ascii="Calibri" w:hAnsi="Calibri" w:cs="Calibri"/>
                <w:sz w:val="22"/>
                <w:szCs w:val="22"/>
                <w:lang w:val="sr-Cyrl-CS"/>
              </w:rPr>
              <w:t>Увид, разматрање</w:t>
            </w:r>
          </w:p>
        </w:tc>
        <w:tc>
          <w:tcPr>
            <w:tcW w:w="1948" w:type="dxa"/>
            <w:vAlign w:val="center"/>
          </w:tcPr>
          <w:p>
            <w:pPr>
              <w:spacing w:line="240" w:lineRule="auto"/>
              <w:rPr>
                <w:rFonts w:ascii="Calibri" w:hAnsi="Calibri" w:cs="Calibri"/>
                <w:lang w:val="sr-Cyrl-CS"/>
              </w:rPr>
            </w:pPr>
            <w:r>
              <w:rPr>
                <w:rFonts w:ascii="Calibri" w:hAnsi="Calibri" w:cs="Calibri"/>
                <w:sz w:val="22"/>
                <w:szCs w:val="22"/>
                <w:lang w:val="sr-Cyrl-CS"/>
              </w:rPr>
              <w:t>директор и координатор ТС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077" w:type="dxa"/>
            <w:vAlign w:val="center"/>
          </w:tcPr>
          <w:p>
            <w:pPr>
              <w:spacing w:line="240" w:lineRule="auto"/>
              <w:rPr>
                <w:rFonts w:ascii="Calibri" w:hAnsi="Calibri" w:cs="Calibri"/>
                <w:lang w:val="sr-Cyrl-CS"/>
              </w:rPr>
            </w:pPr>
            <w:r>
              <w:rPr>
                <w:rFonts w:ascii="Calibri" w:hAnsi="Calibri" w:cs="Calibri"/>
                <w:sz w:val="22"/>
                <w:szCs w:val="22"/>
                <w:lang w:val="sr-Cyrl-CS"/>
              </w:rPr>
              <w:t xml:space="preserve">Анализа реализације </w:t>
            </w:r>
          </w:p>
          <w:p>
            <w:pPr>
              <w:spacing w:line="240" w:lineRule="auto"/>
              <w:rPr>
                <w:rFonts w:ascii="Calibri" w:hAnsi="Calibri" w:cs="Calibri"/>
                <w:lang w:val="sr-Cyrl-CS"/>
              </w:rPr>
            </w:pPr>
            <w:r>
              <w:rPr>
                <w:rFonts w:ascii="Calibri" w:hAnsi="Calibri" w:cs="Calibri"/>
                <w:sz w:val="22"/>
                <w:szCs w:val="22"/>
                <w:lang w:val="sr-Cyrl-CS"/>
              </w:rPr>
              <w:t>Акционог плана РПШ за 202</w:t>
            </w:r>
            <w:r>
              <w:rPr>
                <w:rFonts w:ascii="Calibri" w:hAnsi="Calibri" w:cs="Calibri"/>
                <w:sz w:val="22"/>
                <w:szCs w:val="22"/>
              </w:rPr>
              <w:t>3</w:t>
            </w:r>
            <w:r>
              <w:rPr>
                <w:rFonts w:ascii="Calibri" w:hAnsi="Calibri" w:cs="Calibri"/>
                <w:sz w:val="22"/>
                <w:szCs w:val="22"/>
                <w:lang w:val="sr-Cyrl-CS"/>
              </w:rPr>
              <w:t>/2</w:t>
            </w:r>
            <w:r>
              <w:rPr>
                <w:rFonts w:ascii="Calibri" w:hAnsi="Calibri" w:cs="Calibri"/>
                <w:sz w:val="22"/>
                <w:szCs w:val="22"/>
              </w:rPr>
              <w:t>4</w:t>
            </w:r>
            <w:r>
              <w:rPr>
                <w:rFonts w:ascii="Calibri" w:hAnsi="Calibri" w:cs="Calibri"/>
                <w:sz w:val="22"/>
                <w:szCs w:val="22"/>
                <w:lang w:val="sr-Cyrl-CS"/>
              </w:rPr>
              <w:t>.</w:t>
            </w:r>
          </w:p>
        </w:tc>
        <w:tc>
          <w:tcPr>
            <w:tcW w:w="1418" w:type="dxa"/>
            <w:vAlign w:val="center"/>
          </w:tcPr>
          <w:p>
            <w:pPr>
              <w:spacing w:line="240" w:lineRule="auto"/>
              <w:jc w:val="center"/>
              <w:rPr>
                <w:rFonts w:ascii="Calibri" w:hAnsi="Calibri" w:cs="Calibri"/>
                <w:lang w:val="sr-Cyrl-CS"/>
              </w:rPr>
            </w:pPr>
            <w:r>
              <w:rPr>
                <w:rFonts w:ascii="Calibri" w:hAnsi="Calibri" w:cs="Calibri"/>
                <w:sz w:val="22"/>
                <w:szCs w:val="22"/>
                <w:lang w:val="sr-Cyrl-CS"/>
              </w:rPr>
              <w:t>Јун</w:t>
            </w:r>
          </w:p>
          <w:p>
            <w:pPr>
              <w:spacing w:line="240" w:lineRule="auto"/>
              <w:jc w:val="center"/>
              <w:rPr>
                <w:rFonts w:ascii="Calibri" w:hAnsi="Calibri" w:cs="Calibri"/>
                <w:lang w:val="sr-Cyrl-CS"/>
              </w:rPr>
            </w:pPr>
          </w:p>
        </w:tc>
        <w:tc>
          <w:tcPr>
            <w:tcW w:w="1134" w:type="dxa"/>
            <w:vAlign w:val="center"/>
          </w:tcPr>
          <w:p>
            <w:pPr>
              <w:spacing w:line="240" w:lineRule="auto"/>
              <w:jc w:val="center"/>
              <w:rPr>
                <w:rFonts w:ascii="Calibri" w:hAnsi="Calibri" w:cs="Calibri"/>
                <w:lang w:val="sr-Latn-CS"/>
              </w:rPr>
            </w:pPr>
            <w:r>
              <w:rPr>
                <w:rFonts w:ascii="Calibri" w:hAnsi="Calibri" w:cs="Calibri"/>
                <w:sz w:val="22"/>
                <w:szCs w:val="22"/>
              </w:rPr>
              <w:t>Школа</w:t>
            </w:r>
          </w:p>
        </w:tc>
        <w:tc>
          <w:tcPr>
            <w:tcW w:w="1701" w:type="dxa"/>
          </w:tcPr>
          <w:p>
            <w:pPr>
              <w:spacing w:line="240" w:lineRule="auto"/>
              <w:rPr>
                <w:rFonts w:ascii="Calibri" w:hAnsi="Calibri" w:cs="Calibri"/>
                <w:lang w:val="sr-Cyrl-CS"/>
              </w:rPr>
            </w:pPr>
            <w:r>
              <w:rPr>
                <w:rFonts w:ascii="Calibri" w:hAnsi="Calibri" w:cs="Calibri"/>
                <w:sz w:val="22"/>
                <w:szCs w:val="22"/>
                <w:lang w:val="sr-Cyrl-CS"/>
              </w:rPr>
              <w:t>Договор, размена</w:t>
            </w:r>
          </w:p>
        </w:tc>
        <w:tc>
          <w:tcPr>
            <w:tcW w:w="1948" w:type="dxa"/>
            <w:vAlign w:val="center"/>
          </w:tcPr>
          <w:p>
            <w:pPr>
              <w:spacing w:line="240" w:lineRule="auto"/>
              <w:rPr>
                <w:rFonts w:ascii="Calibri" w:hAnsi="Calibri" w:cs="Calibri"/>
                <w:lang w:val="sr-Cyrl-CS"/>
              </w:rPr>
            </w:pPr>
            <w:r>
              <w:rPr>
                <w:rFonts w:ascii="Calibri" w:hAnsi="Calibri" w:cs="Calibri"/>
                <w:sz w:val="22"/>
                <w:szCs w:val="22"/>
                <w:lang w:val="sr-Cyrl-CS"/>
              </w:rPr>
              <w:t xml:space="preserve">координатор САРП, психолог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077" w:type="dxa"/>
            <w:vAlign w:val="center"/>
          </w:tcPr>
          <w:p>
            <w:pPr>
              <w:spacing w:line="240" w:lineRule="auto"/>
              <w:rPr>
                <w:rFonts w:hint="default" w:ascii="Calibri" w:hAnsi="Calibri" w:cs="Calibri"/>
                <w:sz w:val="22"/>
                <w:szCs w:val="22"/>
                <w:lang w:val="sr-Cyrl-RS"/>
              </w:rPr>
            </w:pPr>
            <w:r>
              <w:rPr>
                <w:rFonts w:hint="default" w:ascii="Calibri" w:hAnsi="Calibri" w:cs="Calibri"/>
                <w:sz w:val="22"/>
                <w:szCs w:val="22"/>
                <w:lang w:val="sr-Cyrl-RS"/>
              </w:rPr>
              <w:t>Активности у процесу израде Развојног плана 2024-2027.</w:t>
            </w:r>
          </w:p>
        </w:tc>
        <w:tc>
          <w:tcPr>
            <w:tcW w:w="1418" w:type="dxa"/>
            <w:vAlign w:val="center"/>
          </w:tcPr>
          <w:p>
            <w:pPr>
              <w:spacing w:line="240" w:lineRule="auto"/>
              <w:jc w:val="center"/>
              <w:rPr>
                <w:rFonts w:ascii="Calibri" w:hAnsi="Calibri" w:cs="Calibri"/>
                <w:lang w:val="sr-Cyrl-CS"/>
              </w:rPr>
            </w:pPr>
          </w:p>
        </w:tc>
        <w:tc>
          <w:tcPr>
            <w:tcW w:w="1134" w:type="dxa"/>
            <w:vAlign w:val="center"/>
          </w:tcPr>
          <w:p>
            <w:pPr>
              <w:spacing w:line="240" w:lineRule="auto"/>
              <w:jc w:val="center"/>
              <w:rPr>
                <w:rFonts w:ascii="Calibri" w:hAnsi="Calibri" w:cs="Calibri"/>
                <w:sz w:val="22"/>
                <w:szCs w:val="22"/>
              </w:rPr>
            </w:pPr>
          </w:p>
        </w:tc>
        <w:tc>
          <w:tcPr>
            <w:tcW w:w="1701" w:type="dxa"/>
          </w:tcPr>
          <w:p>
            <w:pPr>
              <w:spacing w:line="240" w:lineRule="auto"/>
              <w:rPr>
                <w:rFonts w:ascii="Calibri" w:hAnsi="Calibri" w:cs="Calibri"/>
                <w:sz w:val="22"/>
                <w:szCs w:val="22"/>
                <w:lang w:val="sr-Cyrl-CS"/>
              </w:rPr>
            </w:pPr>
          </w:p>
        </w:tc>
        <w:tc>
          <w:tcPr>
            <w:tcW w:w="1948" w:type="dxa"/>
            <w:vAlign w:val="center"/>
          </w:tcPr>
          <w:p>
            <w:pPr>
              <w:spacing w:line="240" w:lineRule="auto"/>
              <w:rPr>
                <w:rFonts w:ascii="Calibri" w:hAnsi="Calibri" w:cs="Calibri"/>
                <w:sz w:val="22"/>
                <w:szCs w:val="22"/>
                <w:lang w:val="sr-Cyrl-C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077" w:type="dxa"/>
            <w:vAlign w:val="center"/>
          </w:tcPr>
          <w:p>
            <w:pPr>
              <w:spacing w:line="240" w:lineRule="auto"/>
              <w:rPr>
                <w:rFonts w:ascii="Calibri" w:hAnsi="Calibri" w:cs="Calibri"/>
                <w:lang w:val="sr-Cyrl-CS"/>
              </w:rPr>
            </w:pPr>
            <w:r>
              <w:rPr>
                <w:rFonts w:ascii="Calibri" w:hAnsi="Calibri" w:cs="Calibri"/>
                <w:sz w:val="22"/>
                <w:szCs w:val="22"/>
                <w:lang w:val="sr-Cyrl-CS"/>
              </w:rPr>
              <w:t>Самовредновање рада ТОКРУ</w:t>
            </w:r>
          </w:p>
        </w:tc>
        <w:tc>
          <w:tcPr>
            <w:tcW w:w="1418" w:type="dxa"/>
            <w:vAlign w:val="center"/>
          </w:tcPr>
          <w:p>
            <w:pPr>
              <w:spacing w:line="240" w:lineRule="auto"/>
              <w:jc w:val="center"/>
              <w:rPr>
                <w:rFonts w:ascii="Calibri" w:hAnsi="Calibri" w:cs="Calibri"/>
              </w:rPr>
            </w:pPr>
            <w:r>
              <w:rPr>
                <w:rFonts w:ascii="Calibri" w:hAnsi="Calibri" w:cs="Calibri"/>
                <w:sz w:val="22"/>
                <w:szCs w:val="22"/>
              </w:rPr>
              <w:t>август</w:t>
            </w:r>
          </w:p>
        </w:tc>
        <w:tc>
          <w:tcPr>
            <w:tcW w:w="1134" w:type="dxa"/>
            <w:vAlign w:val="center"/>
          </w:tcPr>
          <w:p>
            <w:pPr>
              <w:spacing w:line="240" w:lineRule="auto"/>
              <w:jc w:val="center"/>
              <w:rPr>
                <w:rFonts w:ascii="Calibri" w:hAnsi="Calibri" w:cs="Calibri"/>
              </w:rPr>
            </w:pPr>
            <w:r>
              <w:rPr>
                <w:rFonts w:ascii="Calibri" w:hAnsi="Calibri" w:cs="Calibri"/>
                <w:sz w:val="22"/>
                <w:szCs w:val="22"/>
              </w:rPr>
              <w:t>Школа</w:t>
            </w:r>
          </w:p>
        </w:tc>
        <w:tc>
          <w:tcPr>
            <w:tcW w:w="1701" w:type="dxa"/>
          </w:tcPr>
          <w:p>
            <w:pPr>
              <w:spacing w:line="240" w:lineRule="auto"/>
              <w:rPr>
                <w:rFonts w:ascii="Calibri" w:hAnsi="Calibri" w:cs="Calibri"/>
                <w:lang w:val="sr-Cyrl-CS"/>
              </w:rPr>
            </w:pPr>
            <w:r>
              <w:rPr>
                <w:rFonts w:ascii="Calibri" w:hAnsi="Calibri" w:cs="Calibri"/>
                <w:sz w:val="22"/>
                <w:szCs w:val="22"/>
                <w:lang w:val="sr-Cyrl-CS"/>
              </w:rPr>
              <w:t>Разматрање, извештавање</w:t>
            </w:r>
          </w:p>
        </w:tc>
        <w:tc>
          <w:tcPr>
            <w:tcW w:w="1948" w:type="dxa"/>
            <w:vAlign w:val="center"/>
          </w:tcPr>
          <w:p>
            <w:pPr>
              <w:spacing w:line="240" w:lineRule="auto"/>
              <w:rPr>
                <w:rFonts w:ascii="Calibri" w:hAnsi="Calibri" w:cs="Calibri"/>
                <w:b/>
                <w:lang w:val="sr-Cyrl-CS"/>
              </w:rPr>
            </w:pPr>
            <w:r>
              <w:rPr>
                <w:rFonts w:ascii="Calibri" w:hAnsi="Calibri" w:cs="Calibri"/>
                <w:sz w:val="22"/>
                <w:szCs w:val="22"/>
                <w:lang w:val="sr-Cyrl-CS"/>
              </w:rPr>
              <w:t>Координатор  ТОКРУ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077" w:type="dxa"/>
            <w:vAlign w:val="center"/>
          </w:tcPr>
          <w:p>
            <w:pPr>
              <w:spacing w:line="240" w:lineRule="auto"/>
              <w:rPr>
                <w:rFonts w:ascii="Calibri" w:hAnsi="Calibri" w:cs="Calibri"/>
                <w:lang w:val="sr-Latn-CS"/>
              </w:rPr>
            </w:pPr>
            <w:r>
              <w:rPr>
                <w:rFonts w:ascii="Calibri" w:hAnsi="Calibri" w:cs="Calibri"/>
                <w:sz w:val="22"/>
                <w:szCs w:val="22"/>
                <w:lang w:val="sr-Cyrl-CS"/>
              </w:rPr>
              <w:t xml:space="preserve">Израда извештаја о раду ТОКРУ за претходну школску годину           </w:t>
            </w:r>
          </w:p>
        </w:tc>
        <w:tc>
          <w:tcPr>
            <w:tcW w:w="1418" w:type="dxa"/>
            <w:vAlign w:val="center"/>
          </w:tcPr>
          <w:p>
            <w:pPr>
              <w:spacing w:line="240" w:lineRule="auto"/>
              <w:jc w:val="center"/>
              <w:rPr>
                <w:rFonts w:ascii="Calibri" w:hAnsi="Calibri" w:cs="Calibri"/>
              </w:rPr>
            </w:pPr>
            <w:r>
              <w:rPr>
                <w:rFonts w:ascii="Calibri" w:hAnsi="Calibri" w:cs="Calibri"/>
                <w:sz w:val="22"/>
                <w:szCs w:val="22"/>
              </w:rPr>
              <w:t>август</w:t>
            </w:r>
          </w:p>
        </w:tc>
        <w:tc>
          <w:tcPr>
            <w:tcW w:w="1134" w:type="dxa"/>
            <w:vAlign w:val="center"/>
          </w:tcPr>
          <w:p>
            <w:pPr>
              <w:spacing w:line="240" w:lineRule="auto"/>
              <w:jc w:val="center"/>
              <w:rPr>
                <w:rFonts w:ascii="Calibri" w:hAnsi="Calibri" w:cs="Calibri"/>
              </w:rPr>
            </w:pPr>
            <w:r>
              <w:rPr>
                <w:rFonts w:ascii="Calibri" w:hAnsi="Calibri" w:cs="Calibri"/>
                <w:sz w:val="22"/>
                <w:szCs w:val="22"/>
              </w:rPr>
              <w:t>Школа</w:t>
            </w:r>
          </w:p>
        </w:tc>
        <w:tc>
          <w:tcPr>
            <w:tcW w:w="1701" w:type="dxa"/>
          </w:tcPr>
          <w:p>
            <w:pPr>
              <w:spacing w:line="240" w:lineRule="auto"/>
              <w:rPr>
                <w:rFonts w:ascii="Calibri" w:hAnsi="Calibri" w:cs="Calibri"/>
                <w:lang w:val="sr-Cyrl-CS"/>
              </w:rPr>
            </w:pPr>
            <w:r>
              <w:rPr>
                <w:rFonts w:ascii="Calibri" w:hAnsi="Calibri" w:cs="Calibri"/>
                <w:sz w:val="22"/>
                <w:szCs w:val="22"/>
                <w:lang w:val="sr-Cyrl-CS"/>
              </w:rPr>
              <w:t>Разматрање, извештавање</w:t>
            </w:r>
          </w:p>
        </w:tc>
        <w:tc>
          <w:tcPr>
            <w:tcW w:w="1948" w:type="dxa"/>
            <w:vAlign w:val="center"/>
          </w:tcPr>
          <w:p>
            <w:pPr>
              <w:spacing w:line="240" w:lineRule="auto"/>
              <w:rPr>
                <w:rFonts w:ascii="Calibri" w:hAnsi="Calibri" w:cs="Calibri"/>
                <w:lang w:val="sr-Cyrl-CS"/>
              </w:rPr>
            </w:pPr>
            <w:r>
              <w:rPr>
                <w:rFonts w:ascii="Calibri" w:hAnsi="Calibri" w:cs="Calibri"/>
                <w:sz w:val="22"/>
                <w:szCs w:val="22"/>
                <w:lang w:val="sr-Cyrl-CS"/>
              </w:rPr>
              <w:t>Координатор ТОКРУ</w:t>
            </w:r>
          </w:p>
        </w:tc>
      </w:tr>
    </w:tbl>
    <w:p>
      <w:pPr>
        <w:rPr>
          <w:rFonts w:cs="Calibri" w:asciiTheme="minorHAnsi" w:hAnsiTheme="minorHAnsi"/>
          <w:b/>
          <w:color w:val="000000" w:themeColor="text1"/>
          <w:sz w:val="20"/>
          <w:szCs w:val="20"/>
          <w:lang w:val="sr-Cyrl-CS"/>
          <w14:textFill>
            <w14:solidFill>
              <w14:schemeClr w14:val="tx1"/>
            </w14:solidFill>
          </w14:textFill>
        </w:rPr>
      </w:pPr>
    </w:p>
    <w:p>
      <w:pPr>
        <w:pStyle w:val="3"/>
        <w:rPr>
          <w:lang w:val="sr-Cyrl-CS"/>
        </w:rPr>
      </w:pPr>
      <w:bookmarkStart w:id="96" w:name="_Toc114935431"/>
      <w:bookmarkStart w:id="97" w:name="_Toc114993453"/>
      <w:r>
        <w:rPr>
          <w:lang w:val="sr-Cyrl-CS"/>
        </w:rPr>
        <w:t>5.11.План рада Тима за самовредновање</w:t>
      </w:r>
      <w:bookmarkEnd w:id="96"/>
      <w:bookmarkEnd w:id="97"/>
    </w:p>
    <w:p>
      <w:pPr>
        <w:rPr>
          <w:sz w:val="12"/>
          <w:szCs w:val="12"/>
          <w:lang w:val="sr-Cyrl-CS"/>
        </w:rPr>
      </w:pPr>
    </w:p>
    <w:tbl>
      <w:tblPr>
        <w:tblStyle w:val="12"/>
        <w:tblW w:w="10387" w:type="dxa"/>
        <w:tblInd w:w="-4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89"/>
        <w:gridCol w:w="2930"/>
        <w:gridCol w:w="992"/>
        <w:gridCol w:w="1559"/>
        <w:gridCol w:w="1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9" w:type="dxa"/>
            <w:tcBorders>
              <w:top w:val="single" w:color="auto" w:sz="4" w:space="0"/>
              <w:left w:val="single" w:color="auto" w:sz="4" w:space="0"/>
              <w:bottom w:val="single" w:color="auto" w:sz="4" w:space="0"/>
              <w:right w:val="single" w:color="auto" w:sz="4" w:space="0"/>
            </w:tcBorders>
            <w:shd w:val="clear" w:color="auto" w:fill="C2D69B"/>
            <w:tcMar>
              <w:top w:w="15" w:type="dxa"/>
              <w:left w:w="15" w:type="dxa"/>
              <w:bottom w:w="15" w:type="dxa"/>
              <w:right w:w="15" w:type="dxa"/>
            </w:tcMar>
          </w:tcPr>
          <w:p>
            <w:pPr>
              <w:spacing w:line="271" w:lineRule="auto"/>
              <w:jc w:val="both"/>
              <w:rPr>
                <w:rFonts w:ascii="Calibri" w:hAnsi="Calibri"/>
                <w:b/>
              </w:rPr>
            </w:pPr>
            <w:r>
              <w:rPr>
                <w:rFonts w:ascii="Calibri" w:hAnsi="Calibri" w:cs="Calibri"/>
                <w:b/>
              </w:rPr>
              <w:t>Активност</w:t>
            </w:r>
          </w:p>
        </w:tc>
        <w:tc>
          <w:tcPr>
            <w:tcW w:w="2930" w:type="dxa"/>
            <w:tcBorders>
              <w:top w:val="single" w:color="auto" w:sz="4" w:space="0"/>
              <w:left w:val="single" w:color="auto" w:sz="4" w:space="0"/>
              <w:bottom w:val="single" w:color="auto" w:sz="4" w:space="0"/>
              <w:right w:val="single" w:color="auto" w:sz="4" w:space="0"/>
            </w:tcBorders>
            <w:shd w:val="clear" w:color="auto" w:fill="C2D69B"/>
            <w:tcMar>
              <w:top w:w="15" w:type="dxa"/>
              <w:left w:w="15" w:type="dxa"/>
              <w:bottom w:w="15" w:type="dxa"/>
              <w:right w:w="15" w:type="dxa"/>
            </w:tcMar>
          </w:tcPr>
          <w:p>
            <w:pPr>
              <w:spacing w:line="271" w:lineRule="auto"/>
              <w:jc w:val="both"/>
              <w:rPr>
                <w:rFonts w:ascii="Calibri" w:hAnsi="Calibri"/>
                <w:b/>
              </w:rPr>
            </w:pPr>
            <w:r>
              <w:rPr>
                <w:rFonts w:ascii="Calibri" w:hAnsi="Calibri" w:cs="Calibri"/>
                <w:b/>
              </w:rPr>
              <w:t>Начин</w:t>
            </w:r>
          </w:p>
        </w:tc>
        <w:tc>
          <w:tcPr>
            <w:tcW w:w="992" w:type="dxa"/>
            <w:tcBorders>
              <w:top w:val="single" w:color="auto" w:sz="4" w:space="0"/>
              <w:left w:val="single" w:color="auto" w:sz="4" w:space="0"/>
              <w:bottom w:val="single" w:color="auto" w:sz="4" w:space="0"/>
              <w:right w:val="single" w:color="auto" w:sz="4" w:space="0"/>
            </w:tcBorders>
            <w:shd w:val="clear" w:color="auto" w:fill="C2D69B"/>
            <w:tcMar>
              <w:top w:w="15" w:type="dxa"/>
              <w:left w:w="15" w:type="dxa"/>
              <w:bottom w:w="15" w:type="dxa"/>
              <w:right w:w="15" w:type="dxa"/>
            </w:tcMar>
          </w:tcPr>
          <w:p>
            <w:pPr>
              <w:spacing w:line="271" w:lineRule="auto"/>
              <w:jc w:val="both"/>
              <w:rPr>
                <w:rFonts w:ascii="Calibri" w:hAnsi="Calibri"/>
                <w:b/>
              </w:rPr>
            </w:pPr>
            <w:r>
              <w:rPr>
                <w:rFonts w:ascii="Calibri" w:hAnsi="Calibri" w:cs="Calibri"/>
                <w:b/>
              </w:rPr>
              <w:t>Место</w:t>
            </w:r>
          </w:p>
        </w:tc>
        <w:tc>
          <w:tcPr>
            <w:tcW w:w="1559" w:type="dxa"/>
            <w:tcBorders>
              <w:top w:val="single" w:color="auto" w:sz="4" w:space="0"/>
              <w:left w:val="single" w:color="auto" w:sz="4" w:space="0"/>
              <w:bottom w:val="single" w:color="auto" w:sz="4" w:space="0"/>
              <w:right w:val="single" w:color="auto" w:sz="4" w:space="0"/>
            </w:tcBorders>
            <w:shd w:val="clear" w:color="auto" w:fill="C2D69B"/>
            <w:tcMar>
              <w:top w:w="15" w:type="dxa"/>
              <w:left w:w="15" w:type="dxa"/>
              <w:bottom w:w="15" w:type="dxa"/>
              <w:right w:w="15" w:type="dxa"/>
            </w:tcMar>
          </w:tcPr>
          <w:p>
            <w:pPr>
              <w:spacing w:line="271" w:lineRule="auto"/>
              <w:jc w:val="both"/>
              <w:rPr>
                <w:rFonts w:ascii="Calibri" w:hAnsi="Calibri"/>
                <w:b/>
              </w:rPr>
            </w:pPr>
            <w:r>
              <w:rPr>
                <w:rFonts w:ascii="Calibri" w:hAnsi="Calibri" w:cs="Calibri"/>
                <w:b/>
              </w:rPr>
              <w:t xml:space="preserve">Време реализације </w:t>
            </w:r>
          </w:p>
        </w:tc>
        <w:tc>
          <w:tcPr>
            <w:tcW w:w="1817" w:type="dxa"/>
            <w:tcBorders>
              <w:top w:val="single" w:color="auto" w:sz="4" w:space="0"/>
              <w:left w:val="single" w:color="auto" w:sz="4" w:space="0"/>
              <w:bottom w:val="single" w:color="auto" w:sz="4" w:space="0"/>
              <w:right w:val="single" w:color="auto" w:sz="4" w:space="0"/>
            </w:tcBorders>
            <w:shd w:val="clear" w:color="auto" w:fill="C2D69B"/>
            <w:tcMar>
              <w:top w:w="15" w:type="dxa"/>
              <w:left w:w="15" w:type="dxa"/>
              <w:bottom w:w="15" w:type="dxa"/>
              <w:right w:w="15" w:type="dxa"/>
            </w:tcMar>
          </w:tcPr>
          <w:p>
            <w:pPr>
              <w:spacing w:line="271" w:lineRule="auto"/>
              <w:jc w:val="both"/>
              <w:rPr>
                <w:rFonts w:ascii="Calibri" w:hAnsi="Calibri"/>
                <w:b/>
              </w:rPr>
            </w:pPr>
            <w:r>
              <w:rPr>
                <w:rFonts w:ascii="Calibri" w:hAnsi="Calibri" w:cs="Calibri"/>
                <w:b/>
              </w:rPr>
              <w:t>Носилац активности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9"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spacing w:line="271" w:lineRule="auto"/>
              <w:rPr>
                <w:rFonts w:ascii="Calibri" w:hAnsi="Calibri"/>
              </w:rPr>
            </w:pPr>
            <w:r>
              <w:rPr>
                <w:rFonts w:ascii="Calibri" w:hAnsi="Calibri" w:cs="Calibri"/>
              </w:rPr>
              <w:t>Конституисање тима, договор о раду, подела задужења</w:t>
            </w:r>
          </w:p>
        </w:tc>
        <w:tc>
          <w:tcPr>
            <w:tcW w:w="293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spacing w:line="271" w:lineRule="auto"/>
              <w:rPr>
                <w:rFonts w:ascii="Calibri" w:hAnsi="Calibri"/>
              </w:rPr>
            </w:pPr>
            <w:r>
              <w:rPr>
                <w:rFonts w:ascii="Calibri" w:hAnsi="Calibri" w:cs="Calibri"/>
              </w:rPr>
              <w:t>Консултације, размена</w:t>
            </w:r>
          </w:p>
        </w:tc>
        <w:tc>
          <w:tcPr>
            <w:tcW w:w="99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spacing w:line="271" w:lineRule="auto"/>
              <w:jc w:val="center"/>
              <w:rPr>
                <w:rFonts w:ascii="Calibri" w:hAnsi="Calibri"/>
              </w:rPr>
            </w:pPr>
            <w:r>
              <w:rPr>
                <w:rFonts w:ascii="Calibri" w:hAnsi="Calibri" w:cs="Calibri"/>
              </w:rPr>
              <w:t>школа</w:t>
            </w:r>
          </w:p>
        </w:tc>
        <w:tc>
          <w:tcPr>
            <w:tcW w:w="1559"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spacing w:line="271" w:lineRule="auto"/>
              <w:jc w:val="center"/>
              <w:rPr>
                <w:rFonts w:ascii="Calibri" w:hAnsi="Calibri"/>
              </w:rPr>
            </w:pPr>
            <w:r>
              <w:rPr>
                <w:rFonts w:ascii="Calibri" w:hAnsi="Calibri" w:cs="Calibri"/>
              </w:rPr>
              <w:t>септембар</w:t>
            </w:r>
          </w:p>
        </w:tc>
        <w:tc>
          <w:tcPr>
            <w:tcW w:w="1817"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spacing w:line="271" w:lineRule="auto"/>
              <w:jc w:val="center"/>
              <w:rPr>
                <w:rFonts w:ascii="Calibri" w:hAnsi="Calibri"/>
              </w:rPr>
            </w:pPr>
            <w:r>
              <w:rPr>
                <w:rFonts w:ascii="Calibri" w:hAnsi="Calibri" w:cs="Calibri"/>
              </w:rPr>
              <w:t>Чланови тима, директор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9"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spacing w:line="271" w:lineRule="auto"/>
              <w:rPr>
                <w:rFonts w:ascii="Calibri" w:hAnsi="Calibri"/>
              </w:rPr>
            </w:pPr>
            <w:r>
              <w:rPr>
                <w:rFonts w:ascii="Calibri" w:hAnsi="Calibri" w:cs="Calibri"/>
              </w:rPr>
              <w:t>Израда плана самовредновања за школску 20</w:t>
            </w:r>
            <w:r>
              <w:rPr>
                <w:rFonts w:ascii="Calibri" w:hAnsi="Calibri"/>
              </w:rPr>
              <w:t>23/2024.</w:t>
            </w:r>
          </w:p>
        </w:tc>
        <w:tc>
          <w:tcPr>
            <w:tcW w:w="293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spacing w:line="271" w:lineRule="auto"/>
              <w:rPr>
                <w:rFonts w:ascii="Calibri" w:hAnsi="Calibri"/>
              </w:rPr>
            </w:pPr>
            <w:r>
              <w:rPr>
                <w:rFonts w:ascii="Calibri" w:hAnsi="Calibri" w:cs="Calibri"/>
              </w:rPr>
              <w:t>Договарање, планирање</w:t>
            </w:r>
          </w:p>
        </w:tc>
        <w:tc>
          <w:tcPr>
            <w:tcW w:w="99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spacing w:line="271" w:lineRule="auto"/>
              <w:jc w:val="center"/>
              <w:rPr>
                <w:rFonts w:ascii="Calibri" w:hAnsi="Calibri"/>
              </w:rPr>
            </w:pPr>
            <w:r>
              <w:rPr>
                <w:rFonts w:ascii="Calibri" w:hAnsi="Calibri" w:cs="Calibri"/>
              </w:rPr>
              <w:t>школа</w:t>
            </w:r>
          </w:p>
        </w:tc>
        <w:tc>
          <w:tcPr>
            <w:tcW w:w="1559"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spacing w:line="271" w:lineRule="auto"/>
              <w:jc w:val="center"/>
              <w:rPr>
                <w:rFonts w:ascii="Calibri" w:hAnsi="Calibri"/>
              </w:rPr>
            </w:pPr>
            <w:r>
              <w:rPr>
                <w:rFonts w:ascii="Calibri" w:hAnsi="Calibri" w:cs="Calibri"/>
              </w:rPr>
              <w:t>септембар</w:t>
            </w:r>
          </w:p>
        </w:tc>
        <w:tc>
          <w:tcPr>
            <w:tcW w:w="1817"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spacing w:line="271" w:lineRule="auto"/>
              <w:jc w:val="center"/>
              <w:rPr>
                <w:rFonts w:ascii="Calibri" w:hAnsi="Calibri"/>
              </w:rPr>
            </w:pPr>
            <w:r>
              <w:rPr>
                <w:rFonts w:ascii="Calibri" w:hAnsi="Calibri" w:cs="Calibri"/>
              </w:rPr>
              <w:t>Чланови тима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9"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spacing w:line="271" w:lineRule="auto"/>
              <w:rPr>
                <w:rFonts w:ascii="Calibri" w:hAnsi="Calibri" w:cs="Calibri"/>
              </w:rPr>
            </w:pPr>
            <w:r>
              <w:rPr>
                <w:rFonts w:ascii="Calibri" w:hAnsi="Calibri" w:cs="Calibri"/>
              </w:rPr>
              <w:t>Области за самовредновање у школској 202</w:t>
            </w:r>
            <w:r>
              <w:rPr>
                <w:rFonts w:ascii="Calibri" w:hAnsi="Calibri"/>
              </w:rPr>
              <w:t>3/24.години</w:t>
            </w:r>
          </w:p>
          <w:p>
            <w:pPr>
              <w:spacing w:line="271" w:lineRule="auto"/>
              <w:rPr>
                <w:rFonts w:ascii="Calibri" w:hAnsi="Calibri"/>
              </w:rPr>
            </w:pPr>
          </w:p>
        </w:tc>
        <w:tc>
          <w:tcPr>
            <w:tcW w:w="293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spacing w:line="271" w:lineRule="auto"/>
              <w:rPr>
                <w:rFonts w:ascii="Calibri" w:hAnsi="Calibri"/>
              </w:rPr>
            </w:pPr>
            <w:r>
              <w:rPr>
                <w:rFonts w:ascii="Calibri" w:hAnsi="Calibri" w:cs="Calibri"/>
              </w:rPr>
              <w:t xml:space="preserve">Предлог на ПК и НВ На основу Смерница за организацију и реализацију о.в. рада у школи (МПНТР, август 2023)- </w:t>
            </w:r>
            <w:r>
              <w:rPr>
                <w:rFonts w:ascii="Calibri" w:hAnsi="Calibri" w:cs="Calibri"/>
                <w:i/>
              </w:rPr>
              <w:t>Етос и Подршка ученицима</w:t>
            </w:r>
          </w:p>
        </w:tc>
        <w:tc>
          <w:tcPr>
            <w:tcW w:w="99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spacing w:line="271" w:lineRule="auto"/>
              <w:jc w:val="center"/>
              <w:rPr>
                <w:rFonts w:ascii="Calibri" w:hAnsi="Calibri"/>
              </w:rPr>
            </w:pPr>
            <w:r>
              <w:rPr>
                <w:rFonts w:ascii="Calibri" w:hAnsi="Calibri" w:cs="Calibri"/>
              </w:rPr>
              <w:t>школа</w:t>
            </w:r>
          </w:p>
        </w:tc>
        <w:tc>
          <w:tcPr>
            <w:tcW w:w="1559"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spacing w:line="271" w:lineRule="auto"/>
              <w:jc w:val="center"/>
              <w:rPr>
                <w:rFonts w:ascii="Calibri" w:hAnsi="Calibri"/>
              </w:rPr>
            </w:pPr>
            <w:r>
              <w:rPr>
                <w:rFonts w:ascii="Calibri" w:hAnsi="Calibri" w:cs="Calibri"/>
              </w:rPr>
              <w:t>септембар</w:t>
            </w:r>
          </w:p>
        </w:tc>
        <w:tc>
          <w:tcPr>
            <w:tcW w:w="1817"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spacing w:line="271" w:lineRule="auto"/>
              <w:jc w:val="center"/>
              <w:rPr>
                <w:rFonts w:ascii="Calibri" w:hAnsi="Calibri"/>
              </w:rPr>
            </w:pPr>
            <w:r>
              <w:rPr>
                <w:rFonts w:ascii="Calibri" w:hAnsi="Calibri" w:cs="Calibri"/>
              </w:rPr>
              <w:t>Чланови тима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9"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spacing w:line="271" w:lineRule="auto"/>
              <w:rPr>
                <w:rFonts w:ascii="Calibri" w:hAnsi="Calibri" w:cs="Calibri"/>
              </w:rPr>
            </w:pPr>
            <w:r>
              <w:rPr>
                <w:rFonts w:ascii="Calibri" w:hAnsi="Calibri" w:cs="Calibri"/>
              </w:rPr>
              <w:t xml:space="preserve">Припрема инструмената за самовредновање у областима </w:t>
            </w:r>
          </w:p>
          <w:p>
            <w:pPr>
              <w:spacing w:line="271" w:lineRule="auto"/>
              <w:rPr>
                <w:rFonts w:ascii="Calibri" w:hAnsi="Calibri"/>
              </w:rPr>
            </w:pPr>
            <w:r>
              <w:rPr>
                <w:rFonts w:ascii="Calibri" w:hAnsi="Calibri" w:cs="Calibri"/>
                <w:i/>
                <w:iCs/>
              </w:rPr>
              <w:t>Етос и Подршка ученицима</w:t>
            </w:r>
          </w:p>
        </w:tc>
        <w:tc>
          <w:tcPr>
            <w:tcW w:w="293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spacing w:line="271" w:lineRule="auto"/>
              <w:rPr>
                <w:rFonts w:ascii="Calibri" w:hAnsi="Calibri"/>
              </w:rPr>
            </w:pPr>
            <w:r>
              <w:rPr>
                <w:rFonts w:ascii="Calibri" w:hAnsi="Calibri" w:cs="Calibri"/>
              </w:rPr>
              <w:t>Анализирање постављених  задатака Тима и постојећих инструмената, осмишљавање</w:t>
            </w:r>
          </w:p>
        </w:tc>
        <w:tc>
          <w:tcPr>
            <w:tcW w:w="99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spacing w:line="271" w:lineRule="auto"/>
              <w:jc w:val="center"/>
              <w:rPr>
                <w:rFonts w:ascii="Calibri" w:hAnsi="Calibri"/>
              </w:rPr>
            </w:pPr>
            <w:r>
              <w:rPr>
                <w:rFonts w:ascii="Calibri" w:hAnsi="Calibri" w:cs="Calibri"/>
              </w:rPr>
              <w:t>школа</w:t>
            </w:r>
          </w:p>
        </w:tc>
        <w:tc>
          <w:tcPr>
            <w:tcW w:w="1559"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spacing w:line="271" w:lineRule="auto"/>
              <w:jc w:val="center"/>
              <w:rPr>
                <w:rFonts w:ascii="Calibri" w:hAnsi="Calibri"/>
              </w:rPr>
            </w:pPr>
            <w:r>
              <w:rPr>
                <w:rFonts w:ascii="Calibri" w:hAnsi="Calibri" w:cs="Calibri"/>
              </w:rPr>
              <w:t>октобар</w:t>
            </w:r>
          </w:p>
        </w:tc>
        <w:tc>
          <w:tcPr>
            <w:tcW w:w="1817"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spacing w:line="271" w:lineRule="auto"/>
              <w:jc w:val="center"/>
              <w:rPr>
                <w:rFonts w:ascii="Calibri" w:hAnsi="Calibri"/>
              </w:rPr>
            </w:pPr>
            <w:r>
              <w:rPr>
                <w:rFonts w:ascii="Calibri" w:hAnsi="Calibri" w:cs="Calibri"/>
              </w:rPr>
              <w:t>Чланови тима, педагог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9"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spacing w:line="271" w:lineRule="auto"/>
              <w:rPr>
                <w:rFonts w:ascii="Calibri" w:hAnsi="Calibri"/>
              </w:rPr>
            </w:pPr>
            <w:r>
              <w:rPr>
                <w:rFonts w:ascii="Calibri" w:hAnsi="Calibri" w:cs="Calibri"/>
              </w:rPr>
              <w:t xml:space="preserve">Спровођење процеса самовредновања у областима </w:t>
            </w:r>
          </w:p>
          <w:p>
            <w:pPr>
              <w:spacing w:line="271" w:lineRule="auto"/>
              <w:rPr>
                <w:rFonts w:ascii="Calibri" w:hAnsi="Calibri"/>
              </w:rPr>
            </w:pPr>
            <w:r>
              <w:rPr>
                <w:rFonts w:ascii="Calibri" w:hAnsi="Calibri" w:cs="Calibri"/>
                <w:i/>
                <w:iCs/>
              </w:rPr>
              <w:t>Етос и Подршка ученицима</w:t>
            </w:r>
          </w:p>
        </w:tc>
        <w:tc>
          <w:tcPr>
            <w:tcW w:w="293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spacing w:line="271" w:lineRule="auto"/>
              <w:rPr>
                <w:rFonts w:ascii="Calibri" w:hAnsi="Calibri"/>
              </w:rPr>
            </w:pPr>
            <w:r>
              <w:rPr>
                <w:rFonts w:ascii="Calibri" w:hAnsi="Calibri" w:cs="Calibri"/>
              </w:rPr>
              <w:t>Обезбеђивање извора информација, анкетирање, прикупљање података анализирање стања</w:t>
            </w:r>
          </w:p>
        </w:tc>
        <w:tc>
          <w:tcPr>
            <w:tcW w:w="99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spacing w:line="271" w:lineRule="auto"/>
              <w:jc w:val="center"/>
              <w:rPr>
                <w:rFonts w:ascii="Calibri" w:hAnsi="Calibri"/>
              </w:rPr>
            </w:pPr>
            <w:r>
              <w:rPr>
                <w:rFonts w:ascii="Calibri" w:hAnsi="Calibri" w:cs="Calibri"/>
              </w:rPr>
              <w:t>школа</w:t>
            </w:r>
          </w:p>
        </w:tc>
        <w:tc>
          <w:tcPr>
            <w:tcW w:w="1559"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spacing w:line="271" w:lineRule="auto"/>
              <w:jc w:val="center"/>
              <w:rPr>
                <w:rFonts w:ascii="Calibri" w:hAnsi="Calibri"/>
              </w:rPr>
            </w:pPr>
            <w:r>
              <w:rPr>
                <w:rFonts w:ascii="Calibri" w:hAnsi="Calibri" w:cs="Calibri"/>
              </w:rPr>
              <w:t>новембар</w:t>
            </w:r>
          </w:p>
        </w:tc>
        <w:tc>
          <w:tcPr>
            <w:tcW w:w="1817"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spacing w:line="271" w:lineRule="auto"/>
              <w:jc w:val="center"/>
              <w:rPr>
                <w:rFonts w:ascii="Calibri" w:hAnsi="Calibri"/>
              </w:rPr>
            </w:pPr>
          </w:p>
          <w:p>
            <w:pPr>
              <w:spacing w:line="271" w:lineRule="auto"/>
              <w:jc w:val="center"/>
              <w:rPr>
                <w:rFonts w:ascii="Calibri" w:hAnsi="Calibri"/>
              </w:rPr>
            </w:pPr>
          </w:p>
          <w:p>
            <w:pPr>
              <w:spacing w:line="271" w:lineRule="auto"/>
              <w:jc w:val="center"/>
              <w:rPr>
                <w:rFonts w:ascii="Calibri" w:hAnsi="Calibri"/>
              </w:rPr>
            </w:pPr>
            <w:r>
              <w:rPr>
                <w:rFonts w:ascii="Calibri" w:hAnsi="Calibri" w:cs="Calibri"/>
              </w:rPr>
              <w:t>ЧлановиТима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9"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spacing w:line="271" w:lineRule="auto"/>
              <w:rPr>
                <w:rFonts w:ascii="Calibri" w:hAnsi="Calibri"/>
              </w:rPr>
            </w:pPr>
            <w:r>
              <w:rPr>
                <w:rFonts w:ascii="Calibri" w:hAnsi="Calibri" w:cs="Calibri"/>
              </w:rPr>
              <w:t xml:space="preserve">Обрада добијених података </w:t>
            </w:r>
          </w:p>
        </w:tc>
        <w:tc>
          <w:tcPr>
            <w:tcW w:w="293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spacing w:line="271" w:lineRule="auto"/>
              <w:rPr>
                <w:rFonts w:ascii="Calibri" w:hAnsi="Calibri"/>
              </w:rPr>
            </w:pPr>
            <w:r>
              <w:rPr>
                <w:rFonts w:ascii="Calibri" w:hAnsi="Calibri" w:cs="Calibri"/>
              </w:rPr>
              <w:t>Статистичка обрада</w:t>
            </w:r>
          </w:p>
        </w:tc>
        <w:tc>
          <w:tcPr>
            <w:tcW w:w="99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spacing w:line="271" w:lineRule="auto"/>
              <w:jc w:val="center"/>
              <w:rPr>
                <w:rFonts w:ascii="Calibri" w:hAnsi="Calibri"/>
              </w:rPr>
            </w:pPr>
            <w:r>
              <w:rPr>
                <w:rFonts w:ascii="Calibri" w:hAnsi="Calibri" w:cs="Calibri"/>
              </w:rPr>
              <w:t>школа</w:t>
            </w:r>
          </w:p>
        </w:tc>
        <w:tc>
          <w:tcPr>
            <w:tcW w:w="1559"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spacing w:line="271" w:lineRule="auto"/>
              <w:jc w:val="center"/>
              <w:rPr>
                <w:rFonts w:ascii="Calibri" w:hAnsi="Calibri" w:cs="Calibri"/>
              </w:rPr>
            </w:pPr>
            <w:r>
              <w:rPr>
                <w:rFonts w:ascii="Calibri" w:hAnsi="Calibri" w:cs="Calibri"/>
              </w:rPr>
              <w:t>Новембар</w:t>
            </w:r>
          </w:p>
          <w:p>
            <w:pPr>
              <w:spacing w:line="271" w:lineRule="auto"/>
              <w:jc w:val="center"/>
              <w:rPr>
                <w:rFonts w:ascii="Calibri" w:hAnsi="Calibri"/>
              </w:rPr>
            </w:pPr>
          </w:p>
        </w:tc>
        <w:tc>
          <w:tcPr>
            <w:tcW w:w="1817"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spacing w:line="271" w:lineRule="auto"/>
              <w:jc w:val="center"/>
              <w:rPr>
                <w:rFonts w:ascii="Calibri" w:hAnsi="Calibri"/>
              </w:rPr>
            </w:pPr>
            <w:r>
              <w:rPr>
                <w:rFonts w:ascii="Calibri" w:hAnsi="Calibri" w:cs="Calibri"/>
              </w:rPr>
              <w:t>С.Ковачевић</w:t>
            </w:r>
          </w:p>
          <w:p>
            <w:pPr>
              <w:spacing w:line="271" w:lineRule="auto"/>
              <w:jc w:val="center"/>
              <w:rPr>
                <w:rFonts w:ascii="Calibri" w:hAnsi="Calibri" w:cs="Calibri"/>
              </w:rPr>
            </w:pPr>
            <w:r>
              <w:rPr>
                <w:rFonts w:ascii="Calibri" w:hAnsi="Calibri" w:cs="Calibri"/>
              </w:rPr>
              <w:t>Ј.Јовичић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9"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spacing w:line="271" w:lineRule="auto"/>
              <w:rPr>
                <w:rFonts w:ascii="Calibri" w:hAnsi="Calibri"/>
              </w:rPr>
            </w:pPr>
            <w:r>
              <w:rPr>
                <w:rFonts w:ascii="Calibri" w:hAnsi="Calibri" w:cs="Calibri"/>
              </w:rPr>
              <w:t>Анализа добијених података</w:t>
            </w:r>
          </w:p>
        </w:tc>
        <w:tc>
          <w:tcPr>
            <w:tcW w:w="293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spacing w:line="271" w:lineRule="auto"/>
              <w:rPr>
                <w:rFonts w:ascii="Calibri" w:hAnsi="Calibri"/>
              </w:rPr>
            </w:pPr>
            <w:r>
              <w:rPr>
                <w:rFonts w:ascii="Calibri" w:hAnsi="Calibri" w:cs="Calibri"/>
              </w:rPr>
              <w:t>Анализа и интерпретација и приказ резултата</w:t>
            </w:r>
          </w:p>
        </w:tc>
        <w:tc>
          <w:tcPr>
            <w:tcW w:w="99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spacing w:line="271" w:lineRule="auto"/>
              <w:jc w:val="center"/>
              <w:rPr>
                <w:rFonts w:ascii="Calibri" w:hAnsi="Calibri"/>
              </w:rPr>
            </w:pPr>
            <w:r>
              <w:rPr>
                <w:rFonts w:ascii="Calibri" w:hAnsi="Calibri" w:cs="Calibri"/>
              </w:rPr>
              <w:t>школа</w:t>
            </w:r>
          </w:p>
        </w:tc>
        <w:tc>
          <w:tcPr>
            <w:tcW w:w="1559"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spacing w:line="271" w:lineRule="auto"/>
              <w:jc w:val="center"/>
              <w:rPr>
                <w:rFonts w:ascii="Calibri" w:hAnsi="Calibri"/>
              </w:rPr>
            </w:pPr>
            <w:r>
              <w:rPr>
                <w:rFonts w:ascii="Calibri" w:hAnsi="Calibri" w:cs="Calibri"/>
              </w:rPr>
              <w:t xml:space="preserve">Децембар </w:t>
            </w:r>
          </w:p>
        </w:tc>
        <w:tc>
          <w:tcPr>
            <w:tcW w:w="1817"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spacing w:line="271" w:lineRule="auto"/>
              <w:jc w:val="center"/>
              <w:rPr>
                <w:rFonts w:ascii="Calibri" w:hAnsi="Calibri"/>
              </w:rPr>
            </w:pPr>
            <w:r>
              <w:rPr>
                <w:rFonts w:ascii="Calibri" w:hAnsi="Calibri" w:cs="Calibri"/>
              </w:rPr>
              <w:t>Координатор тима</w:t>
            </w:r>
            <w:r>
              <w:rPr>
                <w:rFonts w:ascii="Calibri" w:hAnsi="Calibri"/>
              </w:rPr>
              <w:t xml:space="preserve">, </w:t>
            </w:r>
            <w:r>
              <w:rPr>
                <w:rFonts w:ascii="Calibri" w:hAnsi="Calibri" w:cs="Calibri"/>
              </w:rPr>
              <w:t>педагог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9"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spacing w:line="271" w:lineRule="auto"/>
              <w:rPr>
                <w:rFonts w:ascii="Calibri" w:hAnsi="Calibri"/>
              </w:rPr>
            </w:pPr>
            <w:r>
              <w:rPr>
                <w:rFonts w:ascii="Calibri" w:hAnsi="Calibri" w:cs="Calibri"/>
              </w:rPr>
              <w:t>Извештавање о добијеним резултатима</w:t>
            </w:r>
          </w:p>
        </w:tc>
        <w:tc>
          <w:tcPr>
            <w:tcW w:w="293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spacing w:line="271" w:lineRule="auto"/>
              <w:rPr>
                <w:rFonts w:ascii="Calibri" w:hAnsi="Calibri"/>
              </w:rPr>
            </w:pPr>
            <w:r>
              <w:rPr>
                <w:rFonts w:ascii="Calibri" w:hAnsi="Calibri" w:cs="Calibri"/>
              </w:rPr>
              <w:t>Презентација на органима школе</w:t>
            </w:r>
          </w:p>
        </w:tc>
        <w:tc>
          <w:tcPr>
            <w:tcW w:w="99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spacing w:line="271" w:lineRule="auto"/>
              <w:jc w:val="center"/>
              <w:rPr>
                <w:rFonts w:ascii="Calibri" w:hAnsi="Calibri"/>
              </w:rPr>
            </w:pPr>
            <w:r>
              <w:rPr>
                <w:rFonts w:ascii="Calibri" w:hAnsi="Calibri" w:cs="Calibri"/>
              </w:rPr>
              <w:t>школа</w:t>
            </w:r>
          </w:p>
        </w:tc>
        <w:tc>
          <w:tcPr>
            <w:tcW w:w="1559"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spacing w:line="271" w:lineRule="auto"/>
              <w:jc w:val="center"/>
              <w:rPr>
                <w:rFonts w:ascii="Calibri" w:hAnsi="Calibri"/>
              </w:rPr>
            </w:pPr>
            <w:r>
              <w:rPr>
                <w:rFonts w:ascii="Calibri" w:hAnsi="Calibri" w:cs="Calibri"/>
              </w:rPr>
              <w:t>децембар</w:t>
            </w:r>
          </w:p>
        </w:tc>
        <w:tc>
          <w:tcPr>
            <w:tcW w:w="1817"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spacing w:line="271" w:lineRule="auto"/>
              <w:jc w:val="center"/>
              <w:rPr>
                <w:rFonts w:ascii="Calibri" w:hAnsi="Calibri"/>
              </w:rPr>
            </w:pPr>
            <w:r>
              <w:rPr>
                <w:rFonts w:ascii="Calibri" w:hAnsi="Calibri" w:cs="Calibri"/>
              </w:rPr>
              <w:t>Координатор Тима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9"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spacing w:line="271" w:lineRule="auto"/>
              <w:rPr>
                <w:rFonts w:ascii="Calibri" w:hAnsi="Calibri"/>
              </w:rPr>
            </w:pPr>
            <w:r>
              <w:rPr>
                <w:rFonts w:ascii="Calibri" w:hAnsi="Calibri" w:cs="Calibri"/>
              </w:rPr>
              <w:t xml:space="preserve">Израда акционих планова у областима </w:t>
            </w:r>
            <w:r>
              <w:rPr>
                <w:rFonts w:ascii="Calibri" w:hAnsi="Calibri" w:cs="Calibri"/>
                <w:i/>
              </w:rPr>
              <w:t xml:space="preserve">Етос и Подршка ученицима </w:t>
            </w:r>
          </w:p>
        </w:tc>
        <w:tc>
          <w:tcPr>
            <w:tcW w:w="293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spacing w:line="271" w:lineRule="auto"/>
              <w:rPr>
                <w:rFonts w:ascii="Calibri" w:hAnsi="Calibri"/>
              </w:rPr>
            </w:pPr>
            <w:r>
              <w:rPr>
                <w:rFonts w:ascii="Calibri" w:hAnsi="Calibri" w:cs="Calibri"/>
              </w:rPr>
              <w:t>Усклађивање са резултатима самовредновања и потребом за унапређивање васпитног рада у школи , као и са заједнички дефинисаним идентитетом</w:t>
            </w:r>
          </w:p>
        </w:tc>
        <w:tc>
          <w:tcPr>
            <w:tcW w:w="99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spacing w:line="271" w:lineRule="auto"/>
              <w:jc w:val="center"/>
              <w:rPr>
                <w:rFonts w:ascii="Calibri" w:hAnsi="Calibri"/>
              </w:rPr>
            </w:pPr>
            <w:r>
              <w:rPr>
                <w:rFonts w:ascii="Calibri" w:hAnsi="Calibri" w:cs="Calibri"/>
              </w:rPr>
              <w:t>школа</w:t>
            </w:r>
          </w:p>
        </w:tc>
        <w:tc>
          <w:tcPr>
            <w:tcW w:w="1559"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spacing w:line="271" w:lineRule="auto"/>
              <w:jc w:val="center"/>
              <w:rPr>
                <w:rFonts w:ascii="Calibri" w:hAnsi="Calibri"/>
              </w:rPr>
            </w:pPr>
            <w:r>
              <w:rPr>
                <w:rFonts w:ascii="Calibri" w:hAnsi="Calibri" w:cs="Calibri"/>
              </w:rPr>
              <w:t>Децембар</w:t>
            </w:r>
          </w:p>
        </w:tc>
        <w:tc>
          <w:tcPr>
            <w:tcW w:w="1817"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spacing w:line="271" w:lineRule="auto"/>
              <w:jc w:val="center"/>
              <w:rPr>
                <w:rFonts w:ascii="Calibri" w:hAnsi="Calibri"/>
              </w:rPr>
            </w:pPr>
            <w:r>
              <w:rPr>
                <w:rFonts w:ascii="Calibri" w:hAnsi="Calibri" w:cs="Calibri"/>
              </w:rPr>
              <w:t>Чланови тима и Тим за осигурање квалитета рада школе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9"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spacing w:line="271" w:lineRule="auto"/>
              <w:rPr>
                <w:rFonts w:ascii="Calibri" w:hAnsi="Calibri"/>
              </w:rPr>
            </w:pPr>
            <w:r>
              <w:rPr>
                <w:rFonts w:ascii="Calibri" w:hAnsi="Calibri" w:cs="Calibri"/>
              </w:rPr>
              <w:t>Заједнички састанак са САРП</w:t>
            </w:r>
          </w:p>
        </w:tc>
        <w:tc>
          <w:tcPr>
            <w:tcW w:w="293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spacing w:line="271" w:lineRule="auto"/>
              <w:rPr>
                <w:rFonts w:ascii="Calibri" w:hAnsi="Calibri"/>
              </w:rPr>
            </w:pPr>
            <w:r>
              <w:rPr>
                <w:rFonts w:ascii="Calibri" w:hAnsi="Calibri" w:cs="Calibri"/>
              </w:rPr>
              <w:t>Ревидирање Развојног плана школе и приоритетни циљеви</w:t>
            </w:r>
          </w:p>
        </w:tc>
        <w:tc>
          <w:tcPr>
            <w:tcW w:w="99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spacing w:line="271" w:lineRule="auto"/>
              <w:jc w:val="center"/>
              <w:rPr>
                <w:rFonts w:ascii="Calibri" w:hAnsi="Calibri"/>
              </w:rPr>
            </w:pPr>
            <w:r>
              <w:rPr>
                <w:rFonts w:ascii="Calibri" w:hAnsi="Calibri" w:cs="Calibri"/>
              </w:rPr>
              <w:t>школа</w:t>
            </w:r>
          </w:p>
        </w:tc>
        <w:tc>
          <w:tcPr>
            <w:tcW w:w="1559"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spacing w:line="271" w:lineRule="auto"/>
              <w:jc w:val="center"/>
              <w:rPr>
                <w:rFonts w:ascii="Calibri" w:hAnsi="Calibri" w:cs="Calibri"/>
              </w:rPr>
            </w:pPr>
            <w:r>
              <w:rPr>
                <w:rFonts w:ascii="Calibri" w:hAnsi="Calibri" w:cs="Calibri"/>
              </w:rPr>
              <w:t>Децембар/</w:t>
            </w:r>
          </w:p>
          <w:p>
            <w:pPr>
              <w:spacing w:line="271" w:lineRule="auto"/>
              <w:jc w:val="center"/>
              <w:rPr>
                <w:rFonts w:ascii="Calibri" w:hAnsi="Calibri"/>
              </w:rPr>
            </w:pPr>
            <w:r>
              <w:rPr>
                <w:rFonts w:ascii="Calibri" w:hAnsi="Calibri" w:cs="Calibri"/>
              </w:rPr>
              <w:t>Јануар</w:t>
            </w:r>
          </w:p>
        </w:tc>
        <w:tc>
          <w:tcPr>
            <w:tcW w:w="1817"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spacing w:line="271" w:lineRule="auto"/>
              <w:jc w:val="center"/>
              <w:rPr>
                <w:rFonts w:ascii="Calibri" w:hAnsi="Calibri"/>
              </w:rPr>
            </w:pPr>
            <w:r>
              <w:rPr>
                <w:rFonts w:ascii="Calibri" w:hAnsi="Calibri" w:cs="Calibri"/>
              </w:rPr>
              <w:t>Директор,</w:t>
            </w:r>
          </w:p>
          <w:p>
            <w:pPr>
              <w:spacing w:line="271" w:lineRule="auto"/>
              <w:jc w:val="center"/>
              <w:rPr>
                <w:rFonts w:ascii="Calibri" w:hAnsi="Calibri"/>
              </w:rPr>
            </w:pPr>
            <w:r>
              <w:rPr>
                <w:rFonts w:ascii="Calibri" w:hAnsi="Calibri" w:cs="Calibri"/>
              </w:rPr>
              <w:t>координатори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9"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spacing w:line="271" w:lineRule="auto"/>
              <w:rPr>
                <w:rFonts w:ascii="Calibri" w:hAnsi="Calibri"/>
              </w:rPr>
            </w:pPr>
            <w:r>
              <w:rPr>
                <w:rFonts w:ascii="Calibri" w:hAnsi="Calibri" w:cs="Calibri"/>
              </w:rPr>
              <w:t>Евалуација плана ...</w:t>
            </w:r>
          </w:p>
        </w:tc>
        <w:tc>
          <w:tcPr>
            <w:tcW w:w="293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spacing w:line="271" w:lineRule="auto"/>
              <w:rPr>
                <w:rFonts w:ascii="Calibri" w:hAnsi="Calibri"/>
              </w:rPr>
            </w:pPr>
            <w:r>
              <w:rPr>
                <w:rFonts w:ascii="Calibri" w:hAnsi="Calibri" w:cs="Calibri"/>
              </w:rPr>
              <w:t>Анализа извештаја</w:t>
            </w:r>
          </w:p>
        </w:tc>
        <w:tc>
          <w:tcPr>
            <w:tcW w:w="99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spacing w:line="271" w:lineRule="auto"/>
              <w:jc w:val="center"/>
              <w:rPr>
                <w:rFonts w:ascii="Calibri" w:hAnsi="Calibri"/>
              </w:rPr>
            </w:pPr>
            <w:r>
              <w:rPr>
                <w:rFonts w:ascii="Calibri" w:hAnsi="Calibri" w:cs="Calibri"/>
              </w:rPr>
              <w:t>школа</w:t>
            </w:r>
          </w:p>
        </w:tc>
        <w:tc>
          <w:tcPr>
            <w:tcW w:w="1559"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spacing w:line="271" w:lineRule="auto"/>
              <w:jc w:val="center"/>
              <w:rPr>
                <w:rFonts w:ascii="Calibri" w:hAnsi="Calibri"/>
              </w:rPr>
            </w:pPr>
            <w:r>
              <w:rPr>
                <w:rFonts w:ascii="Calibri" w:hAnsi="Calibri" w:cs="Calibri"/>
              </w:rPr>
              <w:t>август</w:t>
            </w:r>
          </w:p>
        </w:tc>
        <w:tc>
          <w:tcPr>
            <w:tcW w:w="1817"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spacing w:line="271" w:lineRule="auto"/>
              <w:jc w:val="center"/>
              <w:rPr>
                <w:rFonts w:ascii="Calibri" w:hAnsi="Calibri"/>
              </w:rPr>
            </w:pPr>
            <w:r>
              <w:rPr>
                <w:rFonts w:ascii="Calibri" w:hAnsi="Calibri" w:cs="Calibri"/>
              </w:rPr>
              <w:t>Чланови тима</w:t>
            </w:r>
          </w:p>
        </w:tc>
      </w:tr>
    </w:tbl>
    <w:p>
      <w:pPr>
        <w:shd w:val="clear" w:color="auto" w:fill="FFFFFF"/>
        <w:suppressAutoHyphens/>
        <w:spacing w:before="100" w:beforeAutospacing="1" w:after="100" w:afterAutospacing="1" w:line="273" w:lineRule="auto"/>
        <w:jc w:val="center"/>
        <w:textAlignment w:val="baseline"/>
        <w:rPr>
          <w:rFonts w:ascii="Calibri" w:hAnsi="Calibri" w:eastAsia="Times New Roman" w:cs="Calibri"/>
          <w:i/>
          <w:shd w:val="clear" w:color="auto" w:fill="D9D9D9"/>
        </w:rPr>
      </w:pPr>
      <w:bookmarkStart w:id="98" w:name="_Toc114993454"/>
      <w:bookmarkStart w:id="99" w:name="_Toc114935432"/>
      <w:r>
        <w:rPr>
          <w:rFonts w:ascii="Calibri" w:hAnsi="Calibri" w:eastAsia="Times New Roman" w:cs="Calibri"/>
          <w:b/>
          <w:shd w:val="clear" w:color="auto" w:fill="FFFFFF"/>
        </w:rPr>
        <w:t>План  процеса самовредновања  у шк.2023/24.год</w:t>
      </w:r>
    </w:p>
    <w:tbl>
      <w:tblPr>
        <w:tblStyle w:val="49"/>
        <w:tblW w:w="10371" w:type="dxa"/>
        <w:tblInd w:w="-5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2008"/>
        <w:gridCol w:w="2693"/>
        <w:gridCol w:w="2693"/>
        <w:gridCol w:w="1134"/>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008" w:type="dxa"/>
            <w:shd w:val="clear" w:color="auto" w:fill="B8CFFF"/>
            <w:vAlign w:val="center"/>
          </w:tcPr>
          <w:p>
            <w:pPr>
              <w:pStyle w:val="54"/>
            </w:pPr>
            <w:r>
              <w:t>АКТИВНОСТИ</w:t>
            </w:r>
          </w:p>
        </w:tc>
        <w:tc>
          <w:tcPr>
            <w:tcW w:w="2693" w:type="dxa"/>
            <w:shd w:val="clear" w:color="auto" w:fill="B8CFFF"/>
            <w:vAlign w:val="center"/>
          </w:tcPr>
          <w:p>
            <w:pPr>
              <w:pStyle w:val="54"/>
            </w:pPr>
            <w:r>
              <w:t>ЗАДАЦИ</w:t>
            </w:r>
          </w:p>
        </w:tc>
        <w:tc>
          <w:tcPr>
            <w:tcW w:w="2693" w:type="dxa"/>
            <w:shd w:val="clear" w:color="auto" w:fill="B8CFFF"/>
            <w:vAlign w:val="center"/>
          </w:tcPr>
          <w:p>
            <w:pPr>
              <w:pStyle w:val="54"/>
            </w:pPr>
            <w:r>
              <w:t>ИСХОД</w:t>
            </w:r>
          </w:p>
        </w:tc>
        <w:tc>
          <w:tcPr>
            <w:tcW w:w="1134" w:type="dxa"/>
            <w:shd w:val="clear" w:color="auto" w:fill="B8CFFF"/>
            <w:vAlign w:val="center"/>
          </w:tcPr>
          <w:p>
            <w:pPr>
              <w:pStyle w:val="54"/>
            </w:pPr>
            <w:r>
              <w:t>ВРЕМЕ</w:t>
            </w:r>
          </w:p>
        </w:tc>
        <w:tc>
          <w:tcPr>
            <w:tcW w:w="1843" w:type="dxa"/>
            <w:shd w:val="clear" w:color="auto" w:fill="B8CFFF"/>
            <w:vAlign w:val="center"/>
          </w:tcPr>
          <w:p>
            <w:pPr>
              <w:pStyle w:val="54"/>
            </w:pPr>
            <w:r>
              <w:t>НОСИОЦИ</w:t>
            </w:r>
          </w:p>
          <w:p>
            <w:pPr>
              <w:pStyle w:val="5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008" w:type="dxa"/>
            <w:shd w:val="clear" w:color="auto" w:fill="FFFFFF"/>
            <w:vAlign w:val="center"/>
          </w:tcPr>
          <w:p>
            <w:pPr>
              <w:pStyle w:val="54"/>
              <w:rPr>
                <w:rFonts w:eastAsia="SimSun"/>
                <w:bCs/>
              </w:rPr>
            </w:pPr>
            <w:r>
              <w:rPr>
                <w:rFonts w:eastAsia="SimSun"/>
                <w:bCs/>
              </w:rPr>
              <w:t>Одабир кључних области квалитета</w:t>
            </w:r>
          </w:p>
          <w:p>
            <w:pPr>
              <w:pStyle w:val="54"/>
              <w:rPr>
                <w:rFonts w:eastAsia="SimSun"/>
                <w:bCs/>
              </w:rPr>
            </w:pPr>
            <w:r>
              <w:rPr>
                <w:rFonts w:eastAsia="SimSun"/>
                <w:bCs/>
                <w:i/>
                <w:iCs/>
              </w:rPr>
              <w:t>Етос и Подршка ученицима</w:t>
            </w:r>
          </w:p>
        </w:tc>
        <w:tc>
          <w:tcPr>
            <w:tcW w:w="2693" w:type="dxa"/>
            <w:shd w:val="clear" w:color="auto" w:fill="FFFFFF"/>
            <w:vAlign w:val="center"/>
          </w:tcPr>
          <w:p>
            <w:pPr>
              <w:pStyle w:val="54"/>
              <w:rPr>
                <w:rFonts w:eastAsia="SimSun"/>
                <w:bCs/>
              </w:rPr>
            </w:pPr>
            <w:r>
              <w:rPr>
                <w:bCs/>
              </w:rPr>
              <w:t>-инфо</w:t>
            </w:r>
            <w:r>
              <w:rPr>
                <w:rFonts w:eastAsia="SimSun"/>
                <w:bCs/>
              </w:rPr>
              <w:t>рмисање о самовреднованим областима током протекле године</w:t>
            </w:r>
          </w:p>
          <w:p>
            <w:pPr>
              <w:pStyle w:val="54"/>
              <w:rPr>
                <w:rFonts w:eastAsia="SimSun"/>
                <w:bCs/>
              </w:rPr>
            </w:pPr>
            <w:r>
              <w:rPr>
                <w:bCs/>
              </w:rPr>
              <w:t xml:space="preserve">-одабир нових области квалитета за самовредновање на основу предлога МПНТР/Смерница за организацију и реализацију ов рада школе </w:t>
            </w:r>
          </w:p>
        </w:tc>
        <w:tc>
          <w:tcPr>
            <w:tcW w:w="2693" w:type="dxa"/>
            <w:shd w:val="clear" w:color="auto" w:fill="FFFFFF"/>
          </w:tcPr>
          <w:p>
            <w:pPr>
              <w:pStyle w:val="54"/>
              <w:rPr>
                <w:bCs/>
              </w:rPr>
            </w:pPr>
            <w:r>
              <w:rPr>
                <w:bCs/>
              </w:rPr>
              <w:t>-Информисање чланова Тима о досадашњем раду и мотивисање чланова за активно приступање свим задацима;</w:t>
            </w:r>
          </w:p>
          <w:p>
            <w:pPr>
              <w:pStyle w:val="54"/>
              <w:rPr>
                <w:bCs/>
              </w:rPr>
            </w:pPr>
            <w:r>
              <w:rPr>
                <w:bCs/>
              </w:rPr>
              <w:t>-Предлог нових области самовредновања</w:t>
            </w:r>
          </w:p>
          <w:p>
            <w:pPr>
              <w:pStyle w:val="54"/>
              <w:rPr>
                <w:bCs/>
              </w:rPr>
            </w:pPr>
            <w:r>
              <w:rPr>
                <w:bCs/>
              </w:rPr>
              <w:t xml:space="preserve">-Информација о одабраној области самовредновања на седници ПК и НВ </w:t>
            </w:r>
          </w:p>
        </w:tc>
        <w:tc>
          <w:tcPr>
            <w:tcW w:w="1134" w:type="dxa"/>
            <w:shd w:val="clear" w:color="auto" w:fill="FFFFFF"/>
            <w:vAlign w:val="center"/>
          </w:tcPr>
          <w:p>
            <w:pPr>
              <w:pStyle w:val="54"/>
              <w:rPr>
                <w:bCs/>
              </w:rPr>
            </w:pPr>
            <w:r>
              <w:rPr>
                <w:bCs/>
              </w:rPr>
              <w:t>Први састанак Тима Септембар 20</w:t>
            </w:r>
            <w:r>
              <w:rPr>
                <w:rFonts w:eastAsia="SimSun"/>
                <w:bCs/>
              </w:rPr>
              <w:t>23</w:t>
            </w:r>
          </w:p>
        </w:tc>
        <w:tc>
          <w:tcPr>
            <w:tcW w:w="1843" w:type="dxa"/>
            <w:shd w:val="clear" w:color="auto" w:fill="FFFFFF"/>
            <w:vAlign w:val="center"/>
          </w:tcPr>
          <w:p>
            <w:pPr>
              <w:pStyle w:val="54"/>
              <w:rPr>
                <w:bCs/>
              </w:rPr>
            </w:pPr>
            <w:r>
              <w:rPr>
                <w:bCs/>
              </w:rPr>
              <w:t>ПК, НВ</w:t>
            </w:r>
          </w:p>
          <w:p>
            <w:pPr>
              <w:pStyle w:val="54"/>
              <w:rPr>
                <w:bCs/>
              </w:rPr>
            </w:pPr>
            <w:r>
              <w:rPr>
                <w:bCs/>
              </w:rPr>
              <w:t>Тим за самовредновање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008" w:type="dxa"/>
            <w:shd w:val="clear" w:color="auto" w:fill="FFFFFF"/>
            <w:vAlign w:val="center"/>
          </w:tcPr>
          <w:p>
            <w:pPr>
              <w:pStyle w:val="54"/>
              <w:rPr>
                <w:rFonts w:eastAsia="SimSun"/>
                <w:bCs/>
              </w:rPr>
            </w:pPr>
            <w:r>
              <w:rPr>
                <w:bCs/>
              </w:rPr>
              <w:t>2. Припрема материјала</w:t>
            </w:r>
          </w:p>
        </w:tc>
        <w:tc>
          <w:tcPr>
            <w:tcW w:w="2693" w:type="dxa"/>
            <w:shd w:val="clear" w:color="auto" w:fill="FFFFFF"/>
            <w:vAlign w:val="center"/>
          </w:tcPr>
          <w:p>
            <w:pPr>
              <w:pStyle w:val="54"/>
              <w:rPr>
                <w:rFonts w:eastAsia="SimSun"/>
                <w:bCs/>
              </w:rPr>
            </w:pPr>
            <w:r>
              <w:rPr>
                <w:bCs/>
              </w:rPr>
              <w:t>-</w:t>
            </w:r>
            <w:r>
              <w:rPr>
                <w:rFonts w:eastAsia="SimSun"/>
                <w:bCs/>
                <w:u w:val="single"/>
              </w:rPr>
              <w:t>израда Упитника за све интресне групе (наставнике, ученике и родитеље</w:t>
            </w:r>
          </w:p>
          <w:p>
            <w:pPr>
              <w:pStyle w:val="54"/>
              <w:rPr>
                <w:rFonts w:eastAsia="SimSun"/>
                <w:bCs/>
              </w:rPr>
            </w:pPr>
            <w:r>
              <w:rPr>
                <w:bCs/>
              </w:rPr>
              <w:t xml:space="preserve">- чек листа за унос </w:t>
            </w:r>
            <w:r>
              <w:rPr>
                <w:rFonts w:eastAsia="SimSun"/>
                <w:bCs/>
                <w:u w:val="single"/>
              </w:rPr>
              <w:t>прикупљених  релевантних доказа</w:t>
            </w:r>
          </w:p>
        </w:tc>
        <w:tc>
          <w:tcPr>
            <w:tcW w:w="2693" w:type="dxa"/>
            <w:shd w:val="clear" w:color="auto" w:fill="FFFFFF"/>
          </w:tcPr>
          <w:p>
            <w:pPr>
              <w:pStyle w:val="54"/>
              <w:rPr>
                <w:bCs/>
              </w:rPr>
            </w:pPr>
          </w:p>
          <w:p>
            <w:pPr>
              <w:pStyle w:val="54"/>
              <w:rPr>
                <w:bCs/>
              </w:rPr>
            </w:pPr>
          </w:p>
          <w:p>
            <w:pPr>
              <w:pStyle w:val="54"/>
              <w:rPr>
                <w:bCs/>
              </w:rPr>
            </w:pPr>
            <w:r>
              <w:rPr>
                <w:bCs/>
              </w:rPr>
              <w:t>-израђени упитници</w:t>
            </w:r>
          </w:p>
          <w:p>
            <w:pPr>
              <w:pStyle w:val="54"/>
              <w:rPr>
                <w:bCs/>
              </w:rPr>
            </w:pPr>
            <w:r>
              <w:rPr>
                <w:bCs/>
              </w:rPr>
              <w:t>-прикупљање</w:t>
            </w:r>
          </w:p>
          <w:p>
            <w:pPr>
              <w:pStyle w:val="54"/>
              <w:rPr>
                <w:bCs/>
              </w:rPr>
            </w:pPr>
            <w:r>
              <w:rPr>
                <w:bCs/>
              </w:rPr>
              <w:t>Релевантних</w:t>
            </w:r>
          </w:p>
          <w:p>
            <w:pPr>
              <w:pStyle w:val="54"/>
              <w:rPr>
                <w:bCs/>
              </w:rPr>
            </w:pPr>
            <w:r>
              <w:rPr>
                <w:bCs/>
              </w:rPr>
              <w:t>података</w:t>
            </w:r>
          </w:p>
          <w:p>
            <w:pPr>
              <w:pStyle w:val="54"/>
              <w:rPr>
                <w:bCs/>
              </w:rPr>
            </w:pPr>
          </w:p>
        </w:tc>
        <w:tc>
          <w:tcPr>
            <w:tcW w:w="1134" w:type="dxa"/>
            <w:shd w:val="clear" w:color="auto" w:fill="FFFFFF"/>
            <w:vAlign w:val="center"/>
          </w:tcPr>
          <w:p>
            <w:pPr>
              <w:pStyle w:val="54"/>
              <w:rPr>
                <w:bCs/>
              </w:rPr>
            </w:pPr>
            <w:r>
              <w:rPr>
                <w:bCs/>
              </w:rPr>
              <w:t>Октобар 20</w:t>
            </w:r>
            <w:r>
              <w:rPr>
                <w:rFonts w:eastAsia="SimSun"/>
                <w:bCs/>
              </w:rPr>
              <w:t>23.</w:t>
            </w:r>
          </w:p>
        </w:tc>
        <w:tc>
          <w:tcPr>
            <w:tcW w:w="1843" w:type="dxa"/>
            <w:shd w:val="clear" w:color="auto" w:fill="FFFFFF"/>
            <w:vAlign w:val="center"/>
          </w:tcPr>
          <w:p>
            <w:pPr>
              <w:pStyle w:val="54"/>
              <w:rPr>
                <w:bCs/>
              </w:rPr>
            </w:pPr>
            <w:r>
              <w:rPr>
                <w:bCs/>
              </w:rPr>
              <w:t>координатор</w:t>
            </w:r>
          </w:p>
          <w:p>
            <w:pPr>
              <w:pStyle w:val="54"/>
              <w:rPr>
                <w:bCs/>
              </w:rPr>
            </w:pPr>
            <w:r>
              <w:rPr>
                <w:bCs/>
              </w:rPr>
              <w:t>Тима,  педагог и чланови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008" w:type="dxa"/>
            <w:shd w:val="clear" w:color="auto" w:fill="FFFFFF"/>
            <w:vAlign w:val="center"/>
          </w:tcPr>
          <w:p>
            <w:pPr>
              <w:pStyle w:val="54"/>
              <w:rPr>
                <w:rFonts w:eastAsia="SimSun"/>
                <w:bCs/>
              </w:rPr>
            </w:pPr>
            <w:r>
              <w:rPr>
                <w:bCs/>
              </w:rPr>
              <w:t>3. Сакупљање информација и укључивање осталих запослених у процес самовредно</w:t>
            </w:r>
            <w:r>
              <w:rPr>
                <w:rFonts w:eastAsia="SimSun"/>
                <w:bCs/>
              </w:rPr>
              <w:t>вања, као и других интересних група (ученика и родитеља)</w:t>
            </w:r>
          </w:p>
        </w:tc>
        <w:tc>
          <w:tcPr>
            <w:tcW w:w="2693" w:type="dxa"/>
            <w:shd w:val="clear" w:color="auto" w:fill="FFFFFF"/>
            <w:vAlign w:val="center"/>
          </w:tcPr>
          <w:p>
            <w:pPr>
              <w:pStyle w:val="54"/>
              <w:rPr>
                <w:bCs/>
              </w:rPr>
            </w:pPr>
            <w:r>
              <w:rPr>
                <w:bCs/>
              </w:rPr>
              <w:t>- Подела упитника ; спровођење упитника;</w:t>
            </w:r>
          </w:p>
          <w:p>
            <w:pPr>
              <w:pStyle w:val="54"/>
              <w:rPr>
                <w:rFonts w:eastAsia="SimSun"/>
                <w:bCs/>
              </w:rPr>
            </w:pPr>
            <w:r>
              <w:rPr>
                <w:bCs/>
              </w:rPr>
              <w:t>-Прикупљање попуњених упитника;</w:t>
            </w:r>
          </w:p>
          <w:p>
            <w:pPr>
              <w:pStyle w:val="54"/>
              <w:rPr>
                <w:rFonts w:eastAsia="SimSun"/>
                <w:bCs/>
              </w:rPr>
            </w:pPr>
            <w:r>
              <w:rPr>
                <w:bCs/>
              </w:rPr>
              <w:t>- увид у Школски програм, Развојни план, Акционе развојне  планове</w:t>
            </w:r>
          </w:p>
          <w:p>
            <w:pPr>
              <w:pStyle w:val="54"/>
              <w:rPr>
                <w:rFonts w:eastAsia="SimSun"/>
                <w:bCs/>
              </w:rPr>
            </w:pPr>
            <w:r>
              <w:rPr>
                <w:bCs/>
              </w:rPr>
              <w:t>- увид у планове стручних тела и већа, извештавање и вођење записника</w:t>
            </w:r>
          </w:p>
        </w:tc>
        <w:tc>
          <w:tcPr>
            <w:tcW w:w="2693" w:type="dxa"/>
            <w:shd w:val="clear" w:color="auto" w:fill="FFFFFF"/>
          </w:tcPr>
          <w:p>
            <w:pPr>
              <w:pStyle w:val="54"/>
              <w:rPr>
                <w:bCs/>
              </w:rPr>
            </w:pPr>
            <w:r>
              <w:rPr>
                <w:bCs/>
              </w:rPr>
              <w:t>-прикупљене релевантне чињенице и докази о предмету самовредновања</w:t>
            </w:r>
          </w:p>
        </w:tc>
        <w:tc>
          <w:tcPr>
            <w:tcW w:w="1134" w:type="dxa"/>
            <w:shd w:val="clear" w:color="auto" w:fill="FFFFFF"/>
            <w:vAlign w:val="center"/>
          </w:tcPr>
          <w:p>
            <w:pPr>
              <w:pStyle w:val="54"/>
              <w:rPr>
                <w:bCs/>
              </w:rPr>
            </w:pPr>
            <w:r>
              <w:rPr>
                <w:bCs/>
              </w:rPr>
              <w:t>Новембар 20</w:t>
            </w:r>
            <w:r>
              <w:rPr>
                <w:rFonts w:eastAsia="SimSun"/>
                <w:bCs/>
              </w:rPr>
              <w:t>23.</w:t>
            </w:r>
          </w:p>
        </w:tc>
        <w:tc>
          <w:tcPr>
            <w:tcW w:w="1843" w:type="dxa"/>
            <w:shd w:val="clear" w:color="auto" w:fill="FFFFFF"/>
            <w:vAlign w:val="center"/>
          </w:tcPr>
          <w:p>
            <w:pPr>
              <w:pStyle w:val="54"/>
              <w:rPr>
                <w:bCs/>
              </w:rPr>
            </w:pPr>
            <w:r>
              <w:rPr>
                <w:bCs/>
              </w:rPr>
              <w:t>Чланови тима за самовредновање и Тима за ШРП</w:t>
            </w:r>
          </w:p>
          <w:p>
            <w:pPr>
              <w:pStyle w:val="54"/>
              <w:rPr>
                <w:bCs/>
              </w:rPr>
            </w:pPr>
            <w:r>
              <w:rPr>
                <w:bCs/>
              </w:rPr>
              <w:t>Директор школе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008" w:type="dxa"/>
            <w:shd w:val="clear" w:color="auto" w:fill="FFFFFF"/>
            <w:vAlign w:val="center"/>
          </w:tcPr>
          <w:p>
            <w:pPr>
              <w:pStyle w:val="54"/>
              <w:rPr>
                <w:rFonts w:eastAsia="SimSun"/>
                <w:bCs/>
              </w:rPr>
            </w:pPr>
            <w:r>
              <w:rPr>
                <w:bCs/>
              </w:rPr>
              <w:t>4. Статистичка обрада података</w:t>
            </w:r>
          </w:p>
          <w:p>
            <w:pPr>
              <w:pStyle w:val="54"/>
              <w:rPr>
                <w:rFonts w:eastAsia="SimSun"/>
                <w:bCs/>
              </w:rPr>
            </w:pPr>
            <w:r>
              <w:rPr>
                <w:bCs/>
              </w:rPr>
              <w:t>и извештај о самовредновању</w:t>
            </w:r>
          </w:p>
        </w:tc>
        <w:tc>
          <w:tcPr>
            <w:tcW w:w="2693" w:type="dxa"/>
            <w:shd w:val="clear" w:color="auto" w:fill="FFFFFF"/>
            <w:vAlign w:val="center"/>
          </w:tcPr>
          <w:p>
            <w:pPr>
              <w:pStyle w:val="54"/>
              <w:rPr>
                <w:rFonts w:eastAsia="SimSun"/>
                <w:bCs/>
              </w:rPr>
            </w:pPr>
            <w:r>
              <w:rPr>
                <w:bCs/>
              </w:rPr>
              <w:t>- Унос података у матрице</w:t>
            </w:r>
          </w:p>
          <w:p>
            <w:pPr>
              <w:pStyle w:val="54"/>
              <w:rPr>
                <w:rFonts w:eastAsia="SimSun"/>
                <w:bCs/>
              </w:rPr>
            </w:pPr>
            <w:r>
              <w:rPr>
                <w:bCs/>
              </w:rPr>
              <w:t>- Статистичка обрада</w:t>
            </w:r>
          </w:p>
          <w:p>
            <w:pPr>
              <w:pStyle w:val="54"/>
              <w:rPr>
                <w:rFonts w:eastAsia="SimSun"/>
                <w:bCs/>
              </w:rPr>
            </w:pPr>
            <w:r>
              <w:rPr>
                <w:bCs/>
              </w:rPr>
              <w:t>-  Писање извештаја</w:t>
            </w:r>
          </w:p>
          <w:p>
            <w:pPr>
              <w:pStyle w:val="54"/>
              <w:rPr>
                <w:rFonts w:eastAsia="SimSun"/>
                <w:bCs/>
              </w:rPr>
            </w:pPr>
            <w:r>
              <w:rPr>
                <w:bCs/>
              </w:rPr>
              <w:t>-  достављање Извештаја директору школе</w:t>
            </w:r>
          </w:p>
        </w:tc>
        <w:tc>
          <w:tcPr>
            <w:tcW w:w="2693" w:type="dxa"/>
            <w:shd w:val="clear" w:color="auto" w:fill="FFFFFF"/>
          </w:tcPr>
          <w:p>
            <w:pPr>
              <w:pStyle w:val="54"/>
              <w:rPr>
                <w:bCs/>
              </w:rPr>
            </w:pPr>
            <w:r>
              <w:rPr>
                <w:bCs/>
              </w:rPr>
              <w:t>-Препознати</w:t>
            </w:r>
          </w:p>
          <w:p>
            <w:pPr>
              <w:pStyle w:val="54"/>
              <w:rPr>
                <w:bCs/>
              </w:rPr>
            </w:pPr>
            <w:r>
              <w:rPr>
                <w:bCs/>
              </w:rPr>
              <w:t>показатељи на којима треба радити како би се они побољшали</w:t>
            </w:r>
          </w:p>
          <w:p>
            <w:pPr>
              <w:pStyle w:val="54"/>
              <w:rPr>
                <w:bCs/>
              </w:rPr>
            </w:pPr>
            <w:r>
              <w:rPr>
                <w:bCs/>
              </w:rPr>
              <w:t>-описана и процењена оствареност самовреднованих стандарда и показатеља</w:t>
            </w:r>
          </w:p>
        </w:tc>
        <w:tc>
          <w:tcPr>
            <w:tcW w:w="1134" w:type="dxa"/>
            <w:shd w:val="clear" w:color="auto" w:fill="FFFFFF"/>
            <w:vAlign w:val="center"/>
          </w:tcPr>
          <w:p>
            <w:pPr>
              <w:pStyle w:val="54"/>
              <w:rPr>
                <w:bCs/>
              </w:rPr>
            </w:pPr>
            <w:r>
              <w:rPr>
                <w:rFonts w:eastAsia="SimSun"/>
                <w:bCs/>
              </w:rPr>
              <w:t>Новембар 2023.</w:t>
            </w:r>
          </w:p>
        </w:tc>
        <w:tc>
          <w:tcPr>
            <w:tcW w:w="1843" w:type="dxa"/>
            <w:shd w:val="clear" w:color="auto" w:fill="FFFFFF"/>
            <w:vAlign w:val="center"/>
          </w:tcPr>
          <w:p>
            <w:pPr>
              <w:pStyle w:val="54"/>
              <w:rPr>
                <w:bCs/>
              </w:rPr>
            </w:pPr>
            <w:r>
              <w:rPr>
                <w:bCs/>
              </w:rPr>
              <w:t xml:space="preserve">Чланови тима за самовредновање </w:t>
            </w:r>
          </w:p>
          <w:p>
            <w:pPr>
              <w:pStyle w:val="54"/>
              <w:rPr>
                <w:bCs/>
              </w:rPr>
            </w:pPr>
            <w:r>
              <w:rPr>
                <w:bCs/>
              </w:rPr>
              <w:t xml:space="preserve">(Јасмина Ј, Снежана К., Верица В.) </w:t>
            </w:r>
          </w:p>
          <w:p>
            <w:pPr>
              <w:pStyle w:val="54"/>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008" w:type="dxa"/>
            <w:shd w:val="clear" w:color="auto" w:fill="FFFFFF"/>
            <w:vAlign w:val="center"/>
          </w:tcPr>
          <w:p>
            <w:pPr>
              <w:pStyle w:val="54"/>
              <w:rPr>
                <w:bCs/>
              </w:rPr>
            </w:pPr>
            <w:r>
              <w:rPr>
                <w:bCs/>
              </w:rPr>
              <w:t>Припрема приоритета за унапређење /Листа мера за унапређење</w:t>
            </w:r>
          </w:p>
          <w:p>
            <w:pPr>
              <w:pStyle w:val="54"/>
              <w:rPr>
                <w:bCs/>
              </w:rPr>
            </w:pPr>
            <w:r>
              <w:rPr>
                <w:bCs/>
              </w:rPr>
              <w:t>Акциони план</w:t>
            </w:r>
          </w:p>
        </w:tc>
        <w:tc>
          <w:tcPr>
            <w:tcW w:w="2693" w:type="dxa"/>
            <w:shd w:val="clear" w:color="auto" w:fill="FFFFFF"/>
            <w:vAlign w:val="center"/>
          </w:tcPr>
          <w:p>
            <w:pPr>
              <w:pStyle w:val="54"/>
              <w:rPr>
                <w:rFonts w:eastAsia="SimSun"/>
                <w:bCs/>
              </w:rPr>
            </w:pPr>
            <w:r>
              <w:rPr>
                <w:bCs/>
              </w:rPr>
              <w:t>Осмишљавање активности  за унапређивање квалитета рада у самовреднованим областима</w:t>
            </w:r>
          </w:p>
        </w:tc>
        <w:tc>
          <w:tcPr>
            <w:tcW w:w="2693" w:type="dxa"/>
            <w:shd w:val="clear" w:color="auto" w:fill="FFFFFF"/>
          </w:tcPr>
          <w:p>
            <w:pPr>
              <w:pStyle w:val="54"/>
              <w:rPr>
                <w:bCs/>
              </w:rPr>
            </w:pPr>
            <w:r>
              <w:rPr>
                <w:rFonts w:eastAsia="Calibri"/>
              </w:rPr>
              <w:t>Усклађивање са резултатима самовредновања и потребом за унапређивање васпитног рада у школи , као и са заједнички дефинисаним идентитетом</w:t>
            </w:r>
          </w:p>
        </w:tc>
        <w:tc>
          <w:tcPr>
            <w:tcW w:w="1134" w:type="dxa"/>
            <w:shd w:val="clear" w:color="auto" w:fill="FFFFFF"/>
            <w:vAlign w:val="center"/>
          </w:tcPr>
          <w:p>
            <w:pPr>
              <w:pStyle w:val="54"/>
              <w:rPr>
                <w:bCs/>
              </w:rPr>
            </w:pPr>
            <w:r>
              <w:rPr>
                <w:bCs/>
              </w:rPr>
              <w:t>децембар, 2023</w:t>
            </w:r>
            <w:r>
              <w:rPr>
                <w:rFonts w:eastAsia="SimSun"/>
                <w:bCs/>
              </w:rPr>
              <w:t>.</w:t>
            </w:r>
          </w:p>
        </w:tc>
        <w:tc>
          <w:tcPr>
            <w:tcW w:w="1843" w:type="dxa"/>
            <w:shd w:val="clear" w:color="auto" w:fill="FFFFFF"/>
            <w:vAlign w:val="center"/>
          </w:tcPr>
          <w:p>
            <w:pPr>
              <w:pStyle w:val="54"/>
              <w:rPr>
                <w:bCs/>
              </w:rPr>
            </w:pPr>
            <w:r>
              <w:rPr>
                <w:bCs/>
              </w:rPr>
              <w:t xml:space="preserve"> Тим за самовредновање  и Тим за осигурање квалитета рада школе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008" w:type="dxa"/>
            <w:shd w:val="clear" w:color="auto" w:fill="FFFFFF"/>
            <w:vAlign w:val="center"/>
          </w:tcPr>
          <w:p>
            <w:pPr>
              <w:pStyle w:val="54"/>
              <w:rPr>
                <w:bCs/>
              </w:rPr>
            </w:pPr>
            <w:r>
              <w:rPr>
                <w:bCs/>
              </w:rPr>
              <w:t>Реализација акционог плана- самовреднованих</w:t>
            </w:r>
          </w:p>
          <w:p>
            <w:pPr>
              <w:pStyle w:val="54"/>
              <w:rPr>
                <w:rFonts w:eastAsia="SimSun"/>
                <w:bCs/>
              </w:rPr>
            </w:pPr>
            <w:r>
              <w:rPr>
                <w:bCs/>
              </w:rPr>
              <w:t xml:space="preserve">области </w:t>
            </w:r>
            <w:r>
              <w:rPr>
                <w:bCs/>
                <w:i/>
                <w:iCs/>
              </w:rPr>
              <w:t>Настава и учење 2022/23</w:t>
            </w:r>
          </w:p>
        </w:tc>
        <w:tc>
          <w:tcPr>
            <w:tcW w:w="2693" w:type="dxa"/>
            <w:shd w:val="clear" w:color="auto" w:fill="FFFFFF"/>
            <w:vAlign w:val="center"/>
          </w:tcPr>
          <w:p>
            <w:pPr>
              <w:pStyle w:val="54"/>
              <w:rPr>
                <w:rFonts w:eastAsia="SimSun"/>
                <w:bCs/>
              </w:rPr>
            </w:pPr>
            <w:r>
              <w:rPr>
                <w:bCs/>
              </w:rPr>
              <w:t>-  Праћење реализације</w:t>
            </w:r>
          </w:p>
          <w:p>
            <w:pPr>
              <w:pStyle w:val="54"/>
              <w:rPr>
                <w:rFonts w:eastAsia="SimSun"/>
                <w:bCs/>
              </w:rPr>
            </w:pPr>
            <w:r>
              <w:rPr>
                <w:bCs/>
              </w:rPr>
              <w:t>-  Извештавање о постигнутим резултатима</w:t>
            </w:r>
          </w:p>
        </w:tc>
        <w:tc>
          <w:tcPr>
            <w:tcW w:w="2693" w:type="dxa"/>
            <w:shd w:val="clear" w:color="auto" w:fill="FFFFFF"/>
          </w:tcPr>
          <w:p>
            <w:pPr>
              <w:pStyle w:val="54"/>
              <w:rPr>
                <w:bCs/>
              </w:rPr>
            </w:pPr>
            <w:r>
              <w:rPr>
                <w:bCs/>
              </w:rPr>
              <w:t>Сви учесници  у васпитно-образовном процесу  активно укључени  у уношење промена са циљем постизања високог нивоа остварености процењиваних показатеља.</w:t>
            </w:r>
          </w:p>
        </w:tc>
        <w:tc>
          <w:tcPr>
            <w:tcW w:w="1134" w:type="dxa"/>
            <w:shd w:val="clear" w:color="auto" w:fill="FFFFFF"/>
            <w:vAlign w:val="center"/>
          </w:tcPr>
          <w:p>
            <w:pPr>
              <w:pStyle w:val="54"/>
              <w:rPr>
                <w:bCs/>
              </w:rPr>
            </w:pPr>
            <w:r>
              <w:rPr>
                <w:bCs/>
              </w:rPr>
              <w:t>У току школске године</w:t>
            </w:r>
          </w:p>
        </w:tc>
        <w:tc>
          <w:tcPr>
            <w:tcW w:w="1843" w:type="dxa"/>
            <w:shd w:val="clear" w:color="auto" w:fill="FFFFFF"/>
            <w:vAlign w:val="center"/>
          </w:tcPr>
          <w:p>
            <w:pPr>
              <w:pStyle w:val="54"/>
              <w:rPr>
                <w:bCs/>
              </w:rPr>
            </w:pPr>
            <w:r>
              <w:rPr>
                <w:bCs/>
              </w:rPr>
              <w:t>Директор школе,</w:t>
            </w:r>
          </w:p>
          <w:p>
            <w:pPr>
              <w:pStyle w:val="54"/>
              <w:rPr>
                <w:bCs/>
              </w:rPr>
            </w:pPr>
            <w:r>
              <w:rPr>
                <w:bCs/>
              </w:rPr>
              <w:t>координатортима за самовредновање са члановима стручног актива  за развојно планирање и тима за осигурање квалитета рада школе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008" w:type="dxa"/>
            <w:shd w:val="clear" w:color="auto" w:fill="FFFFFF"/>
            <w:vAlign w:val="center"/>
          </w:tcPr>
          <w:p>
            <w:pPr>
              <w:pStyle w:val="54"/>
              <w:rPr>
                <w:bCs/>
              </w:rPr>
            </w:pPr>
            <w:r>
              <w:rPr>
                <w:bCs/>
              </w:rPr>
              <w:t>Реализација акционог плана- самовреднованих</w:t>
            </w:r>
          </w:p>
          <w:p>
            <w:pPr>
              <w:pStyle w:val="54"/>
              <w:rPr>
                <w:rFonts w:eastAsia="SimSun"/>
                <w:bCs/>
              </w:rPr>
            </w:pPr>
            <w:r>
              <w:rPr>
                <w:bCs/>
              </w:rPr>
              <w:t xml:space="preserve">области </w:t>
            </w:r>
            <w:r>
              <w:rPr>
                <w:bCs/>
                <w:i/>
                <w:iCs/>
              </w:rPr>
              <w:t>Етос и Подршка ученицима  2023/24</w:t>
            </w:r>
          </w:p>
        </w:tc>
        <w:tc>
          <w:tcPr>
            <w:tcW w:w="2693" w:type="dxa"/>
            <w:shd w:val="clear" w:color="auto" w:fill="FFFFFF"/>
            <w:vAlign w:val="center"/>
          </w:tcPr>
          <w:p>
            <w:pPr>
              <w:pStyle w:val="54"/>
              <w:rPr>
                <w:rFonts w:eastAsia="SimSun"/>
                <w:bCs/>
              </w:rPr>
            </w:pPr>
            <w:r>
              <w:rPr>
                <w:bCs/>
              </w:rPr>
              <w:t>-  Праћење реализације</w:t>
            </w:r>
          </w:p>
          <w:p>
            <w:pPr>
              <w:pStyle w:val="54"/>
              <w:rPr>
                <w:rFonts w:eastAsia="SimSun"/>
                <w:bCs/>
              </w:rPr>
            </w:pPr>
            <w:r>
              <w:rPr>
                <w:bCs/>
              </w:rPr>
              <w:t>-  Извештавање о постигнутим резултатима</w:t>
            </w:r>
          </w:p>
        </w:tc>
        <w:tc>
          <w:tcPr>
            <w:tcW w:w="2693" w:type="dxa"/>
            <w:shd w:val="clear" w:color="auto" w:fill="FFFFFF"/>
          </w:tcPr>
          <w:p>
            <w:pPr>
              <w:pStyle w:val="54"/>
              <w:rPr>
                <w:bCs/>
              </w:rPr>
            </w:pPr>
            <w:r>
              <w:rPr>
                <w:bCs/>
              </w:rPr>
              <w:t>Сви учесници  у васпитно-образовном процесу  активно укључени  у уношење промена са циљем постизања високог нивоа остварености процењиваних показатеља.</w:t>
            </w:r>
          </w:p>
        </w:tc>
        <w:tc>
          <w:tcPr>
            <w:tcW w:w="1134" w:type="dxa"/>
            <w:shd w:val="clear" w:color="auto" w:fill="FFFFFF"/>
            <w:vAlign w:val="center"/>
          </w:tcPr>
          <w:p>
            <w:pPr>
              <w:pStyle w:val="54"/>
              <w:rPr>
                <w:bCs/>
              </w:rPr>
            </w:pPr>
            <w:r>
              <w:rPr>
                <w:bCs/>
              </w:rPr>
              <w:t>Током другог полугодишта</w:t>
            </w:r>
          </w:p>
        </w:tc>
        <w:tc>
          <w:tcPr>
            <w:tcW w:w="1843" w:type="dxa"/>
            <w:shd w:val="clear" w:color="auto" w:fill="FFFFFF"/>
            <w:vAlign w:val="center"/>
          </w:tcPr>
          <w:p>
            <w:pPr>
              <w:pStyle w:val="54"/>
              <w:rPr>
                <w:bCs/>
              </w:rPr>
            </w:pPr>
            <w:r>
              <w:rPr>
                <w:bCs/>
              </w:rPr>
              <w:t>Директор школе,</w:t>
            </w:r>
          </w:p>
          <w:p>
            <w:pPr>
              <w:pStyle w:val="54"/>
              <w:rPr>
                <w:bCs/>
              </w:rPr>
            </w:pPr>
            <w:r>
              <w:rPr>
                <w:bCs/>
              </w:rPr>
              <w:t>координатортима за самовредновање са члановима стручног актива за развојно планирање и тима за осигурање квалитета рада школе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2008" w:type="dxa"/>
            <w:shd w:val="clear" w:color="auto" w:fill="FFFFFF"/>
            <w:vAlign w:val="center"/>
          </w:tcPr>
          <w:p>
            <w:pPr>
              <w:pStyle w:val="54"/>
              <w:rPr>
                <w:bCs/>
              </w:rPr>
            </w:pPr>
            <w:r>
              <w:rPr>
                <w:bCs/>
              </w:rPr>
              <w:t>7.Завршни извештај о извршеном самовредновању и спроведеним мерама за унапређивање</w:t>
            </w:r>
          </w:p>
        </w:tc>
        <w:tc>
          <w:tcPr>
            <w:tcW w:w="2693" w:type="dxa"/>
            <w:shd w:val="clear" w:color="auto" w:fill="FFFFFF"/>
            <w:vAlign w:val="center"/>
          </w:tcPr>
          <w:p>
            <w:pPr>
              <w:pStyle w:val="54"/>
              <w:rPr>
                <w:rFonts w:eastAsia="SimSun"/>
                <w:bCs/>
              </w:rPr>
            </w:pPr>
            <w:r>
              <w:rPr>
                <w:bCs/>
              </w:rPr>
              <w:t>Извештај садржи: податке о периоду самовредновања предмету; техникама; резултатима; мере за унапређење, реализацију мера</w:t>
            </w:r>
          </w:p>
        </w:tc>
        <w:tc>
          <w:tcPr>
            <w:tcW w:w="2693" w:type="dxa"/>
            <w:shd w:val="clear" w:color="auto" w:fill="FFFFFF"/>
          </w:tcPr>
          <w:p>
            <w:pPr>
              <w:pStyle w:val="54"/>
              <w:rPr>
                <w:bCs/>
              </w:rPr>
            </w:pPr>
            <w:r>
              <w:rPr>
                <w:bCs/>
              </w:rPr>
              <w:t>Извештај достављен директору школе и Тиму за ШРП</w:t>
            </w:r>
          </w:p>
        </w:tc>
        <w:tc>
          <w:tcPr>
            <w:tcW w:w="1134" w:type="dxa"/>
            <w:shd w:val="clear" w:color="auto" w:fill="FFFFFF"/>
            <w:vAlign w:val="center"/>
          </w:tcPr>
          <w:p>
            <w:pPr>
              <w:pStyle w:val="54"/>
              <w:rPr>
                <w:rFonts w:eastAsia="SimSun"/>
                <w:bCs/>
              </w:rPr>
            </w:pPr>
            <w:r>
              <w:rPr>
                <w:bCs/>
              </w:rPr>
              <w:t>јун-јул 2024</w:t>
            </w:r>
            <w:r>
              <w:rPr>
                <w:rFonts w:eastAsia="SimSun"/>
                <w:bCs/>
              </w:rPr>
              <w:t>.</w:t>
            </w:r>
          </w:p>
          <w:p>
            <w:pPr>
              <w:pStyle w:val="54"/>
              <w:rPr>
                <w:bCs/>
              </w:rPr>
            </w:pPr>
          </w:p>
        </w:tc>
        <w:tc>
          <w:tcPr>
            <w:tcW w:w="1843" w:type="dxa"/>
            <w:shd w:val="clear" w:color="auto" w:fill="FFFFFF"/>
            <w:vAlign w:val="center"/>
          </w:tcPr>
          <w:p>
            <w:pPr>
              <w:pStyle w:val="54"/>
              <w:rPr>
                <w:bCs/>
              </w:rPr>
            </w:pPr>
            <w:r>
              <w:rPr>
                <w:bCs/>
              </w:rPr>
              <w:t xml:space="preserve">Координатор </w:t>
            </w:r>
            <w:r>
              <w:rPr>
                <w:rFonts w:eastAsia="SimSun"/>
                <w:bCs/>
              </w:rPr>
              <w:t>тима</w:t>
            </w:r>
          </w:p>
        </w:tc>
      </w:tr>
    </w:tbl>
    <w:p>
      <w:pPr>
        <w:rPr>
          <w:lang w:val="sr-Cyrl-CS"/>
        </w:rPr>
      </w:pPr>
    </w:p>
    <w:p>
      <w:pPr>
        <w:pStyle w:val="3"/>
        <w:rPr>
          <w:lang w:val="sr-Cyrl-CS"/>
        </w:rPr>
      </w:pPr>
      <w:r>
        <w:rPr>
          <w:lang w:val="sr-Cyrl-CS"/>
        </w:rPr>
        <w:t>5.12.План рада Тима за међупредметне компетенције и предузетништво</w:t>
      </w:r>
      <w:bookmarkEnd w:id="98"/>
      <w:bookmarkEnd w:id="99"/>
    </w:p>
    <w:p>
      <w:pPr>
        <w:spacing w:line="240" w:lineRule="auto"/>
        <w:rPr>
          <w:rFonts w:ascii="Calibri" w:hAnsi="Calibri"/>
          <w:b/>
          <w:sz w:val="28"/>
          <w:szCs w:val="28"/>
          <w:lang w:val="sr-Cyrl-CS"/>
        </w:rPr>
      </w:pPr>
    </w:p>
    <w:tbl>
      <w:tblPr>
        <w:tblStyle w:val="26"/>
        <w:tblW w:w="10337" w:type="dxa"/>
        <w:tblInd w:w="-3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705"/>
        <w:gridCol w:w="1418"/>
        <w:gridCol w:w="955"/>
        <w:gridCol w:w="1704"/>
        <w:gridCol w:w="15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705" w:type="dxa"/>
            <w:shd w:val="clear" w:color="auto" w:fill="C2D69B" w:themeFill="accent3" w:themeFillTint="99"/>
          </w:tcPr>
          <w:p>
            <w:pPr>
              <w:spacing w:line="240" w:lineRule="auto"/>
              <w:rPr>
                <w:rFonts w:ascii="Calibri" w:hAnsi="Calibri"/>
                <w:b/>
                <w:lang w:val="sr-Cyrl-CS"/>
              </w:rPr>
            </w:pPr>
            <w:r>
              <w:rPr>
                <w:rFonts w:ascii="Calibri" w:hAnsi="Calibri"/>
                <w:b/>
                <w:lang w:val="sr-Cyrl-CS"/>
              </w:rPr>
              <w:t>Активности</w:t>
            </w:r>
          </w:p>
        </w:tc>
        <w:tc>
          <w:tcPr>
            <w:tcW w:w="1418" w:type="dxa"/>
            <w:shd w:val="clear" w:color="auto" w:fill="C2D69B" w:themeFill="accent3" w:themeFillTint="99"/>
          </w:tcPr>
          <w:p>
            <w:pPr>
              <w:spacing w:line="240" w:lineRule="auto"/>
              <w:rPr>
                <w:rFonts w:ascii="Calibri" w:hAnsi="Calibri"/>
                <w:b/>
                <w:lang w:val="sr-Cyrl-CS"/>
              </w:rPr>
            </w:pPr>
            <w:r>
              <w:rPr>
                <w:rFonts w:ascii="Calibri" w:hAnsi="Calibri"/>
                <w:b/>
                <w:lang w:val="sr-Cyrl-CS"/>
              </w:rPr>
              <w:t xml:space="preserve">Време </w:t>
            </w:r>
          </w:p>
        </w:tc>
        <w:tc>
          <w:tcPr>
            <w:tcW w:w="955" w:type="dxa"/>
            <w:shd w:val="clear" w:color="auto" w:fill="C2D69B" w:themeFill="accent3" w:themeFillTint="99"/>
          </w:tcPr>
          <w:p>
            <w:pPr>
              <w:spacing w:line="240" w:lineRule="auto"/>
              <w:rPr>
                <w:rFonts w:ascii="Calibri" w:hAnsi="Calibri"/>
                <w:b/>
                <w:lang w:val="sr-Cyrl-CS"/>
              </w:rPr>
            </w:pPr>
            <w:r>
              <w:rPr>
                <w:rFonts w:ascii="Calibri" w:hAnsi="Calibri"/>
                <w:b/>
                <w:lang w:val="sr-Cyrl-CS"/>
              </w:rPr>
              <w:t>Место</w:t>
            </w:r>
          </w:p>
        </w:tc>
        <w:tc>
          <w:tcPr>
            <w:tcW w:w="1704" w:type="dxa"/>
            <w:shd w:val="clear" w:color="auto" w:fill="C2D69B" w:themeFill="accent3" w:themeFillTint="99"/>
          </w:tcPr>
          <w:p>
            <w:pPr>
              <w:spacing w:line="240" w:lineRule="auto"/>
              <w:rPr>
                <w:rFonts w:ascii="Calibri" w:hAnsi="Calibri"/>
                <w:b/>
                <w:lang w:val="sr-Cyrl-CS"/>
              </w:rPr>
            </w:pPr>
            <w:r>
              <w:rPr>
                <w:rFonts w:ascii="Calibri" w:hAnsi="Calibri"/>
                <w:b/>
                <w:lang w:val="sr-Cyrl-CS"/>
              </w:rPr>
              <w:t>Начин</w:t>
            </w:r>
          </w:p>
        </w:tc>
        <w:tc>
          <w:tcPr>
            <w:tcW w:w="1555" w:type="dxa"/>
            <w:shd w:val="clear" w:color="auto" w:fill="C2D69B" w:themeFill="accent3" w:themeFillTint="99"/>
          </w:tcPr>
          <w:p>
            <w:pPr>
              <w:spacing w:line="240" w:lineRule="auto"/>
              <w:rPr>
                <w:rFonts w:ascii="Calibri" w:hAnsi="Calibri"/>
                <w:b/>
                <w:lang w:val="sr-Cyrl-CS"/>
              </w:rPr>
            </w:pPr>
            <w:r>
              <w:rPr>
                <w:rFonts w:ascii="Calibri" w:hAnsi="Calibri"/>
                <w:b/>
                <w:lang w:val="sr-Cyrl-CS"/>
              </w:rPr>
              <w:t>Носиоци</w:t>
            </w:r>
          </w:p>
          <w:p>
            <w:pPr>
              <w:spacing w:line="240" w:lineRule="auto"/>
              <w:rPr>
                <w:rFonts w:ascii="Calibri" w:hAnsi="Calibri"/>
                <w:b/>
                <w:lang w:val="sr-Cyrl-C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705" w:type="dxa"/>
            <w:vAlign w:val="center"/>
          </w:tcPr>
          <w:p>
            <w:pPr>
              <w:spacing w:line="240" w:lineRule="auto"/>
              <w:rPr>
                <w:rFonts w:ascii="Calibri" w:hAnsi="Calibri" w:cs="Calibri"/>
                <w:lang w:val="sr-Cyrl-CS"/>
              </w:rPr>
            </w:pPr>
            <w:r>
              <w:rPr>
                <w:rFonts w:ascii="Calibri" w:hAnsi="Calibri" w:cs="Calibri"/>
                <w:sz w:val="22"/>
                <w:szCs w:val="22"/>
                <w:lang w:val="sr-Cyrl-CS"/>
              </w:rPr>
              <w:t>Договор о раду Тима, анализа нових законских одредби и упутстава МПНТР</w:t>
            </w:r>
          </w:p>
        </w:tc>
        <w:tc>
          <w:tcPr>
            <w:tcW w:w="1418" w:type="dxa"/>
            <w:vAlign w:val="center"/>
          </w:tcPr>
          <w:p>
            <w:pPr>
              <w:spacing w:line="240" w:lineRule="auto"/>
              <w:jc w:val="center"/>
              <w:rPr>
                <w:rFonts w:ascii="Calibri" w:hAnsi="Calibri" w:cs="Calibri"/>
                <w:lang w:val="sr-Cyrl-CS"/>
              </w:rPr>
            </w:pPr>
            <w:r>
              <w:rPr>
                <w:rFonts w:ascii="Calibri" w:hAnsi="Calibri" w:cs="Calibri"/>
                <w:sz w:val="22"/>
                <w:szCs w:val="22"/>
              </w:rPr>
              <w:t>Август</w:t>
            </w:r>
            <w:r>
              <w:rPr>
                <w:rFonts w:ascii="Calibri" w:hAnsi="Calibri" w:cs="Calibri"/>
                <w:sz w:val="22"/>
                <w:szCs w:val="22"/>
                <w:lang w:val="sr-Cyrl-CS"/>
              </w:rPr>
              <w:t>, септембар</w:t>
            </w:r>
          </w:p>
        </w:tc>
        <w:tc>
          <w:tcPr>
            <w:tcW w:w="955" w:type="dxa"/>
            <w:vAlign w:val="center"/>
          </w:tcPr>
          <w:p>
            <w:pPr>
              <w:spacing w:line="240" w:lineRule="auto"/>
              <w:jc w:val="center"/>
              <w:rPr>
                <w:rFonts w:asciiTheme="minorHAnsi" w:hAnsiTheme="minorHAnsi" w:cstheme="minorHAnsi"/>
                <w:sz w:val="22"/>
                <w:szCs w:val="22"/>
              </w:rPr>
            </w:pPr>
            <w:r>
              <w:rPr>
                <w:rFonts w:asciiTheme="minorHAnsi" w:hAnsiTheme="minorHAnsi" w:cstheme="minorHAnsi"/>
                <w:sz w:val="22"/>
                <w:szCs w:val="22"/>
              </w:rPr>
              <w:t>Школа</w:t>
            </w:r>
          </w:p>
        </w:tc>
        <w:tc>
          <w:tcPr>
            <w:tcW w:w="1704" w:type="dxa"/>
          </w:tcPr>
          <w:p>
            <w:pPr>
              <w:spacing w:line="240" w:lineRule="auto"/>
              <w:rPr>
                <w:rFonts w:ascii="Calibri" w:hAnsi="Calibri" w:cs="Calibri"/>
                <w:lang w:val="sr-Cyrl-CS"/>
              </w:rPr>
            </w:pPr>
            <w:r>
              <w:rPr>
                <w:rFonts w:ascii="Calibri" w:hAnsi="Calibri" w:cs="Calibri"/>
                <w:sz w:val="22"/>
                <w:szCs w:val="22"/>
                <w:lang w:val="sr-Cyrl-CS"/>
              </w:rPr>
              <w:t>Дискусија,  размена</w:t>
            </w:r>
          </w:p>
        </w:tc>
        <w:tc>
          <w:tcPr>
            <w:tcW w:w="1555" w:type="dxa"/>
            <w:vAlign w:val="center"/>
          </w:tcPr>
          <w:p>
            <w:pPr>
              <w:spacing w:line="240" w:lineRule="auto"/>
              <w:rPr>
                <w:rFonts w:ascii="Calibri" w:hAnsi="Calibri" w:cs="Calibri"/>
                <w:lang w:val="sr-Cyrl-CS"/>
              </w:rPr>
            </w:pPr>
            <w:r>
              <w:rPr>
                <w:rFonts w:ascii="Calibri" w:hAnsi="Calibri" w:cs="Calibri"/>
                <w:sz w:val="22"/>
                <w:szCs w:val="22"/>
                <w:lang w:val="sr-Cyrl-CS"/>
              </w:rPr>
              <w:t>чланови ТМКП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705" w:type="dxa"/>
            <w:vAlign w:val="center"/>
          </w:tcPr>
          <w:p>
            <w:pPr>
              <w:spacing w:line="240" w:lineRule="auto"/>
              <w:rPr>
                <w:rFonts w:ascii="Calibri" w:hAnsi="Calibri" w:cs="Calibri"/>
                <w:sz w:val="22"/>
                <w:szCs w:val="22"/>
              </w:rPr>
            </w:pPr>
            <w:r>
              <w:rPr>
                <w:rFonts w:ascii="Calibri" w:hAnsi="Calibri" w:cs="Calibri"/>
                <w:sz w:val="22"/>
                <w:szCs w:val="22"/>
              </w:rPr>
              <w:t>Координација, праћење  активности на унапређивању међупредметних компетенција</w:t>
            </w:r>
          </w:p>
        </w:tc>
        <w:tc>
          <w:tcPr>
            <w:tcW w:w="1418" w:type="dxa"/>
            <w:vAlign w:val="center"/>
          </w:tcPr>
          <w:p>
            <w:pPr>
              <w:spacing w:line="240" w:lineRule="auto"/>
              <w:jc w:val="center"/>
              <w:rPr>
                <w:rFonts w:ascii="Calibri" w:hAnsi="Calibri" w:cs="Calibri"/>
                <w:sz w:val="22"/>
                <w:szCs w:val="22"/>
                <w:lang w:val="sr-Cyrl-CS"/>
              </w:rPr>
            </w:pPr>
            <w:r>
              <w:rPr>
                <w:rFonts w:ascii="Calibri" w:hAnsi="Calibri" w:cs="Calibri"/>
                <w:sz w:val="22"/>
                <w:szCs w:val="22"/>
                <w:lang w:val="sr-Cyrl-CS"/>
              </w:rPr>
              <w:t>континуирано</w:t>
            </w:r>
          </w:p>
        </w:tc>
        <w:tc>
          <w:tcPr>
            <w:tcW w:w="955" w:type="dxa"/>
            <w:vAlign w:val="center"/>
          </w:tcPr>
          <w:p>
            <w:pPr>
              <w:spacing w:line="240" w:lineRule="auto"/>
              <w:jc w:val="center"/>
              <w:rPr>
                <w:rFonts w:asciiTheme="minorHAnsi" w:hAnsiTheme="minorHAnsi" w:cstheme="minorHAnsi"/>
                <w:sz w:val="22"/>
                <w:szCs w:val="22"/>
                <w:lang w:val="sr-Cyrl-CS"/>
              </w:rPr>
            </w:pPr>
            <w:r>
              <w:rPr>
                <w:rFonts w:asciiTheme="minorHAnsi" w:hAnsiTheme="minorHAnsi" w:cstheme="minorHAnsi"/>
                <w:sz w:val="22"/>
                <w:szCs w:val="22"/>
                <w:lang w:val="sr-Cyrl-CS"/>
              </w:rPr>
              <w:t>Школа</w:t>
            </w:r>
          </w:p>
        </w:tc>
        <w:tc>
          <w:tcPr>
            <w:tcW w:w="1704" w:type="dxa"/>
          </w:tcPr>
          <w:p>
            <w:pPr>
              <w:spacing w:line="240" w:lineRule="auto"/>
              <w:rPr>
                <w:rFonts w:ascii="Calibri" w:hAnsi="Calibri" w:cs="Calibri"/>
                <w:sz w:val="22"/>
                <w:szCs w:val="22"/>
                <w:lang w:val="sr-Cyrl-CS"/>
              </w:rPr>
            </w:pPr>
            <w:r>
              <w:rPr>
                <w:rFonts w:ascii="Calibri" w:hAnsi="Calibri" w:cs="Calibri"/>
                <w:sz w:val="22"/>
                <w:szCs w:val="22"/>
                <w:lang w:val="sr-Cyrl-CS"/>
              </w:rPr>
              <w:t>Увид, дискусија, размена, планирање</w:t>
            </w:r>
          </w:p>
        </w:tc>
        <w:tc>
          <w:tcPr>
            <w:tcW w:w="1555" w:type="dxa"/>
            <w:vAlign w:val="center"/>
          </w:tcPr>
          <w:p>
            <w:pPr>
              <w:spacing w:line="240" w:lineRule="auto"/>
              <w:rPr>
                <w:rFonts w:ascii="Calibri" w:hAnsi="Calibri" w:cs="Calibri"/>
                <w:sz w:val="22"/>
                <w:szCs w:val="22"/>
                <w:lang w:val="sr-Cyrl-CS"/>
              </w:rPr>
            </w:pPr>
            <w:r>
              <w:rPr>
                <w:rFonts w:ascii="Calibri" w:hAnsi="Calibri" w:cs="Calibri"/>
                <w:sz w:val="22"/>
                <w:szCs w:val="22"/>
                <w:lang w:val="sr-Cyrl-CS"/>
              </w:rPr>
              <w:t>чланови ТМКП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705" w:type="dxa"/>
            <w:vAlign w:val="center"/>
          </w:tcPr>
          <w:p>
            <w:pPr>
              <w:spacing w:line="240" w:lineRule="auto"/>
              <w:rPr>
                <w:rFonts w:ascii="Calibri" w:hAnsi="Calibri" w:cs="Calibri"/>
                <w:lang w:val="sr-Cyrl-CS"/>
              </w:rPr>
            </w:pPr>
            <w:r>
              <w:rPr>
                <w:rFonts w:ascii="Calibri" w:hAnsi="Calibri" w:cs="Calibri"/>
                <w:sz w:val="22"/>
                <w:szCs w:val="22"/>
                <w:lang w:val="sr-Cyrl-CS"/>
              </w:rPr>
              <w:t>Размена о реализацији програма наставе и учења (1-8.разреда) оријентисаних  на исходе учења</w:t>
            </w:r>
          </w:p>
        </w:tc>
        <w:tc>
          <w:tcPr>
            <w:tcW w:w="1418" w:type="dxa"/>
            <w:vAlign w:val="center"/>
          </w:tcPr>
          <w:p>
            <w:pPr>
              <w:spacing w:line="240" w:lineRule="auto"/>
              <w:jc w:val="center"/>
              <w:rPr>
                <w:rFonts w:ascii="Calibri" w:hAnsi="Calibri" w:cs="Calibri"/>
                <w:lang w:val="sr-Cyrl-CS"/>
              </w:rPr>
            </w:pPr>
            <w:r>
              <w:rPr>
                <w:rFonts w:ascii="Calibri" w:hAnsi="Calibri" w:cs="Calibri"/>
                <w:sz w:val="22"/>
                <w:szCs w:val="22"/>
                <w:lang w:val="sr-Cyrl-CS"/>
              </w:rPr>
              <w:t>Септембар, по потреби</w:t>
            </w:r>
          </w:p>
        </w:tc>
        <w:tc>
          <w:tcPr>
            <w:tcW w:w="955" w:type="dxa"/>
          </w:tcPr>
          <w:p>
            <w:pPr>
              <w:spacing w:line="240" w:lineRule="auto"/>
              <w:jc w:val="center"/>
              <w:rPr>
                <w:rFonts w:asciiTheme="minorHAnsi" w:hAnsiTheme="minorHAnsi" w:cstheme="minorHAnsi"/>
                <w:lang w:val="sr-Cyrl-CS"/>
              </w:rPr>
            </w:pPr>
          </w:p>
          <w:p>
            <w:pPr>
              <w:spacing w:line="240" w:lineRule="auto"/>
              <w:jc w:val="center"/>
              <w:rPr>
                <w:rFonts w:asciiTheme="minorHAnsi" w:hAnsiTheme="minorHAnsi" w:cstheme="minorHAnsi"/>
              </w:rPr>
            </w:pPr>
            <w:r>
              <w:rPr>
                <w:rFonts w:asciiTheme="minorHAnsi" w:hAnsiTheme="minorHAnsi" w:cstheme="minorHAnsi"/>
                <w:sz w:val="22"/>
                <w:szCs w:val="22"/>
                <w:lang w:val="sr-Cyrl-CS"/>
              </w:rPr>
              <w:t>Школа</w:t>
            </w:r>
          </w:p>
        </w:tc>
        <w:tc>
          <w:tcPr>
            <w:tcW w:w="1704" w:type="dxa"/>
          </w:tcPr>
          <w:p>
            <w:pPr>
              <w:spacing w:line="240" w:lineRule="auto"/>
              <w:rPr>
                <w:rFonts w:ascii="Calibri" w:hAnsi="Calibri" w:cs="Calibri"/>
                <w:lang w:val="sr-Cyrl-CS"/>
              </w:rPr>
            </w:pPr>
            <w:r>
              <w:rPr>
                <w:rFonts w:ascii="Calibri" w:hAnsi="Calibri" w:cs="Calibri"/>
                <w:sz w:val="22"/>
                <w:szCs w:val="22"/>
                <w:lang w:val="sr-Cyrl-CS"/>
              </w:rPr>
              <w:t>Размена, анализа, координација</w:t>
            </w:r>
          </w:p>
        </w:tc>
        <w:tc>
          <w:tcPr>
            <w:tcW w:w="1555" w:type="dxa"/>
            <w:vAlign w:val="center"/>
          </w:tcPr>
          <w:p>
            <w:pPr>
              <w:spacing w:line="240" w:lineRule="auto"/>
              <w:rPr>
                <w:rFonts w:ascii="Calibri" w:hAnsi="Calibri" w:cs="Calibri"/>
                <w:lang w:val="sr-Cyrl-CS"/>
              </w:rPr>
            </w:pPr>
            <w:r>
              <w:rPr>
                <w:rFonts w:ascii="Calibri" w:hAnsi="Calibri" w:cs="Calibri"/>
                <w:sz w:val="22"/>
                <w:szCs w:val="22"/>
                <w:lang w:val="sr-Cyrl-CS"/>
              </w:rPr>
              <w:t>Директор и координатор  ТМКП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705" w:type="dxa"/>
            <w:vAlign w:val="center"/>
          </w:tcPr>
          <w:p>
            <w:pPr>
              <w:spacing w:line="240" w:lineRule="auto"/>
              <w:rPr>
                <w:rFonts w:ascii="Calibri" w:hAnsi="Calibri" w:cs="Calibri"/>
                <w:lang w:val="sr-Cyrl-CS"/>
              </w:rPr>
            </w:pPr>
            <w:r>
              <w:rPr>
                <w:rFonts w:ascii="Calibri" w:hAnsi="Calibri" w:cs="Calibri"/>
                <w:sz w:val="22"/>
                <w:szCs w:val="22"/>
                <w:lang w:val="sr-Cyrl-CS"/>
              </w:rPr>
              <w:t>Утврђивање различитих могућности и начина  реализације наставних, ваннаставних и ваншколских активности којима се  подстичу предузетништво и предузетничко учење и развијају остале међупредметне компетенције</w:t>
            </w:r>
          </w:p>
        </w:tc>
        <w:tc>
          <w:tcPr>
            <w:tcW w:w="1418" w:type="dxa"/>
            <w:vAlign w:val="center"/>
          </w:tcPr>
          <w:p>
            <w:pPr>
              <w:spacing w:line="240" w:lineRule="auto"/>
              <w:jc w:val="center"/>
              <w:rPr>
                <w:rFonts w:ascii="Calibri" w:hAnsi="Calibri" w:cs="Calibri"/>
                <w:lang w:val="sr-Cyrl-CS"/>
              </w:rPr>
            </w:pPr>
            <w:r>
              <w:rPr>
                <w:rFonts w:ascii="Calibri" w:hAnsi="Calibri" w:cs="Calibri"/>
                <w:sz w:val="22"/>
                <w:szCs w:val="22"/>
                <w:lang w:val="sr-Cyrl-CS"/>
              </w:rPr>
              <w:t>Септембар, октобар</w:t>
            </w:r>
          </w:p>
        </w:tc>
        <w:tc>
          <w:tcPr>
            <w:tcW w:w="955" w:type="dxa"/>
            <w:vAlign w:val="center"/>
          </w:tcPr>
          <w:p>
            <w:pPr>
              <w:spacing w:line="240" w:lineRule="auto"/>
              <w:jc w:val="center"/>
              <w:rPr>
                <w:rFonts w:asciiTheme="minorHAnsi" w:hAnsiTheme="minorHAnsi" w:cstheme="minorHAnsi"/>
              </w:rPr>
            </w:pPr>
            <w:r>
              <w:rPr>
                <w:rFonts w:asciiTheme="minorHAnsi" w:hAnsiTheme="minorHAnsi" w:cstheme="minorHAnsi"/>
                <w:sz w:val="22"/>
                <w:szCs w:val="22"/>
              </w:rPr>
              <w:t>Школа</w:t>
            </w:r>
          </w:p>
        </w:tc>
        <w:tc>
          <w:tcPr>
            <w:tcW w:w="1704" w:type="dxa"/>
          </w:tcPr>
          <w:p>
            <w:pPr>
              <w:spacing w:line="240" w:lineRule="auto"/>
              <w:rPr>
                <w:rFonts w:ascii="Calibri" w:hAnsi="Calibri" w:cs="Calibri"/>
                <w:lang w:val="sr-Cyrl-CS"/>
              </w:rPr>
            </w:pPr>
            <w:r>
              <w:rPr>
                <w:rFonts w:ascii="Calibri" w:hAnsi="Calibri" w:cs="Calibri"/>
                <w:sz w:val="22"/>
                <w:szCs w:val="22"/>
                <w:lang w:val="sr-Cyrl-CS"/>
              </w:rPr>
              <w:t>Дискусија,</w:t>
            </w:r>
          </w:p>
          <w:p>
            <w:pPr>
              <w:spacing w:line="240" w:lineRule="auto"/>
              <w:rPr>
                <w:rFonts w:ascii="Calibri" w:hAnsi="Calibri" w:cs="Calibri"/>
                <w:lang w:val="sr-Cyrl-CS"/>
              </w:rPr>
            </w:pPr>
            <w:r>
              <w:rPr>
                <w:rFonts w:ascii="Calibri" w:hAnsi="Calibri" w:cs="Calibri"/>
                <w:sz w:val="22"/>
                <w:szCs w:val="22"/>
                <w:lang w:val="sr-Cyrl-CS"/>
              </w:rPr>
              <w:t>анализа, планирање</w:t>
            </w:r>
          </w:p>
        </w:tc>
        <w:tc>
          <w:tcPr>
            <w:tcW w:w="1555" w:type="dxa"/>
            <w:vAlign w:val="center"/>
          </w:tcPr>
          <w:p>
            <w:pPr>
              <w:spacing w:line="240" w:lineRule="auto"/>
              <w:rPr>
                <w:rFonts w:ascii="Calibri" w:hAnsi="Calibri" w:cs="Calibri"/>
                <w:lang w:val="sr-Cyrl-CS"/>
              </w:rPr>
            </w:pPr>
            <w:r>
              <w:rPr>
                <w:rFonts w:ascii="Calibri" w:hAnsi="Calibri" w:cs="Calibri"/>
                <w:sz w:val="22"/>
                <w:szCs w:val="22"/>
                <w:lang w:val="sr-Cyrl-CS"/>
              </w:rPr>
              <w:t>координатор  ТМКП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705" w:type="dxa"/>
            <w:vAlign w:val="center"/>
          </w:tcPr>
          <w:p>
            <w:pPr>
              <w:spacing w:line="240" w:lineRule="auto"/>
              <w:rPr>
                <w:rFonts w:ascii="Calibri" w:hAnsi="Calibri" w:cs="Calibri"/>
                <w:lang w:val="sr-Cyrl-CS"/>
              </w:rPr>
            </w:pPr>
            <w:r>
              <w:rPr>
                <w:rFonts w:ascii="Calibri" w:hAnsi="Calibri" w:cs="Calibri"/>
                <w:sz w:val="22"/>
                <w:szCs w:val="22"/>
              </w:rPr>
              <w:t>Разматрање начина остваривања међупредметних компетенција у дигиталном окружењу (онлајн настава)</w:t>
            </w:r>
          </w:p>
        </w:tc>
        <w:tc>
          <w:tcPr>
            <w:tcW w:w="1418" w:type="dxa"/>
            <w:vAlign w:val="center"/>
          </w:tcPr>
          <w:p>
            <w:pPr>
              <w:spacing w:line="240" w:lineRule="auto"/>
              <w:jc w:val="center"/>
              <w:rPr>
                <w:rFonts w:ascii="Calibri" w:hAnsi="Calibri" w:cs="Calibri"/>
                <w:lang w:val="sr-Cyrl-CS"/>
              </w:rPr>
            </w:pPr>
            <w:r>
              <w:rPr>
                <w:rFonts w:ascii="Calibri" w:hAnsi="Calibri" w:cs="Calibri"/>
                <w:lang w:val="sr-Cyrl-CS"/>
              </w:rPr>
              <w:t>новембар</w:t>
            </w:r>
          </w:p>
        </w:tc>
        <w:tc>
          <w:tcPr>
            <w:tcW w:w="955" w:type="dxa"/>
            <w:vAlign w:val="center"/>
          </w:tcPr>
          <w:p>
            <w:pPr>
              <w:spacing w:line="240" w:lineRule="auto"/>
              <w:jc w:val="center"/>
              <w:rPr>
                <w:rFonts w:ascii="Calibri" w:hAnsi="Calibri" w:cs="Calibri"/>
              </w:rPr>
            </w:pPr>
            <w:r>
              <w:rPr>
                <w:rFonts w:ascii="Calibri" w:hAnsi="Calibri" w:cs="Calibri"/>
                <w:sz w:val="22"/>
                <w:szCs w:val="22"/>
              </w:rPr>
              <w:t>Школа</w:t>
            </w:r>
          </w:p>
        </w:tc>
        <w:tc>
          <w:tcPr>
            <w:tcW w:w="1704" w:type="dxa"/>
          </w:tcPr>
          <w:p>
            <w:pPr>
              <w:spacing w:line="240" w:lineRule="auto"/>
              <w:rPr>
                <w:rFonts w:ascii="Calibri" w:hAnsi="Calibri" w:cs="Calibri"/>
                <w:lang w:val="sr-Cyrl-CS"/>
              </w:rPr>
            </w:pPr>
            <w:r>
              <w:rPr>
                <w:rFonts w:ascii="Calibri" w:hAnsi="Calibri" w:cs="Calibri"/>
                <w:sz w:val="22"/>
                <w:szCs w:val="22"/>
                <w:lang w:val="sr-Cyrl-CS"/>
              </w:rPr>
              <w:t>Дискусија,</w:t>
            </w:r>
          </w:p>
          <w:p>
            <w:pPr>
              <w:spacing w:line="240" w:lineRule="auto"/>
              <w:rPr>
                <w:rFonts w:ascii="Calibri" w:hAnsi="Calibri" w:cs="Calibri"/>
                <w:lang w:val="sr-Cyrl-CS"/>
              </w:rPr>
            </w:pPr>
            <w:r>
              <w:rPr>
                <w:rFonts w:ascii="Calibri" w:hAnsi="Calibri" w:cs="Calibri"/>
                <w:sz w:val="22"/>
                <w:szCs w:val="22"/>
                <w:lang w:val="sr-Cyrl-CS"/>
              </w:rPr>
              <w:t>анализа, планирање</w:t>
            </w:r>
          </w:p>
        </w:tc>
        <w:tc>
          <w:tcPr>
            <w:tcW w:w="1555" w:type="dxa"/>
            <w:vAlign w:val="center"/>
          </w:tcPr>
          <w:p>
            <w:pPr>
              <w:spacing w:line="240" w:lineRule="auto"/>
              <w:rPr>
                <w:rFonts w:ascii="Calibri" w:hAnsi="Calibri" w:cs="Calibri"/>
                <w:lang w:val="sr-Cyrl-CS"/>
              </w:rPr>
            </w:pPr>
            <w:r>
              <w:rPr>
                <w:rFonts w:ascii="Calibri" w:hAnsi="Calibri" w:cs="Calibri"/>
                <w:sz w:val="22"/>
                <w:szCs w:val="22"/>
                <w:lang w:val="sr-Cyrl-CS"/>
              </w:rPr>
              <w:t>координатор  ТМКП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3" w:hRule="atLeast"/>
        </w:trPr>
        <w:tc>
          <w:tcPr>
            <w:tcW w:w="4705" w:type="dxa"/>
            <w:vAlign w:val="center"/>
          </w:tcPr>
          <w:p>
            <w:pPr>
              <w:spacing w:line="240" w:lineRule="auto"/>
              <w:rPr>
                <w:rFonts w:ascii="Calibri" w:hAnsi="Calibri" w:cs="Calibri"/>
                <w:lang w:val="sr-Cyrl-CS"/>
              </w:rPr>
            </w:pPr>
            <w:r>
              <w:rPr>
                <w:rFonts w:ascii="Calibri" w:hAnsi="Calibri" w:cs="Calibri"/>
                <w:sz w:val="22"/>
                <w:szCs w:val="22"/>
                <w:lang w:val="sr-Cyrl-CS"/>
              </w:rPr>
              <w:t>Састанак са координаторима свих школских тимова и актива;</w:t>
            </w:r>
          </w:p>
        </w:tc>
        <w:tc>
          <w:tcPr>
            <w:tcW w:w="1418" w:type="dxa"/>
            <w:vAlign w:val="center"/>
          </w:tcPr>
          <w:p>
            <w:pPr>
              <w:spacing w:line="240" w:lineRule="auto"/>
              <w:jc w:val="center"/>
              <w:rPr>
                <w:rFonts w:ascii="Calibri" w:hAnsi="Calibri" w:cs="Calibri"/>
                <w:lang w:val="sr-Cyrl-CS"/>
              </w:rPr>
            </w:pPr>
            <w:r>
              <w:rPr>
                <w:rFonts w:ascii="Calibri" w:hAnsi="Calibri" w:cs="Calibri"/>
                <w:sz w:val="22"/>
                <w:szCs w:val="22"/>
                <w:lang w:val="sr-Cyrl-CS"/>
              </w:rPr>
              <w:t>периодично</w:t>
            </w:r>
          </w:p>
        </w:tc>
        <w:tc>
          <w:tcPr>
            <w:tcW w:w="955" w:type="dxa"/>
            <w:vAlign w:val="center"/>
          </w:tcPr>
          <w:p>
            <w:pPr>
              <w:spacing w:line="240" w:lineRule="auto"/>
              <w:jc w:val="center"/>
              <w:rPr>
                <w:rFonts w:ascii="Calibri" w:hAnsi="Calibri" w:cs="Calibri"/>
                <w:lang w:val="sr-Cyrl-CS"/>
              </w:rPr>
            </w:pPr>
            <w:r>
              <w:rPr>
                <w:rFonts w:ascii="Calibri" w:hAnsi="Calibri" w:cs="Calibri"/>
                <w:sz w:val="22"/>
                <w:szCs w:val="22"/>
              </w:rPr>
              <w:t>Школа</w:t>
            </w:r>
          </w:p>
        </w:tc>
        <w:tc>
          <w:tcPr>
            <w:tcW w:w="1704" w:type="dxa"/>
          </w:tcPr>
          <w:p>
            <w:pPr>
              <w:spacing w:line="240" w:lineRule="auto"/>
              <w:rPr>
                <w:rFonts w:ascii="Calibri" w:hAnsi="Calibri" w:cs="Calibri"/>
                <w:lang w:val="sr-Cyrl-CS"/>
              </w:rPr>
            </w:pPr>
            <w:r>
              <w:rPr>
                <w:rFonts w:ascii="Calibri" w:hAnsi="Calibri" w:cs="Calibri"/>
                <w:sz w:val="22"/>
                <w:szCs w:val="22"/>
                <w:lang w:val="sr-Cyrl-CS"/>
              </w:rPr>
              <w:t>Размена, усаглашавање</w:t>
            </w:r>
          </w:p>
        </w:tc>
        <w:tc>
          <w:tcPr>
            <w:tcW w:w="1555" w:type="dxa"/>
            <w:vAlign w:val="center"/>
          </w:tcPr>
          <w:p>
            <w:pPr>
              <w:spacing w:line="240" w:lineRule="auto"/>
              <w:rPr>
                <w:rFonts w:ascii="Calibri" w:hAnsi="Calibri" w:cs="Calibri"/>
                <w:lang w:val="sr-Cyrl-CS"/>
              </w:rPr>
            </w:pPr>
            <w:r>
              <w:rPr>
                <w:rFonts w:ascii="Calibri" w:hAnsi="Calibri" w:cs="Calibri"/>
                <w:sz w:val="22"/>
                <w:szCs w:val="22"/>
                <w:lang w:val="sr-Cyrl-CS"/>
              </w:rPr>
              <w:t>Директор, координатор  ТМКП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705" w:type="dxa"/>
            <w:vAlign w:val="center"/>
          </w:tcPr>
          <w:p>
            <w:pPr>
              <w:spacing w:line="240" w:lineRule="auto"/>
              <w:rPr>
                <w:rFonts w:ascii="Calibri" w:hAnsi="Calibri" w:cs="Calibri"/>
                <w:lang w:val="sr-Cyrl-CS"/>
              </w:rPr>
            </w:pPr>
            <w:r>
              <w:rPr>
                <w:rFonts w:ascii="Calibri" w:hAnsi="Calibri" w:cs="Calibri"/>
                <w:sz w:val="22"/>
                <w:szCs w:val="22"/>
                <w:lang w:val="sr-Cyrl-CS"/>
              </w:rPr>
              <w:t>Консултације и размена са руководиоцима стручних већа у циљу реализације активности којима се унапређују међупредметне компетенције</w:t>
            </w:r>
          </w:p>
        </w:tc>
        <w:tc>
          <w:tcPr>
            <w:tcW w:w="1418" w:type="dxa"/>
            <w:vAlign w:val="center"/>
          </w:tcPr>
          <w:p>
            <w:pPr>
              <w:spacing w:line="240" w:lineRule="auto"/>
              <w:jc w:val="center"/>
              <w:rPr>
                <w:rFonts w:ascii="Calibri" w:hAnsi="Calibri" w:cs="Calibri"/>
                <w:lang w:val="sr-Cyrl-CS"/>
              </w:rPr>
            </w:pPr>
            <w:r>
              <w:rPr>
                <w:rFonts w:ascii="Calibri" w:hAnsi="Calibri" w:cs="Calibri"/>
                <w:sz w:val="22"/>
                <w:szCs w:val="22"/>
                <w:lang w:val="sr-Cyrl-CS"/>
              </w:rPr>
              <w:t>квартално</w:t>
            </w:r>
          </w:p>
        </w:tc>
        <w:tc>
          <w:tcPr>
            <w:tcW w:w="955" w:type="dxa"/>
            <w:vAlign w:val="center"/>
          </w:tcPr>
          <w:p>
            <w:pPr>
              <w:spacing w:line="240" w:lineRule="auto"/>
              <w:jc w:val="center"/>
              <w:rPr>
                <w:rFonts w:ascii="Calibri" w:hAnsi="Calibri" w:cs="Calibri"/>
                <w:lang w:val="sr-Cyrl-CS"/>
              </w:rPr>
            </w:pPr>
            <w:r>
              <w:rPr>
                <w:rFonts w:ascii="Calibri" w:hAnsi="Calibri" w:cs="Calibri"/>
                <w:sz w:val="22"/>
                <w:szCs w:val="22"/>
              </w:rPr>
              <w:t>Школа</w:t>
            </w:r>
          </w:p>
        </w:tc>
        <w:tc>
          <w:tcPr>
            <w:tcW w:w="1704" w:type="dxa"/>
          </w:tcPr>
          <w:p>
            <w:pPr>
              <w:spacing w:line="240" w:lineRule="auto"/>
              <w:rPr>
                <w:rFonts w:ascii="Calibri" w:hAnsi="Calibri" w:cs="Calibri"/>
                <w:lang w:val="sr-Cyrl-CS"/>
              </w:rPr>
            </w:pPr>
            <w:r>
              <w:rPr>
                <w:rFonts w:ascii="Calibri" w:hAnsi="Calibri" w:cs="Calibri"/>
                <w:sz w:val="22"/>
                <w:szCs w:val="22"/>
                <w:lang w:val="sr-Cyrl-CS"/>
              </w:rPr>
              <w:t>Размена, усаглашавање</w:t>
            </w:r>
          </w:p>
        </w:tc>
        <w:tc>
          <w:tcPr>
            <w:tcW w:w="1555" w:type="dxa"/>
            <w:vAlign w:val="center"/>
          </w:tcPr>
          <w:p>
            <w:pPr>
              <w:spacing w:line="240" w:lineRule="auto"/>
              <w:rPr>
                <w:rFonts w:ascii="Calibri" w:hAnsi="Calibri" w:cs="Calibri"/>
                <w:lang w:val="sr-Cyrl-CS"/>
              </w:rPr>
            </w:pPr>
            <w:r>
              <w:rPr>
                <w:rFonts w:ascii="Calibri" w:hAnsi="Calibri" w:cs="Calibri"/>
                <w:sz w:val="22"/>
                <w:szCs w:val="22"/>
                <w:lang w:val="sr-Cyrl-CS"/>
              </w:rPr>
              <w:t>Директор, координатор  ТМКП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705" w:type="dxa"/>
            <w:vAlign w:val="center"/>
          </w:tcPr>
          <w:p>
            <w:pPr>
              <w:spacing w:line="240" w:lineRule="auto"/>
              <w:rPr>
                <w:rFonts w:ascii="Calibri" w:hAnsi="Calibri" w:cs="Calibri"/>
                <w:lang w:val="sr-Cyrl-CS"/>
              </w:rPr>
            </w:pPr>
            <w:r>
              <w:rPr>
                <w:rFonts w:ascii="Calibri" w:hAnsi="Calibri" w:cs="Calibri"/>
                <w:sz w:val="22"/>
                <w:szCs w:val="22"/>
                <w:lang w:val="sr-Cyrl-CS"/>
              </w:rPr>
              <w:t>Извештавање на стручним и саветодавним органима школе</w:t>
            </w:r>
          </w:p>
        </w:tc>
        <w:tc>
          <w:tcPr>
            <w:tcW w:w="1418" w:type="dxa"/>
            <w:vAlign w:val="center"/>
          </w:tcPr>
          <w:p>
            <w:pPr>
              <w:spacing w:line="240" w:lineRule="auto"/>
              <w:jc w:val="center"/>
              <w:rPr>
                <w:rFonts w:ascii="Calibri" w:hAnsi="Calibri" w:cs="Calibri"/>
                <w:lang w:val="sr-Cyrl-CS"/>
              </w:rPr>
            </w:pPr>
            <w:r>
              <w:rPr>
                <w:rFonts w:ascii="Calibri" w:hAnsi="Calibri" w:cs="Calibri"/>
                <w:sz w:val="22"/>
                <w:szCs w:val="22"/>
                <w:lang w:val="sr-Cyrl-CS"/>
              </w:rPr>
              <w:t>периодично</w:t>
            </w:r>
          </w:p>
        </w:tc>
        <w:tc>
          <w:tcPr>
            <w:tcW w:w="955" w:type="dxa"/>
            <w:vAlign w:val="center"/>
          </w:tcPr>
          <w:p>
            <w:pPr>
              <w:spacing w:line="240" w:lineRule="auto"/>
              <w:jc w:val="center"/>
              <w:rPr>
                <w:rFonts w:ascii="Calibri" w:hAnsi="Calibri" w:cs="Calibri"/>
                <w:lang w:val="sr-Cyrl-CS"/>
              </w:rPr>
            </w:pPr>
            <w:r>
              <w:rPr>
                <w:rFonts w:ascii="Calibri" w:hAnsi="Calibri" w:cs="Calibri"/>
                <w:sz w:val="22"/>
                <w:szCs w:val="22"/>
              </w:rPr>
              <w:t>Школа</w:t>
            </w:r>
          </w:p>
        </w:tc>
        <w:tc>
          <w:tcPr>
            <w:tcW w:w="1704" w:type="dxa"/>
          </w:tcPr>
          <w:p>
            <w:pPr>
              <w:spacing w:line="240" w:lineRule="auto"/>
              <w:rPr>
                <w:rFonts w:ascii="Calibri" w:hAnsi="Calibri" w:cs="Calibri"/>
                <w:lang w:val="sr-Cyrl-CS"/>
              </w:rPr>
            </w:pPr>
            <w:r>
              <w:rPr>
                <w:rFonts w:ascii="Calibri" w:hAnsi="Calibri" w:cs="Calibri"/>
                <w:sz w:val="22"/>
                <w:szCs w:val="22"/>
                <w:lang w:val="sr-Cyrl-CS"/>
              </w:rPr>
              <w:t>Презентација</w:t>
            </w:r>
          </w:p>
        </w:tc>
        <w:tc>
          <w:tcPr>
            <w:tcW w:w="1555" w:type="dxa"/>
            <w:vAlign w:val="center"/>
          </w:tcPr>
          <w:p>
            <w:pPr>
              <w:spacing w:line="240" w:lineRule="auto"/>
              <w:rPr>
                <w:rFonts w:ascii="Calibri" w:hAnsi="Calibri" w:cs="Calibri"/>
                <w:lang w:val="sr-Cyrl-CS"/>
              </w:rPr>
            </w:pPr>
            <w:r>
              <w:rPr>
                <w:rFonts w:ascii="Calibri" w:hAnsi="Calibri" w:cs="Calibri"/>
                <w:sz w:val="22"/>
                <w:szCs w:val="22"/>
                <w:lang w:val="sr-Cyrl-CS"/>
              </w:rPr>
              <w:t>координатор  ТМКП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705" w:type="dxa"/>
            <w:vAlign w:val="center"/>
          </w:tcPr>
          <w:p>
            <w:pPr>
              <w:spacing w:line="240" w:lineRule="auto"/>
              <w:rPr>
                <w:rFonts w:ascii="Calibri" w:hAnsi="Calibri" w:cs="Calibri"/>
                <w:lang w:val="sr-Cyrl-CS"/>
              </w:rPr>
            </w:pPr>
            <w:r>
              <w:rPr>
                <w:rFonts w:ascii="Calibri" w:hAnsi="Calibri" w:cs="Calibri"/>
                <w:sz w:val="22"/>
                <w:szCs w:val="22"/>
                <w:lang w:val="sr-Cyrl-CS"/>
              </w:rPr>
              <w:t>Увид и анализа планова наставника у делу планирања садржаја, активности и начина којима се остварују МК; анализа извештаја стручни</w:t>
            </w:r>
            <w:r>
              <w:rPr>
                <w:rFonts w:ascii="Calibri" w:hAnsi="Calibri" w:cs="Calibri"/>
                <w:sz w:val="22"/>
                <w:szCs w:val="22"/>
              </w:rPr>
              <w:t xml:space="preserve">х </w:t>
            </w:r>
            <w:r>
              <w:rPr>
                <w:rFonts w:ascii="Calibri" w:hAnsi="Calibri" w:cs="Calibri"/>
                <w:sz w:val="22"/>
                <w:szCs w:val="22"/>
                <w:lang w:val="sr-Cyrl-CS"/>
              </w:rPr>
              <w:t>већа и тимова везаних за МК</w:t>
            </w:r>
          </w:p>
        </w:tc>
        <w:tc>
          <w:tcPr>
            <w:tcW w:w="1418" w:type="dxa"/>
            <w:vAlign w:val="center"/>
          </w:tcPr>
          <w:p>
            <w:pPr>
              <w:spacing w:line="240" w:lineRule="auto"/>
              <w:jc w:val="center"/>
              <w:rPr>
                <w:rFonts w:ascii="Calibri" w:hAnsi="Calibri" w:cs="Calibri"/>
                <w:lang w:val="sr-Cyrl-CS"/>
              </w:rPr>
            </w:pPr>
            <w:r>
              <w:rPr>
                <w:rFonts w:ascii="Calibri" w:hAnsi="Calibri" w:cs="Calibri"/>
                <w:sz w:val="22"/>
                <w:szCs w:val="22"/>
                <w:lang w:val="sr-Cyrl-CS"/>
              </w:rPr>
              <w:t>Периодично                      крај школске године</w:t>
            </w:r>
          </w:p>
        </w:tc>
        <w:tc>
          <w:tcPr>
            <w:tcW w:w="955" w:type="dxa"/>
            <w:vAlign w:val="center"/>
          </w:tcPr>
          <w:p>
            <w:pPr>
              <w:spacing w:line="240" w:lineRule="auto"/>
              <w:jc w:val="center"/>
              <w:rPr>
                <w:rFonts w:asciiTheme="minorHAnsi" w:hAnsiTheme="minorHAnsi" w:cstheme="minorHAnsi"/>
                <w:lang w:val="sr-Cyrl-CS"/>
              </w:rPr>
            </w:pPr>
            <w:r>
              <w:rPr>
                <w:rFonts w:asciiTheme="minorHAnsi" w:hAnsiTheme="minorHAnsi" w:cstheme="minorHAnsi"/>
                <w:sz w:val="22"/>
                <w:szCs w:val="22"/>
              </w:rPr>
              <w:t>Школа</w:t>
            </w:r>
          </w:p>
        </w:tc>
        <w:tc>
          <w:tcPr>
            <w:tcW w:w="1704" w:type="dxa"/>
          </w:tcPr>
          <w:p>
            <w:pPr>
              <w:spacing w:line="240" w:lineRule="auto"/>
              <w:rPr>
                <w:rFonts w:ascii="Calibri" w:hAnsi="Calibri" w:cs="Calibri"/>
                <w:lang w:val="sr-Cyrl-CS"/>
              </w:rPr>
            </w:pPr>
            <w:r>
              <w:rPr>
                <w:rFonts w:ascii="Calibri" w:hAnsi="Calibri" w:cs="Calibri"/>
                <w:sz w:val="22"/>
                <w:szCs w:val="22"/>
                <w:lang w:val="sr-Cyrl-CS"/>
              </w:rPr>
              <w:t>Увид,                  анализа вредновање</w:t>
            </w:r>
          </w:p>
        </w:tc>
        <w:tc>
          <w:tcPr>
            <w:tcW w:w="1555" w:type="dxa"/>
            <w:vAlign w:val="center"/>
          </w:tcPr>
          <w:p>
            <w:pPr>
              <w:spacing w:line="240" w:lineRule="auto"/>
              <w:rPr>
                <w:rFonts w:ascii="Calibri" w:hAnsi="Calibri" w:cs="Calibri"/>
                <w:lang w:val="sr-Cyrl-CS"/>
              </w:rPr>
            </w:pPr>
            <w:r>
              <w:rPr>
                <w:rFonts w:ascii="Calibri" w:hAnsi="Calibri" w:cs="Calibri"/>
                <w:sz w:val="22"/>
                <w:szCs w:val="22"/>
                <w:lang w:val="sr-Cyrl-CS"/>
              </w:rPr>
              <w:t>координатор  ТМКП,ПП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705" w:type="dxa"/>
            <w:vAlign w:val="center"/>
          </w:tcPr>
          <w:p>
            <w:pPr>
              <w:spacing w:line="240" w:lineRule="auto"/>
              <w:rPr>
                <w:rFonts w:ascii="Calibri" w:hAnsi="Calibri" w:cs="Calibri"/>
                <w:i/>
                <w:sz w:val="22"/>
                <w:szCs w:val="22"/>
                <w:lang w:val="sr-Cyrl-CS"/>
              </w:rPr>
            </w:pPr>
            <w:r>
              <w:rPr>
                <w:rFonts w:ascii="Calibri" w:hAnsi="Calibri" w:cs="Calibri"/>
                <w:sz w:val="22"/>
                <w:szCs w:val="22"/>
                <w:lang w:val="sr-Cyrl-CS"/>
              </w:rPr>
              <w:t xml:space="preserve">Анализа активности и израда извештаја  о реализацији пројекта унапређивања међупредметне компетенције </w:t>
            </w:r>
            <w:r>
              <w:rPr>
                <w:rFonts w:ascii="Calibri" w:hAnsi="Calibri" w:cs="Calibri"/>
                <w:i/>
                <w:sz w:val="22"/>
                <w:szCs w:val="22"/>
                <w:lang w:val="sr-Cyrl-CS"/>
              </w:rPr>
              <w:t>одговоран однос према здрављу</w:t>
            </w:r>
          </w:p>
        </w:tc>
        <w:tc>
          <w:tcPr>
            <w:tcW w:w="1418" w:type="dxa"/>
            <w:vAlign w:val="center"/>
          </w:tcPr>
          <w:p>
            <w:pPr>
              <w:spacing w:line="240" w:lineRule="auto"/>
              <w:jc w:val="center"/>
              <w:rPr>
                <w:rFonts w:ascii="Calibri" w:hAnsi="Calibri" w:cs="Calibri"/>
                <w:lang w:val="sr-Cyrl-CS"/>
              </w:rPr>
            </w:pPr>
            <w:r>
              <w:rPr>
                <w:rFonts w:ascii="Calibri" w:hAnsi="Calibri" w:cs="Calibri"/>
                <w:sz w:val="22"/>
                <w:szCs w:val="22"/>
                <w:lang w:val="sr-Cyrl-CS"/>
              </w:rPr>
              <w:t>Јун,август, септембар, континуирано</w:t>
            </w:r>
          </w:p>
        </w:tc>
        <w:tc>
          <w:tcPr>
            <w:tcW w:w="955" w:type="dxa"/>
            <w:vAlign w:val="center"/>
          </w:tcPr>
          <w:p>
            <w:pPr>
              <w:spacing w:line="240" w:lineRule="auto"/>
              <w:jc w:val="center"/>
              <w:rPr>
                <w:rFonts w:asciiTheme="minorHAnsi" w:hAnsiTheme="minorHAnsi" w:cstheme="minorHAnsi"/>
                <w:sz w:val="22"/>
                <w:szCs w:val="22"/>
              </w:rPr>
            </w:pPr>
            <w:r>
              <w:rPr>
                <w:rFonts w:asciiTheme="minorHAnsi" w:hAnsiTheme="minorHAnsi" w:cstheme="minorHAnsi"/>
                <w:sz w:val="22"/>
                <w:szCs w:val="22"/>
                <w:lang w:val="sr-Cyrl-CS"/>
              </w:rPr>
              <w:t>Школа</w:t>
            </w:r>
          </w:p>
        </w:tc>
        <w:tc>
          <w:tcPr>
            <w:tcW w:w="1704" w:type="dxa"/>
          </w:tcPr>
          <w:p>
            <w:pPr>
              <w:spacing w:line="240" w:lineRule="auto"/>
              <w:rPr>
                <w:rFonts w:ascii="Calibri" w:hAnsi="Calibri" w:cs="Calibri"/>
                <w:lang w:val="sr-Cyrl-CS"/>
              </w:rPr>
            </w:pPr>
            <w:r>
              <w:rPr>
                <w:rFonts w:ascii="Calibri" w:hAnsi="Calibri" w:cs="Calibri"/>
                <w:sz w:val="22"/>
                <w:szCs w:val="22"/>
                <w:lang w:val="sr-Cyrl-CS"/>
              </w:rPr>
              <w:t>Увид, дискусија, размена, планирање</w:t>
            </w:r>
          </w:p>
        </w:tc>
        <w:tc>
          <w:tcPr>
            <w:tcW w:w="1555" w:type="dxa"/>
            <w:vAlign w:val="center"/>
          </w:tcPr>
          <w:p>
            <w:pPr>
              <w:spacing w:line="240" w:lineRule="auto"/>
              <w:rPr>
                <w:rFonts w:ascii="Calibri" w:hAnsi="Calibri" w:cs="Calibri"/>
                <w:lang w:val="sr-Cyrl-CS"/>
              </w:rPr>
            </w:pPr>
            <w:r>
              <w:rPr>
                <w:rFonts w:ascii="Calibri" w:hAnsi="Calibri" w:cs="Calibri"/>
                <w:sz w:val="22"/>
                <w:szCs w:val="22"/>
                <w:lang w:val="sr-Cyrl-CS"/>
              </w:rPr>
              <w:t>чланови ТМКП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705" w:type="dxa"/>
            <w:vAlign w:val="center"/>
          </w:tcPr>
          <w:p>
            <w:pPr>
              <w:spacing w:line="240" w:lineRule="auto"/>
              <w:rPr>
                <w:rFonts w:ascii="Calibri" w:hAnsi="Calibri" w:cs="Calibri"/>
                <w:lang w:val="sr-Cyrl-CS"/>
              </w:rPr>
            </w:pPr>
            <w:r>
              <w:rPr>
                <w:rFonts w:ascii="Calibri" w:hAnsi="Calibri" w:cs="Calibri"/>
                <w:sz w:val="22"/>
                <w:szCs w:val="22"/>
                <w:lang w:val="sr-Cyrl-CS"/>
              </w:rPr>
              <w:t>Самовредновање рада  ТМКП</w:t>
            </w:r>
          </w:p>
        </w:tc>
        <w:tc>
          <w:tcPr>
            <w:tcW w:w="1418" w:type="dxa"/>
            <w:vAlign w:val="center"/>
          </w:tcPr>
          <w:p>
            <w:pPr>
              <w:spacing w:line="240" w:lineRule="auto"/>
              <w:jc w:val="center"/>
              <w:rPr>
                <w:rFonts w:ascii="Calibri" w:hAnsi="Calibri" w:cs="Calibri"/>
              </w:rPr>
            </w:pPr>
            <w:r>
              <w:rPr>
                <w:rFonts w:ascii="Calibri" w:hAnsi="Calibri" w:cs="Calibri"/>
                <w:sz w:val="22"/>
                <w:szCs w:val="22"/>
              </w:rPr>
              <w:t>Август</w:t>
            </w:r>
          </w:p>
        </w:tc>
        <w:tc>
          <w:tcPr>
            <w:tcW w:w="955" w:type="dxa"/>
            <w:vAlign w:val="center"/>
          </w:tcPr>
          <w:p>
            <w:pPr>
              <w:spacing w:line="240" w:lineRule="auto"/>
              <w:jc w:val="center"/>
              <w:rPr>
                <w:rFonts w:ascii="Calibri" w:hAnsi="Calibri" w:cs="Calibri"/>
              </w:rPr>
            </w:pPr>
            <w:r>
              <w:rPr>
                <w:rFonts w:ascii="Calibri" w:hAnsi="Calibri" w:cs="Calibri"/>
                <w:sz w:val="22"/>
                <w:szCs w:val="22"/>
              </w:rPr>
              <w:t>Школа</w:t>
            </w:r>
          </w:p>
        </w:tc>
        <w:tc>
          <w:tcPr>
            <w:tcW w:w="1704" w:type="dxa"/>
          </w:tcPr>
          <w:p>
            <w:pPr>
              <w:spacing w:line="240" w:lineRule="auto"/>
              <w:rPr>
                <w:rFonts w:ascii="Calibri" w:hAnsi="Calibri" w:cs="Calibri"/>
                <w:lang w:val="sr-Cyrl-CS"/>
              </w:rPr>
            </w:pPr>
            <w:r>
              <w:rPr>
                <w:rFonts w:ascii="Calibri" w:hAnsi="Calibri" w:cs="Calibri"/>
                <w:sz w:val="22"/>
                <w:szCs w:val="22"/>
                <w:lang w:val="sr-Cyrl-CS"/>
              </w:rPr>
              <w:t>Разговор</w:t>
            </w:r>
          </w:p>
        </w:tc>
        <w:tc>
          <w:tcPr>
            <w:tcW w:w="1555" w:type="dxa"/>
            <w:vAlign w:val="center"/>
          </w:tcPr>
          <w:p>
            <w:pPr>
              <w:spacing w:line="240" w:lineRule="auto"/>
              <w:rPr>
                <w:rFonts w:ascii="Calibri" w:hAnsi="Calibri" w:cs="Calibri"/>
                <w:b/>
                <w:lang w:val="sr-Cyrl-CS"/>
              </w:rPr>
            </w:pPr>
            <w:r>
              <w:rPr>
                <w:rFonts w:ascii="Calibri" w:hAnsi="Calibri" w:cs="Calibri"/>
                <w:sz w:val="22"/>
                <w:szCs w:val="22"/>
                <w:lang w:val="sr-Cyrl-CS"/>
              </w:rPr>
              <w:t>Координатор  ТМКП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705" w:type="dxa"/>
            <w:vAlign w:val="center"/>
          </w:tcPr>
          <w:p>
            <w:pPr>
              <w:spacing w:line="240" w:lineRule="auto"/>
              <w:rPr>
                <w:rFonts w:ascii="Calibri" w:hAnsi="Calibri" w:cs="Calibri"/>
                <w:lang w:val="sr-Latn-CS"/>
              </w:rPr>
            </w:pPr>
            <w:r>
              <w:rPr>
                <w:rFonts w:ascii="Calibri" w:hAnsi="Calibri" w:cs="Calibri"/>
                <w:sz w:val="22"/>
                <w:szCs w:val="22"/>
                <w:lang w:val="sr-Cyrl-CS"/>
              </w:rPr>
              <w:t>Израда извештаја о раду Тима за 20</w:t>
            </w:r>
            <w:r>
              <w:rPr>
                <w:rFonts w:ascii="Calibri" w:hAnsi="Calibri" w:cs="Calibri"/>
                <w:sz w:val="22"/>
                <w:szCs w:val="22"/>
              </w:rPr>
              <w:t>22</w:t>
            </w:r>
            <w:r>
              <w:rPr>
                <w:rFonts w:ascii="Calibri" w:hAnsi="Calibri" w:cs="Calibri"/>
                <w:sz w:val="22"/>
                <w:szCs w:val="22"/>
                <w:lang w:val="sr-Cyrl-CS"/>
              </w:rPr>
              <w:t>/2</w:t>
            </w:r>
            <w:r>
              <w:rPr>
                <w:rFonts w:ascii="Calibri" w:hAnsi="Calibri" w:cs="Calibri"/>
                <w:sz w:val="22"/>
                <w:szCs w:val="22"/>
              </w:rPr>
              <w:t>3</w:t>
            </w:r>
            <w:r>
              <w:rPr>
                <w:rFonts w:ascii="Calibri" w:hAnsi="Calibri" w:cs="Calibri"/>
                <w:sz w:val="22"/>
                <w:szCs w:val="22"/>
                <w:lang w:val="sr-Cyrl-CS"/>
              </w:rPr>
              <w:t xml:space="preserve">.           </w:t>
            </w:r>
          </w:p>
        </w:tc>
        <w:tc>
          <w:tcPr>
            <w:tcW w:w="1418" w:type="dxa"/>
            <w:vAlign w:val="center"/>
          </w:tcPr>
          <w:p>
            <w:pPr>
              <w:spacing w:line="240" w:lineRule="auto"/>
              <w:jc w:val="center"/>
              <w:rPr>
                <w:rFonts w:ascii="Calibri" w:hAnsi="Calibri" w:cs="Calibri"/>
              </w:rPr>
            </w:pPr>
            <w:r>
              <w:rPr>
                <w:rFonts w:ascii="Calibri" w:hAnsi="Calibri" w:cs="Calibri"/>
                <w:sz w:val="22"/>
                <w:szCs w:val="22"/>
              </w:rPr>
              <w:t>VIII</w:t>
            </w:r>
          </w:p>
        </w:tc>
        <w:tc>
          <w:tcPr>
            <w:tcW w:w="955" w:type="dxa"/>
            <w:vAlign w:val="center"/>
          </w:tcPr>
          <w:p>
            <w:pPr>
              <w:spacing w:line="240" w:lineRule="auto"/>
              <w:jc w:val="center"/>
              <w:rPr>
                <w:rFonts w:ascii="Calibri" w:hAnsi="Calibri" w:cs="Calibri"/>
              </w:rPr>
            </w:pPr>
            <w:r>
              <w:rPr>
                <w:rFonts w:ascii="Calibri" w:hAnsi="Calibri" w:cs="Calibri"/>
                <w:sz w:val="22"/>
                <w:szCs w:val="22"/>
              </w:rPr>
              <w:t>Школа</w:t>
            </w:r>
          </w:p>
        </w:tc>
        <w:tc>
          <w:tcPr>
            <w:tcW w:w="1704" w:type="dxa"/>
          </w:tcPr>
          <w:p>
            <w:pPr>
              <w:spacing w:line="240" w:lineRule="auto"/>
              <w:rPr>
                <w:rFonts w:ascii="Calibri" w:hAnsi="Calibri" w:cs="Calibri"/>
                <w:lang w:val="sr-Cyrl-CS"/>
              </w:rPr>
            </w:pPr>
            <w:r>
              <w:rPr>
                <w:rFonts w:ascii="Calibri" w:hAnsi="Calibri" w:cs="Calibri"/>
                <w:sz w:val="22"/>
                <w:szCs w:val="22"/>
                <w:lang w:val="sr-Cyrl-CS"/>
              </w:rPr>
              <w:t>Разматрање, извештавање</w:t>
            </w:r>
          </w:p>
        </w:tc>
        <w:tc>
          <w:tcPr>
            <w:tcW w:w="1555" w:type="dxa"/>
            <w:vAlign w:val="center"/>
          </w:tcPr>
          <w:p>
            <w:pPr>
              <w:spacing w:line="240" w:lineRule="auto"/>
              <w:rPr>
                <w:rFonts w:ascii="Calibri" w:hAnsi="Calibri" w:cs="Calibri"/>
                <w:lang w:val="sr-Cyrl-CS"/>
              </w:rPr>
            </w:pPr>
            <w:r>
              <w:rPr>
                <w:rFonts w:ascii="Calibri" w:hAnsi="Calibri" w:cs="Calibri"/>
                <w:sz w:val="22"/>
                <w:szCs w:val="22"/>
                <w:lang w:val="sr-Cyrl-CS"/>
              </w:rPr>
              <w:t xml:space="preserve">Координатор Тима, </w:t>
            </w:r>
          </w:p>
        </w:tc>
      </w:tr>
    </w:tbl>
    <w:p>
      <w:pPr>
        <w:jc w:val="both"/>
        <w:rPr>
          <w:rFonts w:ascii="Calibri" w:hAnsi="Calibri" w:cs="Calibri"/>
          <w:b/>
          <w:sz w:val="28"/>
          <w:szCs w:val="28"/>
          <w:lang w:val="sr-Cyrl-CS"/>
        </w:rPr>
      </w:pPr>
    </w:p>
    <w:p>
      <w:pPr>
        <w:jc w:val="both"/>
        <w:rPr>
          <w:rFonts w:ascii="Calibri" w:hAnsi="Calibri" w:cs="Calibri"/>
          <w:b/>
          <w:sz w:val="28"/>
          <w:szCs w:val="28"/>
          <w:lang w:val="sr-Cyrl-CS"/>
        </w:rPr>
      </w:pPr>
    </w:p>
    <w:p>
      <w:pPr>
        <w:pStyle w:val="3"/>
        <w:rPr>
          <w:lang w:val="sr-Cyrl-CS"/>
        </w:rPr>
      </w:pPr>
      <w:bookmarkStart w:id="100" w:name="_Toc114993455"/>
      <w:bookmarkStart w:id="101" w:name="_Toc114935433"/>
      <w:r>
        <w:rPr>
          <w:lang w:val="sr-Cyrl-CS"/>
        </w:rPr>
        <w:t>5.13.План рада Тима за инклузивно образовање</w:t>
      </w:r>
      <w:bookmarkEnd w:id="100"/>
      <w:bookmarkEnd w:id="101"/>
    </w:p>
    <w:tbl>
      <w:tblPr>
        <w:tblStyle w:val="12"/>
        <w:tblpPr w:leftFromText="180" w:rightFromText="180" w:vertAnchor="text" w:horzAnchor="margin" w:tblpX="-284" w:tblpY="134"/>
        <w:tblW w:w="1029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996"/>
        <w:gridCol w:w="1563"/>
        <w:gridCol w:w="887"/>
        <w:gridCol w:w="1988"/>
        <w:gridCol w:w="18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0" w:hRule="atLeast"/>
        </w:trPr>
        <w:tc>
          <w:tcPr>
            <w:tcW w:w="3996" w:type="dxa"/>
            <w:shd w:val="clear" w:color="auto" w:fill="C2D69B" w:themeFill="accent3" w:themeFillTint="99"/>
            <w:vAlign w:val="center"/>
          </w:tcPr>
          <w:p>
            <w:pPr>
              <w:spacing w:line="240" w:lineRule="auto"/>
              <w:rPr>
                <w:rFonts w:ascii="Calibri" w:hAnsi="Calibri" w:cs="Calibri"/>
                <w:b/>
                <w:lang w:val="sr-Cyrl-CS"/>
              </w:rPr>
            </w:pPr>
            <w:r>
              <w:rPr>
                <w:rFonts w:ascii="Calibri" w:hAnsi="Calibri" w:cs="Calibri"/>
                <w:b/>
                <w:lang w:val="sr-Cyrl-CS"/>
              </w:rPr>
              <w:t>Активности</w:t>
            </w:r>
          </w:p>
        </w:tc>
        <w:tc>
          <w:tcPr>
            <w:tcW w:w="1563" w:type="dxa"/>
            <w:shd w:val="clear" w:color="auto" w:fill="C2D69B" w:themeFill="accent3" w:themeFillTint="99"/>
            <w:vAlign w:val="center"/>
          </w:tcPr>
          <w:p>
            <w:pPr>
              <w:spacing w:line="240" w:lineRule="auto"/>
              <w:rPr>
                <w:rFonts w:ascii="Calibri" w:hAnsi="Calibri" w:cs="Calibri"/>
                <w:b/>
                <w:lang w:val="sr-Cyrl-CS"/>
              </w:rPr>
            </w:pPr>
            <w:r>
              <w:rPr>
                <w:rFonts w:ascii="Calibri" w:hAnsi="Calibri" w:cs="Calibri"/>
                <w:b/>
                <w:lang w:val="sr-Cyrl-CS"/>
              </w:rPr>
              <w:t>Време</w:t>
            </w:r>
          </w:p>
        </w:tc>
        <w:tc>
          <w:tcPr>
            <w:tcW w:w="887" w:type="dxa"/>
            <w:shd w:val="clear" w:color="auto" w:fill="C2D69B" w:themeFill="accent3" w:themeFillTint="99"/>
          </w:tcPr>
          <w:p>
            <w:pPr>
              <w:spacing w:line="240" w:lineRule="auto"/>
              <w:rPr>
                <w:rFonts w:ascii="Calibri" w:hAnsi="Calibri" w:cs="Calibri"/>
                <w:b/>
                <w:lang w:val="sr-Cyrl-CS"/>
              </w:rPr>
            </w:pPr>
            <w:r>
              <w:rPr>
                <w:rFonts w:ascii="Calibri" w:hAnsi="Calibri" w:cs="Calibri"/>
                <w:b/>
                <w:lang w:val="sr-Cyrl-CS"/>
              </w:rPr>
              <w:t>Место</w:t>
            </w:r>
          </w:p>
        </w:tc>
        <w:tc>
          <w:tcPr>
            <w:tcW w:w="1988" w:type="dxa"/>
            <w:shd w:val="clear" w:color="auto" w:fill="C2D69B" w:themeFill="accent3" w:themeFillTint="99"/>
          </w:tcPr>
          <w:p>
            <w:pPr>
              <w:spacing w:line="240" w:lineRule="auto"/>
              <w:rPr>
                <w:rFonts w:ascii="Calibri" w:hAnsi="Calibri" w:cs="Calibri"/>
                <w:b/>
                <w:lang w:val="sr-Cyrl-CS"/>
              </w:rPr>
            </w:pPr>
            <w:r>
              <w:rPr>
                <w:rFonts w:ascii="Calibri" w:hAnsi="Calibri" w:cs="Calibri"/>
                <w:b/>
                <w:lang w:val="sr-Cyrl-CS"/>
              </w:rPr>
              <w:t>Начин</w:t>
            </w:r>
          </w:p>
        </w:tc>
        <w:tc>
          <w:tcPr>
            <w:tcW w:w="1862" w:type="dxa"/>
            <w:shd w:val="clear" w:color="auto" w:fill="C2D69B" w:themeFill="accent3" w:themeFillTint="99"/>
            <w:vAlign w:val="center"/>
          </w:tcPr>
          <w:p>
            <w:pPr>
              <w:spacing w:line="240" w:lineRule="auto"/>
              <w:rPr>
                <w:rFonts w:ascii="Calibri" w:hAnsi="Calibri" w:cs="Calibri"/>
                <w:b/>
                <w:lang w:val="sr-Cyrl-CS"/>
              </w:rPr>
            </w:pPr>
            <w:r>
              <w:rPr>
                <w:rFonts w:ascii="Calibri" w:hAnsi="Calibri" w:cs="Calibri"/>
                <w:b/>
                <w:lang w:val="sr-Cyrl-CS"/>
              </w:rPr>
              <w:t>Носиоци</w:t>
            </w:r>
          </w:p>
          <w:p>
            <w:pPr>
              <w:spacing w:line="240" w:lineRule="auto"/>
              <w:rPr>
                <w:rFonts w:ascii="Calibri" w:hAnsi="Calibri" w:cs="Calibri"/>
                <w:b/>
                <w:lang w:val="sr-Cyrl-C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96" w:type="dxa"/>
            <w:vAlign w:val="center"/>
          </w:tcPr>
          <w:p>
            <w:pPr>
              <w:spacing w:line="240" w:lineRule="auto"/>
              <w:rPr>
                <w:rFonts w:ascii="Calibri" w:hAnsi="Calibri" w:cs="Calibri"/>
                <w:lang w:val="sr-Cyrl-CS"/>
              </w:rPr>
            </w:pPr>
            <w:r>
              <w:rPr>
                <w:rFonts w:ascii="Calibri" w:hAnsi="Calibri" w:cs="Calibri"/>
                <w:sz w:val="22"/>
                <w:szCs w:val="22"/>
                <w:lang w:val="sr-Cyrl-CS"/>
              </w:rPr>
              <w:t>Конституисање Тима, избор координатора</w:t>
            </w:r>
          </w:p>
        </w:tc>
        <w:tc>
          <w:tcPr>
            <w:tcW w:w="1563" w:type="dxa"/>
            <w:vAlign w:val="center"/>
          </w:tcPr>
          <w:p>
            <w:pPr>
              <w:spacing w:line="240" w:lineRule="auto"/>
              <w:rPr>
                <w:rFonts w:ascii="Calibri" w:hAnsi="Calibri" w:cs="Calibri"/>
                <w:lang w:val="sr-Cyrl-CS"/>
              </w:rPr>
            </w:pPr>
            <w:r>
              <w:rPr>
                <w:rFonts w:ascii="Calibri" w:hAnsi="Calibri" w:cs="Calibri"/>
                <w:sz w:val="22"/>
                <w:szCs w:val="22"/>
                <w:lang w:val="sr-Cyrl-CS"/>
              </w:rPr>
              <w:t>септембар</w:t>
            </w:r>
          </w:p>
        </w:tc>
        <w:tc>
          <w:tcPr>
            <w:tcW w:w="887" w:type="dxa"/>
          </w:tcPr>
          <w:p>
            <w:pPr>
              <w:spacing w:line="240" w:lineRule="auto"/>
              <w:rPr>
                <w:rFonts w:ascii="Calibri" w:hAnsi="Calibri" w:cs="Calibri"/>
                <w:lang w:val="sr-Cyrl-CS"/>
              </w:rPr>
            </w:pPr>
            <w:r>
              <w:rPr>
                <w:rFonts w:ascii="Calibri" w:hAnsi="Calibri" w:cs="Calibri"/>
                <w:sz w:val="22"/>
                <w:szCs w:val="22"/>
                <w:lang w:val="sr-Cyrl-CS"/>
              </w:rPr>
              <w:t>Школа</w:t>
            </w:r>
          </w:p>
        </w:tc>
        <w:tc>
          <w:tcPr>
            <w:tcW w:w="1988" w:type="dxa"/>
          </w:tcPr>
          <w:p>
            <w:pPr>
              <w:spacing w:line="240" w:lineRule="auto"/>
              <w:rPr>
                <w:rFonts w:ascii="Calibri" w:hAnsi="Calibri" w:cs="Calibri"/>
                <w:lang w:val="sr-Cyrl-CS"/>
              </w:rPr>
            </w:pPr>
            <w:r>
              <w:rPr>
                <w:rFonts w:ascii="Calibri" w:hAnsi="Calibri" w:cs="Calibri"/>
                <w:sz w:val="22"/>
                <w:szCs w:val="22"/>
                <w:lang w:val="sr-Cyrl-CS"/>
              </w:rPr>
              <w:t>Размена, доношење одл.</w:t>
            </w:r>
          </w:p>
        </w:tc>
        <w:tc>
          <w:tcPr>
            <w:tcW w:w="1862" w:type="dxa"/>
            <w:vAlign w:val="center"/>
          </w:tcPr>
          <w:p>
            <w:pPr>
              <w:spacing w:line="240" w:lineRule="auto"/>
              <w:rPr>
                <w:rFonts w:ascii="Calibri" w:hAnsi="Calibri" w:cs="Calibri"/>
                <w:lang w:val="sr-Cyrl-CS"/>
              </w:rPr>
            </w:pPr>
            <w:r>
              <w:rPr>
                <w:rFonts w:ascii="Calibri" w:hAnsi="Calibri" w:cs="Calibri"/>
                <w:sz w:val="22"/>
                <w:szCs w:val="22"/>
                <w:lang w:val="sr-Cyrl-CS"/>
              </w:rPr>
              <w:t>Директор,</w:t>
            </w:r>
          </w:p>
          <w:p>
            <w:pPr>
              <w:spacing w:line="240" w:lineRule="auto"/>
              <w:rPr>
                <w:rFonts w:ascii="Calibri" w:hAnsi="Calibri" w:cs="Calibri"/>
                <w:lang w:val="sr-Cyrl-CS"/>
              </w:rPr>
            </w:pPr>
            <w:r>
              <w:rPr>
                <w:rFonts w:ascii="Calibri" w:hAnsi="Calibri" w:cs="Calibri"/>
                <w:sz w:val="22"/>
                <w:szCs w:val="22"/>
                <w:lang w:val="sr-Cyrl-CS"/>
              </w:rPr>
              <w:t>Психолог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96" w:type="dxa"/>
            <w:vAlign w:val="center"/>
          </w:tcPr>
          <w:p>
            <w:pPr>
              <w:spacing w:line="240" w:lineRule="auto"/>
              <w:rPr>
                <w:rFonts w:ascii="Calibri" w:hAnsi="Calibri" w:cs="Calibri"/>
                <w:lang w:val="sr-Cyrl-CS"/>
              </w:rPr>
            </w:pPr>
            <w:r>
              <w:rPr>
                <w:rFonts w:ascii="Calibri" w:hAnsi="Calibri" w:cs="Calibri"/>
                <w:sz w:val="22"/>
                <w:szCs w:val="22"/>
                <w:lang w:val="sr-Cyrl-CS"/>
              </w:rPr>
              <w:t>Договор о раду Тима за ИО и израда плана рада</w:t>
            </w:r>
          </w:p>
        </w:tc>
        <w:tc>
          <w:tcPr>
            <w:tcW w:w="1563" w:type="dxa"/>
            <w:vAlign w:val="center"/>
          </w:tcPr>
          <w:p>
            <w:pPr>
              <w:spacing w:line="240" w:lineRule="auto"/>
              <w:rPr>
                <w:rFonts w:ascii="Calibri" w:hAnsi="Calibri" w:cs="Calibri"/>
                <w:lang w:val="sr-Cyrl-CS"/>
              </w:rPr>
            </w:pPr>
            <w:r>
              <w:rPr>
                <w:rFonts w:ascii="Calibri" w:hAnsi="Calibri" w:cs="Calibri"/>
                <w:sz w:val="22"/>
                <w:szCs w:val="22"/>
                <w:lang w:val="sr-Cyrl-CS"/>
              </w:rPr>
              <w:t>септембар</w:t>
            </w:r>
          </w:p>
        </w:tc>
        <w:tc>
          <w:tcPr>
            <w:tcW w:w="887" w:type="dxa"/>
          </w:tcPr>
          <w:p>
            <w:pPr>
              <w:spacing w:line="240" w:lineRule="auto"/>
              <w:rPr>
                <w:rFonts w:ascii="Calibri" w:hAnsi="Calibri" w:cs="Calibri"/>
                <w:lang w:val="sr-Cyrl-CS"/>
              </w:rPr>
            </w:pPr>
            <w:r>
              <w:rPr>
                <w:rFonts w:ascii="Calibri" w:hAnsi="Calibri" w:cs="Calibri"/>
                <w:sz w:val="22"/>
                <w:szCs w:val="22"/>
                <w:lang w:val="sr-Cyrl-CS"/>
              </w:rPr>
              <w:t>Школа</w:t>
            </w:r>
          </w:p>
        </w:tc>
        <w:tc>
          <w:tcPr>
            <w:tcW w:w="1988" w:type="dxa"/>
          </w:tcPr>
          <w:p>
            <w:pPr>
              <w:spacing w:line="240" w:lineRule="auto"/>
              <w:rPr>
                <w:rFonts w:ascii="Calibri" w:hAnsi="Calibri" w:cs="Calibri"/>
                <w:lang w:val="sr-Cyrl-CS"/>
              </w:rPr>
            </w:pPr>
            <w:r>
              <w:rPr>
                <w:rFonts w:ascii="Calibri" w:hAnsi="Calibri" w:cs="Calibri"/>
                <w:sz w:val="22"/>
                <w:szCs w:val="22"/>
                <w:lang w:val="sr-Cyrl-CS"/>
              </w:rPr>
              <w:t>Планирање, размена</w:t>
            </w:r>
          </w:p>
        </w:tc>
        <w:tc>
          <w:tcPr>
            <w:tcW w:w="1862" w:type="dxa"/>
            <w:vAlign w:val="center"/>
          </w:tcPr>
          <w:p>
            <w:pPr>
              <w:spacing w:line="240" w:lineRule="auto"/>
              <w:rPr>
                <w:rFonts w:ascii="Calibri" w:hAnsi="Calibri" w:cs="Calibri"/>
                <w:lang w:val="sr-Cyrl-CS"/>
              </w:rPr>
            </w:pPr>
            <w:r>
              <w:rPr>
                <w:rFonts w:ascii="Calibri" w:hAnsi="Calibri" w:cs="Calibri"/>
                <w:sz w:val="22"/>
                <w:szCs w:val="22"/>
                <w:lang w:val="sr-Cyrl-CS"/>
              </w:rPr>
              <w:t>Чланови ТИО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96" w:type="dxa"/>
            <w:vAlign w:val="center"/>
          </w:tcPr>
          <w:p>
            <w:pPr>
              <w:spacing w:line="240" w:lineRule="auto"/>
              <w:rPr>
                <w:rFonts w:ascii="Calibri" w:hAnsi="Calibri" w:cs="Calibri"/>
                <w:lang w:val="sr-Cyrl-CS"/>
              </w:rPr>
            </w:pPr>
            <w:r>
              <w:rPr>
                <w:rFonts w:ascii="Calibri" w:hAnsi="Calibri" w:cs="Calibri"/>
                <w:sz w:val="22"/>
                <w:szCs w:val="22"/>
                <w:lang w:val="sr-Cyrl-CS"/>
              </w:rPr>
              <w:t>Анализа реализације уписа у први разред</w:t>
            </w:r>
          </w:p>
        </w:tc>
        <w:tc>
          <w:tcPr>
            <w:tcW w:w="1563" w:type="dxa"/>
            <w:vAlign w:val="center"/>
          </w:tcPr>
          <w:p>
            <w:pPr>
              <w:spacing w:line="240" w:lineRule="auto"/>
              <w:rPr>
                <w:rFonts w:ascii="Calibri" w:hAnsi="Calibri" w:cs="Calibri"/>
                <w:lang w:val="sr-Cyrl-CS"/>
              </w:rPr>
            </w:pPr>
            <w:r>
              <w:rPr>
                <w:rFonts w:ascii="Calibri" w:hAnsi="Calibri" w:cs="Calibri"/>
                <w:sz w:val="22"/>
                <w:szCs w:val="22"/>
                <w:lang w:val="sr-Cyrl-CS"/>
              </w:rPr>
              <w:t>септембар</w:t>
            </w:r>
          </w:p>
        </w:tc>
        <w:tc>
          <w:tcPr>
            <w:tcW w:w="887" w:type="dxa"/>
          </w:tcPr>
          <w:p>
            <w:pPr>
              <w:spacing w:line="240" w:lineRule="auto"/>
              <w:rPr>
                <w:rFonts w:ascii="Calibri" w:hAnsi="Calibri" w:cs="Calibri"/>
                <w:lang w:val="sr-Cyrl-CS"/>
              </w:rPr>
            </w:pPr>
            <w:r>
              <w:rPr>
                <w:rFonts w:ascii="Calibri" w:hAnsi="Calibri" w:cs="Calibri"/>
                <w:sz w:val="22"/>
                <w:szCs w:val="22"/>
                <w:lang w:val="sr-Cyrl-CS"/>
              </w:rPr>
              <w:t>Школа</w:t>
            </w:r>
          </w:p>
        </w:tc>
        <w:tc>
          <w:tcPr>
            <w:tcW w:w="1988" w:type="dxa"/>
          </w:tcPr>
          <w:p>
            <w:pPr>
              <w:spacing w:line="240" w:lineRule="auto"/>
              <w:rPr>
                <w:rFonts w:ascii="Calibri" w:hAnsi="Calibri" w:cs="Calibri"/>
                <w:lang w:val="sr-Cyrl-CS"/>
              </w:rPr>
            </w:pPr>
            <w:r>
              <w:rPr>
                <w:rFonts w:ascii="Calibri" w:hAnsi="Calibri" w:cs="Calibri"/>
                <w:sz w:val="22"/>
                <w:szCs w:val="22"/>
                <w:lang w:val="sr-Cyrl-CS"/>
              </w:rPr>
              <w:t>Размена, информисање</w:t>
            </w:r>
          </w:p>
        </w:tc>
        <w:tc>
          <w:tcPr>
            <w:tcW w:w="1862" w:type="dxa"/>
            <w:vAlign w:val="center"/>
          </w:tcPr>
          <w:p>
            <w:pPr>
              <w:spacing w:line="240" w:lineRule="auto"/>
              <w:rPr>
                <w:rFonts w:ascii="Calibri" w:hAnsi="Calibri" w:cs="Calibri"/>
                <w:lang w:val="sr-Cyrl-CS"/>
              </w:rPr>
            </w:pPr>
            <w:r>
              <w:rPr>
                <w:rFonts w:ascii="Calibri" w:hAnsi="Calibri" w:cs="Calibri"/>
                <w:sz w:val="22"/>
                <w:szCs w:val="22"/>
                <w:lang w:val="sr-Cyrl-CS"/>
              </w:rPr>
              <w:t>ПП служба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96" w:type="dxa"/>
            <w:vAlign w:val="center"/>
          </w:tcPr>
          <w:p>
            <w:pPr>
              <w:spacing w:line="240" w:lineRule="auto"/>
              <w:rPr>
                <w:rFonts w:ascii="Calibri" w:hAnsi="Calibri" w:cs="Calibri"/>
                <w:lang w:val="sr-Cyrl-CS"/>
              </w:rPr>
            </w:pPr>
            <w:r>
              <w:rPr>
                <w:rFonts w:ascii="Calibri" w:hAnsi="Calibri" w:cs="Calibri"/>
                <w:sz w:val="22"/>
                <w:szCs w:val="22"/>
                <w:lang w:val="sr-Cyrl-CS"/>
              </w:rPr>
              <w:t>Сарадња са координаторима ИОП тимова и тимова за додатну подршку деци са сметњама</w:t>
            </w:r>
          </w:p>
        </w:tc>
        <w:tc>
          <w:tcPr>
            <w:tcW w:w="1563" w:type="dxa"/>
            <w:vAlign w:val="center"/>
          </w:tcPr>
          <w:p>
            <w:pPr>
              <w:spacing w:line="240" w:lineRule="auto"/>
              <w:rPr>
                <w:rFonts w:ascii="Calibri" w:hAnsi="Calibri" w:cs="Calibri"/>
              </w:rPr>
            </w:pPr>
            <w:r>
              <w:rPr>
                <w:rFonts w:ascii="Calibri" w:hAnsi="Calibri" w:cs="Calibri"/>
                <w:sz w:val="22"/>
                <w:szCs w:val="22"/>
                <w:lang w:val="sr-Cyrl-CS"/>
              </w:rPr>
              <w:t>Квартално</w:t>
            </w:r>
            <w:r>
              <w:rPr>
                <w:rFonts w:ascii="Calibri" w:hAnsi="Calibri" w:cs="Calibri"/>
                <w:sz w:val="22"/>
                <w:szCs w:val="22"/>
              </w:rPr>
              <w:t>, континуирано</w:t>
            </w:r>
          </w:p>
        </w:tc>
        <w:tc>
          <w:tcPr>
            <w:tcW w:w="887" w:type="dxa"/>
          </w:tcPr>
          <w:p>
            <w:pPr>
              <w:spacing w:line="240" w:lineRule="auto"/>
              <w:rPr>
                <w:rFonts w:ascii="Calibri" w:hAnsi="Calibri" w:cs="Calibri"/>
                <w:lang w:val="sr-Cyrl-CS"/>
              </w:rPr>
            </w:pPr>
          </w:p>
          <w:p>
            <w:pPr>
              <w:spacing w:line="240" w:lineRule="auto"/>
              <w:rPr>
                <w:rFonts w:ascii="Calibri" w:hAnsi="Calibri" w:cs="Calibri"/>
                <w:lang w:val="sr-Cyrl-CS"/>
              </w:rPr>
            </w:pPr>
            <w:r>
              <w:rPr>
                <w:rFonts w:ascii="Calibri" w:hAnsi="Calibri" w:cs="Calibri"/>
                <w:sz w:val="22"/>
                <w:szCs w:val="22"/>
                <w:lang w:val="sr-Cyrl-CS"/>
              </w:rPr>
              <w:t>Школа</w:t>
            </w:r>
          </w:p>
        </w:tc>
        <w:tc>
          <w:tcPr>
            <w:tcW w:w="1988" w:type="dxa"/>
          </w:tcPr>
          <w:p>
            <w:pPr>
              <w:spacing w:line="240" w:lineRule="auto"/>
              <w:rPr>
                <w:rFonts w:ascii="Calibri" w:hAnsi="Calibri" w:cs="Calibri"/>
                <w:lang w:val="sr-Cyrl-CS"/>
              </w:rPr>
            </w:pPr>
            <w:r>
              <w:rPr>
                <w:rFonts w:ascii="Calibri" w:hAnsi="Calibri" w:cs="Calibri"/>
                <w:sz w:val="22"/>
                <w:szCs w:val="22"/>
                <w:lang w:val="sr-Cyrl-CS"/>
              </w:rPr>
              <w:t>Размена, информисање</w:t>
            </w:r>
          </w:p>
        </w:tc>
        <w:tc>
          <w:tcPr>
            <w:tcW w:w="1862" w:type="dxa"/>
            <w:vAlign w:val="center"/>
          </w:tcPr>
          <w:p>
            <w:pPr>
              <w:spacing w:line="240" w:lineRule="auto"/>
              <w:rPr>
                <w:rFonts w:ascii="Calibri" w:hAnsi="Calibri" w:cs="Calibri"/>
                <w:lang w:val="sr-Cyrl-CS"/>
              </w:rPr>
            </w:pPr>
            <w:r>
              <w:rPr>
                <w:rFonts w:ascii="Calibri" w:hAnsi="Calibri" w:cs="Calibri"/>
                <w:sz w:val="22"/>
                <w:szCs w:val="22"/>
                <w:lang w:val="sr-Cyrl-CS"/>
              </w:rPr>
              <w:t>Координатор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96" w:type="dxa"/>
            <w:vAlign w:val="center"/>
          </w:tcPr>
          <w:p>
            <w:pPr>
              <w:spacing w:line="240" w:lineRule="auto"/>
              <w:rPr>
                <w:rFonts w:ascii="Calibri" w:hAnsi="Calibri" w:cs="Calibri"/>
                <w:lang w:val="sr-Cyrl-CS"/>
              </w:rPr>
            </w:pPr>
            <w:r>
              <w:rPr>
                <w:rFonts w:ascii="Calibri" w:hAnsi="Calibri" w:cs="Calibri"/>
                <w:sz w:val="22"/>
                <w:szCs w:val="22"/>
                <w:lang w:val="sr-Cyrl-CS"/>
              </w:rPr>
              <w:t>Мапирање деце која имају потребу за додатном подршком</w:t>
            </w:r>
          </w:p>
        </w:tc>
        <w:tc>
          <w:tcPr>
            <w:tcW w:w="1563" w:type="dxa"/>
            <w:vAlign w:val="center"/>
          </w:tcPr>
          <w:p>
            <w:pPr>
              <w:spacing w:line="240" w:lineRule="auto"/>
              <w:rPr>
                <w:rFonts w:ascii="Calibri" w:hAnsi="Calibri" w:cs="Calibri"/>
                <w:lang w:val="sr-Cyrl-CS"/>
              </w:rPr>
            </w:pPr>
            <w:r>
              <w:rPr>
                <w:rFonts w:ascii="Calibri" w:hAnsi="Calibri" w:cs="Calibri"/>
                <w:sz w:val="22"/>
                <w:szCs w:val="22"/>
                <w:lang w:val="sr-Cyrl-CS"/>
              </w:rPr>
              <w:t>септембар</w:t>
            </w:r>
          </w:p>
        </w:tc>
        <w:tc>
          <w:tcPr>
            <w:tcW w:w="887" w:type="dxa"/>
          </w:tcPr>
          <w:p>
            <w:pPr>
              <w:spacing w:line="240" w:lineRule="auto"/>
              <w:rPr>
                <w:rFonts w:ascii="Calibri" w:hAnsi="Calibri" w:cs="Calibri"/>
                <w:lang w:val="sr-Cyrl-CS"/>
              </w:rPr>
            </w:pPr>
            <w:r>
              <w:rPr>
                <w:rFonts w:ascii="Calibri" w:hAnsi="Calibri" w:cs="Calibri"/>
                <w:sz w:val="22"/>
                <w:szCs w:val="22"/>
                <w:lang w:val="sr-Cyrl-CS"/>
              </w:rPr>
              <w:t>Школа</w:t>
            </w:r>
          </w:p>
        </w:tc>
        <w:tc>
          <w:tcPr>
            <w:tcW w:w="1988" w:type="dxa"/>
          </w:tcPr>
          <w:p>
            <w:pPr>
              <w:spacing w:line="240" w:lineRule="auto"/>
              <w:rPr>
                <w:rFonts w:ascii="Calibri" w:hAnsi="Calibri" w:cs="Calibri"/>
                <w:lang w:val="sr-Cyrl-CS"/>
              </w:rPr>
            </w:pPr>
            <w:r>
              <w:rPr>
                <w:rFonts w:ascii="Calibri" w:hAnsi="Calibri" w:cs="Calibri"/>
                <w:sz w:val="22"/>
                <w:szCs w:val="22"/>
                <w:lang w:val="sr-Cyrl-CS"/>
              </w:rPr>
              <w:t xml:space="preserve">Размена,  прокупљ.података  увид у докум. </w:t>
            </w:r>
          </w:p>
        </w:tc>
        <w:tc>
          <w:tcPr>
            <w:tcW w:w="1862" w:type="dxa"/>
            <w:vAlign w:val="center"/>
          </w:tcPr>
          <w:p>
            <w:pPr>
              <w:spacing w:line="240" w:lineRule="auto"/>
              <w:rPr>
                <w:rFonts w:ascii="Calibri" w:hAnsi="Calibri" w:cs="Calibri"/>
                <w:lang w:val="sr-Cyrl-CS"/>
              </w:rPr>
            </w:pPr>
            <w:r>
              <w:rPr>
                <w:rFonts w:ascii="Calibri" w:hAnsi="Calibri" w:cs="Calibri"/>
                <w:sz w:val="22"/>
                <w:szCs w:val="22"/>
                <w:lang w:val="sr-Cyrl-CS"/>
              </w:rPr>
              <w:t>ПП служба, чланови ТИО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96" w:type="dxa"/>
            <w:vAlign w:val="center"/>
          </w:tcPr>
          <w:p>
            <w:pPr>
              <w:spacing w:line="240" w:lineRule="auto"/>
              <w:rPr>
                <w:rFonts w:ascii="Calibri" w:hAnsi="Calibri" w:cs="Calibri"/>
                <w:lang w:val="sr-Cyrl-CS"/>
              </w:rPr>
            </w:pPr>
            <w:r>
              <w:rPr>
                <w:rFonts w:ascii="Calibri" w:hAnsi="Calibri" w:cs="Calibri"/>
                <w:sz w:val="22"/>
                <w:szCs w:val="22"/>
                <w:lang w:val="sr-Cyrl-CS"/>
              </w:rPr>
              <w:t>Сагледавање потреба за стр.усавршавањем из области ИО</w:t>
            </w:r>
          </w:p>
        </w:tc>
        <w:tc>
          <w:tcPr>
            <w:tcW w:w="1563" w:type="dxa"/>
            <w:vAlign w:val="center"/>
          </w:tcPr>
          <w:p>
            <w:pPr>
              <w:spacing w:line="240" w:lineRule="auto"/>
              <w:rPr>
                <w:rFonts w:ascii="Calibri" w:hAnsi="Calibri" w:cs="Calibri"/>
                <w:lang w:val="sr-Cyrl-CS"/>
              </w:rPr>
            </w:pPr>
            <w:r>
              <w:rPr>
                <w:rFonts w:ascii="Calibri" w:hAnsi="Calibri" w:cs="Calibri"/>
                <w:sz w:val="22"/>
                <w:szCs w:val="22"/>
                <w:lang w:val="sr-Cyrl-CS"/>
              </w:rPr>
              <w:t>септембар</w:t>
            </w:r>
          </w:p>
        </w:tc>
        <w:tc>
          <w:tcPr>
            <w:tcW w:w="887" w:type="dxa"/>
          </w:tcPr>
          <w:p>
            <w:pPr>
              <w:spacing w:line="240" w:lineRule="auto"/>
              <w:rPr>
                <w:rFonts w:ascii="Calibri" w:hAnsi="Calibri" w:cs="Calibri"/>
                <w:lang w:val="sr-Cyrl-CS"/>
              </w:rPr>
            </w:pPr>
            <w:r>
              <w:rPr>
                <w:rFonts w:ascii="Calibri" w:hAnsi="Calibri" w:cs="Calibri"/>
                <w:sz w:val="22"/>
                <w:szCs w:val="22"/>
                <w:lang w:val="sr-Cyrl-CS"/>
              </w:rPr>
              <w:t>Школа</w:t>
            </w:r>
          </w:p>
        </w:tc>
        <w:tc>
          <w:tcPr>
            <w:tcW w:w="1988" w:type="dxa"/>
          </w:tcPr>
          <w:p>
            <w:pPr>
              <w:spacing w:line="240" w:lineRule="auto"/>
              <w:rPr>
                <w:rFonts w:ascii="Calibri" w:hAnsi="Calibri" w:cs="Calibri"/>
                <w:lang w:val="sr-Cyrl-CS"/>
              </w:rPr>
            </w:pPr>
            <w:r>
              <w:rPr>
                <w:rFonts w:ascii="Calibri" w:hAnsi="Calibri" w:cs="Calibri"/>
                <w:sz w:val="22"/>
                <w:szCs w:val="22"/>
                <w:lang w:val="sr-Cyrl-CS"/>
              </w:rPr>
              <w:t>Испитивање потреба, самовредновање,планирање</w:t>
            </w:r>
          </w:p>
        </w:tc>
        <w:tc>
          <w:tcPr>
            <w:tcW w:w="1862" w:type="dxa"/>
            <w:vAlign w:val="center"/>
          </w:tcPr>
          <w:p>
            <w:pPr>
              <w:spacing w:line="240" w:lineRule="auto"/>
              <w:rPr>
                <w:rFonts w:ascii="Calibri" w:hAnsi="Calibri" w:cs="Calibri"/>
                <w:lang w:val="sr-Cyrl-CS"/>
              </w:rPr>
            </w:pPr>
            <w:r>
              <w:rPr>
                <w:rFonts w:ascii="Calibri" w:hAnsi="Calibri" w:cs="Calibri"/>
                <w:sz w:val="22"/>
                <w:szCs w:val="22"/>
                <w:lang w:val="sr-Cyrl-CS"/>
              </w:rPr>
              <w:t>Координатори ТИО и ПР, директор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96" w:type="dxa"/>
            <w:vAlign w:val="center"/>
          </w:tcPr>
          <w:p>
            <w:pPr>
              <w:spacing w:line="240" w:lineRule="auto"/>
              <w:rPr>
                <w:rFonts w:ascii="Calibri" w:hAnsi="Calibri" w:cs="Calibri"/>
                <w:lang w:val="sr-Cyrl-CS"/>
              </w:rPr>
            </w:pPr>
            <w:r>
              <w:rPr>
                <w:rFonts w:ascii="Calibri" w:hAnsi="Calibri" w:cs="Calibri"/>
                <w:sz w:val="22"/>
                <w:szCs w:val="22"/>
                <w:lang w:val="sr-Cyrl-CS"/>
              </w:rPr>
              <w:t>Реализација планова транзиције са ТИО Прве техничке и Друге гимназије за ученике са сметњама у развоју и здравственим проблемима</w:t>
            </w:r>
          </w:p>
        </w:tc>
        <w:tc>
          <w:tcPr>
            <w:tcW w:w="1563" w:type="dxa"/>
            <w:vAlign w:val="center"/>
          </w:tcPr>
          <w:p>
            <w:pPr>
              <w:spacing w:line="240" w:lineRule="auto"/>
              <w:rPr>
                <w:rFonts w:ascii="Calibri" w:hAnsi="Calibri" w:cs="Calibri"/>
                <w:lang w:val="sr-Cyrl-CS"/>
              </w:rPr>
            </w:pPr>
            <w:r>
              <w:rPr>
                <w:rFonts w:ascii="Calibri" w:hAnsi="Calibri" w:cs="Calibri"/>
                <w:sz w:val="22"/>
                <w:szCs w:val="22"/>
                <w:lang w:val="sr-Cyrl-CS"/>
              </w:rPr>
              <w:t xml:space="preserve">август, септембар </w:t>
            </w:r>
          </w:p>
        </w:tc>
        <w:tc>
          <w:tcPr>
            <w:tcW w:w="887" w:type="dxa"/>
          </w:tcPr>
          <w:p>
            <w:pPr>
              <w:spacing w:line="240" w:lineRule="auto"/>
              <w:rPr>
                <w:rFonts w:ascii="Calibri" w:hAnsi="Calibri" w:cs="Calibri"/>
                <w:lang w:val="sr-Cyrl-CS"/>
              </w:rPr>
            </w:pPr>
            <w:r>
              <w:rPr>
                <w:rFonts w:ascii="Calibri" w:hAnsi="Calibri" w:cs="Calibri"/>
                <w:sz w:val="22"/>
                <w:szCs w:val="22"/>
                <w:lang w:val="sr-Cyrl-CS"/>
              </w:rPr>
              <w:t>Школа</w:t>
            </w:r>
          </w:p>
        </w:tc>
        <w:tc>
          <w:tcPr>
            <w:tcW w:w="1988" w:type="dxa"/>
          </w:tcPr>
          <w:p>
            <w:pPr>
              <w:spacing w:line="240" w:lineRule="auto"/>
              <w:rPr>
                <w:rFonts w:ascii="Calibri" w:hAnsi="Calibri" w:cs="Calibri"/>
                <w:lang w:val="sr-Cyrl-CS"/>
              </w:rPr>
            </w:pPr>
            <w:r>
              <w:rPr>
                <w:rFonts w:ascii="Calibri" w:hAnsi="Calibri" w:cs="Calibri"/>
                <w:sz w:val="22"/>
                <w:szCs w:val="22"/>
                <w:lang w:val="sr-Cyrl-CS"/>
              </w:rPr>
              <w:t>Састанак, размена, увид</w:t>
            </w:r>
          </w:p>
        </w:tc>
        <w:tc>
          <w:tcPr>
            <w:tcW w:w="1862" w:type="dxa"/>
            <w:vAlign w:val="center"/>
          </w:tcPr>
          <w:p>
            <w:pPr>
              <w:spacing w:line="240" w:lineRule="auto"/>
              <w:rPr>
                <w:rFonts w:ascii="Calibri" w:hAnsi="Calibri" w:cs="Calibri"/>
                <w:lang w:val="sr-Cyrl-CS"/>
              </w:rPr>
            </w:pPr>
            <w:r>
              <w:rPr>
                <w:rFonts w:ascii="Calibri" w:hAnsi="Calibri" w:cs="Calibri"/>
                <w:sz w:val="22"/>
                <w:szCs w:val="22"/>
                <w:lang w:val="sr-Cyrl-CS"/>
              </w:rPr>
              <w:t>Координатори ТИО школе и средњих школа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96" w:type="dxa"/>
            <w:vAlign w:val="center"/>
          </w:tcPr>
          <w:p>
            <w:pPr>
              <w:spacing w:line="240" w:lineRule="auto"/>
              <w:rPr>
                <w:rFonts w:ascii="Calibri" w:hAnsi="Calibri" w:cs="Calibri"/>
                <w:lang w:val="sr-Cyrl-CS"/>
              </w:rPr>
            </w:pPr>
            <w:r>
              <w:rPr>
                <w:rFonts w:ascii="Calibri" w:hAnsi="Calibri" w:cs="Calibri"/>
                <w:sz w:val="22"/>
                <w:szCs w:val="22"/>
                <w:lang w:val="sr-Cyrl-CS"/>
              </w:rPr>
              <w:t>Реализација планова транзиције ПУ "Нада Наумовић" , "Авиончић"  и "Чили Вили" за децу са сметњама у развоју</w:t>
            </w:r>
          </w:p>
        </w:tc>
        <w:tc>
          <w:tcPr>
            <w:tcW w:w="1563" w:type="dxa"/>
            <w:vAlign w:val="center"/>
          </w:tcPr>
          <w:p>
            <w:pPr>
              <w:spacing w:line="240" w:lineRule="auto"/>
              <w:rPr>
                <w:rFonts w:ascii="Calibri" w:hAnsi="Calibri" w:cs="Calibri"/>
                <w:lang w:val="sr-Cyrl-CS"/>
              </w:rPr>
            </w:pPr>
            <w:r>
              <w:rPr>
                <w:rFonts w:ascii="Calibri" w:hAnsi="Calibri" w:cs="Calibri"/>
                <w:sz w:val="22"/>
                <w:szCs w:val="22"/>
                <w:lang w:val="sr-Cyrl-CS"/>
              </w:rPr>
              <w:t xml:space="preserve">август, септембар </w:t>
            </w:r>
          </w:p>
        </w:tc>
        <w:tc>
          <w:tcPr>
            <w:tcW w:w="887" w:type="dxa"/>
          </w:tcPr>
          <w:p>
            <w:pPr>
              <w:spacing w:line="240" w:lineRule="auto"/>
              <w:rPr>
                <w:rFonts w:ascii="Calibri" w:hAnsi="Calibri" w:cs="Calibri"/>
                <w:lang w:val="sr-Cyrl-CS"/>
              </w:rPr>
            </w:pPr>
            <w:r>
              <w:rPr>
                <w:rFonts w:ascii="Calibri" w:hAnsi="Calibri" w:cs="Calibri"/>
                <w:sz w:val="22"/>
                <w:szCs w:val="22"/>
                <w:lang w:val="sr-Cyrl-CS"/>
              </w:rPr>
              <w:t>Школа</w:t>
            </w:r>
          </w:p>
        </w:tc>
        <w:tc>
          <w:tcPr>
            <w:tcW w:w="1988" w:type="dxa"/>
          </w:tcPr>
          <w:p>
            <w:pPr>
              <w:spacing w:line="240" w:lineRule="auto"/>
              <w:rPr>
                <w:rFonts w:ascii="Calibri" w:hAnsi="Calibri" w:cs="Calibri"/>
                <w:lang w:val="sr-Cyrl-CS"/>
              </w:rPr>
            </w:pPr>
            <w:r>
              <w:rPr>
                <w:rFonts w:ascii="Calibri" w:hAnsi="Calibri" w:cs="Calibri"/>
                <w:sz w:val="22"/>
                <w:szCs w:val="22"/>
                <w:lang w:val="sr-Cyrl-CS"/>
              </w:rPr>
              <w:t>Састанак, размена, увид</w:t>
            </w:r>
          </w:p>
        </w:tc>
        <w:tc>
          <w:tcPr>
            <w:tcW w:w="1862" w:type="dxa"/>
            <w:vAlign w:val="center"/>
          </w:tcPr>
          <w:p>
            <w:pPr>
              <w:spacing w:line="240" w:lineRule="auto"/>
              <w:rPr>
                <w:rFonts w:ascii="Calibri" w:hAnsi="Calibri" w:cs="Calibri"/>
                <w:lang w:val="sr-Cyrl-CS"/>
              </w:rPr>
            </w:pPr>
            <w:r>
              <w:rPr>
                <w:rFonts w:ascii="Calibri" w:hAnsi="Calibri" w:cs="Calibri"/>
                <w:sz w:val="22"/>
                <w:szCs w:val="22"/>
                <w:lang w:val="sr-Cyrl-CS"/>
              </w:rPr>
              <w:t>Координатори ТИО школе и ПУ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96" w:type="dxa"/>
            <w:vAlign w:val="center"/>
          </w:tcPr>
          <w:p>
            <w:pPr>
              <w:spacing w:line="240" w:lineRule="auto"/>
              <w:rPr>
                <w:rFonts w:ascii="Calibri" w:hAnsi="Calibri" w:cs="Calibri"/>
                <w:lang w:val="sr-Cyrl-CS"/>
              </w:rPr>
            </w:pPr>
            <w:r>
              <w:rPr>
                <w:rFonts w:ascii="Calibri" w:hAnsi="Calibri" w:cs="Calibri"/>
                <w:sz w:val="22"/>
                <w:szCs w:val="22"/>
                <w:lang w:val="sr-Cyrl-CS"/>
              </w:rPr>
              <w:t>Иницирање,  доношење и праћење ИОПа 3</w:t>
            </w:r>
          </w:p>
        </w:tc>
        <w:tc>
          <w:tcPr>
            <w:tcW w:w="1563" w:type="dxa"/>
            <w:vAlign w:val="center"/>
          </w:tcPr>
          <w:p>
            <w:pPr>
              <w:spacing w:line="240" w:lineRule="auto"/>
              <w:rPr>
                <w:rFonts w:ascii="Calibri" w:hAnsi="Calibri" w:cs="Calibri"/>
                <w:lang w:val="sr-Cyrl-CS"/>
              </w:rPr>
            </w:pPr>
            <w:r>
              <w:rPr>
                <w:rFonts w:ascii="Calibri" w:hAnsi="Calibri" w:cs="Calibri"/>
                <w:sz w:val="22"/>
                <w:szCs w:val="22"/>
                <w:lang w:val="sr-Cyrl-CS"/>
              </w:rPr>
              <w:t>Септембар октобар</w:t>
            </w:r>
          </w:p>
        </w:tc>
        <w:tc>
          <w:tcPr>
            <w:tcW w:w="887" w:type="dxa"/>
          </w:tcPr>
          <w:p>
            <w:pPr>
              <w:spacing w:line="240" w:lineRule="auto"/>
              <w:rPr>
                <w:rFonts w:ascii="Calibri" w:hAnsi="Calibri" w:cs="Calibri"/>
                <w:lang w:val="sr-Cyrl-CS"/>
              </w:rPr>
            </w:pPr>
            <w:r>
              <w:rPr>
                <w:rFonts w:ascii="Calibri" w:hAnsi="Calibri" w:cs="Calibri"/>
                <w:sz w:val="22"/>
                <w:szCs w:val="22"/>
                <w:lang w:val="sr-Cyrl-CS"/>
              </w:rPr>
              <w:t>Школа</w:t>
            </w:r>
          </w:p>
        </w:tc>
        <w:tc>
          <w:tcPr>
            <w:tcW w:w="1988" w:type="dxa"/>
          </w:tcPr>
          <w:p>
            <w:pPr>
              <w:spacing w:line="240" w:lineRule="auto"/>
              <w:rPr>
                <w:rFonts w:ascii="Calibri" w:hAnsi="Calibri" w:cs="Calibri"/>
                <w:lang w:val="sr-Cyrl-CS"/>
              </w:rPr>
            </w:pPr>
            <w:r>
              <w:rPr>
                <w:rFonts w:ascii="Calibri" w:hAnsi="Calibri" w:cs="Calibri"/>
                <w:sz w:val="22"/>
                <w:szCs w:val="22"/>
                <w:lang w:val="sr-Cyrl-CS"/>
              </w:rPr>
              <w:t>Састанак, размена, увид</w:t>
            </w:r>
          </w:p>
        </w:tc>
        <w:tc>
          <w:tcPr>
            <w:tcW w:w="1862" w:type="dxa"/>
            <w:vAlign w:val="center"/>
          </w:tcPr>
          <w:p>
            <w:pPr>
              <w:spacing w:line="240" w:lineRule="auto"/>
              <w:rPr>
                <w:rFonts w:ascii="Calibri" w:hAnsi="Calibri" w:cs="Calibri"/>
              </w:rPr>
            </w:pPr>
            <w:r>
              <w:rPr>
                <w:rFonts w:ascii="Calibri" w:hAnsi="Calibri" w:cs="Calibri"/>
              </w:rPr>
              <w:t>Одељењска већа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96" w:type="dxa"/>
            <w:vAlign w:val="center"/>
          </w:tcPr>
          <w:p>
            <w:pPr>
              <w:spacing w:line="240" w:lineRule="auto"/>
              <w:rPr>
                <w:rFonts w:ascii="Calibri" w:hAnsi="Calibri" w:cs="Calibri"/>
                <w:sz w:val="22"/>
                <w:szCs w:val="22"/>
                <w:lang w:val="sr-Cyrl-CS"/>
              </w:rPr>
            </w:pPr>
            <w:r>
              <w:rPr>
                <w:rFonts w:ascii="Calibri" w:hAnsi="Calibri" w:cs="Calibri"/>
                <w:sz w:val="22"/>
                <w:szCs w:val="22"/>
                <w:lang w:val="sr-Cyrl-CS"/>
              </w:rPr>
              <w:t xml:space="preserve">Договор  и праћење пружања  додатне подршке   СОШО "Вукашин Марковић"ученицима са сметњама у развоју који имају Мишљење ИРК </w:t>
            </w:r>
          </w:p>
        </w:tc>
        <w:tc>
          <w:tcPr>
            <w:tcW w:w="1563" w:type="dxa"/>
            <w:vAlign w:val="center"/>
          </w:tcPr>
          <w:p>
            <w:pPr>
              <w:spacing w:line="240" w:lineRule="auto"/>
              <w:rPr>
                <w:rFonts w:ascii="Calibri" w:hAnsi="Calibri" w:cs="Calibri"/>
                <w:lang w:val="sr-Cyrl-CS"/>
              </w:rPr>
            </w:pPr>
            <w:r>
              <w:rPr>
                <w:rFonts w:ascii="Calibri" w:hAnsi="Calibri" w:cs="Calibri"/>
                <w:sz w:val="22"/>
                <w:szCs w:val="22"/>
                <w:lang w:val="sr-Cyrl-CS"/>
              </w:rPr>
              <w:t>Септембар октобар</w:t>
            </w:r>
          </w:p>
        </w:tc>
        <w:tc>
          <w:tcPr>
            <w:tcW w:w="887" w:type="dxa"/>
          </w:tcPr>
          <w:p>
            <w:pPr>
              <w:spacing w:line="240" w:lineRule="auto"/>
              <w:rPr>
                <w:rFonts w:ascii="Calibri" w:hAnsi="Calibri" w:cs="Calibri"/>
                <w:lang w:val="sr-Cyrl-CS"/>
              </w:rPr>
            </w:pPr>
            <w:r>
              <w:rPr>
                <w:rFonts w:ascii="Calibri" w:hAnsi="Calibri" w:cs="Calibri"/>
                <w:sz w:val="22"/>
                <w:szCs w:val="22"/>
                <w:lang w:val="sr-Cyrl-CS"/>
              </w:rPr>
              <w:t>Школа</w:t>
            </w:r>
          </w:p>
          <w:p>
            <w:pPr>
              <w:spacing w:line="240" w:lineRule="auto"/>
              <w:rPr>
                <w:rFonts w:ascii="Calibri" w:hAnsi="Calibri" w:cs="Calibri"/>
                <w:lang w:val="sr-Cyrl-CS"/>
              </w:rPr>
            </w:pPr>
          </w:p>
        </w:tc>
        <w:tc>
          <w:tcPr>
            <w:tcW w:w="1988" w:type="dxa"/>
          </w:tcPr>
          <w:p>
            <w:pPr>
              <w:spacing w:line="240" w:lineRule="auto"/>
              <w:rPr>
                <w:rFonts w:ascii="Calibri" w:hAnsi="Calibri" w:cs="Calibri"/>
                <w:lang w:val="sr-Cyrl-CS"/>
              </w:rPr>
            </w:pPr>
            <w:r>
              <w:rPr>
                <w:rFonts w:ascii="Calibri" w:hAnsi="Calibri" w:cs="Calibri"/>
                <w:sz w:val="22"/>
                <w:szCs w:val="22"/>
                <w:lang w:val="sr-Cyrl-CS"/>
              </w:rPr>
              <w:t>Састанак</w:t>
            </w:r>
          </w:p>
        </w:tc>
        <w:tc>
          <w:tcPr>
            <w:tcW w:w="1862" w:type="dxa"/>
            <w:vAlign w:val="center"/>
          </w:tcPr>
          <w:p>
            <w:pPr>
              <w:spacing w:line="240" w:lineRule="auto"/>
              <w:rPr>
                <w:rFonts w:ascii="Calibri" w:hAnsi="Calibri" w:cs="Calibri"/>
                <w:lang w:val="sr-Cyrl-CS"/>
              </w:rPr>
            </w:pPr>
            <w:r>
              <w:rPr>
                <w:rFonts w:ascii="Calibri" w:hAnsi="Calibri" w:cs="Calibri"/>
                <w:sz w:val="22"/>
                <w:szCs w:val="22"/>
                <w:lang w:val="sr-Cyrl-CS"/>
              </w:rPr>
              <w:t>Психолог и дефектолог</w:t>
            </w:r>
          </w:p>
          <w:p>
            <w:pPr>
              <w:spacing w:line="240" w:lineRule="auto"/>
              <w:rPr>
                <w:rFonts w:ascii="Calibri" w:hAnsi="Calibri" w:cs="Calibri"/>
                <w:lang w:val="sr-Cyrl-C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96" w:type="dxa"/>
            <w:vAlign w:val="center"/>
          </w:tcPr>
          <w:p>
            <w:pPr>
              <w:spacing w:line="240" w:lineRule="auto"/>
              <w:rPr>
                <w:rFonts w:ascii="Calibri" w:hAnsi="Calibri" w:cs="Calibri"/>
                <w:sz w:val="22"/>
                <w:szCs w:val="22"/>
              </w:rPr>
            </w:pPr>
            <w:r>
              <w:rPr>
                <w:rFonts w:ascii="Calibri" w:hAnsi="Calibri" w:cs="Calibri"/>
                <w:sz w:val="22"/>
                <w:szCs w:val="22"/>
              </w:rPr>
              <w:t>Сарадња,размена, консултације са личним пратиоцима ученика</w:t>
            </w:r>
          </w:p>
        </w:tc>
        <w:tc>
          <w:tcPr>
            <w:tcW w:w="1563" w:type="dxa"/>
            <w:vAlign w:val="center"/>
          </w:tcPr>
          <w:p>
            <w:pPr>
              <w:spacing w:line="240" w:lineRule="auto"/>
              <w:rPr>
                <w:rFonts w:ascii="Calibri" w:hAnsi="Calibri" w:cs="Calibri"/>
                <w:sz w:val="22"/>
                <w:szCs w:val="22"/>
                <w:lang w:val="sr-Cyrl-CS"/>
              </w:rPr>
            </w:pPr>
            <w:r>
              <w:rPr>
                <w:rFonts w:ascii="Calibri" w:hAnsi="Calibri" w:cs="Calibri"/>
                <w:sz w:val="22"/>
                <w:szCs w:val="22"/>
                <w:lang w:val="sr-Cyrl-CS"/>
              </w:rPr>
              <w:t>Септембар октобар</w:t>
            </w:r>
          </w:p>
        </w:tc>
        <w:tc>
          <w:tcPr>
            <w:tcW w:w="887" w:type="dxa"/>
          </w:tcPr>
          <w:p>
            <w:pPr>
              <w:spacing w:line="240" w:lineRule="auto"/>
              <w:rPr>
                <w:rFonts w:ascii="Calibri" w:hAnsi="Calibri" w:cs="Calibri"/>
                <w:lang w:val="sr-Cyrl-CS"/>
              </w:rPr>
            </w:pPr>
            <w:r>
              <w:rPr>
                <w:rFonts w:ascii="Calibri" w:hAnsi="Calibri" w:cs="Calibri"/>
                <w:sz w:val="22"/>
                <w:szCs w:val="22"/>
                <w:lang w:val="sr-Cyrl-CS"/>
              </w:rPr>
              <w:t>Школа</w:t>
            </w:r>
          </w:p>
          <w:p>
            <w:pPr>
              <w:spacing w:line="240" w:lineRule="auto"/>
              <w:rPr>
                <w:rFonts w:ascii="Calibri" w:hAnsi="Calibri" w:cs="Calibri"/>
                <w:lang w:val="sr-Cyrl-CS"/>
              </w:rPr>
            </w:pPr>
          </w:p>
        </w:tc>
        <w:tc>
          <w:tcPr>
            <w:tcW w:w="1988" w:type="dxa"/>
          </w:tcPr>
          <w:p>
            <w:pPr>
              <w:spacing w:line="240" w:lineRule="auto"/>
              <w:rPr>
                <w:rFonts w:ascii="Calibri" w:hAnsi="Calibri" w:cs="Calibri"/>
                <w:sz w:val="22"/>
                <w:szCs w:val="22"/>
                <w:lang w:val="sr-Cyrl-CS"/>
              </w:rPr>
            </w:pPr>
            <w:r>
              <w:rPr>
                <w:rFonts w:ascii="Calibri" w:hAnsi="Calibri" w:cs="Calibri"/>
                <w:sz w:val="22"/>
                <w:szCs w:val="22"/>
                <w:lang w:val="sr-Cyrl-CS"/>
              </w:rPr>
              <w:t>Састанак</w:t>
            </w:r>
          </w:p>
        </w:tc>
        <w:tc>
          <w:tcPr>
            <w:tcW w:w="1862" w:type="dxa"/>
            <w:vAlign w:val="center"/>
          </w:tcPr>
          <w:p>
            <w:pPr>
              <w:spacing w:line="240" w:lineRule="auto"/>
              <w:rPr>
                <w:rFonts w:ascii="Calibri" w:hAnsi="Calibri" w:cs="Calibri"/>
                <w:lang w:val="sr-Cyrl-CS"/>
              </w:rPr>
            </w:pPr>
            <w:r>
              <w:rPr>
                <w:rFonts w:ascii="Calibri" w:hAnsi="Calibri" w:cs="Calibri"/>
                <w:sz w:val="22"/>
                <w:szCs w:val="22"/>
                <w:lang w:val="sr-Cyrl-CS"/>
              </w:rPr>
              <w:t>ПП, директот, координатори ИОП тимова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96" w:type="dxa"/>
            <w:vAlign w:val="center"/>
          </w:tcPr>
          <w:p>
            <w:pPr>
              <w:spacing w:line="240" w:lineRule="auto"/>
              <w:rPr>
                <w:rFonts w:ascii="Calibri" w:hAnsi="Calibri" w:cs="Calibri"/>
                <w:lang w:val="sr-Cyrl-CS"/>
              </w:rPr>
            </w:pPr>
            <w:r>
              <w:rPr>
                <w:rFonts w:ascii="Calibri" w:hAnsi="Calibri" w:cs="Calibri"/>
                <w:sz w:val="22"/>
                <w:szCs w:val="22"/>
                <w:lang w:val="sr-Cyrl-CS"/>
              </w:rPr>
              <w:t>Организовање хуманитарних  акција помоћи деци са здравственим проблемима</w:t>
            </w:r>
          </w:p>
        </w:tc>
        <w:tc>
          <w:tcPr>
            <w:tcW w:w="1563" w:type="dxa"/>
            <w:vAlign w:val="center"/>
          </w:tcPr>
          <w:p>
            <w:pPr>
              <w:spacing w:line="240" w:lineRule="auto"/>
              <w:rPr>
                <w:rFonts w:ascii="Calibri" w:hAnsi="Calibri" w:cs="Calibri"/>
                <w:lang w:val="sr-Cyrl-CS"/>
              </w:rPr>
            </w:pPr>
            <w:r>
              <w:rPr>
                <w:rFonts w:ascii="Calibri" w:hAnsi="Calibri" w:cs="Calibri"/>
                <w:sz w:val="22"/>
                <w:szCs w:val="22"/>
                <w:lang w:val="sr-Cyrl-CS"/>
              </w:rPr>
              <w:t>Октобар и по потреби</w:t>
            </w:r>
          </w:p>
        </w:tc>
        <w:tc>
          <w:tcPr>
            <w:tcW w:w="887" w:type="dxa"/>
          </w:tcPr>
          <w:p>
            <w:pPr>
              <w:spacing w:line="240" w:lineRule="auto"/>
              <w:rPr>
                <w:rFonts w:ascii="Calibri" w:hAnsi="Calibri" w:cs="Calibri"/>
                <w:lang w:val="sr-Cyrl-CS"/>
              </w:rPr>
            </w:pPr>
            <w:r>
              <w:rPr>
                <w:rFonts w:ascii="Calibri" w:hAnsi="Calibri" w:cs="Calibri"/>
                <w:sz w:val="22"/>
                <w:szCs w:val="22"/>
                <w:lang w:val="sr-Cyrl-CS"/>
              </w:rPr>
              <w:t>Школа</w:t>
            </w:r>
          </w:p>
        </w:tc>
        <w:tc>
          <w:tcPr>
            <w:tcW w:w="1988" w:type="dxa"/>
          </w:tcPr>
          <w:p>
            <w:pPr>
              <w:spacing w:line="240" w:lineRule="auto"/>
              <w:rPr>
                <w:rFonts w:ascii="Calibri" w:hAnsi="Calibri" w:cs="Calibri"/>
                <w:lang w:val="sr-Cyrl-CS"/>
              </w:rPr>
            </w:pPr>
            <w:r>
              <w:rPr>
                <w:rFonts w:ascii="Calibri" w:hAnsi="Calibri" w:cs="Calibri"/>
                <w:sz w:val="22"/>
                <w:szCs w:val="22"/>
                <w:lang w:val="sr-Cyrl-CS"/>
              </w:rPr>
              <w:t>Хуманитарни концерт, прикупљање помоћи</w:t>
            </w:r>
          </w:p>
        </w:tc>
        <w:tc>
          <w:tcPr>
            <w:tcW w:w="1862" w:type="dxa"/>
            <w:vAlign w:val="center"/>
          </w:tcPr>
          <w:p>
            <w:pPr>
              <w:spacing w:line="240" w:lineRule="auto"/>
              <w:rPr>
                <w:rFonts w:ascii="Calibri" w:hAnsi="Calibri" w:cs="Calibri"/>
                <w:lang w:val="sr-Cyrl-CS"/>
              </w:rPr>
            </w:pPr>
            <w:r>
              <w:rPr>
                <w:rFonts w:ascii="Calibri" w:hAnsi="Calibri" w:cs="Calibri"/>
                <w:sz w:val="22"/>
                <w:szCs w:val="22"/>
                <w:lang w:val="sr-Cyrl-CS"/>
              </w:rPr>
              <w:t>Координатор, директор, УП,ВТ, Црвени крст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96" w:type="dxa"/>
            <w:vAlign w:val="center"/>
          </w:tcPr>
          <w:p>
            <w:pPr>
              <w:spacing w:line="240" w:lineRule="auto"/>
              <w:rPr>
                <w:rFonts w:ascii="Calibri" w:hAnsi="Calibri" w:cs="Calibri"/>
                <w:lang w:val="sr-Cyrl-CS"/>
              </w:rPr>
            </w:pPr>
            <w:r>
              <w:rPr>
                <w:rFonts w:ascii="Calibri" w:hAnsi="Calibri" w:cs="Calibri"/>
                <w:sz w:val="22"/>
                <w:szCs w:val="22"/>
                <w:lang w:val="sr-Cyrl-CS"/>
              </w:rPr>
              <w:t>Снимање потреба за додатном набавком дидактике и опреме</w:t>
            </w:r>
          </w:p>
        </w:tc>
        <w:tc>
          <w:tcPr>
            <w:tcW w:w="1563" w:type="dxa"/>
            <w:vAlign w:val="center"/>
          </w:tcPr>
          <w:p>
            <w:pPr>
              <w:spacing w:line="240" w:lineRule="auto"/>
              <w:rPr>
                <w:rFonts w:ascii="Calibri" w:hAnsi="Calibri" w:cs="Calibri"/>
                <w:lang w:val="sr-Cyrl-CS"/>
              </w:rPr>
            </w:pPr>
            <w:r>
              <w:rPr>
                <w:rFonts w:ascii="Calibri" w:hAnsi="Calibri" w:cs="Calibri"/>
                <w:sz w:val="22"/>
                <w:szCs w:val="22"/>
                <w:lang w:val="sr-Cyrl-CS"/>
              </w:rPr>
              <w:t>октобар</w:t>
            </w:r>
          </w:p>
        </w:tc>
        <w:tc>
          <w:tcPr>
            <w:tcW w:w="887" w:type="dxa"/>
          </w:tcPr>
          <w:p>
            <w:pPr>
              <w:spacing w:line="240" w:lineRule="auto"/>
              <w:rPr>
                <w:rFonts w:ascii="Calibri" w:hAnsi="Calibri" w:cs="Calibri"/>
                <w:lang w:val="sr-Cyrl-CS"/>
              </w:rPr>
            </w:pPr>
            <w:r>
              <w:rPr>
                <w:rFonts w:ascii="Calibri" w:hAnsi="Calibri" w:cs="Calibri"/>
                <w:sz w:val="22"/>
                <w:szCs w:val="22"/>
                <w:lang w:val="sr-Cyrl-CS"/>
              </w:rPr>
              <w:t>Школа</w:t>
            </w:r>
          </w:p>
        </w:tc>
        <w:tc>
          <w:tcPr>
            <w:tcW w:w="1988" w:type="dxa"/>
          </w:tcPr>
          <w:p>
            <w:pPr>
              <w:spacing w:line="240" w:lineRule="auto"/>
              <w:rPr>
                <w:rFonts w:ascii="Calibri" w:hAnsi="Calibri" w:cs="Calibri"/>
                <w:lang w:val="sr-Cyrl-CS"/>
              </w:rPr>
            </w:pPr>
            <w:r>
              <w:rPr>
                <w:rFonts w:ascii="Calibri" w:hAnsi="Calibri" w:cs="Calibri"/>
                <w:sz w:val="22"/>
                <w:szCs w:val="22"/>
                <w:lang w:val="sr-Cyrl-CS"/>
              </w:rPr>
              <w:t>Размена, увид, анализа</w:t>
            </w:r>
          </w:p>
        </w:tc>
        <w:tc>
          <w:tcPr>
            <w:tcW w:w="1862" w:type="dxa"/>
            <w:vAlign w:val="center"/>
          </w:tcPr>
          <w:p>
            <w:pPr>
              <w:spacing w:line="240" w:lineRule="auto"/>
              <w:rPr>
                <w:rFonts w:ascii="Calibri" w:hAnsi="Calibri" w:cs="Calibri"/>
                <w:lang w:val="sr-Cyrl-CS"/>
              </w:rPr>
            </w:pPr>
            <w:r>
              <w:rPr>
                <w:rFonts w:ascii="Calibri" w:hAnsi="Calibri" w:cs="Calibri"/>
                <w:sz w:val="22"/>
                <w:szCs w:val="22"/>
                <w:lang w:val="sr-Cyrl-CS"/>
              </w:rPr>
              <w:t xml:space="preserve">Директор, руководиоци СВ, ПП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96" w:type="dxa"/>
            <w:vAlign w:val="center"/>
          </w:tcPr>
          <w:p>
            <w:pPr>
              <w:spacing w:line="240" w:lineRule="auto"/>
              <w:rPr>
                <w:rFonts w:ascii="Calibri" w:hAnsi="Calibri" w:cs="Calibri"/>
                <w:sz w:val="22"/>
                <w:szCs w:val="22"/>
                <w:lang w:val="sr-Cyrl-CS"/>
              </w:rPr>
            </w:pPr>
            <w:r>
              <w:rPr>
                <w:rFonts w:ascii="Calibri" w:hAnsi="Calibri" w:cs="Calibri"/>
                <w:sz w:val="22"/>
                <w:szCs w:val="22"/>
                <w:lang w:val="sr-Cyrl-CS"/>
              </w:rPr>
              <w:t>Анализа ресурса локалне средине за ИО</w:t>
            </w:r>
          </w:p>
        </w:tc>
        <w:tc>
          <w:tcPr>
            <w:tcW w:w="1563" w:type="dxa"/>
            <w:vAlign w:val="center"/>
          </w:tcPr>
          <w:p>
            <w:pPr>
              <w:spacing w:line="240" w:lineRule="auto"/>
              <w:rPr>
                <w:rFonts w:ascii="Calibri" w:hAnsi="Calibri" w:cs="Calibri"/>
                <w:lang w:val="sr-Cyrl-CS"/>
              </w:rPr>
            </w:pPr>
            <w:r>
              <w:rPr>
                <w:rFonts w:ascii="Calibri" w:hAnsi="Calibri" w:cs="Calibri"/>
                <w:sz w:val="22"/>
                <w:szCs w:val="22"/>
                <w:lang w:val="sr-Cyrl-CS"/>
              </w:rPr>
              <w:t>октобар, новембар</w:t>
            </w:r>
          </w:p>
        </w:tc>
        <w:tc>
          <w:tcPr>
            <w:tcW w:w="887" w:type="dxa"/>
          </w:tcPr>
          <w:p>
            <w:pPr>
              <w:spacing w:line="240" w:lineRule="auto"/>
              <w:rPr>
                <w:rFonts w:ascii="Calibri" w:hAnsi="Calibri" w:cs="Calibri"/>
                <w:lang w:val="sr-Cyrl-CS"/>
              </w:rPr>
            </w:pPr>
            <w:r>
              <w:rPr>
                <w:rFonts w:ascii="Calibri" w:hAnsi="Calibri" w:cs="Calibri"/>
                <w:sz w:val="22"/>
                <w:szCs w:val="22"/>
                <w:lang w:val="sr-Cyrl-CS"/>
              </w:rPr>
              <w:t>Школа</w:t>
            </w:r>
          </w:p>
        </w:tc>
        <w:tc>
          <w:tcPr>
            <w:tcW w:w="1988" w:type="dxa"/>
          </w:tcPr>
          <w:p>
            <w:pPr>
              <w:spacing w:line="240" w:lineRule="auto"/>
              <w:rPr>
                <w:rFonts w:ascii="Calibri" w:hAnsi="Calibri" w:cs="Calibri"/>
                <w:lang w:val="sr-Cyrl-CS"/>
              </w:rPr>
            </w:pPr>
            <w:r>
              <w:rPr>
                <w:rFonts w:ascii="Calibri" w:hAnsi="Calibri" w:cs="Calibri"/>
                <w:sz w:val="22"/>
                <w:szCs w:val="22"/>
                <w:lang w:val="sr-Cyrl-CS"/>
              </w:rPr>
              <w:t>Мапирање, размена</w:t>
            </w:r>
          </w:p>
        </w:tc>
        <w:tc>
          <w:tcPr>
            <w:tcW w:w="1862" w:type="dxa"/>
            <w:vAlign w:val="center"/>
          </w:tcPr>
          <w:p>
            <w:pPr>
              <w:spacing w:line="240" w:lineRule="auto"/>
              <w:rPr>
                <w:rFonts w:ascii="Calibri" w:hAnsi="Calibri" w:cs="Calibri"/>
                <w:lang w:val="sr-Cyrl-CS"/>
              </w:rPr>
            </w:pPr>
            <w:r>
              <w:rPr>
                <w:rFonts w:ascii="Calibri" w:hAnsi="Calibri" w:cs="Calibri"/>
                <w:sz w:val="22"/>
                <w:szCs w:val="22"/>
                <w:lang w:val="sr-Cyrl-CS"/>
              </w:rPr>
              <w:t>координатор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96" w:type="dxa"/>
            <w:vAlign w:val="center"/>
          </w:tcPr>
          <w:p>
            <w:pPr>
              <w:spacing w:line="240" w:lineRule="auto"/>
              <w:rPr>
                <w:rFonts w:ascii="Calibri" w:hAnsi="Calibri" w:cs="Calibri"/>
                <w:lang w:val="sr-Cyrl-CS"/>
              </w:rPr>
            </w:pPr>
            <w:r>
              <w:rPr>
                <w:rFonts w:ascii="Calibri" w:hAnsi="Calibri" w:cs="Calibri"/>
                <w:sz w:val="22"/>
                <w:szCs w:val="22"/>
                <w:lang w:val="sr-Cyrl-CS"/>
              </w:rPr>
              <w:t>Сарадња са тимовима за  ИО других школа</w:t>
            </w:r>
          </w:p>
        </w:tc>
        <w:tc>
          <w:tcPr>
            <w:tcW w:w="1563" w:type="dxa"/>
            <w:vAlign w:val="center"/>
          </w:tcPr>
          <w:p>
            <w:pPr>
              <w:spacing w:line="240" w:lineRule="auto"/>
              <w:rPr>
                <w:rFonts w:ascii="Calibri" w:hAnsi="Calibri" w:cs="Calibri"/>
                <w:lang w:val="sr-Cyrl-CS"/>
              </w:rPr>
            </w:pPr>
            <w:r>
              <w:rPr>
                <w:rFonts w:ascii="Calibri" w:hAnsi="Calibri" w:cs="Calibri"/>
                <w:sz w:val="22"/>
                <w:szCs w:val="22"/>
                <w:lang w:val="sr-Cyrl-CS"/>
              </w:rPr>
              <w:t>периодично на састанцима</w:t>
            </w:r>
          </w:p>
        </w:tc>
        <w:tc>
          <w:tcPr>
            <w:tcW w:w="887" w:type="dxa"/>
          </w:tcPr>
          <w:p>
            <w:pPr>
              <w:spacing w:line="240" w:lineRule="auto"/>
              <w:rPr>
                <w:rFonts w:ascii="Calibri" w:hAnsi="Calibri" w:cs="Calibri"/>
                <w:lang w:val="sr-Cyrl-CS"/>
              </w:rPr>
            </w:pPr>
            <w:r>
              <w:rPr>
                <w:rFonts w:ascii="Calibri" w:hAnsi="Calibri" w:cs="Calibri"/>
                <w:sz w:val="22"/>
                <w:szCs w:val="22"/>
                <w:lang w:val="sr-Cyrl-CS"/>
              </w:rPr>
              <w:t>школе</w:t>
            </w:r>
          </w:p>
        </w:tc>
        <w:tc>
          <w:tcPr>
            <w:tcW w:w="1988" w:type="dxa"/>
          </w:tcPr>
          <w:p>
            <w:pPr>
              <w:spacing w:line="240" w:lineRule="auto"/>
              <w:rPr>
                <w:rFonts w:ascii="Calibri" w:hAnsi="Calibri" w:cs="Calibri"/>
                <w:lang w:val="sr-Cyrl-CS"/>
              </w:rPr>
            </w:pPr>
            <w:r>
              <w:rPr>
                <w:rFonts w:ascii="Calibri" w:hAnsi="Calibri" w:cs="Calibri"/>
                <w:sz w:val="22"/>
                <w:szCs w:val="22"/>
                <w:lang w:val="sr-Cyrl-CS"/>
              </w:rPr>
              <w:t>Размена идеја, материјала, искуства</w:t>
            </w:r>
          </w:p>
        </w:tc>
        <w:tc>
          <w:tcPr>
            <w:tcW w:w="1862" w:type="dxa"/>
            <w:vAlign w:val="center"/>
          </w:tcPr>
          <w:p>
            <w:pPr>
              <w:spacing w:line="240" w:lineRule="auto"/>
              <w:rPr>
                <w:rFonts w:ascii="Calibri" w:hAnsi="Calibri" w:cs="Calibri"/>
                <w:lang w:val="sr-Cyrl-CS"/>
              </w:rPr>
            </w:pPr>
            <w:r>
              <w:rPr>
                <w:rFonts w:ascii="Calibri" w:hAnsi="Calibri" w:cs="Calibri"/>
                <w:sz w:val="22"/>
                <w:szCs w:val="22"/>
                <w:lang w:val="sr-Cyrl-CS"/>
              </w:rPr>
              <w:t>Координатор ТИО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96" w:type="dxa"/>
            <w:vAlign w:val="center"/>
          </w:tcPr>
          <w:p>
            <w:pPr>
              <w:spacing w:line="240" w:lineRule="auto"/>
              <w:rPr>
                <w:rFonts w:ascii="Calibri" w:hAnsi="Calibri" w:cs="Calibri"/>
                <w:lang w:val="sr-Cyrl-CS"/>
              </w:rPr>
            </w:pPr>
            <w:r>
              <w:rPr>
                <w:rFonts w:ascii="Calibri" w:hAnsi="Calibri" w:cs="Calibri"/>
                <w:sz w:val="22"/>
                <w:szCs w:val="22"/>
                <w:lang w:val="sr-Cyrl-CS"/>
              </w:rPr>
              <w:t xml:space="preserve">Сарадња са </w:t>
            </w:r>
            <w:r>
              <w:rPr>
                <w:rFonts w:ascii="Calibri" w:hAnsi="Calibri" w:cs="Calibri"/>
                <w:sz w:val="22"/>
                <w:szCs w:val="22"/>
              </w:rPr>
              <w:t xml:space="preserve">координатором и члановима </w:t>
            </w:r>
            <w:r>
              <w:rPr>
                <w:rFonts w:ascii="Calibri" w:hAnsi="Calibri" w:cs="Calibri"/>
                <w:sz w:val="22"/>
                <w:szCs w:val="22"/>
                <w:lang w:val="sr-Cyrl-CS"/>
              </w:rPr>
              <w:t xml:space="preserve">ИРК </w:t>
            </w:r>
          </w:p>
        </w:tc>
        <w:tc>
          <w:tcPr>
            <w:tcW w:w="1563" w:type="dxa"/>
            <w:vAlign w:val="center"/>
          </w:tcPr>
          <w:p>
            <w:pPr>
              <w:spacing w:line="240" w:lineRule="auto"/>
              <w:rPr>
                <w:rFonts w:ascii="Calibri" w:hAnsi="Calibri" w:cs="Calibri"/>
                <w:lang w:val="sr-Cyrl-CS"/>
              </w:rPr>
            </w:pPr>
            <w:r>
              <w:rPr>
                <w:rFonts w:ascii="Calibri" w:hAnsi="Calibri" w:cs="Calibri"/>
                <w:sz w:val="22"/>
                <w:szCs w:val="22"/>
                <w:lang w:val="sr-Cyrl-CS"/>
              </w:rPr>
              <w:t>периодично</w:t>
            </w:r>
          </w:p>
        </w:tc>
        <w:tc>
          <w:tcPr>
            <w:tcW w:w="887" w:type="dxa"/>
          </w:tcPr>
          <w:p>
            <w:pPr>
              <w:spacing w:line="240" w:lineRule="auto"/>
              <w:rPr>
                <w:rFonts w:ascii="Calibri" w:hAnsi="Calibri" w:cs="Calibri"/>
                <w:lang w:val="sr-Cyrl-CS"/>
              </w:rPr>
            </w:pPr>
            <w:r>
              <w:rPr>
                <w:rFonts w:ascii="Calibri" w:hAnsi="Calibri" w:cs="Calibri"/>
                <w:sz w:val="22"/>
                <w:szCs w:val="22"/>
                <w:lang w:val="sr-Cyrl-CS"/>
              </w:rPr>
              <w:t>школе</w:t>
            </w:r>
          </w:p>
        </w:tc>
        <w:tc>
          <w:tcPr>
            <w:tcW w:w="1988" w:type="dxa"/>
          </w:tcPr>
          <w:p>
            <w:pPr>
              <w:spacing w:line="240" w:lineRule="auto"/>
              <w:rPr>
                <w:rFonts w:ascii="Calibri" w:hAnsi="Calibri" w:cs="Calibri"/>
                <w:lang w:val="sr-Cyrl-CS"/>
              </w:rPr>
            </w:pPr>
            <w:r>
              <w:rPr>
                <w:rFonts w:ascii="Calibri" w:hAnsi="Calibri" w:cs="Calibri"/>
                <w:sz w:val="22"/>
                <w:szCs w:val="22"/>
                <w:lang w:val="sr-Cyrl-CS"/>
              </w:rPr>
              <w:t>Размена</w:t>
            </w:r>
          </w:p>
        </w:tc>
        <w:tc>
          <w:tcPr>
            <w:tcW w:w="1862" w:type="dxa"/>
            <w:vAlign w:val="center"/>
          </w:tcPr>
          <w:p>
            <w:pPr>
              <w:spacing w:line="240" w:lineRule="auto"/>
              <w:rPr>
                <w:rFonts w:ascii="Calibri" w:hAnsi="Calibri" w:cs="Calibri"/>
                <w:lang w:val="sr-Cyrl-CS"/>
              </w:rPr>
            </w:pPr>
            <w:r>
              <w:rPr>
                <w:rFonts w:ascii="Calibri" w:hAnsi="Calibri" w:cs="Calibri"/>
                <w:sz w:val="22"/>
                <w:szCs w:val="22"/>
                <w:lang w:val="sr-Cyrl-CS"/>
              </w:rPr>
              <w:t>Координатор ТИО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5" w:hRule="atLeast"/>
        </w:trPr>
        <w:tc>
          <w:tcPr>
            <w:tcW w:w="3996" w:type="dxa"/>
            <w:vAlign w:val="center"/>
          </w:tcPr>
          <w:p>
            <w:pPr>
              <w:spacing w:line="240" w:lineRule="auto"/>
              <w:rPr>
                <w:rFonts w:ascii="Calibri" w:hAnsi="Calibri" w:cs="Calibri"/>
                <w:lang w:val="sr-Cyrl-CS"/>
              </w:rPr>
            </w:pPr>
            <w:r>
              <w:rPr>
                <w:rFonts w:ascii="Calibri" w:hAnsi="Calibri" w:cs="Calibri"/>
                <w:sz w:val="22"/>
                <w:szCs w:val="22"/>
                <w:lang w:val="sr-Cyrl-CS"/>
              </w:rPr>
              <w:t xml:space="preserve">Информисање ПК, НВ, СР, ШО, УП, ТОКРУ о процесу ИО </w:t>
            </w:r>
          </w:p>
        </w:tc>
        <w:tc>
          <w:tcPr>
            <w:tcW w:w="1563" w:type="dxa"/>
            <w:vAlign w:val="center"/>
          </w:tcPr>
          <w:p>
            <w:pPr>
              <w:spacing w:line="240" w:lineRule="auto"/>
              <w:rPr>
                <w:rFonts w:ascii="Calibri" w:hAnsi="Calibri" w:cs="Calibri"/>
                <w:lang w:val="sr-Cyrl-CS"/>
              </w:rPr>
            </w:pPr>
            <w:r>
              <w:rPr>
                <w:rFonts w:ascii="Calibri" w:hAnsi="Calibri" w:cs="Calibri"/>
                <w:sz w:val="22"/>
                <w:szCs w:val="22"/>
                <w:lang w:val="sr-Cyrl-CS"/>
              </w:rPr>
              <w:t>периодично на састанцима</w:t>
            </w:r>
          </w:p>
        </w:tc>
        <w:tc>
          <w:tcPr>
            <w:tcW w:w="887" w:type="dxa"/>
          </w:tcPr>
          <w:p>
            <w:pPr>
              <w:spacing w:line="240" w:lineRule="auto"/>
              <w:rPr>
                <w:rFonts w:ascii="Calibri" w:hAnsi="Calibri" w:cs="Calibri"/>
                <w:lang w:val="sr-Cyrl-CS"/>
              </w:rPr>
            </w:pPr>
            <w:r>
              <w:rPr>
                <w:rFonts w:ascii="Calibri" w:hAnsi="Calibri" w:cs="Calibri"/>
                <w:sz w:val="22"/>
                <w:szCs w:val="22"/>
                <w:lang w:val="sr-Cyrl-CS"/>
              </w:rPr>
              <w:t>Школа</w:t>
            </w:r>
          </w:p>
        </w:tc>
        <w:tc>
          <w:tcPr>
            <w:tcW w:w="1988" w:type="dxa"/>
          </w:tcPr>
          <w:p>
            <w:pPr>
              <w:spacing w:line="240" w:lineRule="auto"/>
              <w:rPr>
                <w:rFonts w:ascii="Calibri" w:hAnsi="Calibri" w:cs="Calibri"/>
                <w:lang w:val="sr-Cyrl-CS"/>
              </w:rPr>
            </w:pPr>
            <w:r>
              <w:rPr>
                <w:rFonts w:ascii="Calibri" w:hAnsi="Calibri" w:cs="Calibri"/>
                <w:sz w:val="22"/>
                <w:szCs w:val="22"/>
                <w:lang w:val="sr-Cyrl-CS"/>
              </w:rPr>
              <w:t>Презентације, извештавање</w:t>
            </w:r>
          </w:p>
        </w:tc>
        <w:tc>
          <w:tcPr>
            <w:tcW w:w="1862" w:type="dxa"/>
            <w:vAlign w:val="center"/>
          </w:tcPr>
          <w:p>
            <w:pPr>
              <w:spacing w:line="240" w:lineRule="auto"/>
              <w:rPr>
                <w:rFonts w:ascii="Calibri" w:hAnsi="Calibri" w:cs="Calibri"/>
                <w:lang w:val="sr-Cyrl-CS"/>
              </w:rPr>
            </w:pPr>
            <w:r>
              <w:rPr>
                <w:rFonts w:ascii="Calibri" w:hAnsi="Calibri" w:cs="Calibri"/>
                <w:sz w:val="22"/>
                <w:szCs w:val="22"/>
                <w:lang w:val="sr-Cyrl-CS"/>
              </w:rPr>
              <w:t>Координатор, чланови ТИО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96" w:type="dxa"/>
            <w:vAlign w:val="center"/>
          </w:tcPr>
          <w:p>
            <w:pPr>
              <w:spacing w:line="240" w:lineRule="auto"/>
              <w:rPr>
                <w:rFonts w:ascii="Calibri" w:hAnsi="Calibri" w:cs="Calibri"/>
                <w:lang w:val="sr-Cyrl-CS"/>
              </w:rPr>
            </w:pPr>
            <w:r>
              <w:rPr>
                <w:rFonts w:ascii="Calibri" w:hAnsi="Calibri" w:cs="Calibri"/>
                <w:sz w:val="22"/>
                <w:szCs w:val="22"/>
                <w:lang w:val="sr-Cyrl-CS"/>
              </w:rPr>
              <w:t>Праћење стручног усавршавања у области ИО</w:t>
            </w:r>
          </w:p>
        </w:tc>
        <w:tc>
          <w:tcPr>
            <w:tcW w:w="1563" w:type="dxa"/>
            <w:vAlign w:val="center"/>
          </w:tcPr>
          <w:p>
            <w:pPr>
              <w:spacing w:line="240" w:lineRule="auto"/>
              <w:rPr>
                <w:rFonts w:ascii="Calibri" w:hAnsi="Calibri" w:cs="Calibri"/>
                <w:lang w:val="sr-Cyrl-CS"/>
              </w:rPr>
            </w:pPr>
            <w:r>
              <w:rPr>
                <w:rFonts w:ascii="Calibri" w:hAnsi="Calibri" w:cs="Calibri"/>
                <w:sz w:val="22"/>
                <w:szCs w:val="22"/>
                <w:lang w:val="sr-Cyrl-CS"/>
              </w:rPr>
              <w:t>тромесечно</w:t>
            </w:r>
          </w:p>
        </w:tc>
        <w:tc>
          <w:tcPr>
            <w:tcW w:w="887" w:type="dxa"/>
          </w:tcPr>
          <w:p>
            <w:pPr>
              <w:spacing w:line="240" w:lineRule="auto"/>
              <w:rPr>
                <w:rFonts w:ascii="Calibri" w:hAnsi="Calibri" w:cs="Calibri"/>
                <w:lang w:val="sr-Cyrl-CS"/>
              </w:rPr>
            </w:pPr>
            <w:r>
              <w:rPr>
                <w:rFonts w:ascii="Calibri" w:hAnsi="Calibri" w:cs="Calibri"/>
                <w:sz w:val="22"/>
                <w:szCs w:val="22"/>
                <w:lang w:val="sr-Cyrl-CS"/>
              </w:rPr>
              <w:t>Школа</w:t>
            </w:r>
          </w:p>
        </w:tc>
        <w:tc>
          <w:tcPr>
            <w:tcW w:w="1988" w:type="dxa"/>
          </w:tcPr>
          <w:p>
            <w:pPr>
              <w:spacing w:line="240" w:lineRule="auto"/>
              <w:rPr>
                <w:rFonts w:ascii="Calibri" w:hAnsi="Calibri" w:cs="Calibri"/>
                <w:lang w:val="sr-Cyrl-CS"/>
              </w:rPr>
            </w:pPr>
            <w:r>
              <w:rPr>
                <w:rFonts w:ascii="Calibri" w:hAnsi="Calibri" w:cs="Calibri"/>
                <w:sz w:val="22"/>
                <w:szCs w:val="22"/>
                <w:lang w:val="sr-Cyrl-CS"/>
              </w:rPr>
              <w:t>Увид, извештавање, присуство активностима хориз. усавр.</w:t>
            </w:r>
          </w:p>
        </w:tc>
        <w:tc>
          <w:tcPr>
            <w:tcW w:w="1862" w:type="dxa"/>
            <w:vAlign w:val="center"/>
          </w:tcPr>
          <w:p>
            <w:pPr>
              <w:spacing w:line="240" w:lineRule="auto"/>
              <w:rPr>
                <w:rFonts w:ascii="Calibri" w:hAnsi="Calibri" w:cs="Calibri"/>
                <w:lang w:val="sr-Cyrl-CS"/>
              </w:rPr>
            </w:pPr>
            <w:r>
              <w:rPr>
                <w:rFonts w:ascii="Calibri" w:hAnsi="Calibri" w:cs="Calibri"/>
                <w:sz w:val="22"/>
                <w:szCs w:val="22"/>
                <w:lang w:val="sr-Cyrl-CS"/>
              </w:rPr>
              <w:t>Координатори Стручног тима за ИО и Тима за стручно усавршав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96" w:type="dxa"/>
            <w:vAlign w:val="center"/>
          </w:tcPr>
          <w:p>
            <w:pPr>
              <w:spacing w:line="240" w:lineRule="auto"/>
              <w:rPr>
                <w:rFonts w:ascii="Calibri" w:hAnsi="Calibri" w:cs="Calibri"/>
                <w:lang w:val="sr-Cyrl-CS"/>
              </w:rPr>
            </w:pPr>
            <w:r>
              <w:rPr>
                <w:rFonts w:ascii="Calibri" w:hAnsi="Calibri" w:cs="Calibri"/>
                <w:sz w:val="22"/>
                <w:szCs w:val="22"/>
                <w:lang w:val="sr-Cyrl-CS"/>
              </w:rPr>
              <w:t>Сарадња са колегама који раде са децом са одређеним сметњама  и тешкоћама у развоју</w:t>
            </w:r>
          </w:p>
        </w:tc>
        <w:tc>
          <w:tcPr>
            <w:tcW w:w="1563" w:type="dxa"/>
            <w:vAlign w:val="center"/>
          </w:tcPr>
          <w:p>
            <w:pPr>
              <w:spacing w:line="240" w:lineRule="auto"/>
              <w:rPr>
                <w:rFonts w:ascii="Calibri" w:hAnsi="Calibri" w:cs="Calibri"/>
              </w:rPr>
            </w:pPr>
            <w:r>
              <w:rPr>
                <w:rFonts w:ascii="Calibri" w:hAnsi="Calibri" w:cs="Calibri"/>
                <w:sz w:val="22"/>
                <w:szCs w:val="22"/>
                <w:lang w:val="sr-Cyrl-CS"/>
              </w:rPr>
              <w:t xml:space="preserve">У складу са </w:t>
            </w:r>
            <w:r>
              <w:rPr>
                <w:rFonts w:ascii="Calibri" w:hAnsi="Calibri" w:cs="Calibri"/>
                <w:sz w:val="22"/>
                <w:szCs w:val="22"/>
              </w:rPr>
              <w:t>потребама</w:t>
            </w:r>
          </w:p>
        </w:tc>
        <w:tc>
          <w:tcPr>
            <w:tcW w:w="887" w:type="dxa"/>
          </w:tcPr>
          <w:p>
            <w:pPr>
              <w:spacing w:line="240" w:lineRule="auto"/>
              <w:rPr>
                <w:rFonts w:ascii="Calibri" w:hAnsi="Calibri" w:cs="Calibri"/>
                <w:lang w:val="sr-Cyrl-CS"/>
              </w:rPr>
            </w:pPr>
            <w:r>
              <w:rPr>
                <w:rFonts w:ascii="Calibri" w:hAnsi="Calibri" w:cs="Calibri"/>
                <w:sz w:val="22"/>
                <w:szCs w:val="22"/>
                <w:lang w:val="sr-Cyrl-CS"/>
              </w:rPr>
              <w:t>Школа</w:t>
            </w:r>
          </w:p>
        </w:tc>
        <w:tc>
          <w:tcPr>
            <w:tcW w:w="1988" w:type="dxa"/>
          </w:tcPr>
          <w:p>
            <w:pPr>
              <w:spacing w:line="240" w:lineRule="auto"/>
              <w:rPr>
                <w:rFonts w:ascii="Calibri" w:hAnsi="Calibri" w:cs="Calibri"/>
                <w:lang w:val="sr-Cyrl-CS"/>
              </w:rPr>
            </w:pPr>
            <w:r>
              <w:rPr>
                <w:rFonts w:ascii="Calibri" w:hAnsi="Calibri" w:cs="Calibri"/>
                <w:sz w:val="22"/>
                <w:szCs w:val="22"/>
                <w:lang w:val="sr-Cyrl-CS"/>
              </w:rPr>
              <w:t>Размена  искуства, материјала, литературе</w:t>
            </w:r>
          </w:p>
        </w:tc>
        <w:tc>
          <w:tcPr>
            <w:tcW w:w="1862" w:type="dxa"/>
            <w:vAlign w:val="center"/>
          </w:tcPr>
          <w:p>
            <w:pPr>
              <w:spacing w:line="240" w:lineRule="auto"/>
              <w:rPr>
                <w:rFonts w:ascii="Calibri" w:hAnsi="Calibri" w:cs="Calibri"/>
                <w:lang w:val="sr-Cyrl-CS"/>
              </w:rPr>
            </w:pPr>
            <w:r>
              <w:rPr>
                <w:rFonts w:ascii="Calibri" w:hAnsi="Calibri" w:cs="Calibri"/>
                <w:sz w:val="22"/>
                <w:szCs w:val="22"/>
                <w:lang w:val="sr-Cyrl-CS"/>
              </w:rPr>
              <w:t>Психолог,педагог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96" w:type="dxa"/>
            <w:vAlign w:val="center"/>
          </w:tcPr>
          <w:p>
            <w:pPr>
              <w:spacing w:line="240" w:lineRule="auto"/>
              <w:rPr>
                <w:rFonts w:ascii="Calibri" w:hAnsi="Calibri" w:cs="Calibri"/>
                <w:lang w:val="sr-Cyrl-CS"/>
              </w:rPr>
            </w:pPr>
            <w:r>
              <w:rPr>
                <w:rFonts w:ascii="Calibri" w:hAnsi="Calibri" w:cs="Calibri"/>
                <w:sz w:val="22"/>
                <w:szCs w:val="22"/>
                <w:lang w:val="sr-Cyrl-CS"/>
              </w:rPr>
              <w:t>Подношење предлога за доношење ИОП-а уколико се процени да су искоришћене све друге мере прилагођавања</w:t>
            </w:r>
          </w:p>
        </w:tc>
        <w:tc>
          <w:tcPr>
            <w:tcW w:w="1563" w:type="dxa"/>
            <w:vAlign w:val="center"/>
          </w:tcPr>
          <w:p>
            <w:pPr>
              <w:spacing w:line="240" w:lineRule="auto"/>
              <w:rPr>
                <w:rFonts w:ascii="Calibri" w:hAnsi="Calibri" w:cs="Calibri"/>
                <w:lang w:val="sr-Cyrl-CS"/>
              </w:rPr>
            </w:pPr>
            <w:r>
              <w:rPr>
                <w:rFonts w:ascii="Calibri" w:hAnsi="Calibri" w:cs="Calibri"/>
                <w:sz w:val="22"/>
                <w:szCs w:val="22"/>
                <w:lang w:val="sr-Cyrl-CS"/>
              </w:rPr>
              <w:t>октобар</w:t>
            </w:r>
          </w:p>
        </w:tc>
        <w:tc>
          <w:tcPr>
            <w:tcW w:w="887" w:type="dxa"/>
          </w:tcPr>
          <w:p>
            <w:pPr>
              <w:spacing w:line="240" w:lineRule="auto"/>
              <w:rPr>
                <w:rFonts w:ascii="Calibri" w:hAnsi="Calibri" w:cs="Calibri"/>
                <w:lang w:val="sr-Cyrl-CS"/>
              </w:rPr>
            </w:pPr>
            <w:r>
              <w:rPr>
                <w:rFonts w:ascii="Calibri" w:hAnsi="Calibri" w:cs="Calibri"/>
                <w:sz w:val="22"/>
                <w:szCs w:val="22"/>
                <w:lang w:val="sr-Cyrl-CS"/>
              </w:rPr>
              <w:t>школа</w:t>
            </w:r>
          </w:p>
        </w:tc>
        <w:tc>
          <w:tcPr>
            <w:tcW w:w="1988" w:type="dxa"/>
          </w:tcPr>
          <w:p>
            <w:pPr>
              <w:spacing w:line="240" w:lineRule="auto"/>
              <w:rPr>
                <w:rFonts w:ascii="Calibri" w:hAnsi="Calibri" w:cs="Calibri"/>
                <w:lang w:val="sr-Cyrl-CS"/>
              </w:rPr>
            </w:pPr>
            <w:r>
              <w:rPr>
                <w:rFonts w:ascii="Calibri" w:hAnsi="Calibri" w:cs="Calibri"/>
                <w:sz w:val="22"/>
                <w:szCs w:val="22"/>
                <w:lang w:val="sr-Cyrl-CS"/>
              </w:rPr>
              <w:t>На предлог ИОП тима</w:t>
            </w:r>
          </w:p>
        </w:tc>
        <w:tc>
          <w:tcPr>
            <w:tcW w:w="1862" w:type="dxa"/>
            <w:vAlign w:val="center"/>
          </w:tcPr>
          <w:p>
            <w:pPr>
              <w:spacing w:line="240" w:lineRule="auto"/>
              <w:rPr>
                <w:rFonts w:ascii="Calibri" w:hAnsi="Calibri" w:cs="Calibri"/>
                <w:lang w:val="sr-Cyrl-CS"/>
              </w:rPr>
            </w:pPr>
            <w:r>
              <w:rPr>
                <w:rFonts w:ascii="Calibri" w:hAnsi="Calibri" w:cs="Calibri"/>
                <w:sz w:val="22"/>
                <w:szCs w:val="22"/>
                <w:lang w:val="sr-Cyrl-CS"/>
              </w:rPr>
              <w:t>Координатор ТИО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96" w:type="dxa"/>
            <w:vAlign w:val="center"/>
          </w:tcPr>
          <w:p>
            <w:pPr>
              <w:spacing w:line="240" w:lineRule="auto"/>
              <w:rPr>
                <w:rFonts w:ascii="Calibri" w:hAnsi="Calibri" w:cs="Calibri"/>
                <w:lang w:val="sr-Cyrl-CS"/>
              </w:rPr>
            </w:pPr>
            <w:r>
              <w:rPr>
                <w:rFonts w:ascii="Calibri" w:hAnsi="Calibri" w:cs="Calibri"/>
                <w:sz w:val="22"/>
                <w:szCs w:val="22"/>
                <w:lang w:val="sr-Cyrl-CS"/>
              </w:rPr>
              <w:t>Достављање ИОП-а на усвајање ПК</w:t>
            </w:r>
          </w:p>
        </w:tc>
        <w:tc>
          <w:tcPr>
            <w:tcW w:w="1563" w:type="dxa"/>
            <w:vAlign w:val="center"/>
          </w:tcPr>
          <w:p>
            <w:pPr>
              <w:spacing w:line="240" w:lineRule="auto"/>
              <w:rPr>
                <w:rFonts w:ascii="Calibri" w:hAnsi="Calibri" w:cs="Calibri"/>
                <w:lang w:val="sr-Cyrl-CS"/>
              </w:rPr>
            </w:pPr>
            <w:r>
              <w:rPr>
                <w:rFonts w:ascii="Calibri" w:hAnsi="Calibri" w:cs="Calibri"/>
                <w:sz w:val="22"/>
                <w:szCs w:val="22"/>
                <w:lang w:val="sr-Cyrl-CS"/>
              </w:rPr>
              <w:t>По потреби</w:t>
            </w:r>
          </w:p>
        </w:tc>
        <w:tc>
          <w:tcPr>
            <w:tcW w:w="887" w:type="dxa"/>
          </w:tcPr>
          <w:p>
            <w:pPr>
              <w:spacing w:line="240" w:lineRule="auto"/>
              <w:rPr>
                <w:rFonts w:ascii="Calibri" w:hAnsi="Calibri" w:cs="Calibri"/>
                <w:lang w:val="sr-Cyrl-CS"/>
              </w:rPr>
            </w:pPr>
            <w:r>
              <w:rPr>
                <w:rFonts w:ascii="Calibri" w:hAnsi="Calibri" w:cs="Calibri"/>
                <w:sz w:val="22"/>
                <w:szCs w:val="22"/>
                <w:lang w:val="sr-Cyrl-CS"/>
              </w:rPr>
              <w:t>школа</w:t>
            </w:r>
          </w:p>
        </w:tc>
        <w:tc>
          <w:tcPr>
            <w:tcW w:w="1988" w:type="dxa"/>
          </w:tcPr>
          <w:p>
            <w:pPr>
              <w:spacing w:line="240" w:lineRule="auto"/>
              <w:rPr>
                <w:rFonts w:ascii="Calibri" w:hAnsi="Calibri" w:cs="Calibri"/>
                <w:lang w:val="sr-Cyrl-CS"/>
              </w:rPr>
            </w:pPr>
            <w:r>
              <w:rPr>
                <w:rFonts w:ascii="Calibri" w:hAnsi="Calibri" w:cs="Calibri"/>
                <w:sz w:val="22"/>
                <w:szCs w:val="22"/>
                <w:lang w:val="sr-Cyrl-CS"/>
              </w:rPr>
              <w:t>На предлог ИОП тима</w:t>
            </w:r>
          </w:p>
        </w:tc>
        <w:tc>
          <w:tcPr>
            <w:tcW w:w="1862" w:type="dxa"/>
            <w:vAlign w:val="center"/>
          </w:tcPr>
          <w:p>
            <w:pPr>
              <w:spacing w:line="240" w:lineRule="auto"/>
              <w:rPr>
                <w:rFonts w:ascii="Calibri" w:hAnsi="Calibri" w:cs="Calibri"/>
                <w:lang w:val="sr-Cyrl-CS"/>
              </w:rPr>
            </w:pPr>
            <w:r>
              <w:rPr>
                <w:rFonts w:ascii="Calibri" w:hAnsi="Calibri" w:cs="Calibri"/>
                <w:sz w:val="22"/>
                <w:szCs w:val="22"/>
                <w:lang w:val="sr-Cyrl-CS"/>
              </w:rPr>
              <w:t>Координатор ТИО, психолог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96" w:type="dxa"/>
            <w:vAlign w:val="center"/>
          </w:tcPr>
          <w:p>
            <w:pPr>
              <w:spacing w:line="240" w:lineRule="auto"/>
              <w:rPr>
                <w:rFonts w:ascii="Calibri" w:hAnsi="Calibri" w:cs="Calibri"/>
                <w:lang w:val="sr-Cyrl-CS"/>
              </w:rPr>
            </w:pPr>
            <w:r>
              <w:rPr>
                <w:rFonts w:ascii="Calibri" w:hAnsi="Calibri" w:cs="Calibri"/>
                <w:sz w:val="22"/>
                <w:szCs w:val="22"/>
                <w:lang w:val="sr-Cyrl-CS"/>
              </w:rPr>
              <w:t xml:space="preserve">Иницирање, планирање, праћење и вредновање мера додатне подршке </w:t>
            </w:r>
          </w:p>
        </w:tc>
        <w:tc>
          <w:tcPr>
            <w:tcW w:w="1563" w:type="dxa"/>
            <w:vAlign w:val="center"/>
          </w:tcPr>
          <w:p>
            <w:pPr>
              <w:spacing w:line="240" w:lineRule="auto"/>
              <w:rPr>
                <w:rFonts w:ascii="Calibri" w:hAnsi="Calibri" w:cs="Calibri"/>
                <w:lang w:val="sr-Cyrl-CS"/>
              </w:rPr>
            </w:pPr>
            <w:r>
              <w:rPr>
                <w:rFonts w:ascii="Calibri" w:hAnsi="Calibri" w:cs="Calibri"/>
                <w:sz w:val="22"/>
                <w:szCs w:val="22"/>
                <w:lang w:val="sr-Cyrl-CS"/>
              </w:rPr>
              <w:t>континуирано</w:t>
            </w:r>
          </w:p>
        </w:tc>
        <w:tc>
          <w:tcPr>
            <w:tcW w:w="887" w:type="dxa"/>
          </w:tcPr>
          <w:p>
            <w:pPr>
              <w:spacing w:line="240" w:lineRule="auto"/>
              <w:rPr>
                <w:rFonts w:ascii="Calibri" w:hAnsi="Calibri" w:cs="Calibri"/>
                <w:lang w:val="sr-Cyrl-CS"/>
              </w:rPr>
            </w:pPr>
            <w:r>
              <w:rPr>
                <w:rFonts w:ascii="Calibri" w:hAnsi="Calibri" w:cs="Calibri"/>
                <w:sz w:val="22"/>
                <w:szCs w:val="22"/>
                <w:lang w:val="sr-Cyrl-CS"/>
              </w:rPr>
              <w:t>школа</w:t>
            </w:r>
          </w:p>
        </w:tc>
        <w:tc>
          <w:tcPr>
            <w:tcW w:w="1988" w:type="dxa"/>
          </w:tcPr>
          <w:p>
            <w:pPr>
              <w:spacing w:line="240" w:lineRule="auto"/>
              <w:rPr>
                <w:rFonts w:ascii="Calibri" w:hAnsi="Calibri" w:cs="Calibri"/>
                <w:lang w:val="sr-Cyrl-CS"/>
              </w:rPr>
            </w:pPr>
            <w:r>
              <w:rPr>
                <w:rFonts w:ascii="Calibri" w:hAnsi="Calibri" w:cs="Calibri"/>
                <w:sz w:val="22"/>
                <w:szCs w:val="22"/>
                <w:lang w:val="sr-Cyrl-CS"/>
              </w:rPr>
              <w:t>На предлог Тима за ДП</w:t>
            </w:r>
          </w:p>
        </w:tc>
        <w:tc>
          <w:tcPr>
            <w:tcW w:w="1862" w:type="dxa"/>
            <w:vAlign w:val="center"/>
          </w:tcPr>
          <w:p>
            <w:pPr>
              <w:spacing w:line="240" w:lineRule="auto"/>
              <w:rPr>
                <w:rFonts w:ascii="Calibri" w:hAnsi="Calibri" w:cs="Calibri"/>
                <w:lang w:val="sr-Cyrl-CS"/>
              </w:rPr>
            </w:pPr>
            <w:r>
              <w:rPr>
                <w:rFonts w:ascii="Calibri" w:hAnsi="Calibri" w:cs="Calibri"/>
                <w:sz w:val="22"/>
                <w:szCs w:val="22"/>
                <w:lang w:val="sr-Cyrl-CS"/>
              </w:rPr>
              <w:t>Координатор Тима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96" w:type="dxa"/>
            <w:vAlign w:val="center"/>
          </w:tcPr>
          <w:p>
            <w:pPr>
              <w:spacing w:line="240" w:lineRule="auto"/>
              <w:rPr>
                <w:rFonts w:ascii="Calibri" w:hAnsi="Calibri" w:cs="Calibri"/>
                <w:lang w:val="sr-Cyrl-CS"/>
              </w:rPr>
            </w:pPr>
            <w:r>
              <w:rPr>
                <w:rFonts w:ascii="Calibri" w:hAnsi="Calibri" w:cs="Calibri"/>
                <w:sz w:val="22"/>
                <w:szCs w:val="22"/>
                <w:lang w:val="sr-Cyrl-CS"/>
              </w:rPr>
              <w:t>Иницирање и праћење мера индивидуализације/планови прилагођавања</w:t>
            </w:r>
          </w:p>
        </w:tc>
        <w:tc>
          <w:tcPr>
            <w:tcW w:w="1563" w:type="dxa"/>
            <w:vAlign w:val="center"/>
          </w:tcPr>
          <w:p>
            <w:pPr>
              <w:spacing w:line="240" w:lineRule="auto"/>
              <w:rPr>
                <w:rFonts w:ascii="Calibri" w:hAnsi="Calibri" w:cs="Calibri"/>
                <w:lang w:val="sr-Cyrl-CS"/>
              </w:rPr>
            </w:pPr>
            <w:r>
              <w:rPr>
                <w:rFonts w:ascii="Calibri" w:hAnsi="Calibri" w:cs="Calibri"/>
                <w:sz w:val="22"/>
                <w:szCs w:val="22"/>
                <w:lang w:val="sr-Cyrl-CS"/>
              </w:rPr>
              <w:t>Октобар, по потреби</w:t>
            </w:r>
          </w:p>
        </w:tc>
        <w:tc>
          <w:tcPr>
            <w:tcW w:w="887" w:type="dxa"/>
          </w:tcPr>
          <w:p>
            <w:pPr>
              <w:spacing w:line="240" w:lineRule="auto"/>
              <w:rPr>
                <w:rFonts w:ascii="Calibri" w:hAnsi="Calibri" w:cs="Calibri"/>
                <w:lang w:val="sr-Cyrl-CS"/>
              </w:rPr>
            </w:pPr>
            <w:r>
              <w:rPr>
                <w:rFonts w:ascii="Calibri" w:hAnsi="Calibri" w:cs="Calibri"/>
                <w:sz w:val="22"/>
                <w:szCs w:val="22"/>
                <w:lang w:val="sr-Cyrl-CS"/>
              </w:rPr>
              <w:t>школа</w:t>
            </w:r>
          </w:p>
        </w:tc>
        <w:tc>
          <w:tcPr>
            <w:tcW w:w="1988" w:type="dxa"/>
          </w:tcPr>
          <w:p>
            <w:pPr>
              <w:spacing w:line="240" w:lineRule="auto"/>
              <w:rPr>
                <w:rFonts w:ascii="Calibri" w:hAnsi="Calibri" w:cs="Calibri"/>
                <w:lang w:val="sr-Cyrl-CS"/>
              </w:rPr>
            </w:pPr>
            <w:r>
              <w:rPr>
                <w:rFonts w:ascii="Calibri" w:hAnsi="Calibri" w:cs="Calibri"/>
                <w:sz w:val="22"/>
                <w:szCs w:val="22"/>
                <w:lang w:val="sr-Cyrl-CS"/>
              </w:rPr>
              <w:t>На предлог Тима за ДП</w:t>
            </w:r>
          </w:p>
        </w:tc>
        <w:tc>
          <w:tcPr>
            <w:tcW w:w="1862" w:type="dxa"/>
            <w:vAlign w:val="center"/>
          </w:tcPr>
          <w:p>
            <w:pPr>
              <w:spacing w:line="240" w:lineRule="auto"/>
              <w:rPr>
                <w:rFonts w:ascii="Calibri" w:hAnsi="Calibri" w:cs="Calibri"/>
                <w:lang w:val="sr-Cyrl-CS"/>
              </w:rPr>
            </w:pPr>
            <w:r>
              <w:rPr>
                <w:rFonts w:ascii="Calibri" w:hAnsi="Calibri" w:cs="Calibri"/>
                <w:sz w:val="22"/>
                <w:szCs w:val="22"/>
                <w:lang w:val="sr-Cyrl-CS"/>
              </w:rPr>
              <w:t>Координатор Тима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96" w:type="dxa"/>
            <w:vAlign w:val="center"/>
          </w:tcPr>
          <w:p>
            <w:pPr>
              <w:spacing w:line="240" w:lineRule="auto"/>
              <w:rPr>
                <w:rFonts w:ascii="Calibri" w:hAnsi="Calibri" w:cs="Calibri"/>
                <w:lang w:val="sr-Cyrl-CS"/>
              </w:rPr>
            </w:pPr>
            <w:r>
              <w:rPr>
                <w:rFonts w:ascii="Calibri" w:hAnsi="Calibri" w:cs="Calibri"/>
                <w:sz w:val="22"/>
                <w:szCs w:val="22"/>
                <w:lang w:val="sr-Cyrl-CS"/>
              </w:rPr>
              <w:t>Организовање презентација и угледних часова на тему ИО</w:t>
            </w:r>
          </w:p>
        </w:tc>
        <w:tc>
          <w:tcPr>
            <w:tcW w:w="1563" w:type="dxa"/>
            <w:vAlign w:val="center"/>
          </w:tcPr>
          <w:p>
            <w:pPr>
              <w:spacing w:line="240" w:lineRule="auto"/>
              <w:rPr>
                <w:rFonts w:ascii="Calibri" w:hAnsi="Calibri" w:cs="Calibri"/>
                <w:lang w:val="sr-Cyrl-CS"/>
              </w:rPr>
            </w:pPr>
            <w:r>
              <w:rPr>
                <w:rFonts w:ascii="Calibri" w:hAnsi="Calibri" w:cs="Calibri"/>
                <w:sz w:val="22"/>
                <w:szCs w:val="22"/>
                <w:lang w:val="sr-Cyrl-CS"/>
              </w:rPr>
              <w:t>1-2 часа</w:t>
            </w:r>
          </w:p>
        </w:tc>
        <w:tc>
          <w:tcPr>
            <w:tcW w:w="887" w:type="dxa"/>
          </w:tcPr>
          <w:p>
            <w:pPr>
              <w:spacing w:line="240" w:lineRule="auto"/>
              <w:rPr>
                <w:rFonts w:ascii="Calibri" w:hAnsi="Calibri" w:cs="Calibri"/>
                <w:lang w:val="sr-Cyrl-CS"/>
              </w:rPr>
            </w:pPr>
            <w:r>
              <w:rPr>
                <w:rFonts w:ascii="Calibri" w:hAnsi="Calibri" w:cs="Calibri"/>
                <w:sz w:val="22"/>
                <w:szCs w:val="22"/>
                <w:lang w:val="sr-Cyrl-CS"/>
              </w:rPr>
              <w:t>Школа</w:t>
            </w:r>
          </w:p>
        </w:tc>
        <w:tc>
          <w:tcPr>
            <w:tcW w:w="1988" w:type="dxa"/>
          </w:tcPr>
          <w:p>
            <w:pPr>
              <w:spacing w:line="240" w:lineRule="auto"/>
              <w:rPr>
                <w:rFonts w:ascii="Calibri" w:hAnsi="Calibri" w:cs="Calibri"/>
                <w:lang w:val="sr-Cyrl-CS"/>
              </w:rPr>
            </w:pPr>
            <w:r>
              <w:rPr>
                <w:rFonts w:ascii="Calibri" w:hAnsi="Calibri" w:cs="Calibri"/>
                <w:sz w:val="22"/>
                <w:szCs w:val="22"/>
                <w:lang w:val="sr-Cyrl-CS"/>
              </w:rPr>
              <w:t>Подршка, планирање, припремање, евалуација</w:t>
            </w:r>
          </w:p>
        </w:tc>
        <w:tc>
          <w:tcPr>
            <w:tcW w:w="1862" w:type="dxa"/>
            <w:vAlign w:val="center"/>
          </w:tcPr>
          <w:p>
            <w:pPr>
              <w:spacing w:line="240" w:lineRule="auto"/>
              <w:rPr>
                <w:rFonts w:ascii="Calibri" w:hAnsi="Calibri" w:cs="Calibri"/>
                <w:lang w:val="sr-Cyrl-CS"/>
              </w:rPr>
            </w:pPr>
            <w:r>
              <w:rPr>
                <w:rFonts w:ascii="Calibri" w:hAnsi="Calibri" w:cs="Calibri"/>
                <w:sz w:val="22"/>
                <w:szCs w:val="22"/>
                <w:lang w:val="sr-Cyrl-CS"/>
              </w:rPr>
              <w:t>Координатор, наставници који раде са децом са сметњом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96" w:type="dxa"/>
            <w:vAlign w:val="center"/>
          </w:tcPr>
          <w:p>
            <w:pPr>
              <w:spacing w:line="240" w:lineRule="auto"/>
              <w:rPr>
                <w:rFonts w:ascii="Calibri" w:hAnsi="Calibri" w:cs="Calibri"/>
                <w:lang w:val="sr-Cyrl-CS"/>
              </w:rPr>
            </w:pPr>
            <w:r>
              <w:rPr>
                <w:rFonts w:ascii="Calibri" w:hAnsi="Calibri" w:cs="Calibri"/>
                <w:sz w:val="22"/>
                <w:szCs w:val="22"/>
                <w:lang w:val="sr-Cyrl-CS"/>
              </w:rPr>
              <w:t>Обезбеђивање додатне стручне литературе из области ИО</w:t>
            </w:r>
          </w:p>
        </w:tc>
        <w:tc>
          <w:tcPr>
            <w:tcW w:w="1563" w:type="dxa"/>
            <w:vAlign w:val="center"/>
          </w:tcPr>
          <w:p>
            <w:pPr>
              <w:spacing w:line="240" w:lineRule="auto"/>
              <w:rPr>
                <w:rFonts w:ascii="Calibri" w:hAnsi="Calibri" w:cs="Calibri"/>
                <w:lang w:val="sr-Cyrl-CS"/>
              </w:rPr>
            </w:pPr>
            <w:r>
              <w:rPr>
                <w:rFonts w:ascii="Calibri" w:hAnsi="Calibri" w:cs="Calibri"/>
                <w:sz w:val="22"/>
                <w:szCs w:val="22"/>
                <w:lang w:val="sr-Cyrl-CS"/>
              </w:rPr>
              <w:t>периодично</w:t>
            </w:r>
          </w:p>
        </w:tc>
        <w:tc>
          <w:tcPr>
            <w:tcW w:w="887" w:type="dxa"/>
          </w:tcPr>
          <w:p>
            <w:pPr>
              <w:spacing w:line="240" w:lineRule="auto"/>
              <w:rPr>
                <w:rFonts w:ascii="Calibri" w:hAnsi="Calibri" w:cs="Calibri"/>
                <w:lang w:val="sr-Cyrl-CS"/>
              </w:rPr>
            </w:pPr>
            <w:r>
              <w:rPr>
                <w:rFonts w:ascii="Calibri" w:hAnsi="Calibri" w:cs="Calibri"/>
                <w:sz w:val="22"/>
                <w:szCs w:val="22"/>
                <w:lang w:val="sr-Cyrl-CS"/>
              </w:rPr>
              <w:t>Школа</w:t>
            </w:r>
          </w:p>
        </w:tc>
        <w:tc>
          <w:tcPr>
            <w:tcW w:w="1988" w:type="dxa"/>
          </w:tcPr>
          <w:p>
            <w:pPr>
              <w:spacing w:line="240" w:lineRule="auto"/>
              <w:rPr>
                <w:rFonts w:ascii="Calibri" w:hAnsi="Calibri" w:cs="Calibri"/>
                <w:lang w:val="sr-Cyrl-CS"/>
              </w:rPr>
            </w:pPr>
            <w:r>
              <w:rPr>
                <w:rFonts w:ascii="Calibri" w:hAnsi="Calibri" w:cs="Calibri"/>
                <w:sz w:val="22"/>
                <w:szCs w:val="22"/>
                <w:lang w:val="sr-Cyrl-CS"/>
              </w:rPr>
              <w:t>Преузимање са интернета, са семинара</w:t>
            </w:r>
          </w:p>
        </w:tc>
        <w:tc>
          <w:tcPr>
            <w:tcW w:w="1862" w:type="dxa"/>
            <w:vAlign w:val="center"/>
          </w:tcPr>
          <w:p>
            <w:pPr>
              <w:spacing w:line="240" w:lineRule="auto"/>
              <w:rPr>
                <w:rFonts w:ascii="Calibri" w:hAnsi="Calibri" w:cs="Calibri"/>
                <w:lang w:val="sr-Cyrl-CS"/>
              </w:rPr>
            </w:pPr>
            <w:r>
              <w:rPr>
                <w:rFonts w:ascii="Calibri" w:hAnsi="Calibri" w:cs="Calibri"/>
                <w:sz w:val="22"/>
                <w:szCs w:val="22"/>
                <w:lang w:val="sr-Cyrl-CS"/>
              </w:rPr>
              <w:t>Библиотекар,                   ПП служба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96" w:type="dxa"/>
            <w:vAlign w:val="center"/>
          </w:tcPr>
          <w:p>
            <w:pPr>
              <w:spacing w:line="240" w:lineRule="auto"/>
              <w:rPr>
                <w:rFonts w:ascii="Calibri" w:hAnsi="Calibri" w:cs="Calibri"/>
                <w:lang w:val="sr-Cyrl-CS"/>
              </w:rPr>
            </w:pPr>
            <w:r>
              <w:rPr>
                <w:rFonts w:ascii="Calibri" w:hAnsi="Calibri" w:cs="Calibri"/>
                <w:sz w:val="22"/>
                <w:szCs w:val="22"/>
                <w:lang w:val="sr-Cyrl-CS"/>
              </w:rPr>
              <w:t>Успостављање и развијање сарадње са  установама, удружењима, појединцима у циљу унапређивањаИО</w:t>
            </w:r>
          </w:p>
        </w:tc>
        <w:tc>
          <w:tcPr>
            <w:tcW w:w="1563" w:type="dxa"/>
            <w:vAlign w:val="center"/>
          </w:tcPr>
          <w:p>
            <w:pPr>
              <w:spacing w:line="240" w:lineRule="auto"/>
              <w:rPr>
                <w:rFonts w:ascii="Calibri" w:hAnsi="Calibri" w:cs="Calibri"/>
                <w:lang w:val="sr-Cyrl-CS"/>
              </w:rPr>
            </w:pPr>
            <w:r>
              <w:rPr>
                <w:rFonts w:ascii="Calibri" w:hAnsi="Calibri" w:cs="Calibri"/>
                <w:sz w:val="22"/>
                <w:szCs w:val="22"/>
                <w:lang w:val="sr-Cyrl-CS"/>
              </w:rPr>
              <w:t>континуирано</w:t>
            </w:r>
          </w:p>
        </w:tc>
        <w:tc>
          <w:tcPr>
            <w:tcW w:w="887" w:type="dxa"/>
          </w:tcPr>
          <w:p>
            <w:pPr>
              <w:spacing w:line="240" w:lineRule="auto"/>
              <w:rPr>
                <w:rFonts w:ascii="Calibri" w:hAnsi="Calibri" w:cs="Calibri"/>
                <w:lang w:val="sr-Cyrl-CS"/>
              </w:rPr>
            </w:pPr>
            <w:r>
              <w:rPr>
                <w:rFonts w:ascii="Calibri" w:hAnsi="Calibri" w:cs="Calibri"/>
                <w:sz w:val="22"/>
                <w:szCs w:val="22"/>
                <w:lang w:val="sr-Cyrl-CS"/>
              </w:rPr>
              <w:t>Школаград</w:t>
            </w:r>
          </w:p>
        </w:tc>
        <w:tc>
          <w:tcPr>
            <w:tcW w:w="1988" w:type="dxa"/>
          </w:tcPr>
          <w:p>
            <w:pPr>
              <w:spacing w:line="240" w:lineRule="auto"/>
              <w:rPr>
                <w:rFonts w:ascii="Calibri" w:hAnsi="Calibri" w:cs="Calibri"/>
                <w:lang w:val="sr-Cyrl-CS"/>
              </w:rPr>
            </w:pPr>
            <w:r>
              <w:rPr>
                <w:rFonts w:ascii="Calibri" w:hAnsi="Calibri" w:cs="Calibri"/>
                <w:sz w:val="22"/>
                <w:szCs w:val="22"/>
                <w:lang w:val="sr-Cyrl-CS"/>
              </w:rPr>
              <w:t>Размена, посете, радионице, предавања</w:t>
            </w:r>
          </w:p>
        </w:tc>
        <w:tc>
          <w:tcPr>
            <w:tcW w:w="1862" w:type="dxa"/>
            <w:vAlign w:val="center"/>
          </w:tcPr>
          <w:p>
            <w:pPr>
              <w:spacing w:line="240" w:lineRule="auto"/>
              <w:rPr>
                <w:rFonts w:ascii="Calibri" w:hAnsi="Calibri" w:cs="Calibri"/>
                <w:lang w:val="sr-Cyrl-CS"/>
              </w:rPr>
            </w:pPr>
            <w:r>
              <w:rPr>
                <w:rFonts w:ascii="Calibri" w:hAnsi="Calibri" w:cs="Calibri"/>
                <w:sz w:val="22"/>
                <w:szCs w:val="22"/>
                <w:lang w:val="sr-Cyrl-CS"/>
              </w:rPr>
              <w:t>Директор, координатор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96" w:type="dxa"/>
            <w:vAlign w:val="center"/>
          </w:tcPr>
          <w:p>
            <w:pPr>
              <w:spacing w:line="240" w:lineRule="auto"/>
              <w:rPr>
                <w:rFonts w:ascii="Calibri" w:hAnsi="Calibri" w:cs="Calibri"/>
                <w:lang w:val="sr-Cyrl-CS"/>
              </w:rPr>
            </w:pPr>
            <w:r>
              <w:rPr>
                <w:rFonts w:ascii="Calibri" w:hAnsi="Calibri" w:cs="Calibri"/>
                <w:sz w:val="22"/>
                <w:szCs w:val="22"/>
                <w:lang w:val="sr-Cyrl-CS"/>
              </w:rPr>
              <w:t xml:space="preserve">Праћење реализације и вредновање ИОП-а и планова прилагођавања </w:t>
            </w:r>
          </w:p>
        </w:tc>
        <w:tc>
          <w:tcPr>
            <w:tcW w:w="1563" w:type="dxa"/>
            <w:vAlign w:val="center"/>
          </w:tcPr>
          <w:p>
            <w:pPr>
              <w:spacing w:line="240" w:lineRule="auto"/>
              <w:rPr>
                <w:rFonts w:ascii="Calibri" w:hAnsi="Calibri" w:cs="Calibri"/>
                <w:lang w:val="sr-Cyrl-CS"/>
              </w:rPr>
            </w:pPr>
            <w:r>
              <w:rPr>
                <w:rFonts w:ascii="Calibri" w:hAnsi="Calibri" w:cs="Calibri"/>
                <w:sz w:val="21"/>
                <w:szCs w:val="21"/>
                <w:lang w:val="sr-Cyrl-CS"/>
              </w:rPr>
              <w:t>шестомесечно</w:t>
            </w:r>
          </w:p>
        </w:tc>
        <w:tc>
          <w:tcPr>
            <w:tcW w:w="887" w:type="dxa"/>
          </w:tcPr>
          <w:p>
            <w:pPr>
              <w:spacing w:line="240" w:lineRule="auto"/>
              <w:rPr>
                <w:rFonts w:ascii="Calibri" w:hAnsi="Calibri" w:cs="Calibri"/>
                <w:lang w:val="sr-Cyrl-CS"/>
              </w:rPr>
            </w:pPr>
            <w:r>
              <w:rPr>
                <w:rFonts w:ascii="Calibri" w:hAnsi="Calibri" w:cs="Calibri"/>
                <w:sz w:val="22"/>
                <w:szCs w:val="22"/>
                <w:lang w:val="sr-Cyrl-CS"/>
              </w:rPr>
              <w:t>Школа</w:t>
            </w:r>
          </w:p>
        </w:tc>
        <w:tc>
          <w:tcPr>
            <w:tcW w:w="1988" w:type="dxa"/>
          </w:tcPr>
          <w:p>
            <w:pPr>
              <w:spacing w:line="240" w:lineRule="auto"/>
              <w:rPr>
                <w:rFonts w:ascii="Calibri" w:hAnsi="Calibri" w:cs="Calibri"/>
                <w:lang w:val="sr-Cyrl-CS"/>
              </w:rPr>
            </w:pPr>
            <w:r>
              <w:rPr>
                <w:rFonts w:ascii="Calibri" w:hAnsi="Calibri" w:cs="Calibri"/>
                <w:sz w:val="22"/>
                <w:szCs w:val="22"/>
                <w:lang w:val="sr-Cyrl-CS"/>
              </w:rPr>
              <w:t>Вредновање</w:t>
            </w:r>
          </w:p>
        </w:tc>
        <w:tc>
          <w:tcPr>
            <w:tcW w:w="1862" w:type="dxa"/>
            <w:vAlign w:val="center"/>
          </w:tcPr>
          <w:p>
            <w:pPr>
              <w:spacing w:line="240" w:lineRule="auto"/>
              <w:rPr>
                <w:rFonts w:ascii="Calibri" w:hAnsi="Calibri" w:cs="Calibri"/>
                <w:lang w:val="sr-Cyrl-CS"/>
              </w:rPr>
            </w:pPr>
            <w:r>
              <w:rPr>
                <w:rFonts w:ascii="Calibri" w:hAnsi="Calibri" w:cs="Calibri"/>
                <w:sz w:val="22"/>
                <w:szCs w:val="22"/>
                <w:lang w:val="sr-Cyrl-CS"/>
              </w:rPr>
              <w:t>Координатор, ПП служба, координатори ИОП тима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96" w:type="dxa"/>
            <w:vAlign w:val="center"/>
          </w:tcPr>
          <w:p>
            <w:pPr>
              <w:spacing w:line="240" w:lineRule="auto"/>
              <w:rPr>
                <w:rFonts w:ascii="Calibri" w:hAnsi="Calibri" w:cs="Calibri"/>
                <w:lang w:val="sr-Cyrl-CS"/>
              </w:rPr>
            </w:pPr>
            <w:r>
              <w:rPr>
                <w:rFonts w:ascii="Calibri" w:hAnsi="Calibri" w:cs="Calibri"/>
                <w:sz w:val="22"/>
                <w:szCs w:val="22"/>
                <w:lang w:val="sr-Cyrl-CS"/>
              </w:rPr>
              <w:t>Самовредновање процеса ИО у школи</w:t>
            </w:r>
          </w:p>
        </w:tc>
        <w:tc>
          <w:tcPr>
            <w:tcW w:w="1563" w:type="dxa"/>
            <w:vAlign w:val="center"/>
          </w:tcPr>
          <w:p>
            <w:pPr>
              <w:spacing w:line="240" w:lineRule="auto"/>
              <w:rPr>
                <w:rFonts w:ascii="Calibri" w:hAnsi="Calibri" w:cs="Calibri"/>
                <w:lang w:val="sr-Cyrl-CS"/>
              </w:rPr>
            </w:pPr>
            <w:r>
              <w:rPr>
                <w:rFonts w:ascii="Calibri" w:hAnsi="Calibri" w:cs="Calibri"/>
                <w:sz w:val="22"/>
                <w:szCs w:val="22"/>
                <w:lang w:val="sr-Cyrl-CS"/>
              </w:rPr>
              <w:t>тромесечно</w:t>
            </w:r>
          </w:p>
        </w:tc>
        <w:tc>
          <w:tcPr>
            <w:tcW w:w="887" w:type="dxa"/>
          </w:tcPr>
          <w:p>
            <w:pPr>
              <w:spacing w:line="240" w:lineRule="auto"/>
              <w:rPr>
                <w:rFonts w:ascii="Calibri" w:hAnsi="Calibri" w:cs="Calibri"/>
                <w:lang w:val="sr-Cyrl-CS"/>
              </w:rPr>
            </w:pPr>
            <w:r>
              <w:rPr>
                <w:rFonts w:ascii="Calibri" w:hAnsi="Calibri" w:cs="Calibri"/>
                <w:sz w:val="22"/>
                <w:szCs w:val="22"/>
                <w:lang w:val="sr-Cyrl-CS"/>
              </w:rPr>
              <w:t>Школа</w:t>
            </w:r>
          </w:p>
        </w:tc>
        <w:tc>
          <w:tcPr>
            <w:tcW w:w="1988" w:type="dxa"/>
          </w:tcPr>
          <w:p>
            <w:pPr>
              <w:spacing w:line="240" w:lineRule="auto"/>
              <w:rPr>
                <w:rFonts w:ascii="Calibri" w:hAnsi="Calibri" w:cs="Calibri"/>
                <w:lang w:val="sr-Cyrl-CS"/>
              </w:rPr>
            </w:pPr>
            <w:r>
              <w:rPr>
                <w:rFonts w:ascii="Calibri" w:hAnsi="Calibri" w:cs="Calibri"/>
                <w:sz w:val="22"/>
                <w:szCs w:val="22"/>
                <w:lang w:val="sr-Cyrl-CS"/>
              </w:rPr>
              <w:t>На састанку са Тимом за самовредновање</w:t>
            </w:r>
          </w:p>
        </w:tc>
        <w:tc>
          <w:tcPr>
            <w:tcW w:w="1862" w:type="dxa"/>
            <w:vAlign w:val="center"/>
          </w:tcPr>
          <w:p>
            <w:pPr>
              <w:spacing w:line="240" w:lineRule="auto"/>
              <w:rPr>
                <w:rFonts w:ascii="Calibri" w:hAnsi="Calibri" w:cs="Calibri"/>
                <w:lang w:val="sr-Cyrl-CS"/>
              </w:rPr>
            </w:pPr>
            <w:r>
              <w:rPr>
                <w:rFonts w:ascii="Calibri" w:hAnsi="Calibri" w:cs="Calibri"/>
                <w:sz w:val="22"/>
                <w:szCs w:val="22"/>
                <w:lang w:val="sr-Cyrl-CS"/>
              </w:rPr>
              <w:t>координатори СТИО и самовредновања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96" w:type="dxa"/>
            <w:vAlign w:val="center"/>
          </w:tcPr>
          <w:p>
            <w:pPr>
              <w:spacing w:line="240" w:lineRule="auto"/>
              <w:rPr>
                <w:rFonts w:ascii="Calibri" w:hAnsi="Calibri" w:cs="Calibri"/>
                <w:lang w:val="sr-Cyrl-CS"/>
              </w:rPr>
            </w:pPr>
            <w:r>
              <w:rPr>
                <w:rFonts w:ascii="Calibri" w:hAnsi="Calibri" w:cs="Calibri"/>
                <w:sz w:val="22"/>
                <w:szCs w:val="22"/>
                <w:lang w:val="sr-Cyrl-CS"/>
              </w:rPr>
              <w:t>Састанак са родитељима ученика са сметњама у развоју</w:t>
            </w:r>
          </w:p>
        </w:tc>
        <w:tc>
          <w:tcPr>
            <w:tcW w:w="1563" w:type="dxa"/>
            <w:vAlign w:val="center"/>
          </w:tcPr>
          <w:p>
            <w:pPr>
              <w:spacing w:line="240" w:lineRule="auto"/>
              <w:rPr>
                <w:rFonts w:ascii="Calibri" w:hAnsi="Calibri" w:cs="Calibri"/>
                <w:lang w:val="sr-Cyrl-CS"/>
              </w:rPr>
            </w:pPr>
            <w:r>
              <w:rPr>
                <w:rFonts w:ascii="Calibri" w:hAnsi="Calibri" w:cs="Calibri"/>
                <w:sz w:val="22"/>
                <w:szCs w:val="22"/>
                <w:lang w:val="sr-Cyrl-CS"/>
              </w:rPr>
              <w:t>годишње</w:t>
            </w:r>
          </w:p>
        </w:tc>
        <w:tc>
          <w:tcPr>
            <w:tcW w:w="887" w:type="dxa"/>
          </w:tcPr>
          <w:p>
            <w:pPr>
              <w:spacing w:line="240" w:lineRule="auto"/>
              <w:rPr>
                <w:rFonts w:ascii="Calibri" w:hAnsi="Calibri" w:cs="Calibri"/>
                <w:lang w:val="sr-Cyrl-CS"/>
              </w:rPr>
            </w:pPr>
            <w:r>
              <w:rPr>
                <w:rFonts w:ascii="Calibri" w:hAnsi="Calibri" w:cs="Calibri"/>
                <w:sz w:val="22"/>
                <w:szCs w:val="22"/>
                <w:lang w:val="sr-Cyrl-CS"/>
              </w:rPr>
              <w:t>Школа</w:t>
            </w:r>
          </w:p>
        </w:tc>
        <w:tc>
          <w:tcPr>
            <w:tcW w:w="1988" w:type="dxa"/>
          </w:tcPr>
          <w:p>
            <w:pPr>
              <w:spacing w:line="240" w:lineRule="auto"/>
              <w:rPr>
                <w:rFonts w:ascii="Calibri" w:hAnsi="Calibri" w:cs="Calibri"/>
                <w:lang w:val="sr-Cyrl-CS"/>
              </w:rPr>
            </w:pPr>
            <w:r>
              <w:rPr>
                <w:rFonts w:ascii="Calibri" w:hAnsi="Calibri" w:cs="Calibri"/>
                <w:sz w:val="22"/>
                <w:szCs w:val="22"/>
                <w:lang w:val="sr-Cyrl-CS"/>
              </w:rPr>
              <w:t>Размена</w:t>
            </w:r>
          </w:p>
        </w:tc>
        <w:tc>
          <w:tcPr>
            <w:tcW w:w="1862" w:type="dxa"/>
            <w:vAlign w:val="center"/>
          </w:tcPr>
          <w:p>
            <w:pPr>
              <w:spacing w:line="240" w:lineRule="auto"/>
              <w:rPr>
                <w:rFonts w:ascii="Calibri" w:hAnsi="Calibri" w:cs="Calibri"/>
                <w:lang w:val="sr-Cyrl-CS"/>
              </w:rPr>
            </w:pPr>
            <w:r>
              <w:rPr>
                <w:rFonts w:ascii="Calibri" w:hAnsi="Calibri" w:cs="Calibri"/>
                <w:sz w:val="22"/>
                <w:szCs w:val="22"/>
                <w:lang w:val="sr-Cyrl-CS"/>
              </w:rPr>
              <w:t>Директор, координатор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96" w:type="dxa"/>
            <w:vAlign w:val="center"/>
          </w:tcPr>
          <w:p>
            <w:pPr>
              <w:spacing w:line="240" w:lineRule="auto"/>
              <w:rPr>
                <w:rFonts w:ascii="Calibri" w:hAnsi="Calibri" w:cs="Calibri"/>
                <w:lang w:val="sr-Cyrl-CS"/>
              </w:rPr>
            </w:pPr>
            <w:r>
              <w:rPr>
                <w:rFonts w:ascii="Calibri" w:hAnsi="Calibri" w:cs="Calibri"/>
                <w:sz w:val="22"/>
                <w:szCs w:val="22"/>
                <w:lang w:val="sr-Cyrl-CS"/>
              </w:rPr>
              <w:t xml:space="preserve">Израда извештаја о раду  </w:t>
            </w:r>
            <w:r>
              <w:rPr>
                <w:rFonts w:ascii="Calibri" w:hAnsi="Calibri" w:cs="Calibri"/>
                <w:sz w:val="22"/>
                <w:szCs w:val="22"/>
              </w:rPr>
              <w:t>Т</w:t>
            </w:r>
            <w:r>
              <w:rPr>
                <w:rFonts w:ascii="Calibri" w:hAnsi="Calibri" w:cs="Calibri"/>
                <w:sz w:val="22"/>
                <w:szCs w:val="22"/>
                <w:lang w:val="sr-Cyrl-CS"/>
              </w:rPr>
              <w:t>има за ИО</w:t>
            </w:r>
          </w:p>
        </w:tc>
        <w:tc>
          <w:tcPr>
            <w:tcW w:w="1563" w:type="dxa"/>
            <w:vAlign w:val="center"/>
          </w:tcPr>
          <w:p>
            <w:pPr>
              <w:spacing w:line="240" w:lineRule="auto"/>
              <w:jc w:val="both"/>
              <w:rPr>
                <w:rFonts w:ascii="Calibri" w:hAnsi="Calibri" w:cs="Calibri"/>
                <w:lang w:val="sr-Cyrl-CS"/>
              </w:rPr>
            </w:pPr>
            <w:r>
              <w:rPr>
                <w:rFonts w:ascii="Calibri" w:hAnsi="Calibri" w:cs="Calibri"/>
                <w:sz w:val="22"/>
                <w:szCs w:val="22"/>
                <w:lang w:val="sr-Cyrl-CS"/>
              </w:rPr>
              <w:t>јун</w:t>
            </w:r>
          </w:p>
        </w:tc>
        <w:tc>
          <w:tcPr>
            <w:tcW w:w="887" w:type="dxa"/>
          </w:tcPr>
          <w:p>
            <w:pPr>
              <w:spacing w:line="240" w:lineRule="auto"/>
              <w:rPr>
                <w:rFonts w:ascii="Calibri" w:hAnsi="Calibri" w:cs="Calibri"/>
                <w:lang w:val="sr-Cyrl-CS"/>
              </w:rPr>
            </w:pPr>
            <w:r>
              <w:rPr>
                <w:rFonts w:ascii="Calibri" w:hAnsi="Calibri" w:cs="Calibri"/>
                <w:sz w:val="22"/>
                <w:szCs w:val="22"/>
                <w:lang w:val="sr-Cyrl-CS"/>
              </w:rPr>
              <w:t>Школа</w:t>
            </w:r>
          </w:p>
        </w:tc>
        <w:tc>
          <w:tcPr>
            <w:tcW w:w="1988" w:type="dxa"/>
          </w:tcPr>
          <w:p>
            <w:pPr>
              <w:spacing w:line="240" w:lineRule="auto"/>
              <w:jc w:val="both"/>
              <w:rPr>
                <w:rFonts w:ascii="Calibri" w:hAnsi="Calibri" w:cs="Calibri"/>
                <w:lang w:val="sr-Cyrl-CS"/>
              </w:rPr>
            </w:pPr>
            <w:r>
              <w:rPr>
                <w:rFonts w:ascii="Calibri" w:hAnsi="Calibri" w:cs="Calibri"/>
                <w:sz w:val="22"/>
                <w:szCs w:val="22"/>
                <w:lang w:val="sr-Cyrl-CS"/>
              </w:rPr>
              <w:t>Извештавање</w:t>
            </w:r>
          </w:p>
        </w:tc>
        <w:tc>
          <w:tcPr>
            <w:tcW w:w="1862" w:type="dxa"/>
            <w:vAlign w:val="center"/>
          </w:tcPr>
          <w:p>
            <w:pPr>
              <w:spacing w:line="240" w:lineRule="auto"/>
              <w:jc w:val="both"/>
              <w:rPr>
                <w:rFonts w:ascii="Calibri" w:hAnsi="Calibri" w:cs="Calibri"/>
                <w:lang w:val="sr-Cyrl-CS"/>
              </w:rPr>
            </w:pPr>
            <w:r>
              <w:rPr>
                <w:rFonts w:ascii="Calibri" w:hAnsi="Calibri" w:cs="Calibri"/>
                <w:sz w:val="22"/>
                <w:szCs w:val="22"/>
                <w:lang w:val="sr-Cyrl-CS"/>
              </w:rPr>
              <w:t xml:space="preserve">Координатор </w:t>
            </w:r>
          </w:p>
        </w:tc>
      </w:tr>
    </w:tbl>
    <w:p>
      <w:pPr>
        <w:pStyle w:val="3"/>
        <w:rPr>
          <w:lang w:val="sr-Cyrl-CS"/>
        </w:rPr>
      </w:pPr>
      <w:bookmarkStart w:id="102" w:name="_Toc114993456"/>
      <w:bookmarkStart w:id="103" w:name="_Toc114935434"/>
      <w:r>
        <w:rPr>
          <w:lang w:val="sr-Cyrl-CS"/>
        </w:rPr>
        <w:t>5.</w:t>
      </w:r>
      <w:r>
        <w:t>14</w:t>
      </w:r>
      <w:r>
        <w:rPr>
          <w:lang w:val="sr-Cyrl-CS"/>
        </w:rPr>
        <w:t>.План рада Тима за заштиту од дискриминације, насиља, злостављања и занемаривања 202</w:t>
      </w:r>
      <w:r>
        <w:rPr>
          <w:rFonts w:hint="default"/>
          <w:lang w:val="sr-Cyrl-RS"/>
        </w:rPr>
        <w:t>3</w:t>
      </w:r>
      <w:r>
        <w:rPr>
          <w:lang w:val="sr-Cyrl-CS"/>
        </w:rPr>
        <w:t>/2</w:t>
      </w:r>
      <w:r>
        <w:rPr>
          <w:rFonts w:hint="default"/>
          <w:lang w:val="sr-Cyrl-RS"/>
        </w:rPr>
        <w:t>4</w:t>
      </w:r>
      <w:r>
        <w:rPr>
          <w:lang w:val="sr-Cyrl-CS"/>
        </w:rPr>
        <w:t>.годину</w:t>
      </w:r>
      <w:bookmarkEnd w:id="102"/>
      <w:bookmarkEnd w:id="103"/>
    </w:p>
    <w:p>
      <w:pPr>
        <w:rPr>
          <w:lang w:val="sr-Cyrl-CS"/>
        </w:rPr>
      </w:pPr>
    </w:p>
    <w:tbl>
      <w:tblPr>
        <w:tblStyle w:val="12"/>
        <w:tblW w:w="104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95"/>
        <w:gridCol w:w="1980"/>
        <w:gridCol w:w="3675"/>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95" w:type="dxa"/>
            <w:tcBorders>
              <w:top w:val="single" w:color="auto" w:sz="4" w:space="0"/>
              <w:left w:val="single" w:color="auto" w:sz="4" w:space="0"/>
              <w:bottom w:val="single" w:color="auto" w:sz="4" w:space="0"/>
              <w:right w:val="single" w:color="auto" w:sz="4" w:space="0"/>
            </w:tcBorders>
            <w:shd w:val="clear" w:color="auto" w:fill="D6E3BC"/>
            <w:tcMar>
              <w:top w:w="15" w:type="dxa"/>
              <w:left w:w="15" w:type="dxa"/>
              <w:bottom w:w="15" w:type="dxa"/>
              <w:right w:w="15" w:type="dxa"/>
            </w:tcMar>
          </w:tcPr>
          <w:p>
            <w:pPr>
              <w:pStyle w:val="54"/>
            </w:pPr>
            <w:r>
              <w:t>Активност</w:t>
            </w:r>
          </w:p>
        </w:tc>
        <w:tc>
          <w:tcPr>
            <w:tcW w:w="1980" w:type="dxa"/>
            <w:tcBorders>
              <w:top w:val="single" w:color="auto" w:sz="4" w:space="0"/>
              <w:left w:val="single" w:color="auto" w:sz="4" w:space="0"/>
              <w:bottom w:val="single" w:color="auto" w:sz="4" w:space="0"/>
              <w:right w:val="single" w:color="auto" w:sz="4" w:space="0"/>
            </w:tcBorders>
            <w:shd w:val="clear" w:color="auto" w:fill="D6E3BC"/>
            <w:tcMar>
              <w:top w:w="15" w:type="dxa"/>
              <w:left w:w="15" w:type="dxa"/>
              <w:bottom w:w="15" w:type="dxa"/>
              <w:right w:w="15" w:type="dxa"/>
            </w:tcMar>
          </w:tcPr>
          <w:p>
            <w:pPr>
              <w:pStyle w:val="54"/>
            </w:pPr>
            <w:r>
              <w:t>носиоци</w:t>
            </w:r>
          </w:p>
        </w:tc>
        <w:tc>
          <w:tcPr>
            <w:tcW w:w="3675" w:type="dxa"/>
            <w:tcBorders>
              <w:top w:val="single" w:color="auto" w:sz="4" w:space="0"/>
              <w:left w:val="single" w:color="auto" w:sz="4" w:space="0"/>
              <w:bottom w:val="single" w:color="auto" w:sz="4" w:space="0"/>
              <w:right w:val="single" w:color="auto" w:sz="4" w:space="0"/>
            </w:tcBorders>
            <w:shd w:val="clear" w:color="auto" w:fill="D6E3BC"/>
            <w:tcMar>
              <w:top w:w="15" w:type="dxa"/>
              <w:left w:w="15" w:type="dxa"/>
              <w:bottom w:w="15" w:type="dxa"/>
              <w:right w:w="15" w:type="dxa"/>
            </w:tcMar>
          </w:tcPr>
          <w:p>
            <w:pPr>
              <w:pStyle w:val="54"/>
            </w:pPr>
            <w:r>
              <w:t>начин</w:t>
            </w:r>
          </w:p>
        </w:tc>
        <w:tc>
          <w:tcPr>
            <w:tcW w:w="1275" w:type="dxa"/>
            <w:tcBorders>
              <w:top w:val="single" w:color="auto" w:sz="4" w:space="0"/>
              <w:left w:val="single" w:color="auto" w:sz="4" w:space="0"/>
              <w:bottom w:val="single" w:color="auto" w:sz="4" w:space="0"/>
              <w:right w:val="single" w:color="auto" w:sz="4" w:space="0"/>
            </w:tcBorders>
            <w:shd w:val="clear" w:color="auto" w:fill="D6E3BC"/>
            <w:tcMar>
              <w:top w:w="15" w:type="dxa"/>
              <w:left w:w="15" w:type="dxa"/>
              <w:bottom w:w="15" w:type="dxa"/>
              <w:right w:w="15" w:type="dxa"/>
            </w:tcMar>
          </w:tcPr>
          <w:p>
            <w:pPr>
              <w:pStyle w:val="54"/>
            </w:pPr>
            <w:r>
              <w:t>Време</w:t>
            </w:r>
          </w:p>
          <w:p>
            <w:pPr>
              <w:pStyle w:val="5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9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pPr>
            <w:r>
              <w:t>Формирање тима,</w:t>
            </w:r>
          </w:p>
          <w:p>
            <w:pPr>
              <w:pStyle w:val="54"/>
            </w:pPr>
            <w:r>
              <w:t>избор координатора,</w:t>
            </w:r>
          </w:p>
          <w:p>
            <w:pPr>
              <w:pStyle w:val="54"/>
            </w:pPr>
            <w:r>
              <w:t>израда Плана рада тима</w:t>
            </w:r>
          </w:p>
          <w:p>
            <w:pPr>
              <w:pStyle w:val="54"/>
            </w:pPr>
          </w:p>
          <w:p>
            <w:pPr>
              <w:pStyle w:val="54"/>
            </w:pPr>
          </w:p>
          <w:p>
            <w:pPr>
              <w:pStyle w:val="54"/>
            </w:pPr>
          </w:p>
          <w:p>
            <w:pPr>
              <w:pStyle w:val="54"/>
            </w:pPr>
          </w:p>
          <w:p>
            <w:pPr>
              <w:pStyle w:val="54"/>
              <w:rPr>
                <w:i/>
              </w:rPr>
            </w:pPr>
          </w:p>
          <w:p>
            <w:pPr>
              <w:pStyle w:val="54"/>
              <w:rPr>
                <w:i/>
              </w:rPr>
            </w:pPr>
          </w:p>
          <w:p>
            <w:pPr>
              <w:pStyle w:val="54"/>
              <w:rPr>
                <w:i/>
              </w:rPr>
            </w:pPr>
          </w:p>
          <w:p>
            <w:pPr>
              <w:pStyle w:val="54"/>
              <w:rPr>
                <w:i/>
              </w:rPr>
            </w:pPr>
            <w:r>
              <w:rPr>
                <w:i/>
              </w:rPr>
              <w:t>Дискусија и тумачење примене Норматива у области заштите од дискриминације и НЗЗ</w:t>
            </w:r>
          </w:p>
          <w:p>
            <w:pPr>
              <w:pStyle w:val="54"/>
              <w:rPr>
                <w:i/>
              </w:rPr>
            </w:pPr>
          </w:p>
          <w:p>
            <w:pPr>
              <w:pStyle w:val="54"/>
              <w:rPr>
                <w:i/>
              </w:rPr>
            </w:pPr>
          </w:p>
          <w:p>
            <w:pPr>
              <w:pStyle w:val="54"/>
              <w:rPr>
                <w:i/>
              </w:rPr>
            </w:pPr>
          </w:p>
          <w:p>
            <w:pPr>
              <w:pStyle w:val="54"/>
              <w:rPr>
                <w:i/>
              </w:rPr>
            </w:pPr>
            <w:r>
              <w:t xml:space="preserve">Давање мишљења о Правилнику о мерама, начину и поступку заштите и безбедности ученика за време боравка у школи </w:t>
            </w:r>
          </w:p>
          <w:p>
            <w:pPr>
              <w:pStyle w:val="54"/>
              <w:rPr>
                <w:i/>
              </w:rPr>
            </w:pPr>
          </w:p>
          <w:p>
            <w:pPr>
              <w:pStyle w:val="54"/>
            </w:pPr>
          </w:p>
        </w:tc>
        <w:tc>
          <w:tcPr>
            <w:tcW w:w="198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pPr>
          </w:p>
          <w:p>
            <w:pPr>
              <w:pStyle w:val="54"/>
            </w:pPr>
          </w:p>
          <w:p>
            <w:pPr>
              <w:pStyle w:val="54"/>
            </w:pPr>
          </w:p>
          <w:p>
            <w:pPr>
              <w:pStyle w:val="54"/>
            </w:pPr>
          </w:p>
          <w:p>
            <w:pPr>
              <w:pStyle w:val="54"/>
            </w:pPr>
          </w:p>
          <w:p>
            <w:pPr>
              <w:pStyle w:val="54"/>
            </w:pPr>
          </w:p>
          <w:p>
            <w:pPr>
              <w:pStyle w:val="54"/>
            </w:pPr>
          </w:p>
          <w:p>
            <w:pPr>
              <w:pStyle w:val="54"/>
            </w:pPr>
          </w:p>
          <w:p>
            <w:pPr>
              <w:pStyle w:val="54"/>
            </w:pPr>
            <w:r>
              <w:t>Координатор, чланови тима,директор, секретар</w:t>
            </w:r>
          </w:p>
        </w:tc>
        <w:tc>
          <w:tcPr>
            <w:tcW w:w="367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pPr>
            <w:r>
              <w:t>Представници тима дају предлог и гласају за координатора тима , Директор даје одлуку , подела и осталих задужења међу члановима тима Планирање,анализа</w:t>
            </w:r>
          </w:p>
          <w:p>
            <w:pPr>
              <w:pStyle w:val="54"/>
            </w:pPr>
          </w:p>
          <w:p>
            <w:pPr>
              <w:pStyle w:val="54"/>
            </w:pPr>
            <w:r>
              <w:t>Презентација на свим нивоима/наставници,одељењска заједница,ученички парламент,, вршњачки тим , стручни органи,тела и тимови,родитељски састанци, родитељи-индивидуално и групно</w:t>
            </w:r>
          </w:p>
          <w:p>
            <w:pPr>
              <w:pStyle w:val="54"/>
            </w:pPr>
          </w:p>
          <w:p>
            <w:pPr>
              <w:pStyle w:val="54"/>
            </w:pPr>
            <w:r>
              <w:rPr>
                <w:i/>
              </w:rPr>
              <w:t>Правилник поступања установе у случају сумње  или утврђеног дискриминативног понашања  и вређања угледа, части  или достојанстава личности</w:t>
            </w:r>
          </w:p>
          <w:p>
            <w:pPr>
              <w:pStyle w:val="54"/>
            </w:pPr>
          </w:p>
          <w:p>
            <w:pPr>
              <w:pStyle w:val="54"/>
              <w:rPr>
                <w:i/>
              </w:rPr>
            </w:pPr>
            <w:r>
              <w:rPr>
                <w:i/>
              </w:rPr>
              <w:t>Правилник о обављању друштвено-корисног рада, односно хуманитарног рада;</w:t>
            </w:r>
          </w:p>
          <w:p>
            <w:pPr>
              <w:pStyle w:val="54"/>
              <w:rPr>
                <w:i/>
              </w:rPr>
            </w:pPr>
          </w:p>
          <w:p>
            <w:pPr>
              <w:pStyle w:val="54"/>
              <w:rPr>
                <w:i/>
              </w:rPr>
            </w:pPr>
            <w:r>
              <w:rPr>
                <w:i/>
              </w:rPr>
              <w:t>Програма заштите од насиља,злостављања и занемаривања-упознавање и анализа</w:t>
            </w:r>
          </w:p>
          <w:p>
            <w:pPr>
              <w:pStyle w:val="54"/>
              <w:rPr>
                <w:i/>
              </w:rPr>
            </w:pPr>
          </w:p>
          <w:p>
            <w:pPr>
              <w:pStyle w:val="54"/>
              <w:rPr>
                <w:i/>
              </w:rPr>
            </w:pPr>
            <w:r>
              <w:rPr>
                <w:i/>
              </w:rPr>
              <w:t>Програма заштите од дискриминације</w:t>
            </w:r>
          </w:p>
          <w:p>
            <w:pPr>
              <w:pStyle w:val="54"/>
              <w:rPr>
                <w:i/>
              </w:rPr>
            </w:pPr>
          </w:p>
          <w:p>
            <w:pPr>
              <w:pStyle w:val="54"/>
              <w:rPr>
                <w:i/>
              </w:rPr>
            </w:pPr>
            <w:r>
              <w:rPr>
                <w:i/>
              </w:rPr>
              <w:t>Смерницама за организацију и реализацију образовно-васпитног рада у ОШ 2023/24.год.</w:t>
            </w:r>
          </w:p>
        </w:tc>
        <w:tc>
          <w:tcPr>
            <w:tcW w:w="127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pPr>
          </w:p>
          <w:p>
            <w:pPr>
              <w:pStyle w:val="54"/>
            </w:pPr>
          </w:p>
          <w:p>
            <w:pPr>
              <w:pStyle w:val="54"/>
            </w:pPr>
          </w:p>
          <w:p>
            <w:pPr>
              <w:pStyle w:val="54"/>
            </w:pPr>
          </w:p>
          <w:p>
            <w:pPr>
              <w:pStyle w:val="54"/>
            </w:pPr>
          </w:p>
          <w:p>
            <w:pPr>
              <w:pStyle w:val="54"/>
            </w:pPr>
          </w:p>
          <w:p>
            <w:pPr>
              <w:pStyle w:val="54"/>
            </w:pPr>
          </w:p>
          <w:p>
            <w:pPr>
              <w:pStyle w:val="54"/>
            </w:pPr>
          </w:p>
          <w:p>
            <w:pPr>
              <w:pStyle w:val="54"/>
            </w:pPr>
            <w:r>
              <w:t>Август/</w:t>
            </w:r>
          </w:p>
          <w:p>
            <w:pPr>
              <w:pStyle w:val="54"/>
            </w:pPr>
            <w:r>
              <w:t>Септембар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9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pPr>
            <w:r>
              <w:t xml:space="preserve">Ревидирање Програма заштите од НЗЗ </w:t>
            </w:r>
          </w:p>
        </w:tc>
        <w:tc>
          <w:tcPr>
            <w:tcW w:w="198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pPr>
            <w:r>
              <w:t xml:space="preserve">Координатор тима </w:t>
            </w:r>
          </w:p>
        </w:tc>
        <w:tc>
          <w:tcPr>
            <w:tcW w:w="367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iCs/>
              </w:rPr>
            </w:pPr>
            <w:r>
              <w:rPr>
                <w:iCs/>
              </w:rPr>
              <w:t>Планирање активности које одржавају актуелне потребе школе на основу анализе стања ( сигурност и безбедност ученика, анализа ситуација насиља и ризичних понашања ученика из претходне шк.године), уградња тематских дана у сваком месецу</w:t>
            </w:r>
          </w:p>
          <w:p>
            <w:pPr>
              <w:pStyle w:val="54"/>
              <w:rPr>
                <w:iCs/>
              </w:rPr>
            </w:pPr>
          </w:p>
        </w:tc>
        <w:tc>
          <w:tcPr>
            <w:tcW w:w="127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pPr>
            <w:r>
              <w:t>септембар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9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pPr>
            <w:r>
              <w:t xml:space="preserve">Формирање Вршњачког  тима </w:t>
            </w:r>
          </w:p>
          <w:p>
            <w:pPr>
              <w:pStyle w:val="54"/>
            </w:pPr>
            <w:r>
              <w:t>Упознавање са активностима планираним за школску 2023/24.год.</w:t>
            </w:r>
          </w:p>
        </w:tc>
        <w:tc>
          <w:tcPr>
            <w:tcW w:w="198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pPr>
            <w:r>
              <w:t>Мирјана М.</w:t>
            </w:r>
          </w:p>
          <w:p>
            <w:pPr>
              <w:pStyle w:val="54"/>
            </w:pPr>
            <w:r>
              <w:t>Наташа М.</w:t>
            </w:r>
          </w:p>
        </w:tc>
        <w:tc>
          <w:tcPr>
            <w:tcW w:w="367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pPr>
            <w:r>
              <w:t>Спискови ученика</w:t>
            </w:r>
          </w:p>
          <w:p>
            <w:pPr>
              <w:pStyle w:val="54"/>
            </w:pPr>
          </w:p>
          <w:p>
            <w:pPr>
              <w:pStyle w:val="54"/>
            </w:pPr>
            <w:r>
              <w:t>Предлог плана рада ВТ</w:t>
            </w:r>
          </w:p>
        </w:tc>
        <w:tc>
          <w:tcPr>
            <w:tcW w:w="127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pPr>
            <w:r>
              <w:t>Септембар/октобар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9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pPr>
            <w:r>
              <w:t xml:space="preserve">Састанак координатора тима са представницима ПУ </w:t>
            </w:r>
          </w:p>
        </w:tc>
        <w:tc>
          <w:tcPr>
            <w:tcW w:w="198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pPr>
            <w:r>
              <w:t>Координатор,</w:t>
            </w:r>
          </w:p>
          <w:p>
            <w:pPr>
              <w:pStyle w:val="54"/>
            </w:pPr>
            <w:r>
              <w:t xml:space="preserve">сарадници ПУ  , школски полицајци са    ШУ </w:t>
            </w:r>
          </w:p>
        </w:tc>
        <w:tc>
          <w:tcPr>
            <w:tcW w:w="367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pPr>
            <w:r>
              <w:t>Анализа,извештавање</w:t>
            </w:r>
          </w:p>
        </w:tc>
        <w:tc>
          <w:tcPr>
            <w:tcW w:w="127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pPr>
          </w:p>
          <w:p>
            <w:pPr>
              <w:pStyle w:val="54"/>
            </w:pPr>
            <w:r>
              <w:t>Август/</w:t>
            </w:r>
          </w:p>
          <w:p>
            <w:pPr>
              <w:pStyle w:val="54"/>
            </w:pPr>
            <w:r>
              <w:t>Септембар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9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pPr>
            <w:r>
              <w:t>Интервенције према нивоима злостављања и занемаривања и редослед поступања у интервенцији</w:t>
            </w:r>
          </w:p>
        </w:tc>
        <w:tc>
          <w:tcPr>
            <w:tcW w:w="198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pPr>
            <w:r>
              <w:t>Педагог,</w:t>
            </w:r>
          </w:p>
          <w:p>
            <w:pPr>
              <w:pStyle w:val="54"/>
            </w:pPr>
            <w:r>
              <w:t>директор,чланови тима,школски полицајац</w:t>
            </w:r>
          </w:p>
        </w:tc>
        <w:tc>
          <w:tcPr>
            <w:tcW w:w="367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pPr>
            <w:r>
              <w:t>Анализа, утврђивање  евидентираних облика насиља и предлагање мера у циљу појачане безбедности</w:t>
            </w:r>
          </w:p>
        </w:tc>
        <w:tc>
          <w:tcPr>
            <w:tcW w:w="127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pPr>
            <w:r>
              <w:t>Након сваке пријављене ситуације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9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pPr>
            <w:r>
              <w:t>Реализација активности планираних у оквиру Дечје недеље</w:t>
            </w:r>
          </w:p>
        </w:tc>
        <w:tc>
          <w:tcPr>
            <w:tcW w:w="198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pPr>
            <w:r>
              <w:t xml:space="preserve">ВТ, </w:t>
            </w:r>
          </w:p>
          <w:p>
            <w:pPr>
              <w:pStyle w:val="54"/>
            </w:pPr>
            <w:r>
              <w:t>Координатор</w:t>
            </w:r>
          </w:p>
          <w:p>
            <w:pPr>
              <w:pStyle w:val="54"/>
            </w:pPr>
          </w:p>
        </w:tc>
        <w:tc>
          <w:tcPr>
            <w:tcW w:w="367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pPr>
            <w:r>
              <w:t xml:space="preserve"> Еколошка журка, дечји шкраб, маскембал, дечја олимпијада, игре без граница, едукација..</w:t>
            </w:r>
          </w:p>
        </w:tc>
        <w:tc>
          <w:tcPr>
            <w:tcW w:w="127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pPr>
            <w:r>
              <w:t>Октобар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9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pPr>
            <w:r>
              <w:t>Спортска недеља-планирање и реализација предвиђених активности-фер плеј навијање на спортским такмичењима</w:t>
            </w:r>
          </w:p>
          <w:p>
            <w:pPr>
              <w:pStyle w:val="54"/>
            </w:pPr>
            <w:r>
              <w:t>Разврставање насиља  по нивоима</w:t>
            </w:r>
          </w:p>
        </w:tc>
        <w:tc>
          <w:tcPr>
            <w:tcW w:w="198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pPr>
            <w:r>
              <w:t>Координатор,</w:t>
            </w:r>
          </w:p>
          <w:p>
            <w:pPr>
              <w:pStyle w:val="54"/>
            </w:pPr>
            <w:r>
              <w:t>наставници физичког васпит.,</w:t>
            </w:r>
          </w:p>
          <w:p>
            <w:pPr>
              <w:pStyle w:val="54"/>
            </w:pPr>
            <w:r>
              <w:t>Зоран Крсмановић,            С. Радисављевић</w:t>
            </w:r>
          </w:p>
        </w:tc>
        <w:tc>
          <w:tcPr>
            <w:tcW w:w="367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pPr>
            <w:r>
              <w:t>Планирање, организација такмичења у спортским дисциплинама</w:t>
            </w:r>
          </w:p>
          <w:p>
            <w:pPr>
              <w:pStyle w:val="54"/>
            </w:pPr>
          </w:p>
          <w:p>
            <w:pPr>
              <w:pStyle w:val="54"/>
            </w:pPr>
          </w:p>
          <w:p>
            <w:pPr>
              <w:pStyle w:val="54"/>
            </w:pPr>
            <w:r>
              <w:t>Презентација, пано</w:t>
            </w:r>
          </w:p>
        </w:tc>
        <w:tc>
          <w:tcPr>
            <w:tcW w:w="127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pPr>
            <w:r>
              <w:t xml:space="preserve">Новембар, </w:t>
            </w:r>
          </w:p>
          <w:p>
            <w:pPr>
              <w:pStyle w:val="54"/>
            </w:pPr>
            <w:r>
              <w:t>Април/мај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9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i/>
              </w:rPr>
            </w:pPr>
            <w:r>
              <w:t xml:space="preserve">Пројекат: </w:t>
            </w:r>
            <w:r>
              <w:rPr>
                <w:i/>
              </w:rPr>
              <w:t>Заједно и безбедно детињство</w:t>
            </w:r>
          </w:p>
          <w:p>
            <w:pPr>
              <w:pStyle w:val="54"/>
              <w:rPr>
                <w:i/>
              </w:rPr>
            </w:pPr>
          </w:p>
          <w:p>
            <w:pPr>
              <w:pStyle w:val="54"/>
              <w:rPr>
                <w:i/>
              </w:rPr>
            </w:pPr>
            <w:r>
              <w:rPr>
                <w:i/>
              </w:rPr>
              <w:t>Превенција вршњачког насиља у стварном и вртуелном окружењу</w:t>
            </w:r>
          </w:p>
          <w:p>
            <w:pPr>
              <w:pStyle w:val="54"/>
            </w:pPr>
          </w:p>
        </w:tc>
        <w:tc>
          <w:tcPr>
            <w:tcW w:w="198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pPr>
          </w:p>
          <w:p>
            <w:pPr>
              <w:pStyle w:val="54"/>
            </w:pPr>
            <w:r>
              <w:t>МУП у сарадњи са Тимом за заштиту од  ДНЗЗ</w:t>
            </w:r>
          </w:p>
        </w:tc>
        <w:tc>
          <w:tcPr>
            <w:tcW w:w="367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pPr>
            <w:r>
              <w:t>Циљ је подизање свести код ученика о последицама насилног понашањау стварном и виртуелном окружењу, препознавање различитих видова насиља и дискриминације</w:t>
            </w:r>
          </w:p>
          <w:p>
            <w:pPr>
              <w:pStyle w:val="54"/>
            </w:pPr>
            <w:r>
              <w:t>Реализоваће се кроз инерактивна предавања, користиће се Кahoot квиз, рад у групама у оквиру којих ће ученици уз подршку полицијских службеника и представника школа усвојити вештине за мирно решавање вршњачких конфликта.</w:t>
            </w:r>
          </w:p>
          <w:p>
            <w:pPr>
              <w:pStyle w:val="54"/>
            </w:pPr>
            <w:r>
              <w:t>НАПОМЕНА: Пројекат се реализује у два дела</w:t>
            </w:r>
          </w:p>
          <w:p>
            <w:pPr>
              <w:pStyle w:val="54"/>
            </w:pPr>
            <w:r>
              <w:t>Иста радионица реализује се током другог полугодишта у свим одељењима шестог и осмог разреда.</w:t>
            </w:r>
          </w:p>
        </w:tc>
        <w:tc>
          <w:tcPr>
            <w:tcW w:w="127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vertAlign w:val="subscript"/>
              </w:rPr>
            </w:pPr>
            <w:r>
              <w:t>14.11.2023/5</w:t>
            </w:r>
            <w:r>
              <w:rPr>
                <w:vertAlign w:val="subscript"/>
              </w:rPr>
              <w:t>2,4</w:t>
            </w:r>
          </w:p>
          <w:p>
            <w:pPr>
              <w:pStyle w:val="54"/>
            </w:pPr>
            <w:r>
              <w:t>17.11.2023/ 7</w:t>
            </w:r>
            <w:r>
              <w:rPr>
                <w:vertAlign w:val="subscript"/>
              </w:rPr>
              <w:t>2,4</w:t>
            </w:r>
          </w:p>
          <w:p>
            <w:pPr>
              <w:pStyle w:val="54"/>
              <w:rPr>
                <w:vertAlign w:val="subscript"/>
              </w:rPr>
            </w:pPr>
            <w:r>
              <w:t>22.11.2023/ 5</w:t>
            </w:r>
            <w:r>
              <w:rPr>
                <w:vertAlign w:val="subscript"/>
              </w:rPr>
              <w:t>1,3</w:t>
            </w:r>
          </w:p>
          <w:p>
            <w:pPr>
              <w:pStyle w:val="54"/>
              <w:rPr>
                <w:vertAlign w:val="subscript"/>
              </w:rPr>
            </w:pPr>
            <w:r>
              <w:t>24.11.2023/ 7</w:t>
            </w:r>
            <w:r>
              <w:rPr>
                <w:vertAlign w:val="subscript"/>
              </w:rPr>
              <w:t>1,3</w:t>
            </w:r>
          </w:p>
          <w:p>
            <w:pPr>
              <w:pStyle w:val="54"/>
            </w:pPr>
            <w:r>
              <w:t>(11.35-13.10ч-време исто за све)</w:t>
            </w:r>
          </w:p>
          <w:p>
            <w:pPr>
              <w:pStyle w:val="5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9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pPr>
            <w:r>
              <w:t xml:space="preserve">Радионица: </w:t>
            </w:r>
          </w:p>
          <w:p>
            <w:pPr>
              <w:pStyle w:val="54"/>
              <w:rPr>
                <w:i/>
              </w:rPr>
            </w:pPr>
            <w:r>
              <w:rPr>
                <w:i/>
              </w:rPr>
              <w:t xml:space="preserve">Безбедност деце у саобраћају </w:t>
            </w:r>
          </w:p>
          <w:p>
            <w:pPr>
              <w:pStyle w:val="54"/>
            </w:pPr>
            <w:r>
              <w:rPr>
                <w:i/>
              </w:rPr>
              <w:t>Безбедност деце у ванредним ситуацијама</w:t>
            </w:r>
          </w:p>
        </w:tc>
        <w:tc>
          <w:tcPr>
            <w:tcW w:w="198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pPr>
            <w:r>
              <w:t>Полицијски службеници, Ватрогасци-спасиоци</w:t>
            </w:r>
          </w:p>
        </w:tc>
        <w:tc>
          <w:tcPr>
            <w:tcW w:w="367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pPr>
            <w:r>
              <w:t>У одељењима првог и другог разреда реализација једне радионице (45 мин.)</w:t>
            </w:r>
          </w:p>
          <w:p>
            <w:pPr>
              <w:pStyle w:val="54"/>
            </w:pPr>
            <w:r>
              <w:t xml:space="preserve">У реализацији радионица користиће се едукативни видео садржаји, цртани филмови, штампани материјали </w:t>
            </w:r>
          </w:p>
          <w:p>
            <w:pPr>
              <w:pStyle w:val="54"/>
            </w:pPr>
            <w:r>
              <w:t>НАПОМЕНА: Исте радионице реализоваће се и у другом полугодишту за ученике трећег и четвртог разреда</w:t>
            </w:r>
          </w:p>
        </w:tc>
        <w:tc>
          <w:tcPr>
            <w:tcW w:w="127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pPr>
            <w:r>
              <w:t>28.11.2023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9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pPr>
            <w:r>
              <w:t>Полугодишњи извештај о раду тима за период септембар-децембар</w:t>
            </w:r>
          </w:p>
        </w:tc>
        <w:tc>
          <w:tcPr>
            <w:tcW w:w="198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pPr>
            <w:r>
              <w:t>Координатор</w:t>
            </w:r>
          </w:p>
        </w:tc>
        <w:tc>
          <w:tcPr>
            <w:tcW w:w="367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pPr>
            <w:r>
              <w:t xml:space="preserve">Извештавање о реализованим превентивним и интервентним активностима /реализацији Програма заштите од НЗЗ и Програма заштите од дискриминације на свим нивоима УП/ ВТ, НВ, СР, ШО </w:t>
            </w:r>
          </w:p>
        </w:tc>
        <w:tc>
          <w:tcPr>
            <w:tcW w:w="127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pPr>
            <w:r>
              <w:t>Јануар</w:t>
            </w:r>
          </w:p>
          <w:p>
            <w:pPr>
              <w:pStyle w:val="5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49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pPr>
            <w:r>
              <w:t xml:space="preserve"> УЗМ, СЗМ-редослед у поступању</w:t>
            </w:r>
          </w:p>
        </w:tc>
        <w:tc>
          <w:tcPr>
            <w:tcW w:w="198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pPr>
            <w:r>
              <w:t>Координатор</w:t>
            </w:r>
          </w:p>
        </w:tc>
        <w:tc>
          <w:tcPr>
            <w:tcW w:w="367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pPr>
            <w:r>
              <w:t>Анализа,дискусија</w:t>
            </w:r>
          </w:p>
        </w:tc>
        <w:tc>
          <w:tcPr>
            <w:tcW w:w="127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pPr>
            <w:r>
              <w:t>Фебруар</w:t>
            </w:r>
          </w:p>
          <w:p>
            <w:pPr>
              <w:pStyle w:val="54"/>
            </w:pPr>
          </w:p>
          <w:p>
            <w:pPr>
              <w:pStyle w:val="5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9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pPr>
            <w:r>
              <w:t>Оснаживање спољашње мреже (СЗМ) школе без насиља</w:t>
            </w:r>
          </w:p>
        </w:tc>
        <w:tc>
          <w:tcPr>
            <w:tcW w:w="198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pPr>
            <w:r>
              <w:t>Директор,</w:t>
            </w:r>
          </w:p>
          <w:p>
            <w:pPr>
              <w:pStyle w:val="54"/>
            </w:pPr>
            <w:r>
              <w:t>Координатор,</w:t>
            </w:r>
          </w:p>
          <w:p>
            <w:pPr>
              <w:pStyle w:val="54"/>
            </w:pPr>
            <w:r>
              <w:t>Чланови тима</w:t>
            </w:r>
          </w:p>
        </w:tc>
        <w:tc>
          <w:tcPr>
            <w:tcW w:w="367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pPr>
            <w:r>
              <w:t>Сарадња са Центром Ц-31, Центром за социјални рад , МУП-ом, Црвеним крстом</w:t>
            </w:r>
          </w:p>
        </w:tc>
        <w:tc>
          <w:tcPr>
            <w:tcW w:w="127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pPr>
            <w:r>
              <w:t xml:space="preserve">Март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9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pPr>
            <w:r>
              <w:t>Израда едукативних паноа за ученике, запослене у школи</w:t>
            </w:r>
          </w:p>
          <w:p>
            <w:pPr>
              <w:pStyle w:val="54"/>
            </w:pPr>
            <w:r>
              <w:t>и родитеље у вези насиља у циљу информисања свихучесника</w:t>
            </w:r>
          </w:p>
        </w:tc>
        <w:tc>
          <w:tcPr>
            <w:tcW w:w="198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pPr>
            <w:r>
              <w:t>Чл. УП, ВТ</w:t>
            </w:r>
          </w:p>
          <w:p>
            <w:pPr>
              <w:pStyle w:val="54"/>
            </w:pPr>
          </w:p>
        </w:tc>
        <w:tc>
          <w:tcPr>
            <w:tcW w:w="367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pPr>
            <w:r>
              <w:t xml:space="preserve">Припрема материјала , </w:t>
            </w:r>
          </w:p>
          <w:p>
            <w:pPr>
              <w:pStyle w:val="54"/>
            </w:pPr>
            <w:r>
              <w:t>израда паноа,</w:t>
            </w:r>
          </w:p>
          <w:p>
            <w:pPr>
              <w:pStyle w:val="54"/>
            </w:pPr>
            <w:r>
              <w:t>хол школе</w:t>
            </w:r>
          </w:p>
        </w:tc>
        <w:tc>
          <w:tcPr>
            <w:tcW w:w="127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pPr>
            <w:r>
              <w:t xml:space="preserve">Март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9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pPr>
            <w:r>
              <w:t>Увођење кодекса понашања у спортске активности, дефинисање критеријума и правила  фер плеја</w:t>
            </w:r>
          </w:p>
        </w:tc>
        <w:tc>
          <w:tcPr>
            <w:tcW w:w="198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pPr>
            <w:r>
              <w:t>Зоран Крсмановић, Стефан Р, наставници физичког васпитања</w:t>
            </w:r>
          </w:p>
        </w:tc>
        <w:tc>
          <w:tcPr>
            <w:tcW w:w="367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pPr>
            <w:r>
              <w:t>Консултација,формирање правила и упознавање ученика</w:t>
            </w:r>
          </w:p>
        </w:tc>
        <w:tc>
          <w:tcPr>
            <w:tcW w:w="127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pPr>
            <w:r>
              <w:t>Март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9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pPr>
            <w:r>
              <w:t xml:space="preserve">Спортска недеља-Спортом против насиља-Игре без граница /олимпијада- умрежене школе </w:t>
            </w:r>
          </w:p>
        </w:tc>
        <w:tc>
          <w:tcPr>
            <w:tcW w:w="198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pPr>
            <w:r>
              <w:t xml:space="preserve"> Зоран Крсмановић,</w:t>
            </w:r>
          </w:p>
          <w:p>
            <w:pPr>
              <w:pStyle w:val="54"/>
            </w:pPr>
            <w:r>
              <w:t>наставници          физ. васпитања,  школски полицајац</w:t>
            </w:r>
          </w:p>
        </w:tc>
        <w:tc>
          <w:tcPr>
            <w:tcW w:w="367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pPr>
            <w:r>
              <w:t>Активности у оквиру Дечије недеље</w:t>
            </w:r>
          </w:p>
          <w:p>
            <w:pPr>
              <w:pStyle w:val="54"/>
            </w:pPr>
          </w:p>
          <w:p>
            <w:pPr>
              <w:pStyle w:val="54"/>
            </w:pPr>
            <w:r>
              <w:t xml:space="preserve">Срадња са школама из окружења </w:t>
            </w:r>
          </w:p>
          <w:p>
            <w:pPr>
              <w:pStyle w:val="54"/>
            </w:pPr>
            <w:r>
              <w:t>21. октобар, Јован Поповић, Светозар Марковић</w:t>
            </w:r>
          </w:p>
        </w:tc>
        <w:tc>
          <w:tcPr>
            <w:tcW w:w="127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pPr>
            <w:r>
              <w:t>Новембар /</w:t>
            </w:r>
          </w:p>
          <w:p>
            <w:pPr>
              <w:pStyle w:val="54"/>
            </w:pPr>
            <w:r>
              <w:t>Април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9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pPr>
            <w:r>
              <w:t>Понашаље ученика на излетима и екскурзијамаи последице прекршаја правила</w:t>
            </w:r>
          </w:p>
        </w:tc>
        <w:tc>
          <w:tcPr>
            <w:tcW w:w="198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pPr>
          </w:p>
          <w:p>
            <w:pPr>
              <w:pStyle w:val="54"/>
            </w:pPr>
            <w:r>
              <w:t>ОС</w:t>
            </w:r>
          </w:p>
        </w:tc>
        <w:tc>
          <w:tcPr>
            <w:tcW w:w="367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pPr>
            <w:r>
              <w:t>организовање тематских трибина за родитеље и ученике</w:t>
            </w:r>
          </w:p>
        </w:tc>
        <w:tc>
          <w:tcPr>
            <w:tcW w:w="127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pPr>
            <w:r>
              <w:t>Мај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9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pPr>
            <w:r>
              <w:t xml:space="preserve">Анализа рада тима, број васпитно-дисциплинских поступака,предузете мере,сарадња са ЦСР </w:t>
            </w:r>
          </w:p>
        </w:tc>
        <w:tc>
          <w:tcPr>
            <w:tcW w:w="198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pPr>
            <w:r>
              <w:t>Педагог,психолог,</w:t>
            </w:r>
          </w:p>
          <w:p>
            <w:pPr>
              <w:pStyle w:val="54"/>
            </w:pPr>
            <w:r>
              <w:t>директор,чланови тима,представници ЦСР</w:t>
            </w:r>
          </w:p>
        </w:tc>
        <w:tc>
          <w:tcPr>
            <w:tcW w:w="367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pPr>
            <w:r>
              <w:t>Консултација,анализа  предлози</w:t>
            </w:r>
          </w:p>
        </w:tc>
        <w:tc>
          <w:tcPr>
            <w:tcW w:w="127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pPr>
            <w:r>
              <w:t>Јун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9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pPr>
            <w:r>
              <w:t xml:space="preserve">Извештај о раду </w:t>
            </w:r>
          </w:p>
          <w:p>
            <w:pPr>
              <w:pStyle w:val="54"/>
            </w:pPr>
            <w:r>
              <w:t>Тимаза школску 2023-2024.год.</w:t>
            </w:r>
          </w:p>
        </w:tc>
        <w:tc>
          <w:tcPr>
            <w:tcW w:w="198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pPr>
            <w:r>
              <w:t>Координатор</w:t>
            </w:r>
          </w:p>
          <w:p>
            <w:pPr>
              <w:pStyle w:val="54"/>
            </w:pPr>
          </w:p>
        </w:tc>
        <w:tc>
          <w:tcPr>
            <w:tcW w:w="367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pPr>
            <w:r>
              <w:t xml:space="preserve">Извештавање о реализованим превентивним и интервентним активностима /реализацији Програма заштите од НЗЗ и Програма заштите од дискриминације на свим нивоима УП/ ВТ, НВ, СР, ШО </w:t>
            </w:r>
          </w:p>
        </w:tc>
        <w:tc>
          <w:tcPr>
            <w:tcW w:w="127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pPr>
            <w:r>
              <w:t>Август/</w:t>
            </w:r>
          </w:p>
          <w:p>
            <w:pPr>
              <w:pStyle w:val="54"/>
            </w:pPr>
            <w:r>
              <w:t>септембар</w:t>
            </w:r>
          </w:p>
        </w:tc>
      </w:tr>
    </w:tbl>
    <w:p>
      <w:pPr>
        <w:rPr>
          <w:sz w:val="16"/>
          <w:szCs w:val="16"/>
          <w:lang w:val="sr-Cyrl-CS"/>
        </w:rPr>
      </w:pPr>
    </w:p>
    <w:p>
      <w:pPr>
        <w:pStyle w:val="3"/>
        <w:rPr>
          <w:lang w:val="sr-Cyrl-CS"/>
        </w:rPr>
      </w:pPr>
      <w:bookmarkStart w:id="104" w:name="_Toc114935435"/>
      <w:bookmarkStart w:id="105" w:name="_Toc114993457"/>
    </w:p>
    <w:p>
      <w:pPr>
        <w:rPr>
          <w:lang w:val="sr-Cyrl-CS"/>
        </w:rPr>
      </w:pPr>
    </w:p>
    <w:p>
      <w:pPr>
        <w:rPr>
          <w:lang w:val="sr-Cyrl-CS"/>
        </w:rPr>
      </w:pPr>
    </w:p>
    <w:p>
      <w:pPr>
        <w:rPr>
          <w:lang w:val="sr-Cyrl-CS"/>
        </w:rPr>
      </w:pPr>
    </w:p>
    <w:p>
      <w:pPr>
        <w:pStyle w:val="3"/>
        <w:rPr>
          <w:lang w:val="sr-Cyrl-CS"/>
        </w:rPr>
      </w:pPr>
      <w:r>
        <w:rPr>
          <w:lang w:val="sr-Cyrl-CS"/>
        </w:rPr>
        <w:t>5.15.План рада тима за подршку новопридошлим ученицима и наставницима</w:t>
      </w:r>
      <w:bookmarkEnd w:id="104"/>
      <w:bookmarkEnd w:id="105"/>
    </w:p>
    <w:p>
      <w:pPr>
        <w:jc w:val="center"/>
        <w:rPr>
          <w:rFonts w:cs="Times New Roman" w:asciiTheme="minorHAnsi" w:hAnsiTheme="minorHAnsi"/>
          <w:b/>
          <w:sz w:val="16"/>
          <w:szCs w:val="16"/>
          <w:lang w:val="sr-Cyrl-CS"/>
        </w:rPr>
      </w:pPr>
    </w:p>
    <w:tbl>
      <w:tblPr>
        <w:tblStyle w:val="26"/>
        <w:tblW w:w="9824" w:type="dxa"/>
        <w:tblInd w:w="-1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674"/>
        <w:gridCol w:w="31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74" w:type="dxa"/>
            <w:shd w:val="clear" w:color="auto" w:fill="D6E3BC" w:themeFill="accent3" w:themeFillTint="66"/>
          </w:tcPr>
          <w:p>
            <w:pPr>
              <w:pStyle w:val="54"/>
              <w:rPr>
                <w:rFonts w:cs="Arial"/>
                <w:b/>
                <w:sz w:val="24"/>
                <w:szCs w:val="24"/>
              </w:rPr>
            </w:pPr>
            <w:r>
              <w:rPr>
                <w:rFonts w:cs="Arial"/>
                <w:b/>
                <w:sz w:val="24"/>
                <w:szCs w:val="24"/>
                <w:lang w:val="sr-Cyrl-CS"/>
              </w:rPr>
              <w:t xml:space="preserve">               </w:t>
            </w:r>
            <w:r>
              <w:rPr>
                <w:rFonts w:cs="Arial"/>
                <w:b/>
                <w:sz w:val="24"/>
                <w:szCs w:val="24"/>
              </w:rPr>
              <w:t>Активности</w:t>
            </w:r>
          </w:p>
        </w:tc>
        <w:tc>
          <w:tcPr>
            <w:tcW w:w="3150" w:type="dxa"/>
            <w:shd w:val="clear" w:color="auto" w:fill="D6E3BC" w:themeFill="accent3" w:themeFillTint="66"/>
          </w:tcPr>
          <w:p>
            <w:pPr>
              <w:pStyle w:val="54"/>
              <w:rPr>
                <w:rFonts w:cs="Arial"/>
                <w:b/>
                <w:sz w:val="24"/>
                <w:szCs w:val="24"/>
              </w:rPr>
            </w:pPr>
            <w:r>
              <w:rPr>
                <w:rFonts w:cs="Arial"/>
                <w:b/>
                <w:sz w:val="24"/>
                <w:szCs w:val="24"/>
              </w:rPr>
              <w:t xml:space="preserve">   Носилац активности</w:t>
            </w:r>
          </w:p>
          <w:p>
            <w:pPr>
              <w:pStyle w:val="54"/>
              <w:rPr>
                <w:rFonts w:cs="Arial"/>
                <w:b/>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74" w:type="dxa"/>
          </w:tcPr>
          <w:p>
            <w:pPr>
              <w:pStyle w:val="54"/>
              <w:rPr>
                <w:rFonts w:cs="Arial"/>
                <w:sz w:val="20"/>
                <w:szCs w:val="20"/>
              </w:rPr>
            </w:pPr>
            <w:r>
              <w:rPr>
                <w:rFonts w:cs="Arial"/>
                <w:sz w:val="20"/>
                <w:szCs w:val="20"/>
              </w:rPr>
              <w:t>Договор о раду Тима; дефинисање конкретних послова; одређивање делокруга рада Тима</w:t>
            </w:r>
          </w:p>
        </w:tc>
        <w:tc>
          <w:tcPr>
            <w:tcW w:w="3150" w:type="dxa"/>
          </w:tcPr>
          <w:p>
            <w:pPr>
              <w:pStyle w:val="54"/>
              <w:rPr>
                <w:rFonts w:cs="Arial"/>
                <w:sz w:val="20"/>
                <w:szCs w:val="20"/>
              </w:rPr>
            </w:pPr>
            <w:r>
              <w:rPr>
                <w:rFonts w:cs="Arial"/>
                <w:sz w:val="20"/>
                <w:szCs w:val="20"/>
              </w:rPr>
              <w:t>Координатор Тима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74" w:type="dxa"/>
          </w:tcPr>
          <w:p>
            <w:pPr>
              <w:pStyle w:val="54"/>
              <w:rPr>
                <w:rFonts w:cs="Arial"/>
                <w:sz w:val="20"/>
                <w:szCs w:val="20"/>
              </w:rPr>
            </w:pPr>
            <w:r>
              <w:rPr>
                <w:rFonts w:cs="Arial"/>
                <w:sz w:val="20"/>
                <w:szCs w:val="20"/>
              </w:rPr>
              <w:t>Доношење неопходних процедура;  допуна постојећих процедура</w:t>
            </w:r>
          </w:p>
        </w:tc>
        <w:tc>
          <w:tcPr>
            <w:tcW w:w="3150" w:type="dxa"/>
          </w:tcPr>
          <w:p>
            <w:pPr>
              <w:pStyle w:val="54"/>
              <w:rPr>
                <w:rFonts w:cs="Arial"/>
                <w:sz w:val="20"/>
                <w:szCs w:val="20"/>
              </w:rPr>
            </w:pPr>
            <w:r>
              <w:rPr>
                <w:rFonts w:cs="Arial"/>
                <w:sz w:val="20"/>
                <w:szCs w:val="20"/>
              </w:rPr>
              <w:t xml:space="preserve">Директор и координатор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74" w:type="dxa"/>
          </w:tcPr>
          <w:p>
            <w:pPr>
              <w:pStyle w:val="54"/>
              <w:rPr>
                <w:rFonts w:cs="Arial"/>
                <w:sz w:val="20"/>
                <w:szCs w:val="20"/>
              </w:rPr>
            </w:pPr>
            <w:r>
              <w:rPr>
                <w:rFonts w:cs="Arial"/>
                <w:sz w:val="20"/>
                <w:szCs w:val="20"/>
              </w:rPr>
              <w:t>Упознавање новопридошлих наставника ( преузетих; запослених на неодређено или одређено време; приправника-стажиста; педагошких асистената, личних пратилаца.. );  давање јасних упутства</w:t>
            </w:r>
          </w:p>
        </w:tc>
        <w:tc>
          <w:tcPr>
            <w:tcW w:w="3150" w:type="dxa"/>
          </w:tcPr>
          <w:p>
            <w:pPr>
              <w:pStyle w:val="54"/>
              <w:rPr>
                <w:rFonts w:cs="Arial"/>
                <w:sz w:val="20"/>
                <w:szCs w:val="20"/>
              </w:rPr>
            </w:pPr>
          </w:p>
          <w:p>
            <w:pPr>
              <w:pStyle w:val="54"/>
              <w:rPr>
                <w:rFonts w:cs="Arial"/>
                <w:sz w:val="20"/>
                <w:szCs w:val="20"/>
              </w:rPr>
            </w:pPr>
            <w:r>
              <w:rPr>
                <w:rFonts w:cs="Arial"/>
                <w:sz w:val="20"/>
                <w:szCs w:val="20"/>
              </w:rPr>
              <w:t>Директор школе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74" w:type="dxa"/>
          </w:tcPr>
          <w:p>
            <w:pPr>
              <w:pStyle w:val="54"/>
              <w:rPr>
                <w:rFonts w:cs="Arial"/>
                <w:sz w:val="20"/>
                <w:szCs w:val="20"/>
              </w:rPr>
            </w:pPr>
            <w:r>
              <w:rPr>
                <w:rFonts w:cs="Arial"/>
                <w:sz w:val="20"/>
                <w:szCs w:val="20"/>
              </w:rPr>
              <w:t>Упућивање на остале чланове Тима у зависности од различитих улога и природе посла</w:t>
            </w:r>
          </w:p>
        </w:tc>
        <w:tc>
          <w:tcPr>
            <w:tcW w:w="3150" w:type="dxa"/>
          </w:tcPr>
          <w:p>
            <w:pPr>
              <w:pStyle w:val="54"/>
              <w:rPr>
                <w:rFonts w:cs="Arial"/>
                <w:sz w:val="20"/>
                <w:szCs w:val="20"/>
              </w:rPr>
            </w:pPr>
            <w:r>
              <w:rPr>
                <w:rFonts w:cs="Arial"/>
                <w:sz w:val="20"/>
                <w:szCs w:val="20"/>
              </w:rPr>
              <w:t xml:space="preserve"> Директор школе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74" w:type="dxa"/>
          </w:tcPr>
          <w:p>
            <w:pPr>
              <w:pStyle w:val="54"/>
              <w:rPr>
                <w:rFonts w:cs="Arial"/>
                <w:sz w:val="20"/>
                <w:szCs w:val="20"/>
              </w:rPr>
            </w:pPr>
            <w:r>
              <w:rPr>
                <w:rFonts w:cs="Arial"/>
                <w:sz w:val="20"/>
                <w:szCs w:val="20"/>
              </w:rPr>
              <w:t xml:space="preserve">Представљање новог колеге на првој седници Наставничког већа </w:t>
            </w:r>
          </w:p>
        </w:tc>
        <w:tc>
          <w:tcPr>
            <w:tcW w:w="3150" w:type="dxa"/>
          </w:tcPr>
          <w:p>
            <w:pPr>
              <w:pStyle w:val="54"/>
              <w:rPr>
                <w:rFonts w:cs="Arial"/>
                <w:sz w:val="20"/>
                <w:szCs w:val="20"/>
              </w:rPr>
            </w:pPr>
            <w:r>
              <w:rPr>
                <w:rFonts w:cs="Arial"/>
                <w:sz w:val="20"/>
                <w:szCs w:val="20"/>
              </w:rPr>
              <w:t xml:space="preserve"> Директор школе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74" w:type="dxa"/>
          </w:tcPr>
          <w:p>
            <w:pPr>
              <w:pStyle w:val="54"/>
              <w:rPr>
                <w:rFonts w:cs="Arial"/>
                <w:sz w:val="20"/>
                <w:szCs w:val="20"/>
              </w:rPr>
            </w:pPr>
            <w:r>
              <w:rPr>
                <w:rFonts w:cs="Arial"/>
                <w:sz w:val="20"/>
                <w:szCs w:val="20"/>
              </w:rPr>
              <w:t xml:space="preserve">Упознавање новопридошлог наставника са потребном документацијом за пријем у радни однос </w:t>
            </w:r>
          </w:p>
        </w:tc>
        <w:tc>
          <w:tcPr>
            <w:tcW w:w="3150" w:type="dxa"/>
          </w:tcPr>
          <w:p>
            <w:pPr>
              <w:pStyle w:val="54"/>
              <w:rPr>
                <w:rFonts w:cs="Arial"/>
                <w:sz w:val="20"/>
                <w:szCs w:val="20"/>
              </w:rPr>
            </w:pPr>
            <w:r>
              <w:rPr>
                <w:rFonts w:cs="Arial"/>
                <w:sz w:val="20"/>
                <w:szCs w:val="20"/>
              </w:rPr>
              <w:t xml:space="preserve"> Директор, секретар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74" w:type="dxa"/>
          </w:tcPr>
          <w:p>
            <w:pPr>
              <w:pStyle w:val="54"/>
              <w:rPr>
                <w:rFonts w:cs="Arial"/>
                <w:sz w:val="20"/>
                <w:szCs w:val="20"/>
              </w:rPr>
            </w:pPr>
            <w:r>
              <w:rPr>
                <w:rFonts w:cs="Arial"/>
                <w:sz w:val="20"/>
                <w:szCs w:val="20"/>
              </w:rPr>
              <w:t>Упознавање са роковима доставе потребне документације</w:t>
            </w:r>
          </w:p>
        </w:tc>
        <w:tc>
          <w:tcPr>
            <w:tcW w:w="3150" w:type="dxa"/>
          </w:tcPr>
          <w:p>
            <w:pPr>
              <w:pStyle w:val="54"/>
              <w:rPr>
                <w:rFonts w:cs="Arial"/>
                <w:sz w:val="20"/>
                <w:szCs w:val="20"/>
              </w:rPr>
            </w:pPr>
            <w:r>
              <w:rPr>
                <w:rFonts w:cs="Arial"/>
                <w:sz w:val="20"/>
                <w:szCs w:val="20"/>
              </w:rPr>
              <w:t>ПП</w:t>
            </w:r>
          </w:p>
          <w:p>
            <w:pPr>
              <w:pStyle w:val="54"/>
              <w:rPr>
                <w:rFonts w:cs="Arial"/>
                <w:sz w:val="20"/>
                <w:szCs w:val="20"/>
              </w:rPr>
            </w:pPr>
            <w:r>
              <w:rPr>
                <w:rFonts w:cs="Arial"/>
                <w:sz w:val="20"/>
                <w:szCs w:val="20"/>
              </w:rPr>
              <w:t>Секретар школе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74" w:type="dxa"/>
          </w:tcPr>
          <w:p>
            <w:pPr>
              <w:pStyle w:val="54"/>
              <w:rPr>
                <w:rFonts w:cs="Arial"/>
                <w:sz w:val="20"/>
                <w:szCs w:val="20"/>
              </w:rPr>
            </w:pPr>
            <w:r>
              <w:rPr>
                <w:rFonts w:cs="Arial"/>
                <w:sz w:val="20"/>
                <w:szCs w:val="20"/>
              </w:rPr>
              <w:t xml:space="preserve">Давање неопходних информација о процедурама добијања лиценце уколико новопридошли наставник нема положени стручни испит или лиценцу  </w:t>
            </w:r>
          </w:p>
        </w:tc>
        <w:tc>
          <w:tcPr>
            <w:tcW w:w="3150" w:type="dxa"/>
          </w:tcPr>
          <w:p>
            <w:pPr>
              <w:pStyle w:val="54"/>
              <w:rPr>
                <w:rFonts w:cs="Arial"/>
                <w:sz w:val="20"/>
                <w:szCs w:val="20"/>
              </w:rPr>
            </w:pPr>
            <w:r>
              <w:rPr>
                <w:rFonts w:cs="Arial"/>
                <w:sz w:val="20"/>
                <w:szCs w:val="20"/>
              </w:rPr>
              <w:t>ПП,</w:t>
            </w:r>
          </w:p>
          <w:p>
            <w:pPr>
              <w:pStyle w:val="54"/>
              <w:rPr>
                <w:rFonts w:cs="Arial"/>
                <w:sz w:val="20"/>
                <w:szCs w:val="20"/>
              </w:rPr>
            </w:pPr>
            <w:r>
              <w:rPr>
                <w:rFonts w:cs="Arial"/>
                <w:sz w:val="20"/>
                <w:szCs w:val="20"/>
              </w:rPr>
              <w:t>секретар школе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74" w:type="dxa"/>
          </w:tcPr>
          <w:p>
            <w:pPr>
              <w:pStyle w:val="54"/>
              <w:rPr>
                <w:rFonts w:cs="Arial"/>
                <w:sz w:val="20"/>
                <w:szCs w:val="20"/>
              </w:rPr>
            </w:pPr>
            <w:r>
              <w:rPr>
                <w:rFonts w:cs="Arial"/>
                <w:sz w:val="20"/>
                <w:szCs w:val="20"/>
              </w:rPr>
              <w:t>Одређивање ментора</w:t>
            </w:r>
          </w:p>
        </w:tc>
        <w:tc>
          <w:tcPr>
            <w:tcW w:w="3150" w:type="dxa"/>
          </w:tcPr>
          <w:p>
            <w:pPr>
              <w:pStyle w:val="54"/>
              <w:rPr>
                <w:rFonts w:cs="Arial"/>
                <w:sz w:val="20"/>
                <w:szCs w:val="20"/>
              </w:rPr>
            </w:pPr>
            <w:r>
              <w:rPr>
                <w:rFonts w:cs="Arial"/>
                <w:sz w:val="20"/>
                <w:szCs w:val="20"/>
              </w:rPr>
              <w:t xml:space="preserve">Директор школе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74" w:type="dxa"/>
          </w:tcPr>
          <w:p>
            <w:pPr>
              <w:pStyle w:val="54"/>
              <w:rPr>
                <w:rFonts w:cs="Arial"/>
                <w:sz w:val="20"/>
                <w:szCs w:val="20"/>
              </w:rPr>
            </w:pPr>
            <w:r>
              <w:rPr>
                <w:rFonts w:cs="Arial"/>
                <w:sz w:val="20"/>
                <w:szCs w:val="20"/>
              </w:rPr>
              <w:t>Упознавање новопридошлог наставника са организацијом и реализацијом наставног процеса и рада, распоредом смена, дежурством наставника,ЕС дневником образовно-васпитног рада</w:t>
            </w:r>
          </w:p>
        </w:tc>
        <w:tc>
          <w:tcPr>
            <w:tcW w:w="3150" w:type="dxa"/>
          </w:tcPr>
          <w:p>
            <w:pPr>
              <w:pStyle w:val="54"/>
              <w:rPr>
                <w:rFonts w:cs="Arial"/>
                <w:sz w:val="20"/>
                <w:szCs w:val="20"/>
              </w:rPr>
            </w:pPr>
          </w:p>
          <w:p>
            <w:pPr>
              <w:pStyle w:val="54"/>
              <w:rPr>
                <w:rFonts w:cs="Arial"/>
                <w:sz w:val="20"/>
                <w:szCs w:val="20"/>
              </w:rPr>
            </w:pPr>
            <w:r>
              <w:rPr>
                <w:rFonts w:cs="Arial"/>
                <w:sz w:val="20"/>
                <w:szCs w:val="20"/>
              </w:rPr>
              <w:t>ПП, координатори ЕС дневника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74" w:type="dxa"/>
          </w:tcPr>
          <w:p>
            <w:pPr>
              <w:pStyle w:val="54"/>
              <w:rPr>
                <w:rFonts w:cs="Arial"/>
                <w:sz w:val="20"/>
                <w:szCs w:val="20"/>
              </w:rPr>
            </w:pPr>
            <w:r>
              <w:rPr>
                <w:rFonts w:cs="Arial"/>
                <w:sz w:val="20"/>
                <w:szCs w:val="20"/>
              </w:rPr>
              <w:t>Пружање помоћи за израду распореда часова (наставник разредне наставе), распореда коришћења кабинета, учионица, опреме, наставних средстава</w:t>
            </w:r>
          </w:p>
        </w:tc>
        <w:tc>
          <w:tcPr>
            <w:tcW w:w="3150" w:type="dxa"/>
          </w:tcPr>
          <w:p>
            <w:pPr>
              <w:pStyle w:val="54"/>
              <w:rPr>
                <w:rFonts w:cs="Arial"/>
                <w:sz w:val="20"/>
                <w:szCs w:val="20"/>
              </w:rPr>
            </w:pPr>
            <w:r>
              <w:rPr>
                <w:rFonts w:cs="Arial"/>
                <w:sz w:val="20"/>
                <w:szCs w:val="20"/>
              </w:rPr>
              <w:t>Педагог,психолог</w:t>
            </w:r>
          </w:p>
          <w:p>
            <w:pPr>
              <w:pStyle w:val="54"/>
              <w:rPr>
                <w:rFonts w:cs="Arial"/>
                <w:sz w:val="20"/>
                <w:szCs w:val="20"/>
              </w:rPr>
            </w:pPr>
            <w:r>
              <w:rPr>
                <w:rFonts w:cs="Arial"/>
                <w:sz w:val="20"/>
                <w:szCs w:val="20"/>
              </w:rPr>
              <w:t>наставник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74" w:type="dxa"/>
          </w:tcPr>
          <w:p>
            <w:pPr>
              <w:pStyle w:val="54"/>
              <w:rPr>
                <w:rFonts w:cs="Arial"/>
                <w:sz w:val="20"/>
                <w:szCs w:val="20"/>
              </w:rPr>
            </w:pPr>
            <w:r>
              <w:rPr>
                <w:rFonts w:cs="Arial"/>
                <w:sz w:val="20"/>
                <w:szCs w:val="20"/>
              </w:rPr>
              <w:t>Педагошко-инструктивни рад у свим сегментима наставног процеса (планирање, припремање, реализација, праћење и вреновање)</w:t>
            </w:r>
          </w:p>
        </w:tc>
        <w:tc>
          <w:tcPr>
            <w:tcW w:w="3150" w:type="dxa"/>
          </w:tcPr>
          <w:p>
            <w:pPr>
              <w:pStyle w:val="54"/>
              <w:rPr>
                <w:rFonts w:cs="Arial"/>
                <w:sz w:val="20"/>
                <w:szCs w:val="20"/>
              </w:rPr>
            </w:pPr>
            <w:r>
              <w:rPr>
                <w:rFonts w:cs="Arial"/>
                <w:sz w:val="20"/>
                <w:szCs w:val="20"/>
              </w:rPr>
              <w:t>Директор,</w:t>
            </w:r>
          </w:p>
          <w:p>
            <w:pPr>
              <w:pStyle w:val="54"/>
              <w:rPr>
                <w:rFonts w:cs="Arial"/>
                <w:sz w:val="20"/>
                <w:szCs w:val="20"/>
              </w:rPr>
            </w:pPr>
            <w:r>
              <w:rPr>
                <w:rFonts w:cs="Arial"/>
                <w:sz w:val="20"/>
                <w:szCs w:val="20"/>
              </w:rPr>
              <w:t>Педагог,психолог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74" w:type="dxa"/>
          </w:tcPr>
          <w:p>
            <w:pPr>
              <w:pStyle w:val="54"/>
              <w:rPr>
                <w:rFonts w:cs="Arial"/>
                <w:sz w:val="20"/>
                <w:szCs w:val="20"/>
              </w:rPr>
            </w:pPr>
            <w:r>
              <w:rPr>
                <w:rFonts w:cs="Arial"/>
                <w:sz w:val="20"/>
                <w:szCs w:val="20"/>
              </w:rPr>
              <w:t xml:space="preserve">Упознавање са Школским програмом , Годишњим планом рада школе, планом и програмом наставе и учења </w:t>
            </w:r>
          </w:p>
        </w:tc>
        <w:tc>
          <w:tcPr>
            <w:tcW w:w="3150" w:type="dxa"/>
          </w:tcPr>
          <w:p>
            <w:pPr>
              <w:pStyle w:val="54"/>
              <w:rPr>
                <w:rFonts w:cs="Arial"/>
                <w:sz w:val="20"/>
                <w:szCs w:val="20"/>
              </w:rPr>
            </w:pPr>
            <w:r>
              <w:rPr>
                <w:rFonts w:cs="Arial"/>
                <w:sz w:val="20"/>
                <w:szCs w:val="20"/>
              </w:rPr>
              <w:t>Педагог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74" w:type="dxa"/>
          </w:tcPr>
          <w:p>
            <w:pPr>
              <w:pStyle w:val="54"/>
              <w:rPr>
                <w:rFonts w:cs="Arial"/>
                <w:sz w:val="20"/>
                <w:szCs w:val="20"/>
              </w:rPr>
            </w:pPr>
            <w:r>
              <w:rPr>
                <w:rFonts w:cs="Arial"/>
                <w:sz w:val="20"/>
                <w:szCs w:val="20"/>
              </w:rPr>
              <w:t>Упознавање са потребном педагошком документацијом(оперативни и глобални планови,припреме за час,праћење напредовања ученика,израда портфолија, ИОП документације...)</w:t>
            </w:r>
          </w:p>
        </w:tc>
        <w:tc>
          <w:tcPr>
            <w:tcW w:w="3150" w:type="dxa"/>
          </w:tcPr>
          <w:p>
            <w:pPr>
              <w:pStyle w:val="54"/>
              <w:rPr>
                <w:rFonts w:cs="Arial"/>
                <w:sz w:val="20"/>
                <w:szCs w:val="20"/>
              </w:rPr>
            </w:pPr>
          </w:p>
          <w:p>
            <w:pPr>
              <w:pStyle w:val="54"/>
              <w:rPr>
                <w:rFonts w:cs="Arial"/>
                <w:sz w:val="20"/>
                <w:szCs w:val="20"/>
              </w:rPr>
            </w:pPr>
            <w:r>
              <w:rPr>
                <w:rFonts w:cs="Arial"/>
                <w:sz w:val="20"/>
                <w:szCs w:val="20"/>
              </w:rPr>
              <w:t>Педагог, психолог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74" w:type="dxa"/>
          </w:tcPr>
          <w:p>
            <w:pPr>
              <w:pStyle w:val="54"/>
              <w:rPr>
                <w:rFonts w:cs="Arial"/>
                <w:sz w:val="20"/>
                <w:szCs w:val="20"/>
              </w:rPr>
            </w:pPr>
            <w:r>
              <w:rPr>
                <w:rFonts w:cs="Arial"/>
                <w:sz w:val="20"/>
                <w:szCs w:val="20"/>
              </w:rPr>
              <w:t>Упознавање са карактеристикама одељења,о-в потребама ученика којима је потребна додатна подршка</w:t>
            </w:r>
          </w:p>
        </w:tc>
        <w:tc>
          <w:tcPr>
            <w:tcW w:w="3150" w:type="dxa"/>
          </w:tcPr>
          <w:p>
            <w:pPr>
              <w:pStyle w:val="54"/>
              <w:rPr>
                <w:rFonts w:cs="Arial"/>
                <w:sz w:val="20"/>
                <w:szCs w:val="20"/>
              </w:rPr>
            </w:pPr>
            <w:r>
              <w:rPr>
                <w:rFonts w:cs="Arial"/>
                <w:sz w:val="20"/>
                <w:szCs w:val="20"/>
              </w:rPr>
              <w:t>Психолог, педагог</w:t>
            </w:r>
          </w:p>
        </w:tc>
      </w:tr>
    </w:tbl>
    <w:p>
      <w:pPr>
        <w:pStyle w:val="54"/>
      </w:pPr>
    </w:p>
    <w:tbl>
      <w:tblPr>
        <w:tblStyle w:val="26"/>
        <w:tblW w:w="9824" w:type="dxa"/>
        <w:tblInd w:w="-1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674"/>
        <w:gridCol w:w="31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74" w:type="dxa"/>
          </w:tcPr>
          <w:p>
            <w:pPr>
              <w:pStyle w:val="54"/>
              <w:rPr>
                <w:rFonts w:cs="Arial"/>
                <w:sz w:val="20"/>
                <w:szCs w:val="20"/>
              </w:rPr>
            </w:pPr>
            <w:r>
              <w:rPr>
                <w:rFonts w:cs="Arial"/>
                <w:sz w:val="20"/>
                <w:szCs w:val="20"/>
              </w:rPr>
              <w:t>ПЛАН РАДА ЗА НОВОПРИДОШЛЕ УЧЕНИКЕ:</w:t>
            </w:r>
          </w:p>
          <w:p>
            <w:pPr>
              <w:pStyle w:val="54"/>
              <w:rPr>
                <w:rFonts w:cs="Arial"/>
                <w:b/>
                <w:sz w:val="8"/>
                <w:szCs w:val="8"/>
                <w:lang w:val="sr-Cyrl-CS"/>
              </w:rPr>
            </w:pPr>
          </w:p>
        </w:tc>
        <w:tc>
          <w:tcPr>
            <w:tcW w:w="3150" w:type="dxa"/>
          </w:tcPr>
          <w:p>
            <w:pPr>
              <w:pStyle w:val="54"/>
              <w:rPr>
                <w:rFonts w:cs="Arial"/>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74" w:type="dxa"/>
          </w:tcPr>
          <w:p>
            <w:pPr>
              <w:pStyle w:val="54"/>
              <w:rPr>
                <w:rFonts w:cs="Arial"/>
                <w:b/>
                <w:sz w:val="20"/>
                <w:szCs w:val="20"/>
              </w:rPr>
            </w:pPr>
            <w:r>
              <w:rPr>
                <w:rFonts w:cs="Arial"/>
                <w:b/>
                <w:sz w:val="20"/>
                <w:szCs w:val="20"/>
              </w:rPr>
              <w:t>Упис у први разред</w:t>
            </w:r>
          </w:p>
          <w:p>
            <w:pPr>
              <w:pStyle w:val="54"/>
              <w:ind w:left="360"/>
              <w:rPr>
                <w:rFonts w:cs="Arial"/>
                <w:sz w:val="20"/>
                <w:szCs w:val="20"/>
              </w:rPr>
            </w:pPr>
          </w:p>
        </w:tc>
        <w:tc>
          <w:tcPr>
            <w:tcW w:w="3150" w:type="dxa"/>
          </w:tcPr>
          <w:p>
            <w:pPr>
              <w:pStyle w:val="54"/>
              <w:rPr>
                <w:rFonts w:cs="Arial"/>
                <w:b/>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74" w:type="dxa"/>
          </w:tcPr>
          <w:p>
            <w:pPr>
              <w:pStyle w:val="54"/>
              <w:rPr>
                <w:rFonts w:cs="Arial"/>
                <w:sz w:val="20"/>
                <w:szCs w:val="20"/>
              </w:rPr>
            </w:pPr>
            <w:r>
              <w:rPr>
                <w:rFonts w:cs="Arial"/>
                <w:sz w:val="20"/>
                <w:szCs w:val="20"/>
              </w:rPr>
              <w:t>Организовање  „Дана отворених врата“ , посета и радионица  за предшколце</w:t>
            </w:r>
          </w:p>
        </w:tc>
        <w:tc>
          <w:tcPr>
            <w:tcW w:w="3150" w:type="dxa"/>
          </w:tcPr>
          <w:p>
            <w:pPr>
              <w:pStyle w:val="54"/>
              <w:rPr>
                <w:rFonts w:cs="Arial"/>
                <w:sz w:val="20"/>
                <w:szCs w:val="20"/>
              </w:rPr>
            </w:pPr>
            <w:r>
              <w:rPr>
                <w:rFonts w:cs="Arial"/>
                <w:sz w:val="20"/>
                <w:szCs w:val="20"/>
              </w:rPr>
              <w:t>Координатори одељ. већа другог и четвртог разреда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74" w:type="dxa"/>
          </w:tcPr>
          <w:p>
            <w:pPr>
              <w:pStyle w:val="54"/>
              <w:rPr>
                <w:rFonts w:cs="Arial"/>
                <w:sz w:val="20"/>
                <w:szCs w:val="20"/>
              </w:rPr>
            </w:pPr>
            <w:r>
              <w:rPr>
                <w:rFonts w:cs="Arial"/>
                <w:sz w:val="20"/>
                <w:szCs w:val="20"/>
              </w:rPr>
              <w:t>Упис ученика у први разред</w:t>
            </w:r>
          </w:p>
        </w:tc>
        <w:tc>
          <w:tcPr>
            <w:tcW w:w="3150" w:type="dxa"/>
          </w:tcPr>
          <w:p>
            <w:pPr>
              <w:pStyle w:val="54"/>
              <w:rPr>
                <w:rFonts w:cs="Arial"/>
                <w:sz w:val="20"/>
                <w:szCs w:val="20"/>
              </w:rPr>
            </w:pPr>
            <w:r>
              <w:rPr>
                <w:rFonts w:cs="Arial"/>
                <w:sz w:val="20"/>
                <w:szCs w:val="20"/>
              </w:rPr>
              <w:t>Секретар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74" w:type="dxa"/>
          </w:tcPr>
          <w:p>
            <w:pPr>
              <w:pStyle w:val="54"/>
              <w:rPr>
                <w:rFonts w:cs="Arial"/>
                <w:sz w:val="20"/>
                <w:szCs w:val="20"/>
              </w:rPr>
            </w:pPr>
            <w:r>
              <w:rPr>
                <w:rFonts w:cs="Arial"/>
                <w:sz w:val="20"/>
                <w:szCs w:val="20"/>
              </w:rPr>
              <w:t>Испитивање  деце уписане у школу и провера спремности</w:t>
            </w:r>
          </w:p>
        </w:tc>
        <w:tc>
          <w:tcPr>
            <w:tcW w:w="3150" w:type="dxa"/>
          </w:tcPr>
          <w:p>
            <w:pPr>
              <w:pStyle w:val="54"/>
              <w:rPr>
                <w:rFonts w:cs="Arial"/>
                <w:sz w:val="20"/>
                <w:szCs w:val="20"/>
              </w:rPr>
            </w:pPr>
            <w:r>
              <w:rPr>
                <w:rFonts w:cs="Arial"/>
                <w:sz w:val="20"/>
                <w:szCs w:val="20"/>
              </w:rPr>
              <w:t>Психолог, педагог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74" w:type="dxa"/>
          </w:tcPr>
          <w:p>
            <w:pPr>
              <w:pStyle w:val="54"/>
              <w:rPr>
                <w:rFonts w:cs="Arial"/>
                <w:sz w:val="20"/>
                <w:szCs w:val="20"/>
              </w:rPr>
            </w:pPr>
            <w:r>
              <w:rPr>
                <w:rFonts w:cs="Arial"/>
                <w:sz w:val="20"/>
                <w:szCs w:val="20"/>
              </w:rPr>
              <w:t>Организовање  добродошлице ђацима првацима; приредба</w:t>
            </w:r>
          </w:p>
        </w:tc>
        <w:tc>
          <w:tcPr>
            <w:tcW w:w="3150" w:type="dxa"/>
          </w:tcPr>
          <w:p>
            <w:pPr>
              <w:pStyle w:val="54"/>
              <w:rPr>
                <w:rFonts w:cs="Arial"/>
                <w:sz w:val="20"/>
                <w:szCs w:val="20"/>
              </w:rPr>
            </w:pPr>
            <w:r>
              <w:rPr>
                <w:rFonts w:cs="Arial"/>
                <w:sz w:val="20"/>
                <w:szCs w:val="20"/>
              </w:rPr>
              <w:t>Координатор другог разреда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74" w:type="dxa"/>
          </w:tcPr>
          <w:p>
            <w:pPr>
              <w:pStyle w:val="54"/>
              <w:rPr>
                <w:rFonts w:cs="Arial"/>
                <w:sz w:val="20"/>
                <w:szCs w:val="20"/>
              </w:rPr>
            </w:pPr>
            <w:r>
              <w:rPr>
                <w:rFonts w:cs="Arial"/>
                <w:sz w:val="20"/>
                <w:szCs w:val="20"/>
              </w:rPr>
              <w:t>Праћење прилагођавања ученика првог разреда  обиласком, посетом часова, пружањем саветодавне подршке деци и родитељима</w:t>
            </w:r>
          </w:p>
        </w:tc>
        <w:tc>
          <w:tcPr>
            <w:tcW w:w="3150" w:type="dxa"/>
          </w:tcPr>
          <w:p>
            <w:pPr>
              <w:pStyle w:val="54"/>
              <w:rPr>
                <w:rFonts w:cs="Arial"/>
                <w:sz w:val="20"/>
                <w:szCs w:val="20"/>
              </w:rPr>
            </w:pPr>
            <w:r>
              <w:rPr>
                <w:rFonts w:cs="Arial"/>
                <w:sz w:val="20"/>
                <w:szCs w:val="20"/>
              </w:rPr>
              <w:t>Учитељи првог разреда, психолог, педагог директор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74" w:type="dxa"/>
          </w:tcPr>
          <w:p>
            <w:pPr>
              <w:pStyle w:val="54"/>
              <w:rPr>
                <w:rFonts w:cs="Arial"/>
                <w:b/>
                <w:sz w:val="20"/>
                <w:szCs w:val="20"/>
              </w:rPr>
            </w:pPr>
            <w:r>
              <w:rPr>
                <w:rFonts w:cs="Arial"/>
                <w:b/>
                <w:sz w:val="20"/>
                <w:szCs w:val="20"/>
              </w:rPr>
              <w:t>Прелазак из друге школе</w:t>
            </w:r>
          </w:p>
          <w:p>
            <w:pPr>
              <w:pStyle w:val="54"/>
              <w:rPr>
                <w:rFonts w:cs="Arial"/>
                <w:b/>
                <w:sz w:val="20"/>
                <w:szCs w:val="20"/>
              </w:rPr>
            </w:pPr>
          </w:p>
        </w:tc>
        <w:tc>
          <w:tcPr>
            <w:tcW w:w="3150" w:type="dxa"/>
          </w:tcPr>
          <w:p>
            <w:pPr>
              <w:pStyle w:val="54"/>
              <w:rPr>
                <w:rFonts w:cs="Arial"/>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74" w:type="dxa"/>
          </w:tcPr>
          <w:p>
            <w:pPr>
              <w:pStyle w:val="54"/>
              <w:rPr>
                <w:rFonts w:cs="Arial"/>
                <w:b/>
                <w:sz w:val="20"/>
                <w:szCs w:val="20"/>
              </w:rPr>
            </w:pPr>
            <w:r>
              <w:rPr>
                <w:rFonts w:cs="Arial"/>
                <w:sz w:val="20"/>
                <w:szCs w:val="20"/>
              </w:rPr>
              <w:t>Упис ученика на почетку и/или током школске године</w:t>
            </w:r>
          </w:p>
        </w:tc>
        <w:tc>
          <w:tcPr>
            <w:tcW w:w="3150" w:type="dxa"/>
          </w:tcPr>
          <w:p>
            <w:pPr>
              <w:pStyle w:val="54"/>
              <w:rPr>
                <w:rFonts w:cs="Arial"/>
                <w:sz w:val="20"/>
                <w:szCs w:val="20"/>
              </w:rPr>
            </w:pPr>
            <w:r>
              <w:rPr>
                <w:rFonts w:cs="Arial"/>
                <w:sz w:val="20"/>
                <w:szCs w:val="20"/>
              </w:rPr>
              <w:t>ПП</w:t>
            </w:r>
          </w:p>
          <w:p>
            <w:pPr>
              <w:pStyle w:val="54"/>
              <w:rPr>
                <w:rFonts w:cs="Arial"/>
                <w:sz w:val="20"/>
                <w:szCs w:val="20"/>
              </w:rPr>
            </w:pPr>
            <w:r>
              <w:rPr>
                <w:rFonts w:cs="Arial"/>
                <w:sz w:val="20"/>
                <w:szCs w:val="20"/>
              </w:rPr>
              <w:t>Секретар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74" w:type="dxa"/>
          </w:tcPr>
          <w:p>
            <w:pPr>
              <w:pStyle w:val="54"/>
              <w:rPr>
                <w:rFonts w:cs="Arial"/>
                <w:sz w:val="20"/>
                <w:szCs w:val="20"/>
              </w:rPr>
            </w:pPr>
            <w:r>
              <w:rPr>
                <w:rFonts w:cs="Arial"/>
                <w:sz w:val="20"/>
                <w:szCs w:val="20"/>
              </w:rPr>
              <w:t>За ученике  и родитеље који не говоре српски језик обезбеђивање  подршке коришћењем  ресурса школе и локалне заједнице</w:t>
            </w:r>
          </w:p>
        </w:tc>
        <w:tc>
          <w:tcPr>
            <w:tcW w:w="3150" w:type="dxa"/>
          </w:tcPr>
          <w:p>
            <w:pPr>
              <w:pStyle w:val="54"/>
              <w:rPr>
                <w:rFonts w:cs="Arial"/>
                <w:sz w:val="20"/>
                <w:szCs w:val="20"/>
              </w:rPr>
            </w:pPr>
            <w:r>
              <w:rPr>
                <w:rFonts w:cs="Arial"/>
                <w:sz w:val="20"/>
                <w:szCs w:val="20"/>
              </w:rPr>
              <w:t>Директор, Тим, ОС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74" w:type="dxa"/>
          </w:tcPr>
          <w:p>
            <w:pPr>
              <w:pStyle w:val="54"/>
              <w:rPr>
                <w:rFonts w:cs="Arial"/>
                <w:sz w:val="20"/>
                <w:szCs w:val="20"/>
              </w:rPr>
            </w:pPr>
            <w:r>
              <w:rPr>
                <w:rFonts w:cs="Arial"/>
                <w:sz w:val="20"/>
                <w:szCs w:val="20"/>
              </w:rPr>
              <w:t>Разговор о карактеристикама ученика и новог одељења(уколико ученик долази из друге школе)</w:t>
            </w:r>
          </w:p>
        </w:tc>
        <w:tc>
          <w:tcPr>
            <w:tcW w:w="3150" w:type="dxa"/>
          </w:tcPr>
          <w:p>
            <w:pPr>
              <w:pStyle w:val="54"/>
              <w:rPr>
                <w:rFonts w:cs="Arial"/>
                <w:sz w:val="20"/>
                <w:szCs w:val="20"/>
              </w:rPr>
            </w:pPr>
            <w:r>
              <w:rPr>
                <w:rFonts w:cs="Arial"/>
                <w:sz w:val="20"/>
                <w:szCs w:val="20"/>
              </w:rPr>
              <w:t xml:space="preserve">Директор,педагог </w:t>
            </w:r>
          </w:p>
          <w:p>
            <w:pPr>
              <w:pStyle w:val="54"/>
              <w:rPr>
                <w:rFonts w:cs="Arial"/>
                <w:sz w:val="20"/>
                <w:szCs w:val="20"/>
              </w:rPr>
            </w:pPr>
            <w:r>
              <w:rPr>
                <w:rFonts w:cs="Arial"/>
                <w:sz w:val="20"/>
                <w:szCs w:val="20"/>
              </w:rPr>
              <w:t>психолог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74" w:type="dxa"/>
          </w:tcPr>
          <w:p>
            <w:pPr>
              <w:pStyle w:val="54"/>
              <w:rPr>
                <w:rFonts w:cs="Arial"/>
                <w:sz w:val="20"/>
                <w:szCs w:val="20"/>
              </w:rPr>
            </w:pPr>
            <w:r>
              <w:rPr>
                <w:rFonts w:cs="Arial"/>
                <w:sz w:val="20"/>
                <w:szCs w:val="20"/>
              </w:rPr>
              <w:t>Комплетирање  документација за упис/прелазак из друге школе</w:t>
            </w:r>
          </w:p>
        </w:tc>
        <w:tc>
          <w:tcPr>
            <w:tcW w:w="3150" w:type="dxa"/>
          </w:tcPr>
          <w:p>
            <w:pPr>
              <w:pStyle w:val="54"/>
              <w:rPr>
                <w:rFonts w:cs="Arial"/>
                <w:sz w:val="20"/>
                <w:szCs w:val="20"/>
              </w:rPr>
            </w:pPr>
            <w:r>
              <w:rPr>
                <w:rFonts w:cs="Arial"/>
                <w:sz w:val="20"/>
                <w:szCs w:val="20"/>
              </w:rPr>
              <w:t>Секретар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74" w:type="dxa"/>
          </w:tcPr>
          <w:p>
            <w:pPr>
              <w:pStyle w:val="54"/>
              <w:rPr>
                <w:rFonts w:cs="Arial"/>
                <w:sz w:val="20"/>
                <w:szCs w:val="20"/>
              </w:rPr>
            </w:pPr>
            <w:r>
              <w:rPr>
                <w:rFonts w:cs="Arial"/>
                <w:sz w:val="20"/>
                <w:szCs w:val="20"/>
              </w:rPr>
              <w:t>Упознавање ученика и родитеља са одељењским старешином,распоредом смена,радом у школи и одељењу</w:t>
            </w:r>
          </w:p>
        </w:tc>
        <w:tc>
          <w:tcPr>
            <w:tcW w:w="3150" w:type="dxa"/>
          </w:tcPr>
          <w:p>
            <w:pPr>
              <w:pStyle w:val="54"/>
              <w:rPr>
                <w:rFonts w:cs="Arial"/>
                <w:sz w:val="20"/>
                <w:szCs w:val="20"/>
              </w:rPr>
            </w:pPr>
            <w:r>
              <w:rPr>
                <w:rFonts w:cs="Arial"/>
                <w:sz w:val="20"/>
                <w:szCs w:val="20"/>
              </w:rPr>
              <w:t>Педагог</w:t>
            </w:r>
          </w:p>
          <w:p>
            <w:pPr>
              <w:pStyle w:val="54"/>
              <w:rPr>
                <w:rFonts w:cs="Arial"/>
                <w:sz w:val="20"/>
                <w:szCs w:val="20"/>
              </w:rPr>
            </w:pPr>
            <w:r>
              <w:rPr>
                <w:rFonts w:cs="Arial"/>
                <w:sz w:val="20"/>
                <w:szCs w:val="20"/>
              </w:rPr>
              <w:t>Психолог, одељењски старешина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74" w:type="dxa"/>
          </w:tcPr>
          <w:p>
            <w:pPr>
              <w:pStyle w:val="54"/>
              <w:rPr>
                <w:rFonts w:cs="Arial"/>
                <w:sz w:val="20"/>
                <w:szCs w:val="20"/>
              </w:rPr>
            </w:pPr>
            <w:r>
              <w:rPr>
                <w:rFonts w:cs="Arial"/>
                <w:sz w:val="20"/>
                <w:szCs w:val="20"/>
              </w:rPr>
              <w:t>Давање информације о  одабраним уџбеницима за одговарајући разред</w:t>
            </w:r>
          </w:p>
        </w:tc>
        <w:tc>
          <w:tcPr>
            <w:tcW w:w="3150" w:type="dxa"/>
          </w:tcPr>
          <w:p>
            <w:pPr>
              <w:pStyle w:val="54"/>
              <w:rPr>
                <w:rFonts w:cs="Arial"/>
                <w:sz w:val="20"/>
                <w:szCs w:val="20"/>
              </w:rPr>
            </w:pPr>
            <w:r>
              <w:rPr>
                <w:rFonts w:cs="Arial"/>
                <w:sz w:val="20"/>
                <w:szCs w:val="20"/>
              </w:rPr>
              <w:t xml:space="preserve">Библиотекар, одељењске старешине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74" w:type="dxa"/>
          </w:tcPr>
          <w:p>
            <w:pPr>
              <w:pStyle w:val="54"/>
              <w:rPr>
                <w:rFonts w:cs="Arial"/>
                <w:sz w:val="20"/>
                <w:szCs w:val="20"/>
              </w:rPr>
            </w:pPr>
            <w:r>
              <w:rPr>
                <w:rFonts w:cs="Arial"/>
                <w:sz w:val="20"/>
                <w:szCs w:val="20"/>
              </w:rPr>
              <w:t>Подршка новопридошлом ученику у прилагођавању новом окружењу</w:t>
            </w:r>
          </w:p>
        </w:tc>
        <w:tc>
          <w:tcPr>
            <w:tcW w:w="3150" w:type="dxa"/>
          </w:tcPr>
          <w:p>
            <w:pPr>
              <w:pStyle w:val="54"/>
              <w:rPr>
                <w:rFonts w:cs="Arial"/>
                <w:sz w:val="20"/>
                <w:szCs w:val="20"/>
              </w:rPr>
            </w:pPr>
            <w:r>
              <w:rPr>
                <w:rFonts w:cs="Arial"/>
                <w:sz w:val="20"/>
                <w:szCs w:val="20"/>
              </w:rPr>
              <w:t>Одељењски старешина,</w:t>
            </w:r>
          </w:p>
          <w:p>
            <w:pPr>
              <w:pStyle w:val="54"/>
              <w:rPr>
                <w:rFonts w:cs="Arial"/>
                <w:sz w:val="20"/>
                <w:szCs w:val="20"/>
              </w:rPr>
            </w:pPr>
            <w:r>
              <w:rPr>
                <w:rFonts w:cs="Arial"/>
                <w:sz w:val="20"/>
                <w:szCs w:val="20"/>
              </w:rPr>
              <w:t>педагог,психолог,наставници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74" w:type="dxa"/>
          </w:tcPr>
          <w:p>
            <w:pPr>
              <w:pStyle w:val="54"/>
              <w:rPr>
                <w:rFonts w:cs="Arial"/>
                <w:sz w:val="20"/>
                <w:szCs w:val="20"/>
              </w:rPr>
            </w:pPr>
            <w:r>
              <w:rPr>
                <w:rFonts w:cs="Arial"/>
                <w:sz w:val="20"/>
                <w:szCs w:val="20"/>
              </w:rPr>
              <w:t>Израда плана подршке за ученике који немају усвојен функционални ниво комуникатције на језику на коме се школују</w:t>
            </w:r>
          </w:p>
        </w:tc>
        <w:tc>
          <w:tcPr>
            <w:tcW w:w="3150" w:type="dxa"/>
          </w:tcPr>
          <w:p>
            <w:pPr>
              <w:pStyle w:val="54"/>
              <w:rPr>
                <w:rFonts w:cs="Arial"/>
                <w:sz w:val="20"/>
                <w:szCs w:val="20"/>
              </w:rPr>
            </w:pPr>
            <w:r>
              <w:rPr>
                <w:rFonts w:cs="Arial"/>
                <w:sz w:val="20"/>
                <w:szCs w:val="20"/>
              </w:rPr>
              <w:t>Одељењски старешина,</w:t>
            </w:r>
          </w:p>
          <w:p>
            <w:pPr>
              <w:pStyle w:val="54"/>
              <w:rPr>
                <w:rFonts w:cs="Arial"/>
                <w:sz w:val="20"/>
                <w:szCs w:val="20"/>
              </w:rPr>
            </w:pPr>
            <w:r>
              <w:rPr>
                <w:rFonts w:cs="Arial"/>
                <w:sz w:val="20"/>
                <w:szCs w:val="20"/>
              </w:rPr>
              <w:t>педагог,психолог,наставници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74" w:type="dxa"/>
          </w:tcPr>
          <w:p>
            <w:pPr>
              <w:pStyle w:val="54"/>
              <w:rPr>
                <w:rFonts w:cs="Arial"/>
                <w:sz w:val="20"/>
                <w:szCs w:val="20"/>
              </w:rPr>
            </w:pPr>
            <w:r>
              <w:rPr>
                <w:rFonts w:cs="Arial"/>
                <w:sz w:val="20"/>
                <w:szCs w:val="20"/>
              </w:rPr>
              <w:t xml:space="preserve">Праћење тока адаптације (1-2 месеца) </w:t>
            </w:r>
          </w:p>
        </w:tc>
        <w:tc>
          <w:tcPr>
            <w:tcW w:w="3150" w:type="dxa"/>
          </w:tcPr>
          <w:p>
            <w:pPr>
              <w:pStyle w:val="54"/>
              <w:rPr>
                <w:rFonts w:cs="Arial"/>
                <w:sz w:val="20"/>
                <w:szCs w:val="20"/>
              </w:rPr>
            </w:pPr>
            <w:r>
              <w:rPr>
                <w:rFonts w:cs="Arial"/>
                <w:sz w:val="20"/>
                <w:szCs w:val="20"/>
              </w:rPr>
              <w:t>Одељењски старешина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74" w:type="dxa"/>
          </w:tcPr>
          <w:p>
            <w:pPr>
              <w:pStyle w:val="54"/>
              <w:rPr>
                <w:rFonts w:cs="Arial"/>
                <w:sz w:val="20"/>
                <w:szCs w:val="20"/>
              </w:rPr>
            </w:pPr>
            <w:r>
              <w:rPr>
                <w:rFonts w:cs="Arial"/>
                <w:sz w:val="20"/>
                <w:szCs w:val="20"/>
              </w:rPr>
              <w:t xml:space="preserve">Извештавање о току адаптације ученика; извештај се подноси на седницама ОВ  и Тима </w:t>
            </w:r>
          </w:p>
        </w:tc>
        <w:tc>
          <w:tcPr>
            <w:tcW w:w="3150" w:type="dxa"/>
          </w:tcPr>
          <w:p>
            <w:pPr>
              <w:pStyle w:val="54"/>
              <w:rPr>
                <w:rFonts w:cs="Arial"/>
                <w:sz w:val="20"/>
                <w:szCs w:val="20"/>
              </w:rPr>
            </w:pPr>
            <w:r>
              <w:rPr>
                <w:rFonts w:cs="Arial"/>
                <w:sz w:val="20"/>
                <w:szCs w:val="20"/>
              </w:rPr>
              <w:t>Одељењски старешина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74" w:type="dxa"/>
          </w:tcPr>
          <w:p>
            <w:pPr>
              <w:pStyle w:val="54"/>
              <w:rPr>
                <w:rFonts w:cs="Arial"/>
                <w:sz w:val="20"/>
                <w:szCs w:val="20"/>
              </w:rPr>
            </w:pPr>
            <w:r>
              <w:rPr>
                <w:rFonts w:cs="Arial"/>
                <w:sz w:val="20"/>
                <w:szCs w:val="20"/>
              </w:rPr>
              <w:t>Праћење напредовања ученика</w:t>
            </w:r>
          </w:p>
        </w:tc>
        <w:tc>
          <w:tcPr>
            <w:tcW w:w="3150" w:type="dxa"/>
          </w:tcPr>
          <w:p>
            <w:pPr>
              <w:pStyle w:val="54"/>
              <w:rPr>
                <w:rFonts w:cs="Arial"/>
                <w:sz w:val="20"/>
                <w:szCs w:val="20"/>
              </w:rPr>
            </w:pPr>
            <w:r>
              <w:rPr>
                <w:rFonts w:cs="Arial"/>
                <w:sz w:val="20"/>
                <w:szCs w:val="20"/>
              </w:rPr>
              <w:t>Одељењски старешина,</w:t>
            </w:r>
          </w:p>
          <w:p>
            <w:pPr>
              <w:pStyle w:val="54"/>
              <w:rPr>
                <w:rFonts w:cs="Arial"/>
                <w:sz w:val="20"/>
                <w:szCs w:val="20"/>
              </w:rPr>
            </w:pPr>
            <w:r>
              <w:rPr>
                <w:rFonts w:cs="Arial"/>
                <w:sz w:val="20"/>
                <w:szCs w:val="20"/>
              </w:rPr>
              <w:t>наставници,педагог,психолог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674" w:type="dxa"/>
          </w:tcPr>
          <w:p>
            <w:pPr>
              <w:pStyle w:val="54"/>
              <w:rPr>
                <w:rFonts w:cs="Arial"/>
                <w:sz w:val="20"/>
                <w:szCs w:val="20"/>
              </w:rPr>
            </w:pPr>
            <w:r>
              <w:rPr>
                <w:rFonts w:cs="Arial"/>
                <w:sz w:val="20"/>
                <w:szCs w:val="20"/>
              </w:rPr>
              <w:t>Подршка новопридошлом ученику (уколико је ученик из осетљиве групе пружа се  интензивнија  подршка; када постоји потреба пружа се и додатна подршка)</w:t>
            </w:r>
          </w:p>
        </w:tc>
        <w:tc>
          <w:tcPr>
            <w:tcW w:w="3150" w:type="dxa"/>
          </w:tcPr>
          <w:p>
            <w:pPr>
              <w:pStyle w:val="54"/>
              <w:rPr>
                <w:rFonts w:cs="Arial"/>
                <w:sz w:val="20"/>
                <w:szCs w:val="20"/>
              </w:rPr>
            </w:pPr>
            <w:r>
              <w:rPr>
                <w:rFonts w:cs="Arial"/>
                <w:sz w:val="20"/>
                <w:szCs w:val="20"/>
              </w:rPr>
              <w:t xml:space="preserve">ОС, ТИО, Тим за додатну подршку </w:t>
            </w:r>
          </w:p>
        </w:tc>
      </w:tr>
    </w:tbl>
    <w:p>
      <w:pPr>
        <w:spacing w:line="240" w:lineRule="auto"/>
        <w:rPr>
          <w:rFonts w:ascii="Calibri" w:hAnsi="Calibri"/>
          <w:b/>
          <w:sz w:val="28"/>
          <w:szCs w:val="28"/>
          <w:lang w:val="sr-Cyrl-CS"/>
        </w:rPr>
      </w:pPr>
    </w:p>
    <w:p>
      <w:pPr>
        <w:pStyle w:val="3"/>
        <w:rPr>
          <w:lang w:val="sr-Cyrl-CS"/>
        </w:rPr>
      </w:pPr>
      <w:bookmarkStart w:id="106" w:name="_Toc114935436"/>
      <w:bookmarkStart w:id="107" w:name="_Toc114993458"/>
      <w:r>
        <w:rPr>
          <w:lang w:val="sr-Cyrl-CS"/>
        </w:rPr>
        <w:t>5.16.План рада Тима за професионални развој</w:t>
      </w:r>
      <w:bookmarkEnd w:id="106"/>
      <w:bookmarkEnd w:id="107"/>
    </w:p>
    <w:p>
      <w:pPr>
        <w:spacing w:line="240" w:lineRule="auto"/>
        <w:jc w:val="both"/>
        <w:rPr>
          <w:rFonts w:ascii="Calibri" w:hAnsi="Calibri"/>
          <w:b/>
          <w:sz w:val="20"/>
          <w:szCs w:val="20"/>
          <w:u w:val="single"/>
          <w:lang w:val="sr-Cyrl-CS"/>
        </w:rPr>
      </w:pPr>
    </w:p>
    <w:p>
      <w:pPr>
        <w:spacing w:line="240" w:lineRule="auto"/>
        <w:ind w:firstLine="708"/>
        <w:jc w:val="both"/>
        <w:rPr>
          <w:rFonts w:asciiTheme="minorHAnsi" w:hAnsiTheme="minorHAnsi"/>
          <w:sz w:val="21"/>
          <w:szCs w:val="21"/>
          <w:lang w:val="sr-Cyrl-CS"/>
        </w:rPr>
      </w:pPr>
      <w:r>
        <w:rPr>
          <w:rFonts w:asciiTheme="minorHAnsi" w:hAnsiTheme="minorHAnsi"/>
          <w:b/>
          <w:sz w:val="21"/>
          <w:szCs w:val="21"/>
          <w:lang w:val="sr-Cyrl-CS"/>
        </w:rPr>
        <w:t>Професионални развој</w:t>
      </w:r>
      <w:r>
        <w:rPr>
          <w:rFonts w:asciiTheme="minorHAnsi" w:hAnsiTheme="minorHAnsi"/>
          <w:sz w:val="21"/>
          <w:szCs w:val="21"/>
          <w:lang w:val="sr-Cyrl-CS"/>
        </w:rPr>
        <w:t xml:space="preserve"> је сложен процес који подразумева стално развијање компетенција наставника, васпитача и стручног сарадника ради квалитетнијег обављања посла и унапређивањаразвоја деце и ученика и нивоа постигнућа ученика.</w:t>
      </w:r>
    </w:p>
    <w:p>
      <w:pPr>
        <w:spacing w:line="240" w:lineRule="auto"/>
        <w:ind w:firstLine="708"/>
        <w:jc w:val="both"/>
        <w:rPr>
          <w:rFonts w:asciiTheme="minorHAnsi" w:hAnsiTheme="minorHAnsi"/>
          <w:b/>
          <w:sz w:val="21"/>
          <w:szCs w:val="21"/>
          <w:u w:val="single"/>
          <w:lang w:val="sr-Cyrl-CS"/>
        </w:rPr>
      </w:pPr>
    </w:p>
    <w:p>
      <w:pPr>
        <w:spacing w:line="240" w:lineRule="auto"/>
        <w:ind w:firstLine="708"/>
        <w:jc w:val="both"/>
        <w:rPr>
          <w:rFonts w:asciiTheme="minorHAnsi" w:hAnsiTheme="minorHAnsi"/>
          <w:sz w:val="21"/>
          <w:szCs w:val="21"/>
          <w:lang w:val="sr-Cyrl-CS"/>
        </w:rPr>
      </w:pPr>
      <w:r>
        <w:rPr>
          <w:rFonts w:asciiTheme="minorHAnsi" w:hAnsiTheme="minorHAnsi"/>
          <w:b/>
          <w:sz w:val="21"/>
          <w:szCs w:val="21"/>
          <w:lang w:val="sr-Cyrl-CS"/>
        </w:rPr>
        <w:t>Стручно усавршавање</w:t>
      </w:r>
      <w:r>
        <w:rPr>
          <w:rFonts w:asciiTheme="minorHAnsi" w:hAnsiTheme="minorHAnsi"/>
          <w:sz w:val="21"/>
          <w:szCs w:val="21"/>
          <w:lang w:val="sr-Cyrl-CS"/>
        </w:rPr>
        <w:t xml:space="preserve"> представља стални, плански и систематизовани и програмирани процес а којим се обезбеђује: стицање нових и што савременијих педагошких, психолошких методичких и дидактичких знања и усавршавање тих знања до нивоа њихове примене у раду са ученицима и родитељима ученика, стално праћење нових достигнућа у струци, продубљивање и развој стеченог знања из области педагогије, психологије и методике у функцији остваривање наставних садржаја, полазећи од узраста детета и ученика, њихових психолошких карактеристика, могућности и потреба, увођење нових знања у образовни и васпитни рад са ученицима.</w:t>
      </w:r>
    </w:p>
    <w:p>
      <w:pPr>
        <w:spacing w:line="240" w:lineRule="auto"/>
        <w:ind w:firstLine="708"/>
        <w:jc w:val="both"/>
        <w:rPr>
          <w:rFonts w:asciiTheme="minorHAnsi" w:hAnsiTheme="minorHAnsi"/>
          <w:b/>
          <w:sz w:val="21"/>
          <w:szCs w:val="21"/>
          <w:u w:val="single"/>
          <w:lang w:val="sr-Latn-CS"/>
        </w:rPr>
      </w:pPr>
    </w:p>
    <w:p>
      <w:pPr>
        <w:spacing w:line="240" w:lineRule="auto"/>
        <w:jc w:val="both"/>
        <w:rPr>
          <w:rFonts w:asciiTheme="minorHAnsi" w:hAnsiTheme="minorHAnsi"/>
          <w:sz w:val="21"/>
          <w:szCs w:val="21"/>
          <w:lang w:val="ru-RU"/>
        </w:rPr>
      </w:pPr>
      <w:r>
        <w:rPr>
          <w:rFonts w:asciiTheme="minorHAnsi" w:hAnsiTheme="minorHAnsi"/>
          <w:sz w:val="21"/>
          <w:szCs w:val="21"/>
          <w:lang w:val="ru-RU"/>
        </w:rPr>
        <w:t>З</w:t>
      </w:r>
      <w:r>
        <w:rPr>
          <w:rFonts w:asciiTheme="minorHAnsi" w:hAnsiTheme="minorHAnsi"/>
          <w:b/>
          <w:sz w:val="21"/>
          <w:szCs w:val="21"/>
          <w:lang w:val="ru-RU"/>
        </w:rPr>
        <w:t>адаци</w:t>
      </w:r>
      <w:r>
        <w:rPr>
          <w:rFonts w:asciiTheme="minorHAnsi" w:hAnsiTheme="minorHAnsi"/>
          <w:sz w:val="21"/>
          <w:szCs w:val="21"/>
          <w:lang w:val="ru-RU"/>
        </w:rPr>
        <w:t xml:space="preserve"> Тима за стручно усавршавање:</w:t>
      </w:r>
    </w:p>
    <w:p>
      <w:pPr>
        <w:pStyle w:val="42"/>
        <w:numPr>
          <w:ilvl w:val="0"/>
          <w:numId w:val="18"/>
        </w:numPr>
        <w:spacing w:line="240" w:lineRule="auto"/>
        <w:jc w:val="both"/>
        <w:rPr>
          <w:rFonts w:asciiTheme="minorHAnsi" w:hAnsiTheme="minorHAnsi"/>
          <w:sz w:val="21"/>
          <w:szCs w:val="21"/>
          <w:lang w:val="ru-RU"/>
        </w:rPr>
      </w:pPr>
      <w:r>
        <w:rPr>
          <w:rFonts w:asciiTheme="minorHAnsi" w:hAnsiTheme="minorHAnsi"/>
          <w:sz w:val="21"/>
          <w:szCs w:val="21"/>
          <w:lang w:val="ru-RU"/>
        </w:rPr>
        <w:t>јачање компетенција наставника</w:t>
      </w:r>
    </w:p>
    <w:p>
      <w:pPr>
        <w:pStyle w:val="42"/>
        <w:numPr>
          <w:ilvl w:val="0"/>
          <w:numId w:val="18"/>
        </w:numPr>
        <w:spacing w:line="240" w:lineRule="auto"/>
        <w:jc w:val="both"/>
        <w:rPr>
          <w:rFonts w:asciiTheme="minorHAnsi" w:hAnsiTheme="minorHAnsi"/>
          <w:sz w:val="21"/>
          <w:szCs w:val="21"/>
          <w:lang w:val="ru-RU"/>
        </w:rPr>
      </w:pPr>
      <w:r>
        <w:rPr>
          <w:rFonts w:asciiTheme="minorHAnsi" w:hAnsiTheme="minorHAnsi"/>
          <w:sz w:val="21"/>
          <w:szCs w:val="21"/>
          <w:lang w:val="ru-RU"/>
        </w:rPr>
        <w:t>унапређивање образовно-васпитног рада</w:t>
      </w:r>
    </w:p>
    <w:p>
      <w:pPr>
        <w:pStyle w:val="42"/>
        <w:numPr>
          <w:ilvl w:val="0"/>
          <w:numId w:val="18"/>
        </w:numPr>
        <w:spacing w:line="240" w:lineRule="auto"/>
        <w:jc w:val="both"/>
        <w:rPr>
          <w:rFonts w:asciiTheme="minorHAnsi" w:hAnsiTheme="minorHAnsi"/>
          <w:sz w:val="21"/>
          <w:szCs w:val="21"/>
          <w:lang w:val="ru-RU"/>
        </w:rPr>
      </w:pPr>
      <w:r>
        <w:rPr>
          <w:rFonts w:asciiTheme="minorHAnsi" w:hAnsiTheme="minorHAnsi"/>
          <w:sz w:val="21"/>
          <w:szCs w:val="21"/>
          <w:lang w:val="ru-RU"/>
        </w:rPr>
        <w:t>остваривање циљева и стандарда постигнућа ученика</w:t>
      </w:r>
    </w:p>
    <w:p>
      <w:pPr>
        <w:pStyle w:val="42"/>
        <w:spacing w:line="240" w:lineRule="auto"/>
        <w:jc w:val="both"/>
        <w:rPr>
          <w:rFonts w:asciiTheme="minorHAnsi" w:hAnsiTheme="minorHAnsi"/>
          <w:sz w:val="21"/>
          <w:szCs w:val="21"/>
          <w:lang w:val="ru-RU"/>
        </w:rPr>
      </w:pPr>
    </w:p>
    <w:p>
      <w:pPr>
        <w:spacing w:line="240" w:lineRule="auto"/>
        <w:jc w:val="both"/>
        <w:rPr>
          <w:rFonts w:asciiTheme="minorHAnsi" w:hAnsiTheme="minorHAnsi"/>
          <w:sz w:val="21"/>
          <w:szCs w:val="21"/>
          <w:lang w:val="sr-Cyrl-CS"/>
        </w:rPr>
      </w:pPr>
      <w:r>
        <w:rPr>
          <w:rFonts w:asciiTheme="minorHAnsi" w:hAnsiTheme="minorHAnsi"/>
          <w:sz w:val="21"/>
          <w:szCs w:val="21"/>
          <w:lang w:val="ru-RU"/>
        </w:rPr>
        <w:t xml:space="preserve">               Потребе и приоритете стручног усавршавања установа планира на основу исказаних личних планова професионалног развоја наставника, васпитача и стручних сарадника, резултата самовредновања и вредновања квалитета рада установе, извештаја о остварености стандарда постигнућа, задовољства ученика и родитеља, односно старатеља деце и ученика и других показатеља квалитета образовно-васпитног рада.</w:t>
      </w:r>
    </w:p>
    <w:p>
      <w:pPr>
        <w:spacing w:line="240" w:lineRule="auto"/>
        <w:jc w:val="both"/>
        <w:rPr>
          <w:rFonts w:asciiTheme="minorHAnsi" w:hAnsiTheme="minorHAnsi"/>
          <w:sz w:val="21"/>
          <w:szCs w:val="21"/>
          <w:lang w:val="sr-Cyrl-BA"/>
        </w:rPr>
      </w:pPr>
      <w:r>
        <w:rPr>
          <w:rFonts w:asciiTheme="minorHAnsi" w:hAnsiTheme="minorHAnsi"/>
          <w:b/>
          <w:sz w:val="21"/>
          <w:szCs w:val="21"/>
          <w:lang w:val="sr-Cyrl-CS"/>
        </w:rPr>
        <w:t>Лични план професионалног развоја</w:t>
      </w:r>
      <w:r>
        <w:rPr>
          <w:rFonts w:asciiTheme="minorHAnsi" w:hAnsiTheme="minorHAnsi"/>
          <w:sz w:val="21"/>
          <w:szCs w:val="21"/>
          <w:lang w:val="sr-Cyrl-CS"/>
        </w:rPr>
        <w:t xml:space="preserve"> наставника и стручних сарадника сачињава се на основу самопроцене нивоа развијености свих компетенција за професију наставника, васпитача и стручног сарадника (у даљем тексту: компетенције).</w:t>
      </w:r>
    </w:p>
    <w:p>
      <w:pPr>
        <w:spacing w:line="240" w:lineRule="auto"/>
        <w:jc w:val="both"/>
        <w:rPr>
          <w:rFonts w:asciiTheme="minorHAnsi" w:hAnsiTheme="minorHAnsi"/>
          <w:sz w:val="21"/>
          <w:szCs w:val="21"/>
          <w:lang w:val="sr-Cyrl-CS"/>
        </w:rPr>
      </w:pPr>
    </w:p>
    <w:p>
      <w:pPr>
        <w:spacing w:line="240" w:lineRule="auto"/>
        <w:jc w:val="both"/>
        <w:rPr>
          <w:rFonts w:asciiTheme="minorHAnsi" w:hAnsiTheme="minorHAnsi"/>
          <w:sz w:val="21"/>
          <w:szCs w:val="21"/>
          <w:lang w:val="sr-Cyrl-CS"/>
        </w:rPr>
      </w:pPr>
      <w:r>
        <w:rPr>
          <w:rFonts w:asciiTheme="minorHAnsi" w:hAnsiTheme="minorHAnsi"/>
          <w:sz w:val="21"/>
          <w:szCs w:val="21"/>
          <w:lang w:val="sr-Cyrl-CS"/>
        </w:rPr>
        <w:t xml:space="preserve"> Стално стручно усавршавање остварује се активностима које: </w:t>
      </w:r>
    </w:p>
    <w:p>
      <w:pPr>
        <w:numPr>
          <w:ilvl w:val="0"/>
          <w:numId w:val="19"/>
        </w:numPr>
        <w:spacing w:line="240" w:lineRule="auto"/>
        <w:rPr>
          <w:rFonts w:asciiTheme="minorHAnsi" w:hAnsiTheme="minorHAnsi"/>
          <w:sz w:val="21"/>
          <w:szCs w:val="21"/>
          <w:lang w:val="sr-Cyrl-BA"/>
        </w:rPr>
      </w:pPr>
      <w:r>
        <w:rPr>
          <w:rFonts w:asciiTheme="minorHAnsi" w:hAnsiTheme="minorHAnsi"/>
          <w:sz w:val="21"/>
          <w:szCs w:val="21"/>
          <w:lang w:val="sr-Cyrl-BA"/>
        </w:rPr>
        <w:t>П</w:t>
      </w:r>
      <w:r>
        <w:rPr>
          <w:rFonts w:asciiTheme="minorHAnsi" w:hAnsiTheme="minorHAnsi"/>
          <w:sz w:val="21"/>
          <w:szCs w:val="21"/>
          <w:lang w:val="sr-Cyrl-CS"/>
        </w:rPr>
        <w:t xml:space="preserve">редузима установа у оквиру својих развојних активности, и то: </w:t>
      </w:r>
      <w:r>
        <w:rPr>
          <w:rFonts w:asciiTheme="minorHAnsi" w:hAnsiTheme="minorHAnsi"/>
          <w:sz w:val="21"/>
          <w:szCs w:val="21"/>
          <w:lang w:val="sr-Cyrl-BA"/>
        </w:rPr>
        <w:t>.</w:t>
      </w:r>
    </w:p>
    <w:p>
      <w:pPr>
        <w:pStyle w:val="42"/>
        <w:numPr>
          <w:ilvl w:val="0"/>
          <w:numId w:val="20"/>
        </w:numPr>
        <w:spacing w:line="240" w:lineRule="auto"/>
        <w:rPr>
          <w:rFonts w:asciiTheme="minorHAnsi" w:hAnsiTheme="minorHAnsi"/>
          <w:sz w:val="21"/>
          <w:szCs w:val="21"/>
          <w:lang w:val="sr-Cyrl-BA"/>
        </w:rPr>
      </w:pPr>
      <w:r>
        <w:rPr>
          <w:rFonts w:asciiTheme="minorHAnsi" w:hAnsiTheme="minorHAnsi"/>
          <w:sz w:val="21"/>
          <w:szCs w:val="21"/>
          <w:lang w:val="sr-Cyrl-BA"/>
        </w:rPr>
        <w:t xml:space="preserve">извођењем угледних часова, односно активности са дискусијом и анализом; </w:t>
      </w:r>
    </w:p>
    <w:p>
      <w:pPr>
        <w:pStyle w:val="42"/>
        <w:numPr>
          <w:ilvl w:val="0"/>
          <w:numId w:val="21"/>
        </w:numPr>
        <w:spacing w:line="240" w:lineRule="auto"/>
        <w:rPr>
          <w:rFonts w:asciiTheme="minorHAnsi" w:hAnsiTheme="minorHAnsi"/>
          <w:sz w:val="21"/>
          <w:szCs w:val="21"/>
          <w:lang w:val="sr-Cyrl-BA"/>
        </w:rPr>
      </w:pPr>
      <w:r>
        <w:rPr>
          <w:rFonts w:asciiTheme="minorHAnsi" w:hAnsiTheme="minorHAnsi"/>
          <w:sz w:val="21"/>
          <w:szCs w:val="21"/>
          <w:lang w:val="sr-Cyrl-BA"/>
        </w:rPr>
        <w:t>излагањем на састанцима стручних органа и тела које се односи на савладан програм стручног усавршавања или други облик стручног усавршавања ван установе, приказ књиге, приручника, дидактичког материјала, стручног чланка, различите врсте истраживања,</w:t>
      </w:r>
    </w:p>
    <w:p>
      <w:pPr>
        <w:pStyle w:val="42"/>
        <w:numPr>
          <w:ilvl w:val="0"/>
          <w:numId w:val="21"/>
        </w:numPr>
        <w:spacing w:line="240" w:lineRule="auto"/>
        <w:rPr>
          <w:rFonts w:asciiTheme="minorHAnsi" w:hAnsiTheme="minorHAnsi"/>
          <w:sz w:val="21"/>
          <w:szCs w:val="21"/>
          <w:lang w:val="sr-Cyrl-BA"/>
        </w:rPr>
      </w:pPr>
      <w:r>
        <w:rPr>
          <w:rFonts w:asciiTheme="minorHAnsi" w:hAnsiTheme="minorHAnsi"/>
          <w:sz w:val="21"/>
          <w:szCs w:val="21"/>
          <w:lang w:val="sr-Cyrl-BA"/>
        </w:rPr>
        <w:t xml:space="preserve">студијско путовање и стручну посету и др. са обавезном дискусијом и анализом; </w:t>
      </w:r>
    </w:p>
    <w:p>
      <w:pPr>
        <w:pStyle w:val="42"/>
        <w:numPr>
          <w:ilvl w:val="0"/>
          <w:numId w:val="22"/>
        </w:numPr>
        <w:spacing w:line="240" w:lineRule="auto"/>
        <w:rPr>
          <w:rFonts w:asciiTheme="minorHAnsi" w:hAnsiTheme="minorHAnsi"/>
          <w:sz w:val="21"/>
          <w:szCs w:val="21"/>
        </w:rPr>
      </w:pPr>
      <w:r>
        <w:rPr>
          <w:rFonts w:asciiTheme="minorHAnsi" w:hAnsiTheme="minorHAnsi"/>
          <w:sz w:val="21"/>
          <w:szCs w:val="21"/>
        </w:rPr>
        <w:t xml:space="preserve">остваривањем: </w:t>
      </w:r>
    </w:p>
    <w:p>
      <w:pPr>
        <w:pStyle w:val="42"/>
        <w:numPr>
          <w:ilvl w:val="0"/>
          <w:numId w:val="23"/>
        </w:numPr>
        <w:spacing w:line="240" w:lineRule="auto"/>
        <w:rPr>
          <w:rFonts w:asciiTheme="minorHAnsi" w:hAnsiTheme="minorHAnsi"/>
          <w:sz w:val="21"/>
          <w:szCs w:val="21"/>
        </w:rPr>
      </w:pPr>
      <w:r>
        <w:rPr>
          <w:rFonts w:asciiTheme="minorHAnsi" w:hAnsiTheme="minorHAnsi"/>
          <w:sz w:val="21"/>
          <w:szCs w:val="21"/>
        </w:rPr>
        <w:t xml:space="preserve">истраживања пројекта образовно-васпитног карактера у установи; </w:t>
      </w:r>
    </w:p>
    <w:p>
      <w:pPr>
        <w:pStyle w:val="42"/>
        <w:numPr>
          <w:ilvl w:val="0"/>
          <w:numId w:val="23"/>
        </w:numPr>
        <w:spacing w:line="240" w:lineRule="auto"/>
        <w:rPr>
          <w:rFonts w:asciiTheme="minorHAnsi" w:hAnsiTheme="minorHAnsi"/>
          <w:sz w:val="21"/>
          <w:szCs w:val="21"/>
        </w:rPr>
      </w:pPr>
      <w:r>
        <w:rPr>
          <w:rFonts w:asciiTheme="minorHAnsi" w:hAnsiTheme="minorHAnsi"/>
          <w:sz w:val="21"/>
          <w:szCs w:val="21"/>
        </w:rPr>
        <w:t xml:space="preserve">програма од националног значаја у установи; </w:t>
      </w:r>
    </w:p>
    <w:p>
      <w:pPr>
        <w:pStyle w:val="42"/>
        <w:numPr>
          <w:ilvl w:val="0"/>
          <w:numId w:val="23"/>
        </w:numPr>
        <w:spacing w:line="240" w:lineRule="auto"/>
        <w:rPr>
          <w:rFonts w:asciiTheme="minorHAnsi" w:hAnsiTheme="minorHAnsi"/>
          <w:sz w:val="21"/>
          <w:szCs w:val="21"/>
        </w:rPr>
      </w:pPr>
      <w:r>
        <w:rPr>
          <w:rFonts w:asciiTheme="minorHAnsi" w:hAnsiTheme="minorHAnsi"/>
          <w:sz w:val="21"/>
          <w:szCs w:val="21"/>
        </w:rPr>
        <w:t xml:space="preserve">програма огледа, модел центар; </w:t>
      </w:r>
    </w:p>
    <w:p>
      <w:pPr>
        <w:pStyle w:val="42"/>
        <w:numPr>
          <w:ilvl w:val="0"/>
          <w:numId w:val="23"/>
        </w:numPr>
        <w:spacing w:line="240" w:lineRule="auto"/>
        <w:rPr>
          <w:rFonts w:asciiTheme="minorHAnsi" w:hAnsiTheme="minorHAnsi"/>
          <w:sz w:val="21"/>
          <w:szCs w:val="21"/>
        </w:rPr>
      </w:pPr>
      <w:r>
        <w:rPr>
          <w:rFonts w:asciiTheme="minorHAnsi" w:hAnsiTheme="minorHAnsi"/>
          <w:sz w:val="21"/>
          <w:szCs w:val="21"/>
        </w:rPr>
        <w:t xml:space="preserve">облика стручног усавршавања који је припремљен и остварен у установи у складу са потребама запослених; </w:t>
      </w:r>
    </w:p>
    <w:tbl>
      <w:tblPr>
        <w:tblStyle w:val="12"/>
        <w:tblpPr w:leftFromText="180" w:rightFromText="180" w:vertAnchor="text" w:horzAnchor="page" w:tblpX="1097" w:tblpY="474"/>
        <w:tblOverlap w:val="never"/>
        <w:tblW w:w="1049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27"/>
        <w:gridCol w:w="2148"/>
        <w:gridCol w:w="1529"/>
        <w:gridCol w:w="1295"/>
        <w:gridCol w:w="1732"/>
        <w:gridCol w:w="16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7" w:type="dxa"/>
            <w:shd w:val="clear" w:color="auto" w:fill="C2D69B" w:themeFill="accent3" w:themeFillTint="99"/>
          </w:tcPr>
          <w:p>
            <w:pPr>
              <w:pStyle w:val="54"/>
              <w:rPr>
                <w:lang w:val="sr-Cyrl-CS"/>
              </w:rPr>
            </w:pPr>
            <w:r>
              <w:rPr>
                <w:lang w:val="sr-Cyrl-CS"/>
              </w:rPr>
              <w:t>Задаци</w:t>
            </w:r>
          </w:p>
        </w:tc>
        <w:tc>
          <w:tcPr>
            <w:tcW w:w="2148" w:type="dxa"/>
            <w:shd w:val="clear" w:color="auto" w:fill="C2D69B" w:themeFill="accent3" w:themeFillTint="99"/>
          </w:tcPr>
          <w:p>
            <w:pPr>
              <w:pStyle w:val="54"/>
              <w:rPr>
                <w:lang w:val="sr-Cyrl-CS"/>
              </w:rPr>
            </w:pPr>
            <w:r>
              <w:rPr>
                <w:lang w:val="sr-Cyrl-CS"/>
              </w:rPr>
              <w:t>Активности</w:t>
            </w:r>
          </w:p>
          <w:p>
            <w:pPr>
              <w:pStyle w:val="54"/>
              <w:rPr>
                <w:lang w:val="sr-Cyrl-CS"/>
              </w:rPr>
            </w:pPr>
          </w:p>
        </w:tc>
        <w:tc>
          <w:tcPr>
            <w:tcW w:w="1529" w:type="dxa"/>
            <w:shd w:val="clear" w:color="auto" w:fill="C2D69B" w:themeFill="accent3" w:themeFillTint="99"/>
          </w:tcPr>
          <w:p>
            <w:pPr>
              <w:pStyle w:val="54"/>
              <w:rPr>
                <w:lang w:val="sr-Latn-CS"/>
              </w:rPr>
            </w:pPr>
            <w:r>
              <w:rPr>
                <w:lang w:val="sr-Cyrl-CS"/>
              </w:rPr>
              <w:t xml:space="preserve">Носиоци </w:t>
            </w:r>
          </w:p>
          <w:p>
            <w:pPr>
              <w:pStyle w:val="54"/>
              <w:rPr>
                <w:lang w:val="sr-Cyrl-CS"/>
              </w:rPr>
            </w:pPr>
            <w:r>
              <w:rPr>
                <w:lang w:val="sr-Cyrl-CS"/>
              </w:rPr>
              <w:t>активности</w:t>
            </w:r>
          </w:p>
        </w:tc>
        <w:tc>
          <w:tcPr>
            <w:tcW w:w="1295" w:type="dxa"/>
            <w:shd w:val="clear" w:color="auto" w:fill="C2D69B" w:themeFill="accent3" w:themeFillTint="99"/>
          </w:tcPr>
          <w:p>
            <w:pPr>
              <w:pStyle w:val="54"/>
            </w:pPr>
            <w:r>
              <w:rPr>
                <w:lang w:val="sr-Cyrl-CS"/>
              </w:rPr>
              <w:t>Временска динамика</w:t>
            </w:r>
          </w:p>
        </w:tc>
        <w:tc>
          <w:tcPr>
            <w:tcW w:w="1732" w:type="dxa"/>
            <w:shd w:val="clear" w:color="auto" w:fill="C2D69B" w:themeFill="accent3" w:themeFillTint="99"/>
          </w:tcPr>
          <w:p>
            <w:pPr>
              <w:pStyle w:val="54"/>
              <w:rPr>
                <w:lang w:val="sr-Latn-CS"/>
              </w:rPr>
            </w:pPr>
            <w:r>
              <w:rPr>
                <w:lang w:val="sr-Cyrl-CS"/>
              </w:rPr>
              <w:t xml:space="preserve">Критеријум </w:t>
            </w:r>
          </w:p>
          <w:p>
            <w:pPr>
              <w:pStyle w:val="54"/>
              <w:rPr>
                <w:lang w:val="sr-Cyrl-CS"/>
              </w:rPr>
            </w:pPr>
            <w:r>
              <w:rPr>
                <w:lang w:val="sr-Cyrl-CS"/>
              </w:rPr>
              <w:t>успеха</w:t>
            </w:r>
          </w:p>
        </w:tc>
        <w:tc>
          <w:tcPr>
            <w:tcW w:w="1660" w:type="dxa"/>
            <w:shd w:val="clear" w:color="auto" w:fill="C2D69B" w:themeFill="accent3" w:themeFillTint="99"/>
          </w:tcPr>
          <w:p>
            <w:pPr>
              <w:pStyle w:val="54"/>
              <w:rPr>
                <w:lang w:val="sr-Cyrl-CS"/>
              </w:rPr>
            </w:pPr>
            <w:r>
              <w:rPr>
                <w:lang w:val="sr-Cyrl-CS"/>
              </w:rPr>
              <w:t>Инструменти праћења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31" w:hRule="atLeast"/>
        </w:trPr>
        <w:tc>
          <w:tcPr>
            <w:tcW w:w="2127" w:type="dxa"/>
            <w:tcBorders>
              <w:bottom w:val="single" w:color="auto" w:sz="4" w:space="0"/>
            </w:tcBorders>
          </w:tcPr>
          <w:p>
            <w:pPr>
              <w:pStyle w:val="54"/>
              <w:rPr>
                <w:lang w:val="sr-Cyrl-CS"/>
              </w:rPr>
            </w:pPr>
            <w:r>
              <w:rPr>
                <w:lang w:val="sr-Cyrl-CS"/>
              </w:rPr>
              <w:t xml:space="preserve">Састанак Тима за </w:t>
            </w:r>
            <w:r>
              <w:t xml:space="preserve">ПРЗ </w:t>
            </w:r>
            <w:r>
              <w:rPr>
                <w:lang w:val="sr-Cyrl-CS"/>
              </w:rPr>
              <w:t>и анализа рада у овој области у току школске 20</w:t>
            </w:r>
            <w:r>
              <w:t>23</w:t>
            </w:r>
            <w:r>
              <w:rPr>
                <w:lang w:val="sr-Cyrl-CS"/>
              </w:rPr>
              <w:t>/20</w:t>
            </w:r>
            <w:r>
              <w:t>24</w:t>
            </w:r>
            <w:r>
              <w:rPr>
                <w:lang w:val="sr-Cyrl-CS"/>
              </w:rPr>
              <w:t>. године</w:t>
            </w:r>
          </w:p>
        </w:tc>
        <w:tc>
          <w:tcPr>
            <w:tcW w:w="2148" w:type="dxa"/>
            <w:tcBorders>
              <w:bottom w:val="single" w:color="auto" w:sz="4" w:space="0"/>
            </w:tcBorders>
          </w:tcPr>
          <w:p>
            <w:pPr>
              <w:pStyle w:val="54"/>
              <w:rPr>
                <w:lang w:val="sr-Cyrl-CS"/>
              </w:rPr>
            </w:pPr>
            <w:r>
              <w:rPr>
                <w:lang w:val="sr-Cyrl-CS"/>
              </w:rPr>
              <w:t>Упознавање Тима са професионалним развојем учитеља, наставника и стручних сарадника у претходној шк.години</w:t>
            </w:r>
          </w:p>
        </w:tc>
        <w:tc>
          <w:tcPr>
            <w:tcW w:w="1529" w:type="dxa"/>
            <w:tcBorders>
              <w:bottom w:val="single" w:color="auto" w:sz="4" w:space="0"/>
            </w:tcBorders>
          </w:tcPr>
          <w:p>
            <w:pPr>
              <w:pStyle w:val="54"/>
              <w:rPr>
                <w:lang w:val="ru-RU"/>
              </w:rPr>
            </w:pPr>
            <w:r>
              <w:rPr>
                <w:lang w:val="ru-RU"/>
              </w:rPr>
              <w:t>Координатор Тима</w:t>
            </w:r>
          </w:p>
        </w:tc>
        <w:tc>
          <w:tcPr>
            <w:tcW w:w="1295" w:type="dxa"/>
            <w:tcBorders>
              <w:bottom w:val="single" w:color="auto" w:sz="4" w:space="0"/>
            </w:tcBorders>
          </w:tcPr>
          <w:p>
            <w:pPr>
              <w:pStyle w:val="54"/>
              <w:rPr>
                <w:lang w:val="ru-RU"/>
              </w:rPr>
            </w:pPr>
            <w:r>
              <w:rPr>
                <w:lang w:val="ru-RU"/>
              </w:rPr>
              <w:t xml:space="preserve">септембар </w:t>
            </w:r>
          </w:p>
          <w:p>
            <w:pPr>
              <w:pStyle w:val="54"/>
              <w:rPr>
                <w:lang w:val="ru-RU"/>
              </w:rPr>
            </w:pPr>
          </w:p>
          <w:p>
            <w:pPr>
              <w:pStyle w:val="54"/>
              <w:rPr>
                <w:lang w:val="ru-RU"/>
              </w:rPr>
            </w:pPr>
          </w:p>
        </w:tc>
        <w:tc>
          <w:tcPr>
            <w:tcW w:w="1732" w:type="dxa"/>
            <w:tcBorders>
              <w:bottom w:val="single" w:color="auto" w:sz="4" w:space="0"/>
            </w:tcBorders>
          </w:tcPr>
          <w:p>
            <w:pPr>
              <w:pStyle w:val="54"/>
              <w:rPr>
                <w:lang w:val="sr-Cyrl-CS"/>
              </w:rPr>
            </w:pPr>
            <w:r>
              <w:rPr>
                <w:lang w:val="sr-Cyrl-CS"/>
              </w:rPr>
              <w:t>Тим за СУ информисан о активностима и анализи бодова стручног усавршавања учитеља, наставника и стручних сарадника .</w:t>
            </w:r>
          </w:p>
        </w:tc>
        <w:tc>
          <w:tcPr>
            <w:tcW w:w="1660" w:type="dxa"/>
            <w:tcBorders>
              <w:bottom w:val="single" w:color="auto" w:sz="4" w:space="0"/>
            </w:tcBorders>
          </w:tcPr>
          <w:p>
            <w:pPr>
              <w:pStyle w:val="54"/>
              <w:rPr>
                <w:lang w:val="ru-RU"/>
              </w:rPr>
            </w:pPr>
            <w:r>
              <w:rPr>
                <w:lang w:val="ru-RU"/>
              </w:rPr>
              <w:t>Табеларни приказ анализе стручног усавршавања ван установе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85" w:hRule="atLeast"/>
        </w:trPr>
        <w:tc>
          <w:tcPr>
            <w:tcW w:w="2127" w:type="dxa"/>
            <w:tcBorders>
              <w:top w:val="single" w:color="auto" w:sz="4" w:space="0"/>
              <w:bottom w:val="single" w:color="auto" w:sz="4" w:space="0"/>
            </w:tcBorders>
          </w:tcPr>
          <w:p>
            <w:pPr>
              <w:pStyle w:val="54"/>
              <w:rPr>
                <w:lang w:val="sr-Cyrl-CS"/>
              </w:rPr>
            </w:pPr>
            <w:r>
              <w:rPr>
                <w:lang w:val="sr-Cyrl-CS"/>
              </w:rPr>
              <w:t>Расподела задужења међу члановима Тима и договор о раду Тима за ПРЗ</w:t>
            </w:r>
          </w:p>
          <w:p>
            <w:pPr>
              <w:pStyle w:val="54"/>
              <w:rPr>
                <w:lang w:val="sr-Cyrl-CS"/>
              </w:rPr>
            </w:pPr>
            <w:r>
              <w:rPr>
                <w:lang w:val="sr-Cyrl-CS"/>
              </w:rPr>
              <w:t>Израда годишњег плана рада Тима за ПРЗ</w:t>
            </w:r>
          </w:p>
          <w:p>
            <w:pPr>
              <w:pStyle w:val="54"/>
              <w:rPr>
                <w:lang w:val="sr-Cyrl-CS"/>
              </w:rPr>
            </w:pPr>
          </w:p>
        </w:tc>
        <w:tc>
          <w:tcPr>
            <w:tcW w:w="2148" w:type="dxa"/>
            <w:tcBorders>
              <w:top w:val="single" w:color="auto" w:sz="4" w:space="0"/>
              <w:bottom w:val="single" w:color="auto" w:sz="4" w:space="0"/>
            </w:tcBorders>
          </w:tcPr>
          <w:p>
            <w:pPr>
              <w:pStyle w:val="54"/>
              <w:rPr>
                <w:lang w:val="sr-Cyrl-CS"/>
              </w:rPr>
            </w:pPr>
            <w:r>
              <w:rPr>
                <w:lang w:val="sr-Cyrl-CS"/>
              </w:rPr>
              <w:t>Избор записничара и расподела задужења</w:t>
            </w:r>
          </w:p>
        </w:tc>
        <w:tc>
          <w:tcPr>
            <w:tcW w:w="1529" w:type="dxa"/>
            <w:tcBorders>
              <w:top w:val="single" w:color="auto" w:sz="4" w:space="0"/>
              <w:bottom w:val="single" w:color="auto" w:sz="4" w:space="0"/>
            </w:tcBorders>
          </w:tcPr>
          <w:p>
            <w:pPr>
              <w:pStyle w:val="54"/>
            </w:pPr>
            <w:r>
              <w:t>Координатор/педагог</w:t>
            </w:r>
          </w:p>
          <w:p>
            <w:pPr>
              <w:pStyle w:val="54"/>
              <w:rPr>
                <w:lang w:val="sr-Cyrl-CS"/>
              </w:rPr>
            </w:pPr>
          </w:p>
        </w:tc>
        <w:tc>
          <w:tcPr>
            <w:tcW w:w="1295" w:type="dxa"/>
            <w:tcBorders>
              <w:top w:val="single" w:color="auto" w:sz="4" w:space="0"/>
              <w:bottom w:val="single" w:color="auto" w:sz="4" w:space="0"/>
            </w:tcBorders>
          </w:tcPr>
          <w:p>
            <w:pPr>
              <w:pStyle w:val="54"/>
              <w:rPr>
                <w:lang w:val="ru-RU"/>
              </w:rPr>
            </w:pPr>
          </w:p>
          <w:p>
            <w:pPr>
              <w:pStyle w:val="54"/>
              <w:rPr>
                <w:lang w:val="ru-RU"/>
              </w:rPr>
            </w:pPr>
            <w:r>
              <w:rPr>
                <w:lang w:val="ru-RU"/>
              </w:rPr>
              <w:t xml:space="preserve">септембар </w:t>
            </w:r>
          </w:p>
          <w:p>
            <w:pPr>
              <w:pStyle w:val="54"/>
              <w:rPr>
                <w:lang w:val="ru-RU"/>
              </w:rPr>
            </w:pPr>
          </w:p>
        </w:tc>
        <w:tc>
          <w:tcPr>
            <w:tcW w:w="1732" w:type="dxa"/>
            <w:tcBorders>
              <w:top w:val="single" w:color="auto" w:sz="4" w:space="0"/>
              <w:bottom w:val="single" w:color="auto" w:sz="4" w:space="0"/>
            </w:tcBorders>
          </w:tcPr>
          <w:p>
            <w:pPr>
              <w:pStyle w:val="54"/>
              <w:rPr>
                <w:lang w:val="sr-Cyrl-CS"/>
              </w:rPr>
            </w:pPr>
            <w:r>
              <w:rPr>
                <w:lang w:val="sr-Cyrl-CS"/>
              </w:rPr>
              <w:t>Извршена расподела задужења и направљен договор о динамици састајања Тима</w:t>
            </w:r>
          </w:p>
          <w:p>
            <w:pPr>
              <w:pStyle w:val="54"/>
              <w:rPr>
                <w:lang w:val="sr-Cyrl-CS"/>
              </w:rPr>
            </w:pPr>
            <w:r>
              <w:rPr>
                <w:lang w:val="sr-Cyrl-CS"/>
              </w:rPr>
              <w:t>Израђен план рада Тима за стручно усавршавање</w:t>
            </w:r>
          </w:p>
        </w:tc>
        <w:tc>
          <w:tcPr>
            <w:tcW w:w="1660" w:type="dxa"/>
            <w:tcBorders>
              <w:top w:val="single" w:color="auto" w:sz="4" w:space="0"/>
              <w:bottom w:val="single" w:color="auto" w:sz="4" w:space="0"/>
            </w:tcBorders>
          </w:tcPr>
          <w:p>
            <w:pPr>
              <w:pStyle w:val="54"/>
              <w:rPr>
                <w:lang w:val="sr-Cyrl-CS"/>
              </w:rPr>
            </w:pPr>
            <w:r>
              <w:rPr>
                <w:lang w:val="sr-Cyrl-CS"/>
              </w:rPr>
              <w:t>Записник са састанка Тима за ПРЗ</w:t>
            </w:r>
          </w:p>
          <w:p>
            <w:pPr>
              <w:pStyle w:val="54"/>
              <w:rPr>
                <w:lang w:val="sr-Cyrl-CS"/>
              </w:rPr>
            </w:pPr>
          </w:p>
          <w:p>
            <w:pPr>
              <w:pStyle w:val="54"/>
              <w:rPr>
                <w:lang w:val="sr-Cyrl-CS"/>
              </w:rPr>
            </w:pPr>
            <w:r>
              <w:rPr>
                <w:lang w:val="sr-Cyrl-CS"/>
              </w:rPr>
              <w:t>План рада Тима за ПРЗ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0" w:hRule="atLeast"/>
        </w:trPr>
        <w:tc>
          <w:tcPr>
            <w:tcW w:w="2127" w:type="dxa"/>
            <w:tcBorders>
              <w:top w:val="single" w:color="auto" w:sz="4" w:space="0"/>
              <w:bottom w:val="single" w:color="auto" w:sz="4" w:space="0"/>
            </w:tcBorders>
          </w:tcPr>
          <w:p>
            <w:pPr>
              <w:pStyle w:val="54"/>
              <w:rPr>
                <w:lang w:val="sr-Cyrl-CS"/>
              </w:rPr>
            </w:pPr>
            <w:r>
              <w:rPr>
                <w:lang w:val="sr-Cyrl-CS"/>
              </w:rPr>
              <w:t>Анализа потреба стручних већа за стручним усавршавањем</w:t>
            </w:r>
          </w:p>
          <w:p>
            <w:pPr>
              <w:pStyle w:val="54"/>
              <w:rPr>
                <w:lang w:val="sr-Cyrl-CS"/>
              </w:rPr>
            </w:pPr>
            <w:r>
              <w:rPr>
                <w:lang w:val="sr-Cyrl-CS"/>
              </w:rPr>
              <w:t>Израда Годишњег плана професионалног развоја запослених ван установе за шк.2023/24год.</w:t>
            </w:r>
          </w:p>
        </w:tc>
        <w:tc>
          <w:tcPr>
            <w:tcW w:w="2148" w:type="dxa"/>
            <w:tcBorders>
              <w:top w:val="single" w:color="auto" w:sz="4" w:space="0"/>
              <w:bottom w:val="single" w:color="auto" w:sz="4" w:space="0"/>
            </w:tcBorders>
          </w:tcPr>
          <w:p>
            <w:pPr>
              <w:pStyle w:val="54"/>
              <w:rPr>
                <w:lang w:val="sr-Cyrl-CS"/>
              </w:rPr>
            </w:pPr>
            <w:r>
              <w:rPr>
                <w:lang w:val="sr-Cyrl-CS"/>
              </w:rPr>
              <w:t>Прикупљање података од стручних већа и израда годишњег плана ПРЗ на нивоу школе</w:t>
            </w:r>
          </w:p>
        </w:tc>
        <w:tc>
          <w:tcPr>
            <w:tcW w:w="1529" w:type="dxa"/>
            <w:tcBorders>
              <w:top w:val="single" w:color="auto" w:sz="4" w:space="0"/>
              <w:bottom w:val="single" w:color="auto" w:sz="4" w:space="0"/>
            </w:tcBorders>
          </w:tcPr>
          <w:p>
            <w:pPr>
              <w:pStyle w:val="54"/>
            </w:pPr>
            <w:r>
              <w:t>ПК, координатор, ПП</w:t>
            </w:r>
          </w:p>
        </w:tc>
        <w:tc>
          <w:tcPr>
            <w:tcW w:w="1295" w:type="dxa"/>
            <w:tcBorders>
              <w:top w:val="single" w:color="auto" w:sz="4" w:space="0"/>
              <w:bottom w:val="single" w:color="auto" w:sz="4" w:space="0"/>
            </w:tcBorders>
          </w:tcPr>
          <w:p>
            <w:pPr>
              <w:pStyle w:val="54"/>
              <w:rPr>
                <w:lang w:val="ru-RU"/>
              </w:rPr>
            </w:pPr>
            <w:r>
              <w:rPr>
                <w:lang w:val="ru-RU"/>
              </w:rPr>
              <w:t xml:space="preserve">септембар </w:t>
            </w:r>
          </w:p>
        </w:tc>
        <w:tc>
          <w:tcPr>
            <w:tcW w:w="1732" w:type="dxa"/>
            <w:tcBorders>
              <w:top w:val="single" w:color="auto" w:sz="4" w:space="0"/>
              <w:bottom w:val="single" w:color="auto" w:sz="4" w:space="0"/>
            </w:tcBorders>
          </w:tcPr>
          <w:p>
            <w:pPr>
              <w:pStyle w:val="54"/>
              <w:rPr>
                <w:lang w:val="sr-Cyrl-CS"/>
              </w:rPr>
            </w:pPr>
            <w:r>
              <w:rPr>
                <w:lang w:val="sr-Cyrl-CS"/>
              </w:rPr>
              <w:t xml:space="preserve">Прикупљени подаци о избору семинара које стручна већа желе да похађају </w:t>
            </w:r>
          </w:p>
          <w:p>
            <w:pPr>
              <w:pStyle w:val="54"/>
              <w:rPr>
                <w:lang w:val="sr-Cyrl-CS"/>
              </w:rPr>
            </w:pPr>
          </w:p>
          <w:p>
            <w:pPr>
              <w:pStyle w:val="54"/>
              <w:rPr>
                <w:lang w:val="sr-Cyrl-CS"/>
              </w:rPr>
            </w:pPr>
            <w:r>
              <w:rPr>
                <w:lang w:val="sr-Cyrl-CS"/>
              </w:rPr>
              <w:t>Израђен годишњи план стручног усавршавања наше школе изван установе</w:t>
            </w:r>
          </w:p>
        </w:tc>
        <w:tc>
          <w:tcPr>
            <w:tcW w:w="1660" w:type="dxa"/>
            <w:tcBorders>
              <w:top w:val="single" w:color="auto" w:sz="4" w:space="0"/>
              <w:bottom w:val="single" w:color="auto" w:sz="4" w:space="0"/>
            </w:tcBorders>
          </w:tcPr>
          <w:p>
            <w:pPr>
              <w:pStyle w:val="54"/>
              <w:rPr>
                <w:lang w:val="sr-Cyrl-CS"/>
              </w:rPr>
            </w:pPr>
            <w:r>
              <w:rPr>
                <w:lang w:val="sr-Cyrl-CS"/>
              </w:rPr>
              <w:t>Записник са састанака Тима за ПР</w:t>
            </w:r>
          </w:p>
          <w:p>
            <w:pPr>
              <w:pStyle w:val="54"/>
            </w:pPr>
            <w:r>
              <w:t>План стручног усавршавања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2127" w:type="dxa"/>
            <w:tcBorders>
              <w:top w:val="single" w:color="auto" w:sz="4" w:space="0"/>
              <w:bottom w:val="single" w:color="auto" w:sz="4" w:space="0"/>
            </w:tcBorders>
          </w:tcPr>
          <w:p>
            <w:pPr>
              <w:pStyle w:val="54"/>
              <w:rPr>
                <w:lang w:val="sr-Cyrl-CS"/>
              </w:rPr>
            </w:pPr>
            <w:r>
              <w:rPr>
                <w:lang w:val="sr-Cyrl-CS"/>
              </w:rPr>
              <w:t>Упознавање свих школских органа са документом о вредновању сталног стручног усавршавања у установи</w:t>
            </w:r>
          </w:p>
        </w:tc>
        <w:tc>
          <w:tcPr>
            <w:tcW w:w="2148" w:type="dxa"/>
            <w:tcBorders>
              <w:top w:val="single" w:color="auto" w:sz="4" w:space="0"/>
              <w:bottom w:val="single" w:color="auto" w:sz="4" w:space="0"/>
            </w:tcBorders>
          </w:tcPr>
          <w:p>
            <w:pPr>
              <w:pStyle w:val="54"/>
              <w:rPr>
                <w:lang w:val="sr-Cyrl-CS"/>
              </w:rPr>
            </w:pPr>
            <w:r>
              <w:rPr>
                <w:lang w:val="sr-Cyrl-CS"/>
              </w:rPr>
              <w:t xml:space="preserve">Упознавање Тима за ПРЗ и директора школе са документом о вредновању сталног стручног усавршавања у установи, који </w:t>
            </w:r>
          </w:p>
          <w:p>
            <w:pPr>
              <w:pStyle w:val="54"/>
              <w:rPr>
                <w:lang w:val="sr-Cyrl-CS"/>
              </w:rPr>
            </w:pPr>
            <w:r>
              <w:rPr>
                <w:lang w:val="sr-Cyrl-CS"/>
              </w:rPr>
              <w:t xml:space="preserve"> је усвојен као јединствен за све школе </w:t>
            </w:r>
          </w:p>
          <w:p>
            <w:pPr>
              <w:pStyle w:val="54"/>
              <w:rPr>
                <w:lang w:val="sr-Cyrl-CS"/>
              </w:rPr>
            </w:pPr>
          </w:p>
        </w:tc>
        <w:tc>
          <w:tcPr>
            <w:tcW w:w="1529" w:type="dxa"/>
            <w:tcBorders>
              <w:top w:val="single" w:color="auto" w:sz="4" w:space="0"/>
              <w:bottom w:val="single" w:color="auto" w:sz="4" w:space="0"/>
            </w:tcBorders>
          </w:tcPr>
          <w:p>
            <w:pPr>
              <w:pStyle w:val="54"/>
              <w:rPr>
                <w:lang w:val="sr-Cyrl-CS"/>
              </w:rPr>
            </w:pPr>
            <w:r>
              <w:rPr>
                <w:lang w:val="ru-RU"/>
              </w:rPr>
              <w:t xml:space="preserve">Тим за </w:t>
            </w:r>
            <w:r>
              <w:rPr>
                <w:lang w:val="sr-Cyrl-CS"/>
              </w:rPr>
              <w:t>ПРЗ</w:t>
            </w:r>
          </w:p>
          <w:p>
            <w:pPr>
              <w:pStyle w:val="54"/>
              <w:rPr>
                <w:lang w:val="ru-RU"/>
              </w:rPr>
            </w:pPr>
            <w:r>
              <w:rPr>
                <w:lang w:val="ru-RU"/>
              </w:rPr>
              <w:t>Директор школе</w:t>
            </w:r>
          </w:p>
          <w:p>
            <w:pPr>
              <w:pStyle w:val="54"/>
              <w:rPr>
                <w:lang w:val="ru-RU"/>
              </w:rPr>
            </w:pPr>
            <w:r>
              <w:rPr>
                <w:lang w:val="ru-RU"/>
              </w:rPr>
              <w:t>Секретар школе</w:t>
            </w:r>
          </w:p>
        </w:tc>
        <w:tc>
          <w:tcPr>
            <w:tcW w:w="1295" w:type="dxa"/>
            <w:tcBorders>
              <w:top w:val="single" w:color="auto" w:sz="4" w:space="0"/>
              <w:bottom w:val="single" w:color="auto" w:sz="4" w:space="0"/>
            </w:tcBorders>
          </w:tcPr>
          <w:p>
            <w:pPr>
              <w:pStyle w:val="54"/>
              <w:rPr>
                <w:lang w:val="ru-RU"/>
              </w:rPr>
            </w:pPr>
            <w:r>
              <w:rPr>
                <w:lang w:val="ru-RU"/>
              </w:rPr>
              <w:t>септембар-октобар</w:t>
            </w:r>
          </w:p>
        </w:tc>
        <w:tc>
          <w:tcPr>
            <w:tcW w:w="1732" w:type="dxa"/>
            <w:tcBorders>
              <w:top w:val="single" w:color="auto" w:sz="4" w:space="0"/>
              <w:bottom w:val="single" w:color="auto" w:sz="4" w:space="0"/>
            </w:tcBorders>
          </w:tcPr>
          <w:p>
            <w:pPr>
              <w:pStyle w:val="54"/>
              <w:rPr>
                <w:lang w:val="sr-Cyrl-CS"/>
              </w:rPr>
            </w:pPr>
            <w:r>
              <w:rPr>
                <w:lang w:val="sr-Cyrl-CS"/>
              </w:rPr>
              <w:t xml:space="preserve">Са Документом о вредновању стручног усавршавања унутар установе упознат Тим за </w:t>
            </w:r>
            <w:r>
              <w:rPr>
                <w:lang w:val="ru-RU"/>
              </w:rPr>
              <w:t>ПРЗ,</w:t>
            </w:r>
            <w:r>
              <w:rPr>
                <w:lang w:val="sr-Cyrl-CS"/>
              </w:rPr>
              <w:t xml:space="preserve"> директор школе, Наставничко веће и Документ усвојен на Шк. одбору </w:t>
            </w:r>
          </w:p>
        </w:tc>
        <w:tc>
          <w:tcPr>
            <w:tcW w:w="1660" w:type="dxa"/>
            <w:tcBorders>
              <w:top w:val="single" w:color="auto" w:sz="4" w:space="0"/>
              <w:bottom w:val="single" w:color="auto" w:sz="4" w:space="0"/>
            </w:tcBorders>
          </w:tcPr>
          <w:p>
            <w:pPr>
              <w:pStyle w:val="54"/>
              <w:rPr>
                <w:lang w:val="sr-Cyrl-CS"/>
              </w:rPr>
            </w:pPr>
            <w:r>
              <w:rPr>
                <w:lang w:val="sr-Cyrl-CS"/>
              </w:rPr>
              <w:t>Записник са састанка Тима за СУ</w:t>
            </w:r>
          </w:p>
          <w:p>
            <w:pPr>
              <w:pStyle w:val="54"/>
              <w:rPr>
                <w:lang w:val="sr-Cyrl-CS"/>
              </w:rPr>
            </w:pPr>
            <w:r>
              <w:rPr>
                <w:lang w:val="sr-Cyrl-CS"/>
              </w:rPr>
              <w:t>Записник са седнице Наставничког већа</w:t>
            </w:r>
          </w:p>
          <w:p>
            <w:pPr>
              <w:pStyle w:val="54"/>
              <w:rPr>
                <w:lang w:val="sr-Cyrl-CS"/>
              </w:rPr>
            </w:pPr>
            <w:r>
              <w:rPr>
                <w:lang w:val="sr-Cyrl-CS"/>
              </w:rPr>
              <w:t>Записник са седнице Школског одбора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2127" w:type="dxa"/>
            <w:tcBorders>
              <w:top w:val="single" w:color="auto" w:sz="4" w:space="0"/>
              <w:bottom w:val="single" w:color="auto" w:sz="4" w:space="0"/>
            </w:tcBorders>
          </w:tcPr>
          <w:p>
            <w:pPr>
              <w:pStyle w:val="54"/>
            </w:pPr>
            <w:r>
              <w:rPr>
                <w:lang w:val="sr-Cyrl-CS"/>
              </w:rPr>
              <w:t xml:space="preserve">Израда личних планова </w:t>
            </w:r>
            <w:r>
              <w:t>ПРЗ</w:t>
            </w:r>
          </w:p>
        </w:tc>
        <w:tc>
          <w:tcPr>
            <w:tcW w:w="2148" w:type="dxa"/>
            <w:tcBorders>
              <w:top w:val="single" w:color="auto" w:sz="4" w:space="0"/>
              <w:bottom w:val="single" w:color="auto" w:sz="4" w:space="0"/>
            </w:tcBorders>
          </w:tcPr>
          <w:p>
            <w:pPr>
              <w:pStyle w:val="54"/>
              <w:rPr>
                <w:lang w:val="sr-Cyrl-CS"/>
              </w:rPr>
            </w:pPr>
            <w:r>
              <w:rPr>
                <w:lang w:val="sr-Cyrl-CS"/>
              </w:rPr>
              <w:t>Усмеравање, помоћ у изради и прикупљање личних планова професионалног развоја</w:t>
            </w:r>
          </w:p>
        </w:tc>
        <w:tc>
          <w:tcPr>
            <w:tcW w:w="1529" w:type="dxa"/>
            <w:tcBorders>
              <w:top w:val="single" w:color="auto" w:sz="4" w:space="0"/>
              <w:bottom w:val="single" w:color="auto" w:sz="4" w:space="0"/>
            </w:tcBorders>
          </w:tcPr>
          <w:p>
            <w:pPr>
              <w:pStyle w:val="54"/>
            </w:pPr>
            <w:r>
              <w:rPr>
                <w:lang w:val="ru-RU"/>
              </w:rPr>
              <w:t xml:space="preserve">Тим за </w:t>
            </w:r>
            <w:r>
              <w:t>ПРЗ</w:t>
            </w:r>
          </w:p>
          <w:p>
            <w:pPr>
              <w:pStyle w:val="54"/>
              <w:rPr>
                <w:lang w:val="ru-RU"/>
              </w:rPr>
            </w:pPr>
          </w:p>
        </w:tc>
        <w:tc>
          <w:tcPr>
            <w:tcW w:w="1295" w:type="dxa"/>
            <w:tcBorders>
              <w:top w:val="single" w:color="auto" w:sz="4" w:space="0"/>
              <w:bottom w:val="single" w:color="auto" w:sz="4" w:space="0"/>
            </w:tcBorders>
          </w:tcPr>
          <w:p>
            <w:pPr>
              <w:pStyle w:val="54"/>
              <w:rPr>
                <w:lang w:val="ru-RU"/>
              </w:rPr>
            </w:pPr>
          </w:p>
          <w:p>
            <w:pPr>
              <w:pStyle w:val="54"/>
              <w:rPr>
                <w:lang w:val="ru-RU"/>
              </w:rPr>
            </w:pPr>
            <w:r>
              <w:rPr>
                <w:lang w:val="ru-RU"/>
              </w:rPr>
              <w:t>август септембар</w:t>
            </w:r>
          </w:p>
        </w:tc>
        <w:tc>
          <w:tcPr>
            <w:tcW w:w="1732" w:type="dxa"/>
            <w:tcBorders>
              <w:top w:val="single" w:color="auto" w:sz="4" w:space="0"/>
              <w:bottom w:val="single" w:color="auto" w:sz="4" w:space="0"/>
            </w:tcBorders>
          </w:tcPr>
          <w:p>
            <w:pPr>
              <w:pStyle w:val="54"/>
              <w:rPr>
                <w:lang w:val="ru-RU"/>
              </w:rPr>
            </w:pPr>
            <w:r>
              <w:rPr>
                <w:lang w:val="sr-Cyrl-CS"/>
              </w:rPr>
              <w:t>Сви учитељи, наставници и стручни сарадници имају</w:t>
            </w:r>
            <w:r>
              <w:rPr>
                <w:lang w:val="ru-RU"/>
              </w:rPr>
              <w:t xml:space="preserve"> лични</w:t>
            </w:r>
            <w:r>
              <w:rPr>
                <w:lang w:val="sr-Cyrl-CS"/>
              </w:rPr>
              <w:t xml:space="preserve"> план </w:t>
            </w:r>
            <w:r>
              <w:rPr>
                <w:lang w:val="ru-RU"/>
              </w:rPr>
              <w:t>ПРЗ</w:t>
            </w:r>
            <w:r>
              <w:rPr>
                <w:lang w:val="sr-Cyrl-CS"/>
              </w:rPr>
              <w:t xml:space="preserve"> у установи и ван установе за шк.20</w:t>
            </w:r>
            <w:r>
              <w:rPr>
                <w:lang w:val="ru-RU"/>
              </w:rPr>
              <w:t>23</w:t>
            </w:r>
            <w:r>
              <w:rPr>
                <w:lang w:val="sr-Cyrl-CS"/>
              </w:rPr>
              <w:t>/2</w:t>
            </w:r>
            <w:r>
              <w:rPr>
                <w:lang w:val="ru-RU"/>
              </w:rPr>
              <w:t>4</w:t>
            </w:r>
            <w:r>
              <w:rPr>
                <w:lang w:val="sr-Cyrl-CS"/>
              </w:rPr>
              <w:t>.год</w:t>
            </w:r>
          </w:p>
        </w:tc>
        <w:tc>
          <w:tcPr>
            <w:tcW w:w="1660" w:type="dxa"/>
            <w:tcBorders>
              <w:top w:val="single" w:color="auto" w:sz="4" w:space="0"/>
              <w:bottom w:val="single" w:color="auto" w:sz="4" w:space="0"/>
            </w:tcBorders>
          </w:tcPr>
          <w:p>
            <w:pPr>
              <w:pStyle w:val="54"/>
              <w:rPr>
                <w:lang w:val="sr-Cyrl-CS"/>
              </w:rPr>
            </w:pPr>
            <w:r>
              <w:rPr>
                <w:lang w:val="sr-Cyrl-CS"/>
              </w:rPr>
              <w:t>Електронска база и документација у папиру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atLeast"/>
        </w:trPr>
        <w:tc>
          <w:tcPr>
            <w:tcW w:w="2127" w:type="dxa"/>
            <w:tcBorders>
              <w:top w:val="single" w:color="auto" w:sz="4" w:space="0"/>
              <w:bottom w:val="single" w:color="auto" w:sz="4" w:space="0"/>
            </w:tcBorders>
          </w:tcPr>
          <w:p>
            <w:pPr>
              <w:pStyle w:val="54"/>
              <w:rPr>
                <w:lang w:val="sr-Cyrl-CS"/>
              </w:rPr>
            </w:pPr>
            <w:r>
              <w:rPr>
                <w:lang w:val="sr-Cyrl-CS"/>
              </w:rPr>
              <w:t>Рад на заказивању, организацији и реализацији семинара</w:t>
            </w:r>
          </w:p>
        </w:tc>
        <w:tc>
          <w:tcPr>
            <w:tcW w:w="2148" w:type="dxa"/>
            <w:tcBorders>
              <w:top w:val="single" w:color="auto" w:sz="4" w:space="0"/>
              <w:bottom w:val="single" w:color="auto" w:sz="4" w:space="0"/>
            </w:tcBorders>
          </w:tcPr>
          <w:p>
            <w:pPr>
              <w:pStyle w:val="54"/>
              <w:rPr>
                <w:lang w:val="sr-Cyrl-CS"/>
              </w:rPr>
            </w:pPr>
            <w:r>
              <w:rPr>
                <w:lang w:val="sr-Cyrl-CS"/>
              </w:rPr>
              <w:t>Позивање аутора семинара и договор око организације и реализације семинара</w:t>
            </w:r>
          </w:p>
        </w:tc>
        <w:tc>
          <w:tcPr>
            <w:tcW w:w="1529" w:type="dxa"/>
            <w:tcBorders>
              <w:top w:val="single" w:color="auto" w:sz="4" w:space="0"/>
              <w:bottom w:val="single" w:color="auto" w:sz="4" w:space="0"/>
            </w:tcBorders>
          </w:tcPr>
          <w:p>
            <w:pPr>
              <w:pStyle w:val="54"/>
              <w:rPr>
                <w:lang w:val="sr-Cyrl-CS"/>
              </w:rPr>
            </w:pPr>
            <w:r>
              <w:rPr>
                <w:lang w:val="ru-RU"/>
              </w:rPr>
              <w:t xml:space="preserve">Тим за </w:t>
            </w:r>
            <w:r>
              <w:rPr>
                <w:lang w:val="sr-Cyrl-CS"/>
              </w:rPr>
              <w:t>ПР</w:t>
            </w:r>
          </w:p>
          <w:p>
            <w:pPr>
              <w:pStyle w:val="54"/>
              <w:rPr>
                <w:lang w:val="ru-RU"/>
              </w:rPr>
            </w:pPr>
            <w:r>
              <w:rPr>
                <w:lang w:val="ru-RU"/>
              </w:rPr>
              <w:t>Директор школе</w:t>
            </w:r>
          </w:p>
        </w:tc>
        <w:tc>
          <w:tcPr>
            <w:tcW w:w="1295" w:type="dxa"/>
            <w:tcBorders>
              <w:top w:val="single" w:color="auto" w:sz="4" w:space="0"/>
              <w:bottom w:val="single" w:color="auto" w:sz="4" w:space="0"/>
            </w:tcBorders>
          </w:tcPr>
          <w:p>
            <w:pPr>
              <w:pStyle w:val="54"/>
              <w:rPr>
                <w:lang w:val="ru-RU"/>
              </w:rPr>
            </w:pPr>
            <w:r>
              <w:rPr>
                <w:lang w:val="ru-RU"/>
              </w:rPr>
              <w:t>У току шк. год.</w:t>
            </w:r>
          </w:p>
        </w:tc>
        <w:tc>
          <w:tcPr>
            <w:tcW w:w="1732" w:type="dxa"/>
            <w:tcBorders>
              <w:top w:val="single" w:color="auto" w:sz="4" w:space="0"/>
              <w:bottom w:val="single" w:color="auto" w:sz="4" w:space="0"/>
            </w:tcBorders>
          </w:tcPr>
          <w:p>
            <w:pPr>
              <w:pStyle w:val="54"/>
              <w:rPr>
                <w:lang w:val="sr-Cyrl-CS"/>
              </w:rPr>
            </w:pPr>
            <w:r>
              <w:rPr>
                <w:lang w:val="sr-Cyrl-CS"/>
              </w:rPr>
              <w:t xml:space="preserve">Заказани семинари </w:t>
            </w:r>
          </w:p>
        </w:tc>
        <w:tc>
          <w:tcPr>
            <w:tcW w:w="1660" w:type="dxa"/>
            <w:tcBorders>
              <w:top w:val="single" w:color="auto" w:sz="4" w:space="0"/>
              <w:bottom w:val="single" w:color="auto" w:sz="4" w:space="0"/>
            </w:tcBorders>
          </w:tcPr>
          <w:p>
            <w:pPr>
              <w:pStyle w:val="54"/>
              <w:rPr>
                <w:lang w:val="sr-Cyrl-CS"/>
              </w:rPr>
            </w:pPr>
            <w:r>
              <w:rPr>
                <w:lang w:val="sr-Cyrl-CS"/>
              </w:rPr>
              <w:t>Извештај са одржаних семинара</w:t>
            </w:r>
          </w:p>
          <w:p>
            <w:pPr>
              <w:pStyle w:val="54"/>
              <w:rPr>
                <w:lang w:val="sr-Cyrl-CS"/>
              </w:rPr>
            </w:pPr>
            <w:r>
              <w:rPr>
                <w:lang w:val="sr-Cyrl-CS"/>
              </w:rPr>
              <w:t>Уверења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2127" w:type="dxa"/>
            <w:tcBorders>
              <w:top w:val="single" w:color="auto" w:sz="4" w:space="0"/>
              <w:bottom w:val="single" w:color="auto" w:sz="4" w:space="0"/>
            </w:tcBorders>
          </w:tcPr>
          <w:p>
            <w:pPr>
              <w:pStyle w:val="54"/>
              <w:rPr>
                <w:lang w:val="sr-Cyrl-CS"/>
              </w:rPr>
            </w:pPr>
            <w:r>
              <w:rPr>
                <w:lang w:val="sr-Cyrl-CS"/>
              </w:rPr>
              <w:t>Евиденција о стручном усавршавању</w:t>
            </w:r>
          </w:p>
        </w:tc>
        <w:tc>
          <w:tcPr>
            <w:tcW w:w="2148" w:type="dxa"/>
            <w:tcBorders>
              <w:top w:val="single" w:color="auto" w:sz="4" w:space="0"/>
              <w:bottom w:val="single" w:color="auto" w:sz="4" w:space="0"/>
            </w:tcBorders>
          </w:tcPr>
          <w:p>
            <w:pPr>
              <w:pStyle w:val="54"/>
              <w:rPr>
                <w:lang w:val="sr-Cyrl-CS"/>
              </w:rPr>
            </w:pPr>
            <w:r>
              <w:rPr>
                <w:lang w:val="sr-Cyrl-CS"/>
              </w:rPr>
              <w:t>Учитељи, наставници и стручни сарадници достављају Тиму за СУ доказе: фотографије, извештаје, сертификате, уверења, потврде...о стручном усавршавању.</w:t>
            </w:r>
          </w:p>
        </w:tc>
        <w:tc>
          <w:tcPr>
            <w:tcW w:w="1529" w:type="dxa"/>
            <w:tcBorders>
              <w:top w:val="single" w:color="auto" w:sz="4" w:space="0"/>
              <w:bottom w:val="single" w:color="auto" w:sz="4" w:space="0"/>
            </w:tcBorders>
          </w:tcPr>
          <w:p>
            <w:pPr>
              <w:pStyle w:val="54"/>
            </w:pPr>
            <w:r>
              <w:rPr>
                <w:lang w:val="ru-RU"/>
              </w:rPr>
              <w:t xml:space="preserve">Тим за </w:t>
            </w:r>
            <w:r>
              <w:t>ПР</w:t>
            </w:r>
          </w:p>
        </w:tc>
        <w:tc>
          <w:tcPr>
            <w:tcW w:w="1295" w:type="dxa"/>
            <w:tcBorders>
              <w:top w:val="single" w:color="auto" w:sz="4" w:space="0"/>
              <w:bottom w:val="single" w:color="auto" w:sz="4" w:space="0"/>
            </w:tcBorders>
          </w:tcPr>
          <w:p>
            <w:pPr>
              <w:pStyle w:val="54"/>
              <w:rPr>
                <w:lang w:val="ru-RU"/>
              </w:rPr>
            </w:pPr>
            <w:r>
              <w:rPr>
                <w:lang w:val="ru-RU"/>
              </w:rPr>
              <w:t>У току шк.год.</w:t>
            </w:r>
          </w:p>
        </w:tc>
        <w:tc>
          <w:tcPr>
            <w:tcW w:w="1732" w:type="dxa"/>
            <w:tcBorders>
              <w:top w:val="single" w:color="auto" w:sz="4" w:space="0"/>
              <w:bottom w:val="single" w:color="auto" w:sz="4" w:space="0"/>
            </w:tcBorders>
          </w:tcPr>
          <w:p>
            <w:pPr>
              <w:pStyle w:val="54"/>
              <w:rPr>
                <w:lang w:val="ru-RU"/>
              </w:rPr>
            </w:pPr>
            <w:r>
              <w:rPr>
                <w:lang w:val="sr-Cyrl-CS"/>
              </w:rPr>
              <w:t>Постоји евиденција о стручном усавршавању у електонском облику</w:t>
            </w:r>
            <w:r>
              <w:rPr>
                <w:lang w:val="ru-RU"/>
              </w:rPr>
              <w:t>/Гугл диск</w:t>
            </w:r>
            <w:r>
              <w:rPr>
                <w:lang w:val="sr-Cyrl-CS"/>
              </w:rPr>
              <w:t xml:space="preserve"> и у папир</w:t>
            </w:r>
            <w:r>
              <w:rPr>
                <w:lang w:val="ru-RU"/>
              </w:rPr>
              <w:t>ној форми/ регистратор, евиденција се води и у ЈИСП-у</w:t>
            </w:r>
          </w:p>
        </w:tc>
        <w:tc>
          <w:tcPr>
            <w:tcW w:w="1660" w:type="dxa"/>
            <w:tcBorders>
              <w:top w:val="single" w:color="auto" w:sz="4" w:space="0"/>
              <w:bottom w:val="single" w:color="auto" w:sz="4" w:space="0"/>
            </w:tcBorders>
          </w:tcPr>
          <w:p>
            <w:pPr>
              <w:pStyle w:val="54"/>
              <w:rPr>
                <w:lang w:val="sr-Cyrl-CS"/>
              </w:rPr>
            </w:pPr>
            <w:r>
              <w:rPr>
                <w:lang w:val="sr-Cyrl-CS"/>
              </w:rPr>
              <w:t>Електронска база и папирна документација</w:t>
            </w:r>
          </w:p>
          <w:p>
            <w:pPr>
              <w:pStyle w:val="54"/>
              <w:rPr>
                <w:lang w:val="sr-Cyrl-CS"/>
              </w:rPr>
            </w:pPr>
            <w:r>
              <w:rPr>
                <w:lang w:val="sr-Cyrl-CS"/>
              </w:rPr>
              <w:t>фотографије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0" w:hRule="atLeast"/>
        </w:trPr>
        <w:tc>
          <w:tcPr>
            <w:tcW w:w="2127" w:type="dxa"/>
            <w:tcBorders>
              <w:top w:val="single" w:color="auto" w:sz="4" w:space="0"/>
              <w:bottom w:val="single" w:color="auto" w:sz="4" w:space="0"/>
            </w:tcBorders>
          </w:tcPr>
          <w:p>
            <w:pPr>
              <w:pStyle w:val="54"/>
              <w:rPr>
                <w:lang w:val="ru-RU"/>
              </w:rPr>
            </w:pPr>
            <w:r>
              <w:rPr>
                <w:lang w:val="sr-Cyrl-CS"/>
              </w:rPr>
              <w:t xml:space="preserve">Формирање и ажурирање већ постојеће електронске базе и папирне документације  о </w:t>
            </w:r>
            <w:r>
              <w:rPr>
                <w:lang w:val="ru-RU"/>
              </w:rPr>
              <w:t>ПРЗ</w:t>
            </w:r>
          </w:p>
        </w:tc>
        <w:tc>
          <w:tcPr>
            <w:tcW w:w="2148" w:type="dxa"/>
            <w:tcBorders>
              <w:top w:val="single" w:color="auto" w:sz="4" w:space="0"/>
              <w:bottom w:val="single" w:color="auto" w:sz="4" w:space="0"/>
            </w:tcBorders>
          </w:tcPr>
          <w:p>
            <w:pPr>
              <w:pStyle w:val="54"/>
              <w:rPr>
                <w:lang w:val="sr-Cyrl-CS"/>
              </w:rPr>
            </w:pPr>
            <w:r>
              <w:rPr>
                <w:lang w:val="sr-Cyrl-CS"/>
              </w:rPr>
              <w:t>За све  учитеље, наставнике и стручне сараднике постоји документација која се допуњава и евалуира</w:t>
            </w:r>
          </w:p>
        </w:tc>
        <w:tc>
          <w:tcPr>
            <w:tcW w:w="1529" w:type="dxa"/>
            <w:tcBorders>
              <w:top w:val="single" w:color="auto" w:sz="4" w:space="0"/>
              <w:bottom w:val="single" w:color="auto" w:sz="4" w:space="0"/>
            </w:tcBorders>
          </w:tcPr>
          <w:p>
            <w:pPr>
              <w:pStyle w:val="54"/>
              <w:rPr>
                <w:lang w:val="sr-Cyrl-CS"/>
              </w:rPr>
            </w:pPr>
            <w:r>
              <w:rPr>
                <w:lang w:val="ru-RU"/>
              </w:rPr>
              <w:t xml:space="preserve">Тим за </w:t>
            </w:r>
            <w:r>
              <w:rPr>
                <w:lang w:val="sr-Cyrl-CS"/>
              </w:rPr>
              <w:t>ПРЗ</w:t>
            </w:r>
          </w:p>
          <w:p>
            <w:pPr>
              <w:pStyle w:val="54"/>
              <w:rPr>
                <w:lang w:val="ru-RU"/>
              </w:rPr>
            </w:pPr>
            <w:r>
              <w:rPr>
                <w:lang w:val="ru-RU"/>
              </w:rPr>
              <w:t>Учитељи</w:t>
            </w:r>
          </w:p>
          <w:p>
            <w:pPr>
              <w:pStyle w:val="54"/>
              <w:rPr>
                <w:lang w:val="ru-RU"/>
              </w:rPr>
            </w:pPr>
            <w:r>
              <w:rPr>
                <w:lang w:val="ru-RU"/>
              </w:rPr>
              <w:t>Наставници</w:t>
            </w:r>
          </w:p>
          <w:p>
            <w:pPr>
              <w:pStyle w:val="54"/>
              <w:rPr>
                <w:lang w:val="ru-RU"/>
              </w:rPr>
            </w:pPr>
            <w:r>
              <w:rPr>
                <w:lang w:val="ru-RU"/>
              </w:rPr>
              <w:t>Стручни сарадници</w:t>
            </w:r>
          </w:p>
        </w:tc>
        <w:tc>
          <w:tcPr>
            <w:tcW w:w="1295" w:type="dxa"/>
            <w:tcBorders>
              <w:top w:val="single" w:color="auto" w:sz="4" w:space="0"/>
              <w:bottom w:val="single" w:color="auto" w:sz="4" w:space="0"/>
            </w:tcBorders>
          </w:tcPr>
          <w:p>
            <w:pPr>
              <w:pStyle w:val="54"/>
              <w:rPr>
                <w:lang w:val="ru-RU"/>
              </w:rPr>
            </w:pPr>
            <w:r>
              <w:rPr>
                <w:lang w:val="ru-RU"/>
              </w:rPr>
              <w:t>континуирано</w:t>
            </w:r>
          </w:p>
        </w:tc>
        <w:tc>
          <w:tcPr>
            <w:tcW w:w="1732" w:type="dxa"/>
            <w:tcBorders>
              <w:top w:val="single" w:color="auto" w:sz="4" w:space="0"/>
              <w:bottom w:val="single" w:color="auto" w:sz="4" w:space="0"/>
            </w:tcBorders>
          </w:tcPr>
          <w:p>
            <w:pPr>
              <w:pStyle w:val="54"/>
              <w:rPr>
                <w:lang w:val="ru-RU"/>
              </w:rPr>
            </w:pPr>
            <w:r>
              <w:rPr>
                <w:lang w:val="sr-Cyrl-CS"/>
              </w:rPr>
              <w:t xml:space="preserve">Постоји електронска база података о стручном усавршавању као и папирна документација, налази се код Координатора Тима за </w:t>
            </w:r>
            <w:r>
              <w:rPr>
                <w:lang w:val="ru-RU"/>
              </w:rPr>
              <w:t>ПРЗ</w:t>
            </w:r>
          </w:p>
        </w:tc>
        <w:tc>
          <w:tcPr>
            <w:tcW w:w="1660" w:type="dxa"/>
            <w:tcBorders>
              <w:top w:val="single" w:color="auto" w:sz="4" w:space="0"/>
              <w:bottom w:val="single" w:color="auto" w:sz="4" w:space="0"/>
            </w:tcBorders>
          </w:tcPr>
          <w:p>
            <w:pPr>
              <w:pStyle w:val="54"/>
              <w:rPr>
                <w:lang w:val="sr-Cyrl-CS"/>
              </w:rPr>
            </w:pPr>
            <w:r>
              <w:rPr>
                <w:lang w:val="sr-Cyrl-CS"/>
              </w:rPr>
              <w:t>Увид у електронску базу и портфолије (фасцикле</w:t>
            </w:r>
            <w:r>
              <w:rPr>
                <w:lang w:val="ru-RU"/>
              </w:rPr>
              <w:t>)</w:t>
            </w:r>
            <w:r>
              <w:rPr>
                <w:lang w:val="sr-Cyrl-CS"/>
              </w:rPr>
              <w:t xml:space="preserve"> са </w:t>
            </w:r>
            <w:r>
              <w:rPr>
                <w:sz w:val="20"/>
                <w:szCs w:val="20"/>
                <w:lang w:val="sr-Cyrl-CS"/>
              </w:rPr>
              <w:t>документацијом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84" w:hRule="atLeast"/>
        </w:trPr>
        <w:tc>
          <w:tcPr>
            <w:tcW w:w="2127" w:type="dxa"/>
            <w:tcBorders>
              <w:top w:val="single" w:color="auto" w:sz="4" w:space="0"/>
              <w:bottom w:val="single" w:color="auto" w:sz="4" w:space="0"/>
            </w:tcBorders>
          </w:tcPr>
          <w:p>
            <w:pPr>
              <w:pStyle w:val="54"/>
              <w:rPr>
                <w:lang w:val="sr-Cyrl-CS"/>
              </w:rPr>
            </w:pPr>
            <w:r>
              <w:rPr>
                <w:lang w:val="sr-Cyrl-CS"/>
              </w:rPr>
              <w:t xml:space="preserve"> Стално стручно усавршавање у функцији побољшања образовних постигнућа  и практичне примене новостечених знања</w:t>
            </w:r>
          </w:p>
        </w:tc>
        <w:tc>
          <w:tcPr>
            <w:tcW w:w="2148" w:type="dxa"/>
            <w:tcBorders>
              <w:top w:val="single" w:color="auto" w:sz="4" w:space="0"/>
              <w:bottom w:val="single" w:color="auto" w:sz="4" w:space="0"/>
            </w:tcBorders>
          </w:tcPr>
          <w:p>
            <w:pPr>
              <w:pStyle w:val="54"/>
              <w:rPr>
                <w:lang w:val="sr-Cyrl-CS"/>
              </w:rPr>
            </w:pPr>
            <w:r>
              <w:rPr>
                <w:lang w:val="sr-Cyrl-CS"/>
              </w:rPr>
              <w:t>Анализа стручног усавршавања са аспекта примене стечених копетенција  и у функцији побољшања образовних постигнућа ученика</w:t>
            </w:r>
          </w:p>
        </w:tc>
        <w:tc>
          <w:tcPr>
            <w:tcW w:w="1529" w:type="dxa"/>
            <w:tcBorders>
              <w:top w:val="single" w:color="auto" w:sz="4" w:space="0"/>
              <w:bottom w:val="single" w:color="auto" w:sz="4" w:space="0"/>
            </w:tcBorders>
          </w:tcPr>
          <w:p>
            <w:pPr>
              <w:pStyle w:val="54"/>
              <w:rPr>
                <w:lang w:val="ru-RU"/>
              </w:rPr>
            </w:pPr>
            <w:r>
              <w:rPr>
                <w:lang w:val="ru-RU"/>
              </w:rPr>
              <w:t>Стручна већа</w:t>
            </w:r>
          </w:p>
          <w:p>
            <w:pPr>
              <w:pStyle w:val="54"/>
              <w:rPr>
                <w:lang w:val="sr-Cyrl-CS"/>
              </w:rPr>
            </w:pPr>
            <w:r>
              <w:rPr>
                <w:lang w:val="ru-RU"/>
              </w:rPr>
              <w:t xml:space="preserve">Тим за </w:t>
            </w:r>
            <w:r>
              <w:rPr>
                <w:lang w:val="sr-Cyrl-CS"/>
              </w:rPr>
              <w:t>ПРЗ</w:t>
            </w:r>
          </w:p>
        </w:tc>
        <w:tc>
          <w:tcPr>
            <w:tcW w:w="1295" w:type="dxa"/>
            <w:tcBorders>
              <w:top w:val="single" w:color="auto" w:sz="4" w:space="0"/>
              <w:bottom w:val="single" w:color="auto" w:sz="4" w:space="0"/>
            </w:tcBorders>
          </w:tcPr>
          <w:p>
            <w:pPr>
              <w:pStyle w:val="54"/>
              <w:rPr>
                <w:lang w:val="ru-RU"/>
              </w:rPr>
            </w:pPr>
            <w:r>
              <w:rPr>
                <w:lang w:val="ru-RU"/>
              </w:rPr>
              <w:t>децембар и јун</w:t>
            </w:r>
          </w:p>
        </w:tc>
        <w:tc>
          <w:tcPr>
            <w:tcW w:w="1732" w:type="dxa"/>
            <w:tcBorders>
              <w:top w:val="single" w:color="auto" w:sz="4" w:space="0"/>
              <w:bottom w:val="single" w:color="auto" w:sz="4" w:space="0"/>
            </w:tcBorders>
          </w:tcPr>
          <w:p>
            <w:pPr>
              <w:pStyle w:val="54"/>
              <w:rPr>
                <w:lang w:val="sr-Cyrl-CS"/>
              </w:rPr>
            </w:pPr>
            <w:r>
              <w:rPr>
                <w:lang w:val="sr-Cyrl-CS"/>
              </w:rPr>
              <w:t xml:space="preserve">Стално стручно усавршавање је у функцији побољшања образовних постигнућа ученика </w:t>
            </w:r>
          </w:p>
        </w:tc>
        <w:tc>
          <w:tcPr>
            <w:tcW w:w="1660" w:type="dxa"/>
            <w:tcBorders>
              <w:top w:val="single" w:color="auto" w:sz="4" w:space="0"/>
              <w:bottom w:val="single" w:color="auto" w:sz="4" w:space="0"/>
            </w:tcBorders>
          </w:tcPr>
          <w:p>
            <w:pPr>
              <w:pStyle w:val="54"/>
              <w:rPr>
                <w:lang w:val="sr-Cyrl-CS"/>
              </w:rPr>
            </w:pPr>
            <w:r>
              <w:rPr>
                <w:lang w:val="sr-Cyrl-CS"/>
              </w:rPr>
              <w:t>Извештај стручних већа</w:t>
            </w:r>
          </w:p>
          <w:p>
            <w:pPr>
              <w:pStyle w:val="54"/>
              <w:rPr>
                <w:lang w:val="sr-Cyrl-CS"/>
              </w:rPr>
            </w:pPr>
            <w:r>
              <w:rPr>
                <w:lang w:val="sr-Cyrl-CS"/>
              </w:rPr>
              <w:t>Записник са седница већа</w:t>
            </w:r>
          </w:p>
          <w:p>
            <w:pPr>
              <w:pStyle w:val="54"/>
              <w:rPr>
                <w:lang w:val="sr-Cyrl-CS"/>
              </w:rPr>
            </w:pPr>
            <w:r>
              <w:rPr>
                <w:lang w:val="sr-Cyrl-CS"/>
              </w:rPr>
              <w:t>Извештај о раду школе</w:t>
            </w:r>
          </w:p>
          <w:p>
            <w:pPr>
              <w:pStyle w:val="54"/>
              <w:rPr>
                <w:lang w:val="sr-Cyrl-C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2127" w:type="dxa"/>
            <w:tcBorders>
              <w:top w:val="single" w:color="auto" w:sz="4" w:space="0"/>
              <w:bottom w:val="single" w:color="auto" w:sz="4" w:space="0"/>
            </w:tcBorders>
          </w:tcPr>
          <w:p>
            <w:pPr>
              <w:pStyle w:val="54"/>
              <w:rPr>
                <w:lang w:val="sr-Cyrl-CS"/>
              </w:rPr>
            </w:pPr>
            <w:r>
              <w:rPr>
                <w:lang w:val="sr-Cyrl-CS"/>
              </w:rPr>
              <w:t>Стално стручно усавршавање у функцији вредновања и самовредновања рада школе</w:t>
            </w:r>
          </w:p>
        </w:tc>
        <w:tc>
          <w:tcPr>
            <w:tcW w:w="2148" w:type="dxa"/>
            <w:tcBorders>
              <w:top w:val="single" w:color="auto" w:sz="4" w:space="0"/>
              <w:bottom w:val="single" w:color="auto" w:sz="4" w:space="0"/>
            </w:tcBorders>
          </w:tcPr>
          <w:p>
            <w:pPr>
              <w:pStyle w:val="54"/>
              <w:rPr>
                <w:lang w:val="sr-Cyrl-CS"/>
              </w:rPr>
            </w:pPr>
            <w:r>
              <w:rPr>
                <w:lang w:val="sr-Cyrl-CS"/>
              </w:rPr>
              <w:t xml:space="preserve">Анализа стручног усавршавања у функцији </w:t>
            </w:r>
          </w:p>
          <w:p>
            <w:pPr>
              <w:pStyle w:val="54"/>
              <w:rPr>
                <w:lang w:val="sr-Cyrl-CS"/>
              </w:rPr>
            </w:pPr>
            <w:r>
              <w:rPr>
                <w:lang w:val="sr-Cyrl-CS"/>
              </w:rPr>
              <w:t>вредновања и самовредновања рада школе</w:t>
            </w:r>
          </w:p>
        </w:tc>
        <w:tc>
          <w:tcPr>
            <w:tcW w:w="1529" w:type="dxa"/>
            <w:tcBorders>
              <w:top w:val="single" w:color="auto" w:sz="4" w:space="0"/>
              <w:bottom w:val="single" w:color="auto" w:sz="4" w:space="0"/>
            </w:tcBorders>
          </w:tcPr>
          <w:p>
            <w:pPr>
              <w:pStyle w:val="54"/>
              <w:rPr>
                <w:lang w:val="ru-RU"/>
              </w:rPr>
            </w:pPr>
            <w:r>
              <w:rPr>
                <w:lang w:val="ru-RU"/>
              </w:rPr>
              <w:t>Тим за самовредновање</w:t>
            </w:r>
          </w:p>
          <w:p>
            <w:pPr>
              <w:pStyle w:val="54"/>
              <w:rPr>
                <w:lang w:val="sr-Cyrl-CS"/>
              </w:rPr>
            </w:pPr>
            <w:r>
              <w:rPr>
                <w:lang w:val="ru-RU"/>
              </w:rPr>
              <w:t xml:space="preserve">Тим за </w:t>
            </w:r>
            <w:r>
              <w:rPr>
                <w:lang w:val="sr-Cyrl-CS"/>
              </w:rPr>
              <w:t>ПРЗ</w:t>
            </w:r>
          </w:p>
        </w:tc>
        <w:tc>
          <w:tcPr>
            <w:tcW w:w="1295" w:type="dxa"/>
            <w:tcBorders>
              <w:top w:val="single" w:color="auto" w:sz="4" w:space="0"/>
              <w:bottom w:val="single" w:color="auto" w:sz="4" w:space="0"/>
            </w:tcBorders>
          </w:tcPr>
          <w:p>
            <w:pPr>
              <w:pStyle w:val="54"/>
              <w:rPr>
                <w:lang w:val="ru-RU"/>
              </w:rPr>
            </w:pPr>
            <w:r>
              <w:rPr>
                <w:lang w:val="ru-RU"/>
              </w:rPr>
              <w:t xml:space="preserve">јун </w:t>
            </w:r>
          </w:p>
        </w:tc>
        <w:tc>
          <w:tcPr>
            <w:tcW w:w="1732" w:type="dxa"/>
            <w:tcBorders>
              <w:top w:val="single" w:color="auto" w:sz="4" w:space="0"/>
              <w:bottom w:val="single" w:color="auto" w:sz="4" w:space="0"/>
            </w:tcBorders>
          </w:tcPr>
          <w:p>
            <w:pPr>
              <w:pStyle w:val="54"/>
              <w:rPr>
                <w:lang w:val="sr-Cyrl-CS"/>
              </w:rPr>
            </w:pPr>
            <w:r>
              <w:rPr>
                <w:lang w:val="sr-Cyrl-CS"/>
              </w:rPr>
              <w:t>Стално стручно усаврша</w:t>
            </w:r>
          </w:p>
          <w:p>
            <w:pPr>
              <w:pStyle w:val="54"/>
              <w:rPr>
                <w:lang w:val="sr-Cyrl-CS"/>
              </w:rPr>
            </w:pPr>
            <w:r>
              <w:rPr>
                <w:lang w:val="sr-Cyrl-CS"/>
              </w:rPr>
              <w:t>вање је у функцији вредно</w:t>
            </w:r>
          </w:p>
          <w:p>
            <w:pPr>
              <w:pStyle w:val="54"/>
              <w:rPr>
                <w:lang w:val="sr-Cyrl-CS"/>
              </w:rPr>
            </w:pPr>
            <w:r>
              <w:rPr>
                <w:lang w:val="sr-Cyrl-CS"/>
              </w:rPr>
              <w:t>вања и самовредновања рада школе</w:t>
            </w:r>
          </w:p>
        </w:tc>
        <w:tc>
          <w:tcPr>
            <w:tcW w:w="1660" w:type="dxa"/>
            <w:tcBorders>
              <w:top w:val="single" w:color="auto" w:sz="4" w:space="0"/>
              <w:bottom w:val="single" w:color="auto" w:sz="4" w:space="0"/>
            </w:tcBorders>
          </w:tcPr>
          <w:p>
            <w:pPr>
              <w:pStyle w:val="54"/>
              <w:rPr>
                <w:lang w:val="sr-Cyrl-CS"/>
              </w:rPr>
            </w:pPr>
            <w:r>
              <w:rPr>
                <w:lang w:val="sr-Cyrl-CS"/>
              </w:rPr>
              <w:t>Извештај Тима за вредновање и самовредновање рада школе</w:t>
            </w:r>
          </w:p>
          <w:p>
            <w:pPr>
              <w:pStyle w:val="54"/>
              <w:rPr>
                <w:lang w:val="sr-Cyrl-CS"/>
              </w:rPr>
            </w:pPr>
            <w:r>
              <w:rPr>
                <w:lang w:val="sr-Cyrl-CS"/>
              </w:rPr>
              <w:t>Анализа додата у извештај о реализацији Развојног плана школе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2" w:hRule="atLeast"/>
        </w:trPr>
        <w:tc>
          <w:tcPr>
            <w:tcW w:w="2127" w:type="dxa"/>
            <w:tcBorders>
              <w:top w:val="single" w:color="auto" w:sz="4" w:space="0"/>
            </w:tcBorders>
          </w:tcPr>
          <w:p>
            <w:pPr>
              <w:pStyle w:val="54"/>
              <w:rPr>
                <w:lang w:val="sr-Cyrl-CS"/>
              </w:rPr>
            </w:pPr>
            <w:r>
              <w:rPr>
                <w:lang w:val="sr-Cyrl-CS"/>
              </w:rPr>
              <w:t xml:space="preserve"> Евалуација планираног ПРЗ у установи и ван установе у школској 2023/24.год.</w:t>
            </w:r>
          </w:p>
        </w:tc>
        <w:tc>
          <w:tcPr>
            <w:tcW w:w="2148" w:type="dxa"/>
            <w:tcBorders>
              <w:top w:val="single" w:color="auto" w:sz="4" w:space="0"/>
              <w:bottom w:val="single" w:color="auto" w:sz="4" w:space="0"/>
            </w:tcBorders>
          </w:tcPr>
          <w:p>
            <w:pPr>
              <w:pStyle w:val="54"/>
              <w:rPr>
                <w:lang w:val="sr-Cyrl-CS"/>
              </w:rPr>
            </w:pPr>
            <w:r>
              <w:rPr>
                <w:lang w:val="sr-Cyrl-CS"/>
              </w:rPr>
              <w:t>Тим за ПРЗ врши евалуацију и подноси извештај о осварености плана СУ</w:t>
            </w:r>
          </w:p>
          <w:p>
            <w:pPr>
              <w:pStyle w:val="54"/>
              <w:rPr>
                <w:lang w:val="sr-Cyrl-CS"/>
              </w:rPr>
            </w:pPr>
            <w:r>
              <w:rPr>
                <w:lang w:val="sr-Cyrl-CS"/>
              </w:rPr>
              <w:t>Учитељи, наставници и стручни сарадници подносе извештај о остварености личног плана стручног усавршавања</w:t>
            </w:r>
          </w:p>
        </w:tc>
        <w:tc>
          <w:tcPr>
            <w:tcW w:w="1529" w:type="dxa"/>
            <w:tcBorders>
              <w:top w:val="single" w:color="auto" w:sz="4" w:space="0"/>
              <w:bottom w:val="single" w:color="auto" w:sz="4" w:space="0"/>
            </w:tcBorders>
          </w:tcPr>
          <w:p>
            <w:pPr>
              <w:pStyle w:val="54"/>
            </w:pPr>
            <w:r>
              <w:rPr>
                <w:lang w:val="ru-RU"/>
              </w:rPr>
              <w:t xml:space="preserve">Тим за </w:t>
            </w:r>
            <w:r>
              <w:rPr>
                <w:lang w:val="sr-Cyrl-CS"/>
              </w:rPr>
              <w:t>ПР</w:t>
            </w:r>
            <w:r>
              <w:t>З</w:t>
            </w:r>
          </w:p>
          <w:p>
            <w:pPr>
              <w:pStyle w:val="54"/>
              <w:rPr>
                <w:lang w:val="ru-RU"/>
              </w:rPr>
            </w:pPr>
          </w:p>
        </w:tc>
        <w:tc>
          <w:tcPr>
            <w:tcW w:w="1295" w:type="dxa"/>
            <w:tcBorders>
              <w:top w:val="single" w:color="auto" w:sz="4" w:space="0"/>
              <w:bottom w:val="single" w:color="auto" w:sz="4" w:space="0"/>
            </w:tcBorders>
          </w:tcPr>
          <w:p>
            <w:pPr>
              <w:pStyle w:val="54"/>
              <w:rPr>
                <w:lang w:val="ru-RU"/>
              </w:rPr>
            </w:pPr>
            <w:r>
              <w:rPr>
                <w:lang w:val="ru-RU"/>
              </w:rPr>
              <w:t>јун-август</w:t>
            </w:r>
          </w:p>
        </w:tc>
        <w:tc>
          <w:tcPr>
            <w:tcW w:w="1732" w:type="dxa"/>
            <w:tcBorders>
              <w:top w:val="single" w:color="auto" w:sz="4" w:space="0"/>
              <w:bottom w:val="single" w:color="auto" w:sz="4" w:space="0"/>
            </w:tcBorders>
          </w:tcPr>
          <w:p>
            <w:pPr>
              <w:pStyle w:val="54"/>
              <w:rPr>
                <w:lang w:val="ru-RU"/>
              </w:rPr>
            </w:pPr>
            <w:r>
              <w:rPr>
                <w:lang w:val="sr-Cyrl-CS"/>
              </w:rPr>
              <w:t>Извршена евалуација плана стручног усавршавања</w:t>
            </w:r>
            <w:r>
              <w:rPr>
                <w:lang w:val="ru-RU"/>
              </w:rPr>
              <w:t xml:space="preserve"> м квартално се подноси извештај на састанцима ПК, Тима за осигурање квалитета, НВ </w:t>
            </w:r>
          </w:p>
        </w:tc>
        <w:tc>
          <w:tcPr>
            <w:tcW w:w="1660" w:type="dxa"/>
            <w:tcBorders>
              <w:top w:val="single" w:color="auto" w:sz="4" w:space="0"/>
              <w:bottom w:val="single" w:color="auto" w:sz="4" w:space="0"/>
            </w:tcBorders>
          </w:tcPr>
          <w:p>
            <w:pPr>
              <w:pStyle w:val="54"/>
              <w:rPr>
                <w:lang w:val="sr-Cyrl-CS"/>
              </w:rPr>
            </w:pPr>
            <w:r>
              <w:rPr>
                <w:lang w:val="sr-Cyrl-CS"/>
              </w:rPr>
              <w:t>Извештај о реализованим активностима које су планиране у годишњем плану стручног усавршавања на нивоу установе као и у личним плановима стручног усавршавања</w:t>
            </w:r>
          </w:p>
        </w:tc>
      </w:tr>
    </w:tbl>
    <w:p>
      <w:pPr>
        <w:spacing w:line="240" w:lineRule="auto"/>
        <w:rPr>
          <w:rFonts w:ascii="Calibri" w:hAnsi="Calibri" w:cs="Calibri"/>
          <w:sz w:val="8"/>
          <w:szCs w:val="8"/>
          <w:lang w:val="sr-Cyrl-CS"/>
        </w:rPr>
      </w:pPr>
      <w:r>
        <w:rPr>
          <w:rFonts w:asciiTheme="minorHAnsi" w:hAnsiTheme="minorHAnsi"/>
          <w:sz w:val="22"/>
          <w:szCs w:val="22"/>
          <w:lang w:val="ru-RU"/>
        </w:rPr>
        <w:t>2</w:t>
      </w:r>
      <w:r>
        <w:rPr>
          <w:rFonts w:asciiTheme="minorHAnsi" w:hAnsiTheme="minorHAnsi"/>
          <w:sz w:val="22"/>
          <w:szCs w:val="22"/>
          <w:lang w:val="sr-Cyrl-BA"/>
        </w:rPr>
        <w:t>.Спроводе се</w:t>
      </w:r>
      <w:r>
        <w:rPr>
          <w:rFonts w:asciiTheme="minorHAnsi" w:hAnsiTheme="minorHAnsi"/>
          <w:sz w:val="22"/>
          <w:szCs w:val="22"/>
          <w:lang w:val="ru-RU"/>
        </w:rPr>
        <w:t xml:space="preserve"> по одобреним програмима обука и стручних скупов</w:t>
      </w:r>
    </w:p>
    <w:p>
      <w:pPr>
        <w:pStyle w:val="3"/>
        <w:rPr>
          <w:sz w:val="6"/>
          <w:szCs w:val="6"/>
          <w:lang w:val="sr-Cyrl-CS"/>
        </w:rPr>
      </w:pPr>
      <w:bookmarkStart w:id="108" w:name="_Toc114935437"/>
      <w:bookmarkStart w:id="109" w:name="_Toc114993459"/>
    </w:p>
    <w:p>
      <w:pPr>
        <w:pStyle w:val="3"/>
        <w:rPr>
          <w:lang w:val="sr-Cyrl-CS"/>
        </w:rPr>
      </w:pPr>
      <w:r>
        <w:rPr>
          <w:lang w:val="sr-Cyrl-CS"/>
        </w:rPr>
        <w:t>5.1</w:t>
      </w:r>
      <w:r>
        <w:t>7</w:t>
      </w:r>
      <w:r>
        <w:rPr>
          <w:lang w:val="sr-Cyrl-CS"/>
        </w:rPr>
        <w:t>.План рада Савета родитеља</w:t>
      </w:r>
      <w:bookmarkEnd w:id="108"/>
      <w:bookmarkEnd w:id="109"/>
    </w:p>
    <w:tbl>
      <w:tblPr>
        <w:tblStyle w:val="12"/>
        <w:tblpPr w:leftFromText="180" w:rightFromText="180" w:vertAnchor="text" w:horzAnchor="margin" w:tblpXSpec="center" w:tblpY="268"/>
        <w:tblW w:w="10957" w:type="dxa"/>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5060"/>
        <w:gridCol w:w="1285"/>
        <w:gridCol w:w="1276"/>
        <w:gridCol w:w="1843"/>
        <w:gridCol w:w="1493"/>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5060" w:type="dxa"/>
            <w:tcBorders>
              <w:bottom w:val="single" w:color="auto" w:sz="12" w:space="0"/>
              <w:right w:val="single" w:color="auto" w:sz="12" w:space="0"/>
            </w:tcBorders>
            <w:shd w:val="clear" w:color="auto" w:fill="FDE9D9"/>
          </w:tcPr>
          <w:p>
            <w:pPr>
              <w:spacing w:before="120" w:after="120" w:line="240" w:lineRule="auto"/>
              <w:jc w:val="center"/>
              <w:rPr>
                <w:rFonts w:ascii="Calibri" w:hAnsi="Calibri" w:cs="Calibri"/>
                <w:b/>
                <w:bCs/>
                <w:lang w:val="sr-Cyrl-CS"/>
              </w:rPr>
            </w:pPr>
            <w:r>
              <w:rPr>
                <w:rFonts w:ascii="Calibri" w:hAnsi="Calibri" w:cs="Calibri"/>
                <w:b/>
                <w:bCs/>
                <w:lang w:val="sr-Cyrl-CS"/>
              </w:rPr>
              <w:t>Садржај рада</w:t>
            </w:r>
          </w:p>
        </w:tc>
        <w:tc>
          <w:tcPr>
            <w:tcW w:w="1285" w:type="dxa"/>
            <w:tcBorders>
              <w:left w:val="single" w:color="auto" w:sz="12" w:space="0"/>
              <w:bottom w:val="single" w:color="auto" w:sz="12" w:space="0"/>
            </w:tcBorders>
            <w:shd w:val="clear" w:color="auto" w:fill="FDE9D9"/>
          </w:tcPr>
          <w:p>
            <w:pPr>
              <w:spacing w:before="120" w:after="120" w:line="240" w:lineRule="auto"/>
              <w:jc w:val="center"/>
              <w:rPr>
                <w:rFonts w:ascii="Calibri" w:hAnsi="Calibri" w:cs="Calibri"/>
                <w:b/>
                <w:bCs/>
                <w:lang w:val="sr-Cyrl-CS"/>
              </w:rPr>
            </w:pPr>
            <w:r>
              <w:rPr>
                <w:rFonts w:ascii="Calibri" w:hAnsi="Calibri" w:cs="Calibri"/>
                <w:b/>
                <w:bCs/>
                <w:lang w:val="sr-Cyrl-CS"/>
              </w:rPr>
              <w:t xml:space="preserve">Време </w:t>
            </w:r>
          </w:p>
        </w:tc>
        <w:tc>
          <w:tcPr>
            <w:tcW w:w="1276" w:type="dxa"/>
            <w:tcBorders>
              <w:left w:val="single" w:color="auto" w:sz="12" w:space="0"/>
              <w:bottom w:val="single" w:color="auto" w:sz="12" w:space="0"/>
              <w:right w:val="single" w:color="auto" w:sz="12" w:space="0"/>
            </w:tcBorders>
            <w:shd w:val="clear" w:color="auto" w:fill="FDE9D9"/>
          </w:tcPr>
          <w:p>
            <w:pPr>
              <w:spacing w:before="120" w:after="120" w:line="240" w:lineRule="auto"/>
              <w:jc w:val="center"/>
              <w:rPr>
                <w:rFonts w:ascii="Calibri" w:hAnsi="Calibri" w:cs="Calibri"/>
                <w:b/>
                <w:bCs/>
                <w:lang w:val="sr-Cyrl-CS"/>
              </w:rPr>
            </w:pPr>
            <w:r>
              <w:rPr>
                <w:rFonts w:ascii="Calibri" w:hAnsi="Calibri" w:cs="Calibri"/>
                <w:b/>
                <w:bCs/>
                <w:lang w:val="sr-Cyrl-CS"/>
              </w:rPr>
              <w:t xml:space="preserve">Место </w:t>
            </w:r>
          </w:p>
        </w:tc>
        <w:tc>
          <w:tcPr>
            <w:tcW w:w="1843" w:type="dxa"/>
            <w:tcBorders>
              <w:left w:val="single" w:color="auto" w:sz="12" w:space="0"/>
              <w:bottom w:val="single" w:color="auto" w:sz="12" w:space="0"/>
            </w:tcBorders>
            <w:shd w:val="clear" w:color="auto" w:fill="FDE9D9"/>
          </w:tcPr>
          <w:p>
            <w:pPr>
              <w:spacing w:before="120" w:after="120" w:line="240" w:lineRule="auto"/>
              <w:jc w:val="center"/>
              <w:rPr>
                <w:rFonts w:ascii="Calibri" w:hAnsi="Calibri" w:cs="Calibri"/>
                <w:b/>
                <w:bCs/>
                <w:lang w:val="sr-Cyrl-CS"/>
              </w:rPr>
            </w:pPr>
            <w:r>
              <w:rPr>
                <w:rFonts w:ascii="Calibri" w:hAnsi="Calibri" w:cs="Calibri"/>
                <w:b/>
                <w:bCs/>
                <w:lang w:val="sr-Cyrl-CS"/>
              </w:rPr>
              <w:t>Начин</w:t>
            </w:r>
          </w:p>
        </w:tc>
        <w:tc>
          <w:tcPr>
            <w:tcW w:w="1493" w:type="dxa"/>
            <w:tcBorders>
              <w:left w:val="single" w:color="auto" w:sz="12" w:space="0"/>
              <w:bottom w:val="single" w:color="auto" w:sz="12" w:space="0"/>
            </w:tcBorders>
            <w:shd w:val="clear" w:color="auto" w:fill="FDE9D9"/>
          </w:tcPr>
          <w:p>
            <w:pPr>
              <w:spacing w:before="120" w:after="120" w:line="240" w:lineRule="auto"/>
              <w:jc w:val="center"/>
              <w:rPr>
                <w:rFonts w:ascii="Calibri" w:hAnsi="Calibri" w:cs="Calibri"/>
                <w:b/>
                <w:bCs/>
                <w:lang w:val="sr-Cyrl-CS"/>
              </w:rPr>
            </w:pPr>
            <w:r>
              <w:rPr>
                <w:rFonts w:ascii="Calibri" w:hAnsi="Calibri" w:cs="Calibri"/>
                <w:b/>
                <w:bCs/>
                <w:lang w:val="sr-Cyrl-CS"/>
              </w:rPr>
              <w:t xml:space="preserve">Носиоци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307" w:hRule="atLeast"/>
        </w:trPr>
        <w:tc>
          <w:tcPr>
            <w:tcW w:w="5060" w:type="dxa"/>
            <w:tcBorders>
              <w:top w:val="single" w:color="auto" w:sz="12" w:space="0"/>
              <w:right w:val="single" w:color="auto" w:sz="12" w:space="0"/>
            </w:tcBorders>
            <w:shd w:val="clear" w:color="auto" w:fill="FDE9D9"/>
          </w:tcPr>
          <w:p>
            <w:pPr>
              <w:spacing w:line="240" w:lineRule="auto"/>
              <w:rPr>
                <w:rFonts w:ascii="Calibri" w:hAnsi="Calibri" w:cs="Calibri"/>
                <w:bCs/>
                <w:lang w:val="sr-Cyrl-CS"/>
              </w:rPr>
            </w:pPr>
            <w:r>
              <w:rPr>
                <w:rFonts w:ascii="Calibri" w:hAnsi="Calibri" w:cs="Calibri"/>
                <w:bCs/>
                <w:sz w:val="22"/>
                <w:szCs w:val="22"/>
                <w:lang w:val="sr-Cyrl-CS"/>
              </w:rPr>
              <w:t>-Конституисање Савета родитеља школе</w:t>
            </w:r>
          </w:p>
          <w:p>
            <w:pPr>
              <w:spacing w:line="240" w:lineRule="auto"/>
              <w:rPr>
                <w:rFonts w:ascii="Calibri" w:hAnsi="Calibri" w:cs="Calibri"/>
                <w:bCs/>
                <w:lang w:val="sr-Cyrl-CS"/>
              </w:rPr>
            </w:pPr>
            <w:r>
              <w:rPr>
                <w:rFonts w:ascii="Calibri" w:hAnsi="Calibri" w:cs="Calibri"/>
                <w:bCs/>
                <w:sz w:val="22"/>
                <w:szCs w:val="22"/>
                <w:lang w:val="sr-Cyrl-CS"/>
              </w:rPr>
              <w:t xml:space="preserve">-Припремљеност школе за почетак нове школске године </w:t>
            </w:r>
          </w:p>
          <w:p>
            <w:pPr>
              <w:spacing w:line="240" w:lineRule="auto"/>
              <w:rPr>
                <w:rFonts w:ascii="Calibri" w:hAnsi="Calibri" w:cs="Calibri"/>
                <w:bCs/>
                <w:sz w:val="22"/>
                <w:szCs w:val="22"/>
                <w:lang w:val="sr-Cyrl-CS"/>
              </w:rPr>
            </w:pPr>
            <w:r>
              <w:rPr>
                <w:rFonts w:ascii="Calibri" w:hAnsi="Calibri" w:cs="Calibri"/>
                <w:bCs/>
                <w:sz w:val="22"/>
                <w:szCs w:val="22"/>
                <w:lang w:val="sr-Cyrl-CS"/>
              </w:rPr>
              <w:t>-Разматрање извештаја о раду школе и директора</w:t>
            </w:r>
          </w:p>
          <w:p>
            <w:pPr>
              <w:spacing w:line="240" w:lineRule="auto"/>
              <w:rPr>
                <w:rFonts w:ascii="Calibri" w:hAnsi="Calibri" w:cs="Calibri"/>
                <w:bCs/>
                <w:sz w:val="22"/>
                <w:szCs w:val="22"/>
                <w:lang w:val="sr-Cyrl-CS"/>
              </w:rPr>
            </w:pPr>
            <w:r>
              <w:rPr>
                <w:rFonts w:ascii="Calibri" w:hAnsi="Calibri" w:cs="Calibri"/>
                <w:bCs/>
                <w:sz w:val="22"/>
                <w:szCs w:val="22"/>
                <w:lang w:val="sr-Cyrl-CS"/>
              </w:rPr>
              <w:t>-Разматрање извештаја о реализацији Акционог плана за РПШ 2022/23.</w:t>
            </w:r>
          </w:p>
          <w:p>
            <w:pPr>
              <w:spacing w:line="240" w:lineRule="auto"/>
              <w:rPr>
                <w:rFonts w:ascii="Calibri" w:hAnsi="Calibri" w:cs="Calibri"/>
                <w:bCs/>
                <w:sz w:val="22"/>
                <w:szCs w:val="22"/>
                <w:lang w:val="sr-Cyrl-CS"/>
              </w:rPr>
            </w:pPr>
            <w:r>
              <w:rPr>
                <w:rFonts w:ascii="Calibri" w:hAnsi="Calibri" w:cs="Calibri"/>
                <w:bCs/>
                <w:sz w:val="22"/>
                <w:szCs w:val="22"/>
                <w:lang w:val="sr-Cyrl-CS"/>
              </w:rPr>
              <w:t>-Разматрање предлога Акционог плана за РПШ 2023/24.</w:t>
            </w:r>
          </w:p>
          <w:p>
            <w:pPr>
              <w:spacing w:line="240" w:lineRule="auto"/>
              <w:rPr>
                <w:rFonts w:ascii="Calibri" w:hAnsi="Calibri" w:cs="Calibri"/>
                <w:bCs/>
                <w:lang w:val="sr-Cyrl-CS"/>
              </w:rPr>
            </w:pPr>
            <w:r>
              <w:rPr>
                <w:rFonts w:ascii="Calibri" w:hAnsi="Calibri" w:cs="Calibri"/>
                <w:bCs/>
                <w:sz w:val="22"/>
                <w:szCs w:val="22"/>
                <w:lang w:val="sr-Cyrl-CS"/>
              </w:rPr>
              <w:t xml:space="preserve"> -Разматрање предлога Годишњег плана рада за школску 2023/24. годину</w:t>
            </w:r>
          </w:p>
          <w:p>
            <w:pPr>
              <w:spacing w:line="240" w:lineRule="auto"/>
              <w:rPr>
                <w:rFonts w:ascii="Calibri" w:hAnsi="Calibri" w:cs="Calibri"/>
                <w:bCs/>
                <w:lang w:val="sr-Cyrl-CS"/>
              </w:rPr>
            </w:pPr>
            <w:r>
              <w:rPr>
                <w:rFonts w:ascii="Calibri" w:hAnsi="Calibri" w:cs="Calibri"/>
                <w:bCs/>
                <w:sz w:val="22"/>
                <w:szCs w:val="22"/>
                <w:lang w:val="sr-Cyrl-CS"/>
              </w:rPr>
              <w:t>-Давање сагласности на  програм екскурзија  и наставе у природи</w:t>
            </w:r>
          </w:p>
          <w:p>
            <w:pPr>
              <w:spacing w:line="240" w:lineRule="auto"/>
              <w:rPr>
                <w:rFonts w:ascii="Calibri" w:hAnsi="Calibri" w:cs="Calibri"/>
                <w:bCs/>
                <w:lang w:val="sr-Cyrl-CS"/>
              </w:rPr>
            </w:pPr>
            <w:r>
              <w:rPr>
                <w:rFonts w:ascii="Calibri" w:hAnsi="Calibri" w:cs="Calibri"/>
                <w:bCs/>
                <w:sz w:val="22"/>
                <w:szCs w:val="22"/>
                <w:lang w:val="sr-Cyrl-CS"/>
              </w:rPr>
              <w:t>-Избор представника СР у школске тимове и органе и Општински савет родитеља</w:t>
            </w:r>
          </w:p>
        </w:tc>
        <w:tc>
          <w:tcPr>
            <w:tcW w:w="1285" w:type="dxa"/>
            <w:tcBorders>
              <w:top w:val="single" w:color="auto" w:sz="12" w:space="0"/>
              <w:left w:val="single" w:color="auto" w:sz="12" w:space="0"/>
            </w:tcBorders>
            <w:shd w:val="clear" w:color="auto" w:fill="FDE9D9"/>
            <w:vAlign w:val="center"/>
          </w:tcPr>
          <w:p>
            <w:pPr>
              <w:spacing w:line="240" w:lineRule="auto"/>
              <w:jc w:val="center"/>
              <w:rPr>
                <w:rFonts w:ascii="Calibri" w:hAnsi="Calibri" w:cs="Calibri"/>
                <w:lang w:val="sr-Cyrl-CS"/>
              </w:rPr>
            </w:pPr>
            <w:r>
              <w:rPr>
                <w:rFonts w:ascii="Calibri" w:hAnsi="Calibri" w:cs="Calibri"/>
                <w:sz w:val="22"/>
                <w:szCs w:val="22"/>
                <w:lang w:val="sr-Cyrl-CS"/>
              </w:rPr>
              <w:t>септембар</w:t>
            </w:r>
          </w:p>
        </w:tc>
        <w:tc>
          <w:tcPr>
            <w:tcW w:w="1276" w:type="dxa"/>
            <w:tcBorders>
              <w:top w:val="single" w:color="auto" w:sz="12" w:space="0"/>
              <w:left w:val="single" w:color="auto" w:sz="12" w:space="0"/>
              <w:right w:val="single" w:color="auto" w:sz="12" w:space="0"/>
            </w:tcBorders>
            <w:shd w:val="clear" w:color="auto" w:fill="FDE9D9"/>
          </w:tcPr>
          <w:p>
            <w:pPr>
              <w:spacing w:line="240" w:lineRule="auto"/>
              <w:jc w:val="center"/>
              <w:rPr>
                <w:rFonts w:ascii="Calibri" w:hAnsi="Calibri" w:cs="Calibri"/>
                <w:bCs/>
              </w:rPr>
            </w:pPr>
          </w:p>
          <w:p>
            <w:pPr>
              <w:spacing w:line="240" w:lineRule="auto"/>
              <w:jc w:val="center"/>
              <w:rPr>
                <w:rFonts w:ascii="Calibri" w:hAnsi="Calibri" w:cs="Calibri"/>
                <w:bCs/>
              </w:rPr>
            </w:pPr>
          </w:p>
          <w:p>
            <w:pPr>
              <w:spacing w:line="240" w:lineRule="auto"/>
              <w:jc w:val="center"/>
              <w:rPr>
                <w:rFonts w:ascii="Calibri" w:hAnsi="Calibri" w:cs="Calibri"/>
                <w:bCs/>
              </w:rPr>
            </w:pPr>
          </w:p>
          <w:p>
            <w:pPr>
              <w:spacing w:line="240" w:lineRule="auto"/>
              <w:jc w:val="center"/>
              <w:rPr>
                <w:rFonts w:ascii="Calibri" w:hAnsi="Calibri" w:cs="Calibri"/>
                <w:bCs/>
              </w:rPr>
            </w:pPr>
          </w:p>
          <w:p>
            <w:pPr>
              <w:spacing w:line="240" w:lineRule="auto"/>
              <w:jc w:val="center"/>
              <w:rPr>
                <w:rFonts w:ascii="Calibri" w:hAnsi="Calibri" w:cs="Calibri"/>
                <w:bCs/>
              </w:rPr>
            </w:pPr>
          </w:p>
          <w:p>
            <w:pPr>
              <w:spacing w:line="240" w:lineRule="auto"/>
              <w:jc w:val="center"/>
              <w:rPr>
                <w:rFonts w:ascii="Calibri" w:hAnsi="Calibri" w:cs="Calibri"/>
                <w:lang w:val="sr-Cyrl-CS"/>
              </w:rPr>
            </w:pPr>
            <w:r>
              <w:rPr>
                <w:rFonts w:ascii="Calibri" w:hAnsi="Calibri" w:cs="Calibri"/>
                <w:bCs/>
                <w:sz w:val="22"/>
                <w:szCs w:val="22"/>
              </w:rPr>
              <w:t>Школа</w:t>
            </w:r>
          </w:p>
        </w:tc>
        <w:tc>
          <w:tcPr>
            <w:tcW w:w="1843" w:type="dxa"/>
            <w:tcBorders>
              <w:top w:val="single" w:color="auto" w:sz="12" w:space="0"/>
              <w:left w:val="single" w:color="auto" w:sz="12" w:space="0"/>
            </w:tcBorders>
            <w:shd w:val="clear" w:color="auto" w:fill="FDE9D9"/>
          </w:tcPr>
          <w:p>
            <w:pPr>
              <w:rPr>
                <w:rFonts w:asciiTheme="minorHAnsi" w:hAnsiTheme="minorHAnsi" w:cstheme="minorHAnsi"/>
                <w:lang w:val="sr-Cyrl-CS"/>
              </w:rPr>
            </w:pPr>
          </w:p>
          <w:p>
            <w:pPr>
              <w:rPr>
                <w:rFonts w:asciiTheme="minorHAnsi" w:hAnsiTheme="minorHAnsi" w:cstheme="minorHAnsi"/>
                <w:lang w:val="sr-Cyrl-CS"/>
              </w:rPr>
            </w:pPr>
          </w:p>
          <w:p>
            <w:pPr>
              <w:rPr>
                <w:rFonts w:asciiTheme="minorHAnsi" w:hAnsiTheme="minorHAnsi" w:cstheme="minorHAnsi"/>
                <w:lang w:val="sr-Cyrl-CS"/>
              </w:rPr>
            </w:pPr>
          </w:p>
          <w:p>
            <w:pPr>
              <w:rPr>
                <w:rFonts w:asciiTheme="minorHAnsi" w:hAnsiTheme="minorHAnsi" w:cstheme="minorHAnsi"/>
                <w:lang w:val="sr-Cyrl-CS"/>
              </w:rPr>
            </w:pPr>
            <w:r>
              <w:rPr>
                <w:rFonts w:asciiTheme="minorHAnsi" w:hAnsiTheme="minorHAnsi" w:cstheme="minorHAnsi"/>
                <w:sz w:val="22"/>
                <w:szCs w:val="22"/>
                <w:lang w:val="sr-Cyrl-CS"/>
              </w:rPr>
              <w:t xml:space="preserve">Дискусија, гласање  презентацијаобјашњење </w:t>
            </w:r>
          </w:p>
        </w:tc>
        <w:tc>
          <w:tcPr>
            <w:tcW w:w="1493" w:type="dxa"/>
            <w:tcBorders>
              <w:top w:val="single" w:color="auto" w:sz="12" w:space="0"/>
              <w:left w:val="single" w:color="auto" w:sz="12" w:space="0"/>
            </w:tcBorders>
            <w:shd w:val="clear" w:color="auto" w:fill="FDE9D9"/>
            <w:vAlign w:val="center"/>
          </w:tcPr>
          <w:p>
            <w:pPr>
              <w:spacing w:line="240" w:lineRule="auto"/>
              <w:jc w:val="center"/>
              <w:rPr>
                <w:rFonts w:ascii="Calibri" w:hAnsi="Calibri" w:cs="Calibri"/>
                <w:bCs/>
                <w:lang w:val="sr-Cyrl-CS"/>
              </w:rPr>
            </w:pPr>
            <w:r>
              <w:rPr>
                <w:rFonts w:ascii="Calibri" w:hAnsi="Calibri" w:cs="Calibri"/>
                <w:bCs/>
                <w:sz w:val="22"/>
                <w:szCs w:val="22"/>
                <w:lang w:val="sr-Cyrl-CS"/>
              </w:rPr>
              <w:t>Директор, председник, психолог, педагог</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5060" w:type="dxa"/>
            <w:tcBorders>
              <w:top w:val="single" w:color="auto" w:sz="12" w:space="0"/>
              <w:right w:val="single" w:color="auto" w:sz="12" w:space="0"/>
            </w:tcBorders>
            <w:shd w:val="clear" w:color="auto" w:fill="FDE9D9"/>
          </w:tcPr>
          <w:p>
            <w:pPr>
              <w:spacing w:line="240" w:lineRule="auto"/>
              <w:rPr>
                <w:rFonts w:ascii="Calibri" w:hAnsi="Calibri" w:cs="Calibri"/>
                <w:bCs/>
                <w:lang w:val="sr-Cyrl-CS"/>
              </w:rPr>
            </w:pPr>
            <w:r>
              <w:rPr>
                <w:rFonts w:ascii="Calibri" w:hAnsi="Calibri" w:cs="Calibri"/>
                <w:bCs/>
                <w:sz w:val="22"/>
                <w:szCs w:val="22"/>
                <w:lang w:val="sr-Cyrl-CS"/>
              </w:rPr>
              <w:t>-Разматрање и доношење одлуке о избору агенција за извођење екскурзија и наставе у природи</w:t>
            </w:r>
          </w:p>
        </w:tc>
        <w:tc>
          <w:tcPr>
            <w:tcW w:w="1285" w:type="dxa"/>
            <w:tcBorders>
              <w:top w:val="single" w:color="auto" w:sz="12" w:space="0"/>
              <w:left w:val="single" w:color="auto" w:sz="12" w:space="0"/>
            </w:tcBorders>
            <w:shd w:val="clear" w:color="auto" w:fill="FDE9D9"/>
            <w:vAlign w:val="center"/>
          </w:tcPr>
          <w:p>
            <w:pPr>
              <w:spacing w:line="240" w:lineRule="auto"/>
              <w:jc w:val="center"/>
              <w:rPr>
                <w:rFonts w:ascii="Calibri" w:hAnsi="Calibri" w:cs="Calibri"/>
                <w:sz w:val="22"/>
                <w:szCs w:val="22"/>
              </w:rPr>
            </w:pPr>
            <w:r>
              <w:rPr>
                <w:rFonts w:ascii="Calibri" w:hAnsi="Calibri" w:cs="Calibri"/>
                <w:sz w:val="22"/>
                <w:szCs w:val="22"/>
              </w:rPr>
              <w:t>Март</w:t>
            </w:r>
          </w:p>
          <w:p>
            <w:pPr>
              <w:spacing w:line="240" w:lineRule="auto"/>
              <w:jc w:val="center"/>
              <w:rPr>
                <w:rFonts w:ascii="Calibri" w:hAnsi="Calibri" w:cs="Calibri"/>
                <w:lang w:val="sr-Cyrl-CS"/>
              </w:rPr>
            </w:pPr>
          </w:p>
        </w:tc>
        <w:tc>
          <w:tcPr>
            <w:tcW w:w="1276" w:type="dxa"/>
            <w:tcBorders>
              <w:top w:val="single" w:color="auto" w:sz="12" w:space="0"/>
              <w:left w:val="single" w:color="auto" w:sz="12" w:space="0"/>
              <w:right w:val="single" w:color="auto" w:sz="12" w:space="0"/>
            </w:tcBorders>
            <w:shd w:val="clear" w:color="auto" w:fill="FDE9D9"/>
          </w:tcPr>
          <w:p>
            <w:pPr>
              <w:spacing w:line="240" w:lineRule="auto"/>
              <w:jc w:val="center"/>
              <w:rPr>
                <w:rFonts w:ascii="Calibri" w:hAnsi="Calibri" w:cs="Calibri"/>
                <w:bCs/>
              </w:rPr>
            </w:pPr>
          </w:p>
          <w:p>
            <w:pPr>
              <w:spacing w:line="240" w:lineRule="auto"/>
              <w:jc w:val="center"/>
              <w:rPr>
                <w:rFonts w:ascii="Calibri" w:hAnsi="Calibri" w:cs="Calibri"/>
                <w:bCs/>
              </w:rPr>
            </w:pPr>
            <w:r>
              <w:rPr>
                <w:rFonts w:ascii="Calibri" w:hAnsi="Calibri" w:cs="Calibri"/>
                <w:bCs/>
              </w:rPr>
              <w:t>Школа</w:t>
            </w:r>
          </w:p>
        </w:tc>
        <w:tc>
          <w:tcPr>
            <w:tcW w:w="1843" w:type="dxa"/>
            <w:tcBorders>
              <w:top w:val="single" w:color="auto" w:sz="12" w:space="0"/>
              <w:left w:val="single" w:color="auto" w:sz="12" w:space="0"/>
            </w:tcBorders>
            <w:shd w:val="clear" w:color="auto" w:fill="FDE9D9"/>
          </w:tcPr>
          <w:p>
            <w:pPr>
              <w:rPr>
                <w:rFonts w:asciiTheme="minorHAnsi" w:hAnsiTheme="minorHAnsi" w:cstheme="minorHAnsi"/>
                <w:lang w:val="sr-Cyrl-CS"/>
              </w:rPr>
            </w:pPr>
            <w:r>
              <w:rPr>
                <w:rFonts w:asciiTheme="minorHAnsi" w:hAnsiTheme="minorHAnsi" w:cstheme="minorHAnsi"/>
                <w:sz w:val="22"/>
                <w:szCs w:val="22"/>
                <w:lang w:val="sr-Cyrl-CS"/>
              </w:rPr>
              <w:t xml:space="preserve">Дискусија, гласање  </w:t>
            </w:r>
          </w:p>
        </w:tc>
        <w:tc>
          <w:tcPr>
            <w:tcW w:w="1493" w:type="dxa"/>
            <w:tcBorders>
              <w:top w:val="single" w:color="auto" w:sz="12" w:space="0"/>
              <w:left w:val="single" w:color="auto" w:sz="12" w:space="0"/>
            </w:tcBorders>
            <w:shd w:val="clear" w:color="auto" w:fill="FDE9D9"/>
            <w:vAlign w:val="center"/>
          </w:tcPr>
          <w:p>
            <w:pPr>
              <w:spacing w:line="240" w:lineRule="auto"/>
              <w:jc w:val="center"/>
              <w:rPr>
                <w:rFonts w:ascii="Calibri" w:hAnsi="Calibri" w:cs="Calibri"/>
                <w:bCs/>
                <w:lang w:val="sr-Cyrl-CS"/>
              </w:rPr>
            </w:pPr>
            <w:r>
              <w:rPr>
                <w:rFonts w:ascii="Calibri" w:hAnsi="Calibri" w:cs="Calibri"/>
                <w:bCs/>
                <w:sz w:val="22"/>
                <w:szCs w:val="22"/>
                <w:lang w:val="sr-Cyrl-CS"/>
              </w:rPr>
              <w:t>директор</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37" w:hRule="atLeast"/>
        </w:trPr>
        <w:tc>
          <w:tcPr>
            <w:tcW w:w="5060" w:type="dxa"/>
            <w:tcBorders>
              <w:top w:val="single" w:color="auto" w:sz="12" w:space="0"/>
              <w:right w:val="single" w:color="auto" w:sz="12" w:space="0"/>
            </w:tcBorders>
            <w:shd w:val="clear" w:color="auto" w:fill="FDE9D9"/>
          </w:tcPr>
          <w:p>
            <w:pPr>
              <w:spacing w:line="240" w:lineRule="auto"/>
              <w:rPr>
                <w:rFonts w:ascii="Calibri" w:hAnsi="Calibri" w:cs="Calibri"/>
                <w:bCs/>
                <w:lang w:val="sr-Cyrl-CS"/>
              </w:rPr>
            </w:pPr>
            <w:r>
              <w:rPr>
                <w:rFonts w:ascii="Calibri" w:hAnsi="Calibri" w:cs="Calibri"/>
                <w:bCs/>
                <w:sz w:val="22"/>
                <w:szCs w:val="22"/>
                <w:lang w:val="sr-Cyrl-CS"/>
              </w:rPr>
              <w:t>-Анализа успеха и дисциплине ученика на крају првог класификационог периода</w:t>
            </w:r>
          </w:p>
          <w:p>
            <w:pPr>
              <w:spacing w:line="240" w:lineRule="auto"/>
              <w:rPr>
                <w:rFonts w:ascii="Calibri" w:hAnsi="Calibri" w:cs="Calibri"/>
                <w:bCs/>
                <w:lang w:val="sr-Cyrl-CS"/>
              </w:rPr>
            </w:pPr>
            <w:r>
              <w:rPr>
                <w:rFonts w:ascii="Calibri" w:hAnsi="Calibri" w:cs="Calibri"/>
                <w:bCs/>
                <w:sz w:val="22"/>
                <w:szCs w:val="22"/>
                <w:lang w:val="sr-Cyrl-CS"/>
              </w:rPr>
              <w:t>-Поштовање кућног реда</w:t>
            </w:r>
          </w:p>
          <w:p>
            <w:pPr>
              <w:spacing w:line="240" w:lineRule="auto"/>
              <w:rPr>
                <w:rFonts w:ascii="Calibri" w:hAnsi="Calibri" w:cs="Calibri"/>
                <w:bCs/>
                <w:lang w:val="sr-Cyrl-CS"/>
              </w:rPr>
            </w:pPr>
            <w:r>
              <w:rPr>
                <w:rFonts w:ascii="Calibri" w:hAnsi="Calibri" w:cs="Calibri"/>
                <w:bCs/>
                <w:sz w:val="22"/>
                <w:szCs w:val="22"/>
                <w:lang w:val="sr-Cyrl-CS"/>
              </w:rPr>
              <w:t xml:space="preserve">-Предлог органу управљања о намени коришћења средстава прикупљених од родитеља </w:t>
            </w:r>
          </w:p>
        </w:tc>
        <w:tc>
          <w:tcPr>
            <w:tcW w:w="1285" w:type="dxa"/>
            <w:tcBorders>
              <w:top w:val="single" w:color="auto" w:sz="12" w:space="0"/>
              <w:left w:val="single" w:color="auto" w:sz="12" w:space="0"/>
            </w:tcBorders>
            <w:shd w:val="clear" w:color="auto" w:fill="FDE9D9"/>
            <w:vAlign w:val="center"/>
          </w:tcPr>
          <w:p>
            <w:pPr>
              <w:spacing w:line="240" w:lineRule="auto"/>
              <w:jc w:val="center"/>
              <w:rPr>
                <w:rFonts w:ascii="Calibri" w:hAnsi="Calibri" w:cs="Calibri"/>
                <w:lang w:val="sr-Cyrl-CS"/>
              </w:rPr>
            </w:pPr>
            <w:r>
              <w:rPr>
                <w:rFonts w:ascii="Calibri" w:hAnsi="Calibri" w:cs="Calibri"/>
                <w:sz w:val="22"/>
                <w:szCs w:val="22"/>
                <w:lang w:val="sr-Cyrl-CS"/>
              </w:rPr>
              <w:t>новембар</w:t>
            </w:r>
          </w:p>
          <w:p>
            <w:pPr>
              <w:spacing w:line="240" w:lineRule="auto"/>
              <w:jc w:val="center"/>
              <w:rPr>
                <w:rFonts w:ascii="Calibri" w:hAnsi="Calibri" w:cs="Calibri"/>
                <w:lang w:val="sr-Cyrl-CS"/>
              </w:rPr>
            </w:pPr>
          </w:p>
        </w:tc>
        <w:tc>
          <w:tcPr>
            <w:tcW w:w="1276" w:type="dxa"/>
            <w:tcBorders>
              <w:top w:val="single" w:color="auto" w:sz="12" w:space="0"/>
              <w:left w:val="single" w:color="auto" w:sz="12" w:space="0"/>
              <w:right w:val="single" w:color="auto" w:sz="12" w:space="0"/>
            </w:tcBorders>
            <w:shd w:val="clear" w:color="auto" w:fill="FDE9D9"/>
          </w:tcPr>
          <w:p>
            <w:pPr>
              <w:spacing w:line="240" w:lineRule="auto"/>
              <w:jc w:val="center"/>
              <w:rPr>
                <w:rFonts w:ascii="Calibri" w:hAnsi="Calibri" w:cs="Calibri"/>
                <w:bCs/>
              </w:rPr>
            </w:pPr>
          </w:p>
          <w:p>
            <w:pPr>
              <w:spacing w:line="240" w:lineRule="auto"/>
              <w:jc w:val="center"/>
              <w:rPr>
                <w:rFonts w:ascii="Calibri" w:hAnsi="Calibri" w:cs="Calibri"/>
                <w:lang w:val="sr-Cyrl-CS"/>
              </w:rPr>
            </w:pPr>
            <w:r>
              <w:rPr>
                <w:rFonts w:ascii="Calibri" w:hAnsi="Calibri" w:cs="Calibri"/>
                <w:bCs/>
                <w:sz w:val="22"/>
                <w:szCs w:val="22"/>
              </w:rPr>
              <w:t>Школа</w:t>
            </w:r>
          </w:p>
        </w:tc>
        <w:tc>
          <w:tcPr>
            <w:tcW w:w="1843" w:type="dxa"/>
            <w:tcBorders>
              <w:top w:val="single" w:color="auto" w:sz="12" w:space="0"/>
              <w:left w:val="single" w:color="auto" w:sz="12" w:space="0"/>
            </w:tcBorders>
            <w:shd w:val="clear" w:color="auto" w:fill="FDE9D9"/>
          </w:tcPr>
          <w:p>
            <w:pPr>
              <w:rPr>
                <w:rFonts w:asciiTheme="minorHAnsi" w:hAnsiTheme="minorHAnsi" w:cstheme="minorHAnsi"/>
                <w:lang w:val="sr-Cyrl-CS"/>
              </w:rPr>
            </w:pPr>
            <w:r>
              <w:rPr>
                <w:rFonts w:asciiTheme="minorHAnsi" w:hAnsiTheme="minorHAnsi" w:cstheme="minorHAnsi"/>
                <w:sz w:val="22"/>
                <w:szCs w:val="22"/>
                <w:lang w:val="sr-Cyrl-CS"/>
              </w:rPr>
              <w:t>Презентација,увид , сугестије , предлози, гласање</w:t>
            </w:r>
          </w:p>
        </w:tc>
        <w:tc>
          <w:tcPr>
            <w:tcW w:w="1493" w:type="dxa"/>
            <w:tcBorders>
              <w:top w:val="single" w:color="auto" w:sz="12" w:space="0"/>
              <w:left w:val="single" w:color="auto" w:sz="12" w:space="0"/>
            </w:tcBorders>
            <w:shd w:val="clear" w:color="auto" w:fill="FDE9D9"/>
          </w:tcPr>
          <w:p>
            <w:pPr>
              <w:spacing w:line="240" w:lineRule="auto"/>
              <w:jc w:val="center"/>
              <w:rPr>
                <w:rFonts w:ascii="Calibri" w:hAnsi="Calibri" w:cs="Calibri"/>
                <w:bCs/>
                <w:lang w:val="sr-Cyrl-CS"/>
              </w:rPr>
            </w:pPr>
            <w:r>
              <w:rPr>
                <w:rFonts w:ascii="Calibri" w:hAnsi="Calibri" w:cs="Calibri"/>
                <w:bCs/>
                <w:sz w:val="22"/>
                <w:szCs w:val="22"/>
                <w:lang w:val="sr-Cyrl-CS"/>
              </w:rPr>
              <w:t xml:space="preserve">Председник Директор, </w:t>
            </w:r>
          </w:p>
          <w:p>
            <w:pPr>
              <w:spacing w:line="240" w:lineRule="auto"/>
              <w:jc w:val="center"/>
              <w:rPr>
                <w:rFonts w:ascii="Calibri" w:hAnsi="Calibri" w:cs="Calibri"/>
                <w:bCs/>
                <w:lang w:val="sr-Cyrl-CS"/>
              </w:rPr>
            </w:pPr>
          </w:p>
          <w:p>
            <w:pPr>
              <w:spacing w:line="240" w:lineRule="auto"/>
              <w:jc w:val="center"/>
              <w:rPr>
                <w:rFonts w:ascii="Calibri" w:hAnsi="Calibri" w:cs="Calibri"/>
                <w:bCs/>
                <w:lang w:val="sr-Cyrl-CS"/>
              </w:rPr>
            </w:pPr>
            <w:r>
              <w:rPr>
                <w:rFonts w:ascii="Calibri" w:hAnsi="Calibri" w:cs="Calibri"/>
                <w:bCs/>
                <w:sz w:val="22"/>
                <w:szCs w:val="22"/>
                <w:lang w:val="sr-Cyrl-CS"/>
              </w:rPr>
              <w:t>Педагог</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893" w:hRule="atLeast"/>
        </w:trPr>
        <w:tc>
          <w:tcPr>
            <w:tcW w:w="5060" w:type="dxa"/>
            <w:tcBorders>
              <w:top w:val="single" w:color="auto" w:sz="12" w:space="0"/>
              <w:right w:val="single" w:color="auto" w:sz="12" w:space="0"/>
            </w:tcBorders>
            <w:shd w:val="clear" w:color="auto" w:fill="FDE9D9"/>
          </w:tcPr>
          <w:p>
            <w:pPr>
              <w:spacing w:line="240" w:lineRule="auto"/>
              <w:rPr>
                <w:rFonts w:ascii="Calibri" w:hAnsi="Calibri" w:cs="Calibri"/>
                <w:bCs/>
                <w:lang w:val="sr-Cyrl-CS"/>
              </w:rPr>
            </w:pPr>
            <w:r>
              <w:rPr>
                <w:rFonts w:ascii="Calibri" w:hAnsi="Calibri" w:cs="Calibri"/>
                <w:bCs/>
                <w:sz w:val="22"/>
                <w:szCs w:val="22"/>
                <w:lang w:val="sr-Cyrl-CS"/>
              </w:rPr>
              <w:t>-Анализа успеха и дисциплине ученика на крају првог  полугодишта</w:t>
            </w:r>
          </w:p>
          <w:p>
            <w:pPr>
              <w:spacing w:line="240" w:lineRule="auto"/>
              <w:rPr>
                <w:rFonts w:ascii="Calibri" w:hAnsi="Calibri" w:cs="Calibri"/>
                <w:bCs/>
                <w:lang w:val="sr-Cyrl-CS"/>
              </w:rPr>
            </w:pPr>
            <w:r>
              <w:rPr>
                <w:rFonts w:ascii="Calibri" w:hAnsi="Calibri" w:cs="Calibri"/>
                <w:bCs/>
                <w:sz w:val="22"/>
                <w:szCs w:val="22"/>
                <w:lang w:val="sr-Cyrl-CS"/>
              </w:rPr>
              <w:t>-Припреме ученика за завршни испит</w:t>
            </w:r>
          </w:p>
        </w:tc>
        <w:tc>
          <w:tcPr>
            <w:tcW w:w="1285" w:type="dxa"/>
            <w:tcBorders>
              <w:top w:val="single" w:color="auto" w:sz="4" w:space="0"/>
              <w:left w:val="single" w:color="auto" w:sz="12" w:space="0"/>
            </w:tcBorders>
            <w:shd w:val="clear" w:color="auto" w:fill="FDE9D9"/>
            <w:vAlign w:val="center"/>
          </w:tcPr>
          <w:p>
            <w:pPr>
              <w:spacing w:line="240" w:lineRule="auto"/>
              <w:rPr>
                <w:rFonts w:ascii="Calibri" w:hAnsi="Calibri" w:cs="Calibri"/>
                <w:lang w:val="sr-Cyrl-CS"/>
              </w:rPr>
            </w:pPr>
          </w:p>
          <w:p>
            <w:pPr>
              <w:spacing w:line="240" w:lineRule="auto"/>
              <w:jc w:val="center"/>
              <w:rPr>
                <w:rFonts w:ascii="Calibri" w:hAnsi="Calibri" w:cs="Calibri"/>
                <w:lang w:val="sr-Cyrl-CS"/>
              </w:rPr>
            </w:pPr>
            <w:r>
              <w:rPr>
                <w:rFonts w:ascii="Calibri" w:hAnsi="Calibri" w:cs="Calibri"/>
                <w:sz w:val="22"/>
                <w:szCs w:val="22"/>
                <w:lang w:val="sr-Cyrl-CS"/>
              </w:rPr>
              <w:t>јануар</w:t>
            </w:r>
          </w:p>
          <w:p>
            <w:pPr>
              <w:spacing w:line="240" w:lineRule="auto"/>
              <w:jc w:val="center"/>
              <w:rPr>
                <w:rFonts w:ascii="Calibri" w:hAnsi="Calibri" w:cs="Calibri"/>
                <w:lang w:val="sr-Cyrl-CS"/>
              </w:rPr>
            </w:pPr>
          </w:p>
        </w:tc>
        <w:tc>
          <w:tcPr>
            <w:tcW w:w="1276" w:type="dxa"/>
            <w:tcBorders>
              <w:top w:val="single" w:color="auto" w:sz="4" w:space="0"/>
              <w:left w:val="single" w:color="auto" w:sz="12" w:space="0"/>
              <w:right w:val="single" w:color="auto" w:sz="12" w:space="0"/>
            </w:tcBorders>
            <w:shd w:val="clear" w:color="auto" w:fill="FDE9D9"/>
          </w:tcPr>
          <w:p>
            <w:pPr>
              <w:spacing w:line="240" w:lineRule="auto"/>
              <w:jc w:val="center"/>
              <w:rPr>
                <w:rFonts w:ascii="Calibri" w:hAnsi="Calibri" w:cs="Calibri"/>
                <w:lang w:val="sr-Cyrl-CS"/>
              </w:rPr>
            </w:pPr>
          </w:p>
          <w:p>
            <w:pPr>
              <w:spacing w:line="240" w:lineRule="auto"/>
              <w:jc w:val="center"/>
              <w:rPr>
                <w:rFonts w:ascii="Calibri" w:hAnsi="Calibri" w:cs="Calibri"/>
                <w:lang w:val="sr-Cyrl-CS"/>
              </w:rPr>
            </w:pPr>
            <w:r>
              <w:rPr>
                <w:rFonts w:ascii="Calibri" w:hAnsi="Calibri" w:cs="Calibri"/>
                <w:bCs/>
                <w:sz w:val="22"/>
                <w:szCs w:val="22"/>
              </w:rPr>
              <w:t>Школа</w:t>
            </w:r>
          </w:p>
        </w:tc>
        <w:tc>
          <w:tcPr>
            <w:tcW w:w="1843" w:type="dxa"/>
            <w:tcBorders>
              <w:top w:val="single" w:color="auto" w:sz="4" w:space="0"/>
              <w:left w:val="single" w:color="auto" w:sz="12" w:space="0"/>
            </w:tcBorders>
            <w:shd w:val="clear" w:color="auto" w:fill="FDE9D9"/>
          </w:tcPr>
          <w:p>
            <w:pPr>
              <w:spacing w:line="240" w:lineRule="auto"/>
              <w:rPr>
                <w:rFonts w:ascii="Calibri" w:hAnsi="Calibri" w:cs="Calibri"/>
                <w:lang w:val="sr-Cyrl-CS"/>
              </w:rPr>
            </w:pPr>
            <w:r>
              <w:rPr>
                <w:rFonts w:asciiTheme="minorHAnsi" w:hAnsiTheme="minorHAnsi" w:cstheme="minorHAnsi"/>
                <w:sz w:val="22"/>
                <w:szCs w:val="22"/>
                <w:lang w:val="sr-Cyrl-CS"/>
              </w:rPr>
              <w:t xml:space="preserve">Презентација,увид ,сугестије , предлози , </w:t>
            </w:r>
          </w:p>
        </w:tc>
        <w:tc>
          <w:tcPr>
            <w:tcW w:w="1493" w:type="dxa"/>
            <w:tcBorders>
              <w:top w:val="single" w:color="auto" w:sz="4" w:space="0"/>
              <w:left w:val="single" w:color="auto" w:sz="12" w:space="0"/>
            </w:tcBorders>
            <w:shd w:val="clear" w:color="auto" w:fill="FDE9D9"/>
            <w:vAlign w:val="center"/>
          </w:tcPr>
          <w:p>
            <w:pPr>
              <w:spacing w:line="240" w:lineRule="auto"/>
              <w:jc w:val="center"/>
              <w:rPr>
                <w:rFonts w:ascii="Calibri" w:hAnsi="Calibri" w:cs="Calibri"/>
                <w:bCs/>
                <w:lang w:val="sr-Cyrl-CS"/>
              </w:rPr>
            </w:pPr>
            <w:r>
              <w:rPr>
                <w:rFonts w:ascii="Calibri" w:hAnsi="Calibri" w:cs="Calibri"/>
                <w:bCs/>
                <w:sz w:val="22"/>
                <w:szCs w:val="22"/>
                <w:lang w:val="sr-Cyrl-CS"/>
              </w:rPr>
              <w:t xml:space="preserve">Председник Директор </w:t>
            </w:r>
          </w:p>
          <w:p>
            <w:pPr>
              <w:spacing w:line="240" w:lineRule="auto"/>
              <w:jc w:val="center"/>
              <w:rPr>
                <w:rFonts w:ascii="Calibri" w:hAnsi="Calibri" w:cs="Calibri"/>
                <w:bCs/>
                <w:lang w:val="sr-Cyrl-CS"/>
              </w:rPr>
            </w:pPr>
            <w:r>
              <w:rPr>
                <w:rFonts w:ascii="Calibri" w:hAnsi="Calibri" w:cs="Calibri"/>
                <w:bCs/>
                <w:sz w:val="22"/>
                <w:szCs w:val="22"/>
                <w:lang w:val="sr-Cyrl-CS"/>
              </w:rPr>
              <w:t>Педагог</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708" w:hRule="atLeast"/>
        </w:trPr>
        <w:tc>
          <w:tcPr>
            <w:tcW w:w="5060" w:type="dxa"/>
            <w:tcBorders>
              <w:top w:val="single" w:color="auto" w:sz="12" w:space="0"/>
              <w:right w:val="single" w:color="auto" w:sz="12" w:space="0"/>
            </w:tcBorders>
            <w:shd w:val="clear" w:color="auto" w:fill="FDE9D9"/>
          </w:tcPr>
          <w:p>
            <w:pPr>
              <w:spacing w:line="240" w:lineRule="auto"/>
              <w:rPr>
                <w:rFonts w:ascii="Calibri" w:hAnsi="Calibri" w:cs="Calibri"/>
                <w:bCs/>
                <w:lang w:val="sr-Cyrl-CS"/>
              </w:rPr>
            </w:pPr>
            <w:r>
              <w:rPr>
                <w:rFonts w:ascii="Calibri" w:hAnsi="Calibri" w:cs="Calibri"/>
                <w:bCs/>
                <w:sz w:val="22"/>
                <w:szCs w:val="22"/>
                <w:lang w:val="sr-Cyrl-CS"/>
              </w:rPr>
              <w:t>-Анализа успеха и дисциплине ученика на крају трећег класификационог  периода</w:t>
            </w:r>
          </w:p>
          <w:p>
            <w:pPr>
              <w:spacing w:line="240" w:lineRule="auto"/>
              <w:rPr>
                <w:rFonts w:ascii="Calibri" w:hAnsi="Calibri" w:cs="Calibri"/>
                <w:bCs/>
                <w:lang w:val="sr-Cyrl-CS"/>
              </w:rPr>
            </w:pPr>
            <w:r>
              <w:rPr>
                <w:rFonts w:ascii="Calibri" w:hAnsi="Calibri" w:cs="Calibri"/>
                <w:bCs/>
                <w:sz w:val="22"/>
                <w:szCs w:val="22"/>
                <w:lang w:val="sr-Cyrl-CS"/>
              </w:rPr>
              <w:t>-Предлагање изборних предмета и избор уџбеника за наредну школску годину</w:t>
            </w:r>
          </w:p>
          <w:p>
            <w:pPr>
              <w:spacing w:line="240" w:lineRule="auto"/>
              <w:rPr>
                <w:rFonts w:ascii="Calibri" w:hAnsi="Calibri" w:cs="Calibri"/>
                <w:bCs/>
                <w:lang w:val="sr-Cyrl-CS"/>
              </w:rPr>
            </w:pPr>
            <w:r>
              <w:rPr>
                <w:rFonts w:ascii="Calibri" w:hAnsi="Calibri" w:cs="Calibri"/>
                <w:bCs/>
                <w:sz w:val="22"/>
                <w:szCs w:val="22"/>
                <w:lang w:val="sr-Cyrl-CS"/>
              </w:rPr>
              <w:t>-Разматрање услова рада установе и безбедности ученика</w:t>
            </w:r>
          </w:p>
        </w:tc>
        <w:tc>
          <w:tcPr>
            <w:tcW w:w="1285" w:type="dxa"/>
            <w:tcBorders>
              <w:top w:val="single" w:color="auto" w:sz="12" w:space="0"/>
              <w:left w:val="single" w:color="auto" w:sz="12" w:space="0"/>
            </w:tcBorders>
            <w:shd w:val="clear" w:color="auto" w:fill="FDE9D9"/>
            <w:vAlign w:val="center"/>
          </w:tcPr>
          <w:p>
            <w:pPr>
              <w:spacing w:line="240" w:lineRule="auto"/>
              <w:jc w:val="center"/>
              <w:rPr>
                <w:rFonts w:ascii="Calibri" w:hAnsi="Calibri" w:cs="Calibri"/>
                <w:lang w:val="sr-Cyrl-CS"/>
              </w:rPr>
            </w:pPr>
            <w:r>
              <w:rPr>
                <w:rFonts w:ascii="Calibri" w:hAnsi="Calibri" w:cs="Calibri"/>
                <w:sz w:val="22"/>
                <w:szCs w:val="22"/>
                <w:lang w:val="sr-Cyrl-CS"/>
              </w:rPr>
              <w:t>април</w:t>
            </w:r>
          </w:p>
        </w:tc>
        <w:tc>
          <w:tcPr>
            <w:tcW w:w="1276" w:type="dxa"/>
            <w:tcBorders>
              <w:top w:val="single" w:color="auto" w:sz="12" w:space="0"/>
              <w:left w:val="single" w:color="auto" w:sz="12" w:space="0"/>
              <w:right w:val="single" w:color="auto" w:sz="12" w:space="0"/>
            </w:tcBorders>
            <w:shd w:val="clear" w:color="auto" w:fill="FDE9D9"/>
          </w:tcPr>
          <w:p>
            <w:pPr>
              <w:spacing w:line="240" w:lineRule="auto"/>
              <w:jc w:val="center"/>
              <w:rPr>
                <w:rFonts w:ascii="Calibri" w:hAnsi="Calibri" w:cs="Calibri"/>
                <w:lang w:val="sr-Cyrl-CS"/>
              </w:rPr>
            </w:pPr>
          </w:p>
          <w:p>
            <w:pPr>
              <w:spacing w:line="240" w:lineRule="auto"/>
              <w:jc w:val="center"/>
              <w:rPr>
                <w:rFonts w:ascii="Calibri" w:hAnsi="Calibri" w:cs="Calibri"/>
                <w:lang w:val="sr-Cyrl-CS"/>
              </w:rPr>
            </w:pPr>
            <w:r>
              <w:rPr>
                <w:rFonts w:ascii="Calibri" w:hAnsi="Calibri" w:cs="Calibri"/>
                <w:bCs/>
                <w:sz w:val="22"/>
                <w:szCs w:val="22"/>
              </w:rPr>
              <w:t>Школа</w:t>
            </w:r>
          </w:p>
        </w:tc>
        <w:tc>
          <w:tcPr>
            <w:tcW w:w="1843" w:type="dxa"/>
            <w:tcBorders>
              <w:top w:val="single" w:color="auto" w:sz="12" w:space="0"/>
              <w:left w:val="single" w:color="auto" w:sz="12" w:space="0"/>
            </w:tcBorders>
            <w:shd w:val="clear" w:color="auto" w:fill="FDE9D9"/>
          </w:tcPr>
          <w:p>
            <w:pPr>
              <w:spacing w:line="240" w:lineRule="auto"/>
              <w:jc w:val="center"/>
              <w:rPr>
                <w:rFonts w:ascii="Calibri" w:hAnsi="Calibri" w:cs="Calibri"/>
                <w:lang w:val="sr-Cyrl-CS"/>
              </w:rPr>
            </w:pPr>
            <w:r>
              <w:rPr>
                <w:rFonts w:asciiTheme="minorHAnsi" w:hAnsiTheme="minorHAnsi" w:cstheme="minorHAnsi"/>
                <w:sz w:val="22"/>
                <w:szCs w:val="22"/>
                <w:lang w:val="sr-Cyrl-CS"/>
              </w:rPr>
              <w:t xml:space="preserve">Презентација,увид , сугестије , предлози </w:t>
            </w:r>
          </w:p>
        </w:tc>
        <w:tc>
          <w:tcPr>
            <w:tcW w:w="1493" w:type="dxa"/>
            <w:tcBorders>
              <w:top w:val="single" w:color="auto" w:sz="12" w:space="0"/>
              <w:left w:val="single" w:color="auto" w:sz="12" w:space="0"/>
            </w:tcBorders>
            <w:shd w:val="clear" w:color="auto" w:fill="FDE9D9"/>
            <w:vAlign w:val="center"/>
          </w:tcPr>
          <w:p>
            <w:pPr>
              <w:spacing w:line="240" w:lineRule="auto"/>
              <w:rPr>
                <w:rFonts w:ascii="Calibri" w:hAnsi="Calibri" w:cs="Calibri"/>
                <w:bCs/>
                <w:lang w:val="sr-Cyrl-CS"/>
              </w:rPr>
            </w:pPr>
            <w:r>
              <w:rPr>
                <w:rFonts w:ascii="Calibri" w:hAnsi="Calibri" w:cs="Calibri"/>
                <w:bCs/>
                <w:sz w:val="22"/>
                <w:szCs w:val="22"/>
                <w:lang w:val="sr-Cyrl-CS"/>
              </w:rPr>
              <w:t xml:space="preserve">        Директор</w:t>
            </w:r>
          </w:p>
          <w:p>
            <w:pPr>
              <w:spacing w:line="240" w:lineRule="auto"/>
              <w:jc w:val="center"/>
              <w:rPr>
                <w:rFonts w:ascii="Calibri" w:hAnsi="Calibri" w:cs="Calibri"/>
                <w:bCs/>
                <w:lang w:val="sr-Cyrl-CS"/>
              </w:rPr>
            </w:pPr>
            <w:r>
              <w:rPr>
                <w:rFonts w:ascii="Calibri" w:hAnsi="Calibri" w:cs="Calibri"/>
                <w:bCs/>
                <w:sz w:val="22"/>
                <w:szCs w:val="22"/>
                <w:lang w:val="sr-Cyrl-CS"/>
              </w:rPr>
              <w:t xml:space="preserve"> Педагог, психолог,</w:t>
            </w:r>
          </w:p>
          <w:p>
            <w:pPr>
              <w:spacing w:line="240" w:lineRule="auto"/>
              <w:jc w:val="center"/>
              <w:rPr>
                <w:rFonts w:ascii="Calibri" w:hAnsi="Calibri" w:cs="Calibri"/>
                <w:bCs/>
                <w:lang w:val="sr-Cyrl-CS"/>
              </w:rPr>
            </w:pPr>
            <w:r>
              <w:rPr>
                <w:rFonts w:ascii="Calibri" w:hAnsi="Calibri" w:cs="Calibri"/>
                <w:bCs/>
                <w:sz w:val="22"/>
                <w:szCs w:val="22"/>
                <w:lang w:val="sr-Cyrl-CS"/>
              </w:rPr>
              <w:t>Координатори САРП и ТС</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716" w:hRule="atLeast"/>
        </w:trPr>
        <w:tc>
          <w:tcPr>
            <w:tcW w:w="5060" w:type="dxa"/>
            <w:tcBorders>
              <w:top w:val="single" w:color="auto" w:sz="12" w:space="0"/>
              <w:right w:val="single" w:color="auto" w:sz="12" w:space="0"/>
            </w:tcBorders>
            <w:shd w:val="clear" w:color="auto" w:fill="FDE9D9"/>
          </w:tcPr>
          <w:p>
            <w:pPr>
              <w:spacing w:line="240" w:lineRule="auto"/>
              <w:rPr>
                <w:rFonts w:ascii="Calibri" w:hAnsi="Calibri" w:cs="Calibri"/>
                <w:bCs/>
                <w:lang w:val="sr-Cyrl-CS"/>
              </w:rPr>
            </w:pPr>
            <w:r>
              <w:rPr>
                <w:rFonts w:ascii="Calibri" w:hAnsi="Calibri" w:cs="Calibri"/>
                <w:bCs/>
                <w:sz w:val="22"/>
                <w:szCs w:val="22"/>
                <w:lang w:val="sr-Cyrl-CS"/>
              </w:rPr>
              <w:t xml:space="preserve">-Анализа успеха и дисциплине ученика на крају школске године </w:t>
            </w:r>
          </w:p>
          <w:p>
            <w:pPr>
              <w:spacing w:line="240" w:lineRule="auto"/>
              <w:rPr>
                <w:rFonts w:ascii="Calibri" w:hAnsi="Calibri" w:cs="Calibri"/>
                <w:bCs/>
                <w:lang w:val="sr-Cyrl-CS"/>
              </w:rPr>
            </w:pPr>
            <w:r>
              <w:rPr>
                <w:rFonts w:ascii="Calibri" w:hAnsi="Calibri" w:cs="Calibri"/>
                <w:bCs/>
                <w:sz w:val="22"/>
                <w:szCs w:val="22"/>
                <w:lang w:val="sr-Cyrl-CS"/>
              </w:rPr>
              <w:t xml:space="preserve">-Реализација ваннаставних активности </w:t>
            </w:r>
          </w:p>
          <w:p>
            <w:pPr>
              <w:spacing w:line="240" w:lineRule="auto"/>
              <w:rPr>
                <w:rFonts w:ascii="Calibri" w:hAnsi="Calibri" w:cs="Calibri"/>
                <w:bCs/>
                <w:lang w:val="sr-Cyrl-CS"/>
              </w:rPr>
            </w:pPr>
            <w:r>
              <w:rPr>
                <w:rFonts w:ascii="Calibri" w:hAnsi="Calibri" w:cs="Calibri"/>
                <w:bCs/>
                <w:sz w:val="22"/>
                <w:szCs w:val="22"/>
                <w:lang w:val="sr-Cyrl-CS"/>
              </w:rPr>
              <w:t>- Разматрање извештаја  о изведеним екскурзијама и настави у природи</w:t>
            </w:r>
          </w:p>
          <w:p>
            <w:pPr>
              <w:spacing w:line="240" w:lineRule="auto"/>
              <w:rPr>
                <w:rFonts w:ascii="Calibri" w:hAnsi="Calibri" w:cs="Calibri"/>
                <w:bCs/>
                <w:lang w:val="sr-Cyrl-CS"/>
              </w:rPr>
            </w:pPr>
            <w:r>
              <w:rPr>
                <w:rFonts w:ascii="Calibri" w:hAnsi="Calibri" w:cs="Calibri"/>
                <w:bCs/>
                <w:sz w:val="22"/>
                <w:szCs w:val="22"/>
                <w:lang w:val="sr-Cyrl-CS"/>
              </w:rPr>
              <w:t>-Завршни испит ученика 8.разреда</w:t>
            </w:r>
          </w:p>
        </w:tc>
        <w:tc>
          <w:tcPr>
            <w:tcW w:w="1285" w:type="dxa"/>
            <w:tcBorders>
              <w:top w:val="single" w:color="auto" w:sz="12" w:space="0"/>
              <w:left w:val="single" w:color="auto" w:sz="12" w:space="0"/>
            </w:tcBorders>
            <w:shd w:val="clear" w:color="auto" w:fill="FDE9D9"/>
            <w:vAlign w:val="center"/>
          </w:tcPr>
          <w:p>
            <w:pPr>
              <w:spacing w:line="240" w:lineRule="auto"/>
              <w:jc w:val="center"/>
              <w:rPr>
                <w:rFonts w:ascii="Calibri" w:hAnsi="Calibri" w:cs="Calibri"/>
                <w:lang w:val="sr-Cyrl-CS"/>
              </w:rPr>
            </w:pPr>
            <w:r>
              <w:rPr>
                <w:rFonts w:ascii="Calibri" w:hAnsi="Calibri" w:cs="Calibri"/>
                <w:sz w:val="22"/>
                <w:szCs w:val="22"/>
                <w:lang w:val="sr-Cyrl-CS"/>
              </w:rPr>
              <w:t xml:space="preserve">Јун </w:t>
            </w:r>
          </w:p>
        </w:tc>
        <w:tc>
          <w:tcPr>
            <w:tcW w:w="1276" w:type="dxa"/>
            <w:tcBorders>
              <w:top w:val="single" w:color="auto" w:sz="12" w:space="0"/>
              <w:left w:val="single" w:color="auto" w:sz="12" w:space="0"/>
              <w:right w:val="single" w:color="auto" w:sz="12" w:space="0"/>
            </w:tcBorders>
            <w:shd w:val="clear" w:color="auto" w:fill="FDE9D9"/>
          </w:tcPr>
          <w:p>
            <w:pPr>
              <w:spacing w:line="240" w:lineRule="auto"/>
              <w:jc w:val="center"/>
              <w:rPr>
                <w:rFonts w:ascii="Calibri" w:hAnsi="Calibri" w:cs="Calibri"/>
                <w:lang w:val="sr-Cyrl-CS"/>
              </w:rPr>
            </w:pPr>
          </w:p>
          <w:p>
            <w:pPr>
              <w:spacing w:line="240" w:lineRule="auto"/>
              <w:jc w:val="center"/>
              <w:rPr>
                <w:rFonts w:ascii="Calibri" w:hAnsi="Calibri" w:cs="Calibri"/>
                <w:lang w:val="sr-Cyrl-CS"/>
              </w:rPr>
            </w:pPr>
            <w:r>
              <w:rPr>
                <w:rFonts w:ascii="Calibri" w:hAnsi="Calibri" w:cs="Calibri"/>
                <w:bCs/>
                <w:sz w:val="22"/>
                <w:szCs w:val="22"/>
              </w:rPr>
              <w:t>Школа</w:t>
            </w:r>
          </w:p>
        </w:tc>
        <w:tc>
          <w:tcPr>
            <w:tcW w:w="1843" w:type="dxa"/>
            <w:tcBorders>
              <w:top w:val="single" w:color="auto" w:sz="12" w:space="0"/>
              <w:left w:val="single" w:color="auto" w:sz="12" w:space="0"/>
            </w:tcBorders>
            <w:shd w:val="clear" w:color="auto" w:fill="FDE9D9"/>
          </w:tcPr>
          <w:p>
            <w:pPr>
              <w:spacing w:line="240" w:lineRule="auto"/>
              <w:jc w:val="center"/>
              <w:rPr>
                <w:rFonts w:ascii="Calibri" w:hAnsi="Calibri" w:cs="Calibri"/>
                <w:lang w:val="sr-Cyrl-CS"/>
              </w:rPr>
            </w:pPr>
            <w:r>
              <w:rPr>
                <w:rFonts w:asciiTheme="minorHAnsi" w:hAnsiTheme="minorHAnsi" w:cstheme="minorHAnsi"/>
                <w:sz w:val="22"/>
                <w:szCs w:val="22"/>
                <w:lang w:val="sr-Cyrl-CS"/>
              </w:rPr>
              <w:t>Презентација,приказ, увид , извештавањепредлози , гласање</w:t>
            </w:r>
          </w:p>
        </w:tc>
        <w:tc>
          <w:tcPr>
            <w:tcW w:w="1493" w:type="dxa"/>
            <w:tcBorders>
              <w:top w:val="single" w:color="auto" w:sz="12" w:space="0"/>
              <w:left w:val="single" w:color="auto" w:sz="12" w:space="0"/>
            </w:tcBorders>
            <w:shd w:val="clear" w:color="auto" w:fill="FDE9D9"/>
          </w:tcPr>
          <w:p>
            <w:pPr>
              <w:spacing w:line="240" w:lineRule="auto"/>
              <w:jc w:val="center"/>
              <w:rPr>
                <w:rFonts w:ascii="Calibri" w:hAnsi="Calibri" w:cs="Calibri"/>
                <w:bCs/>
                <w:lang w:val="sr-Cyrl-CS"/>
              </w:rPr>
            </w:pPr>
            <w:r>
              <w:rPr>
                <w:rFonts w:ascii="Calibri" w:hAnsi="Calibri" w:cs="Calibri"/>
                <w:bCs/>
                <w:sz w:val="22"/>
                <w:szCs w:val="22"/>
                <w:lang w:val="sr-Cyrl-CS"/>
              </w:rPr>
              <w:t xml:space="preserve">Председник Директор </w:t>
            </w:r>
          </w:p>
          <w:p>
            <w:pPr>
              <w:spacing w:line="240" w:lineRule="auto"/>
              <w:jc w:val="center"/>
              <w:rPr>
                <w:rFonts w:ascii="Calibri" w:hAnsi="Calibri" w:cs="Calibri"/>
                <w:bCs/>
                <w:lang w:val="sr-Cyrl-CS"/>
              </w:rPr>
            </w:pPr>
            <w:r>
              <w:rPr>
                <w:rFonts w:ascii="Calibri" w:hAnsi="Calibri" w:cs="Calibri"/>
                <w:bCs/>
                <w:sz w:val="22"/>
                <w:szCs w:val="22"/>
                <w:lang w:val="sr-Cyrl-CS"/>
              </w:rPr>
              <w:t>стручне вође пута</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5060" w:type="dxa"/>
            <w:tcBorders>
              <w:top w:val="single" w:color="auto" w:sz="12" w:space="0"/>
              <w:right w:val="single" w:color="auto" w:sz="12" w:space="0"/>
            </w:tcBorders>
            <w:shd w:val="clear" w:color="auto" w:fill="FDE9D9"/>
          </w:tcPr>
          <w:p>
            <w:pPr>
              <w:spacing w:line="240" w:lineRule="auto"/>
              <w:rPr>
                <w:rFonts w:ascii="Calibri" w:hAnsi="Calibri" w:cs="Calibri"/>
                <w:bCs/>
                <w:lang w:val="sr-Cyrl-CS"/>
              </w:rPr>
            </w:pPr>
            <w:r>
              <w:rPr>
                <w:rFonts w:ascii="Calibri" w:hAnsi="Calibri" w:cs="Calibri"/>
                <w:bCs/>
                <w:sz w:val="22"/>
                <w:szCs w:val="22"/>
                <w:lang w:val="sr-Cyrl-CS"/>
              </w:rPr>
              <w:t>-Укључивање родитеља у активности заштите здравља ученика,  уређења школе, хуманитарне акције, клуб роитеља</w:t>
            </w:r>
          </w:p>
        </w:tc>
        <w:tc>
          <w:tcPr>
            <w:tcW w:w="1285" w:type="dxa"/>
            <w:tcBorders>
              <w:top w:val="single" w:color="auto" w:sz="12" w:space="0"/>
              <w:left w:val="single" w:color="auto" w:sz="12" w:space="0"/>
            </w:tcBorders>
            <w:shd w:val="clear" w:color="auto" w:fill="FDE9D9"/>
            <w:vAlign w:val="center"/>
          </w:tcPr>
          <w:p>
            <w:pPr>
              <w:spacing w:line="240" w:lineRule="auto"/>
              <w:jc w:val="center"/>
              <w:rPr>
                <w:rFonts w:ascii="Calibri" w:hAnsi="Calibri" w:cs="Calibri"/>
                <w:bCs/>
                <w:lang w:val="sr-Cyrl-CS"/>
              </w:rPr>
            </w:pPr>
            <w:r>
              <w:rPr>
                <w:rFonts w:ascii="Calibri" w:hAnsi="Calibri" w:cs="Calibri"/>
                <w:bCs/>
                <w:sz w:val="22"/>
                <w:szCs w:val="22"/>
                <w:lang w:val="sr-Cyrl-CS"/>
              </w:rPr>
              <w:t>Септембар - јуни</w:t>
            </w:r>
          </w:p>
        </w:tc>
        <w:tc>
          <w:tcPr>
            <w:tcW w:w="1276" w:type="dxa"/>
            <w:tcBorders>
              <w:top w:val="single" w:color="auto" w:sz="12" w:space="0"/>
              <w:left w:val="single" w:color="auto" w:sz="12" w:space="0"/>
              <w:right w:val="single" w:color="auto" w:sz="12" w:space="0"/>
            </w:tcBorders>
            <w:shd w:val="clear" w:color="auto" w:fill="FDE9D9"/>
          </w:tcPr>
          <w:p>
            <w:pPr>
              <w:spacing w:line="240" w:lineRule="auto"/>
              <w:jc w:val="center"/>
              <w:rPr>
                <w:rFonts w:ascii="Calibri" w:hAnsi="Calibri" w:cs="Calibri"/>
                <w:bCs/>
                <w:lang w:val="sr-Cyrl-CS"/>
              </w:rPr>
            </w:pPr>
            <w:r>
              <w:rPr>
                <w:rFonts w:ascii="Calibri" w:hAnsi="Calibri" w:cs="Calibri"/>
                <w:bCs/>
                <w:sz w:val="22"/>
                <w:szCs w:val="22"/>
                <w:lang w:val="sr-Cyrl-CS"/>
              </w:rPr>
              <w:t>У зависности од врсте активности</w:t>
            </w:r>
          </w:p>
        </w:tc>
        <w:tc>
          <w:tcPr>
            <w:tcW w:w="1843" w:type="dxa"/>
            <w:tcBorders>
              <w:top w:val="single" w:color="auto" w:sz="12" w:space="0"/>
              <w:left w:val="single" w:color="auto" w:sz="12" w:space="0"/>
            </w:tcBorders>
            <w:shd w:val="clear" w:color="auto" w:fill="FDE9D9"/>
          </w:tcPr>
          <w:p>
            <w:pPr>
              <w:spacing w:line="240" w:lineRule="auto"/>
              <w:jc w:val="center"/>
              <w:rPr>
                <w:rFonts w:ascii="Calibri" w:hAnsi="Calibri" w:cs="Calibri"/>
                <w:bCs/>
                <w:lang w:val="sr-Cyrl-CS"/>
              </w:rPr>
            </w:pPr>
            <w:r>
              <w:rPr>
                <w:rFonts w:ascii="Calibri" w:hAnsi="Calibri" w:cs="Calibri"/>
                <w:bCs/>
                <w:sz w:val="22"/>
                <w:szCs w:val="22"/>
                <w:lang w:val="sr-Cyrl-CS"/>
              </w:rPr>
              <w:t>Давање иницијатива, вођење акција</w:t>
            </w:r>
          </w:p>
        </w:tc>
        <w:tc>
          <w:tcPr>
            <w:tcW w:w="1493" w:type="dxa"/>
            <w:tcBorders>
              <w:top w:val="single" w:color="auto" w:sz="12" w:space="0"/>
              <w:left w:val="single" w:color="auto" w:sz="12" w:space="0"/>
            </w:tcBorders>
            <w:shd w:val="clear" w:color="auto" w:fill="FDE9D9"/>
          </w:tcPr>
          <w:p>
            <w:pPr>
              <w:spacing w:line="240" w:lineRule="auto"/>
              <w:jc w:val="center"/>
              <w:rPr>
                <w:rFonts w:ascii="Calibri" w:hAnsi="Calibri" w:cs="Calibri"/>
                <w:bCs/>
                <w:lang w:val="sr-Cyrl-CS"/>
              </w:rPr>
            </w:pPr>
            <w:r>
              <w:rPr>
                <w:rFonts w:ascii="Calibri" w:hAnsi="Calibri" w:cs="Calibri"/>
                <w:bCs/>
                <w:sz w:val="22"/>
                <w:szCs w:val="22"/>
                <w:lang w:val="sr-Cyrl-CS"/>
              </w:rPr>
              <w:t xml:space="preserve">Директор        </w:t>
            </w:r>
          </w:p>
          <w:p>
            <w:pPr>
              <w:spacing w:line="240" w:lineRule="auto"/>
              <w:jc w:val="center"/>
              <w:rPr>
                <w:rFonts w:ascii="Calibri" w:hAnsi="Calibri" w:cs="Calibri"/>
                <w:bCs/>
                <w:lang w:val="sr-Cyrl-CS"/>
              </w:rPr>
            </w:pPr>
            <w:r>
              <w:rPr>
                <w:rFonts w:ascii="Calibri" w:hAnsi="Calibri" w:cs="Calibri"/>
                <w:bCs/>
                <w:sz w:val="22"/>
                <w:szCs w:val="22"/>
                <w:lang w:val="sr-Cyrl-CS"/>
              </w:rPr>
              <w:t>ПП служба</w:t>
            </w:r>
          </w:p>
        </w:tc>
      </w:tr>
    </w:tbl>
    <w:p>
      <w:pPr>
        <w:pStyle w:val="3"/>
      </w:pPr>
      <w:bookmarkStart w:id="110" w:name="_Toc114993460"/>
      <w:bookmarkStart w:id="111" w:name="_Toc114935438"/>
      <w:r>
        <w:t>5.18. Индивидуални планови</w:t>
      </w:r>
      <w:bookmarkEnd w:id="110"/>
      <w:bookmarkEnd w:id="111"/>
    </w:p>
    <w:p>
      <w:pPr>
        <w:pStyle w:val="69"/>
        <w:rPr>
          <w:sz w:val="10"/>
          <w:szCs w:val="10"/>
        </w:rPr>
      </w:pPr>
      <w:bookmarkStart w:id="112" w:name="_Toc114935439"/>
    </w:p>
    <w:p>
      <w:pPr>
        <w:pStyle w:val="69"/>
        <w:rPr>
          <w:sz w:val="24"/>
          <w:szCs w:val="24"/>
        </w:rPr>
      </w:pPr>
      <w:r>
        <w:rPr>
          <w:sz w:val="24"/>
          <w:szCs w:val="24"/>
        </w:rPr>
        <w:t>Редовна настава</w:t>
      </w:r>
      <w:bookmarkEnd w:id="112"/>
    </w:p>
    <w:p>
      <w:pPr>
        <w:pStyle w:val="69"/>
        <w:rPr>
          <w:b/>
          <w:sz w:val="24"/>
          <w:szCs w:val="24"/>
        </w:rPr>
      </w:pPr>
      <w:r>
        <w:rPr>
          <w:sz w:val="24"/>
          <w:szCs w:val="24"/>
        </w:rPr>
        <w:t xml:space="preserve"> Глобални планови наставника саставни су део годишњег плана рада школе и налазе се у педагошкој документацији школе.</w:t>
      </w:r>
    </w:p>
    <w:p>
      <w:pPr>
        <w:pStyle w:val="69"/>
        <w:rPr>
          <w:sz w:val="24"/>
          <w:szCs w:val="24"/>
          <w:lang w:val="sr-Cyrl-CS"/>
        </w:rPr>
      </w:pPr>
      <w:bookmarkStart w:id="113" w:name="_Toc114935440"/>
      <w:r>
        <w:rPr>
          <w:sz w:val="24"/>
          <w:szCs w:val="24"/>
        </w:rPr>
        <w:t>Допунска</w:t>
      </w:r>
      <w:r>
        <w:rPr>
          <w:sz w:val="24"/>
          <w:szCs w:val="24"/>
          <w:lang w:val="sr-Cyrl-CS"/>
        </w:rPr>
        <w:t xml:space="preserve"> настава</w:t>
      </w:r>
      <w:bookmarkEnd w:id="113"/>
    </w:p>
    <w:p>
      <w:pPr>
        <w:pStyle w:val="69"/>
        <w:rPr>
          <w:sz w:val="24"/>
          <w:szCs w:val="24"/>
          <w:lang w:val="sr-Cyrl-CS"/>
        </w:rPr>
      </w:pPr>
      <w:r>
        <w:rPr>
          <w:sz w:val="24"/>
          <w:szCs w:val="24"/>
          <w:lang w:val="sr-Cyrl-CS"/>
        </w:rPr>
        <w:t xml:space="preserve">Допунска настава изводиће се за све ученике за које се укаже потреба, према плану који ће  наставници достављати  месечно и који су прилог  Годишњег  плана рада. </w:t>
      </w:r>
    </w:p>
    <w:p>
      <w:pPr>
        <w:pStyle w:val="69"/>
        <w:rPr>
          <w:sz w:val="24"/>
          <w:szCs w:val="24"/>
          <w:lang w:val="sr-Cyrl-CS"/>
        </w:rPr>
      </w:pPr>
      <w:bookmarkStart w:id="114" w:name="_Toc241259450"/>
      <w:bookmarkStart w:id="115" w:name="_Toc241258495"/>
      <w:bookmarkStart w:id="116" w:name="_Toc239005045"/>
      <w:bookmarkStart w:id="117" w:name="_Toc114935441"/>
      <w:r>
        <w:rPr>
          <w:sz w:val="24"/>
          <w:szCs w:val="24"/>
          <w:lang w:val="sr-Cyrl-CS"/>
        </w:rPr>
        <w:t>Додатн</w:t>
      </w:r>
      <w:bookmarkEnd w:id="114"/>
      <w:bookmarkEnd w:id="115"/>
      <w:bookmarkEnd w:id="116"/>
      <w:r>
        <w:rPr>
          <w:sz w:val="24"/>
          <w:szCs w:val="24"/>
          <w:lang w:val="sr-Cyrl-CS"/>
        </w:rPr>
        <w:t>а настава</w:t>
      </w:r>
      <w:bookmarkEnd w:id="117"/>
    </w:p>
    <w:p>
      <w:pPr>
        <w:pStyle w:val="69"/>
        <w:rPr>
          <w:sz w:val="24"/>
          <w:szCs w:val="24"/>
          <w:lang w:val="sr-Cyrl-CS"/>
        </w:rPr>
      </w:pPr>
      <w:r>
        <w:rPr>
          <w:sz w:val="24"/>
          <w:szCs w:val="24"/>
          <w:lang w:val="sr-Cyrl-CS"/>
        </w:rPr>
        <w:t xml:space="preserve">Додатна настава изводиће се за све заинтересоване ученике према плану и који ће наставници достављати  месечно и који је прилог Годишњег плана рада. </w:t>
      </w:r>
    </w:p>
    <w:p>
      <w:pPr>
        <w:pStyle w:val="69"/>
        <w:rPr>
          <w:sz w:val="24"/>
          <w:szCs w:val="24"/>
          <w:lang w:val="sr-Cyrl-CS"/>
        </w:rPr>
      </w:pPr>
      <w:r>
        <w:rPr>
          <w:sz w:val="24"/>
          <w:szCs w:val="24"/>
          <w:lang w:val="sr-Cyrl-CS"/>
        </w:rPr>
        <w:t>Планови рада секција</w:t>
      </w:r>
    </w:p>
    <w:p>
      <w:pPr>
        <w:pStyle w:val="69"/>
        <w:rPr>
          <w:sz w:val="24"/>
          <w:szCs w:val="24"/>
          <w:lang w:val="sr-Cyrl-CS"/>
        </w:rPr>
      </w:pPr>
      <w:r>
        <w:rPr>
          <w:sz w:val="24"/>
          <w:szCs w:val="24"/>
          <w:lang w:val="sr-Cyrl-CS"/>
        </w:rPr>
        <w:t xml:space="preserve">Рад у секцијама изводиће се за све заинтересоване ученике према плану и програму који ће наставници достављати  месечно и који су прилог Годишњег плана рада. </w:t>
      </w:r>
    </w:p>
    <w:p>
      <w:pPr>
        <w:pStyle w:val="69"/>
        <w:rPr>
          <w:sz w:val="24"/>
          <w:szCs w:val="24"/>
          <w:lang w:val="sr-Cyrl-CS"/>
        </w:rPr>
      </w:pPr>
      <w:bookmarkStart w:id="118" w:name="_Toc114935442"/>
      <w:r>
        <w:rPr>
          <w:sz w:val="24"/>
          <w:szCs w:val="24"/>
          <w:lang w:val="sr-Cyrl-CS"/>
        </w:rPr>
        <w:t>Индивидуални образовни план</w:t>
      </w:r>
      <w:bookmarkEnd w:id="118"/>
    </w:p>
    <w:p>
      <w:pPr>
        <w:pStyle w:val="69"/>
        <w:rPr>
          <w:sz w:val="24"/>
          <w:szCs w:val="24"/>
          <w:lang w:val="sr-Cyrl-CS"/>
        </w:rPr>
      </w:pPr>
      <w:r>
        <w:rPr>
          <w:sz w:val="24"/>
          <w:szCs w:val="24"/>
          <w:lang w:val="sr-Cyrl-CS"/>
        </w:rPr>
        <w:t>У наредној школској години 19 ученика радиће по индивидуалном образовном плану.</w:t>
      </w:r>
    </w:p>
    <w:tbl>
      <w:tblPr>
        <w:tblStyle w:val="26"/>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73"/>
        <w:gridCol w:w="1073"/>
        <w:gridCol w:w="1072"/>
        <w:gridCol w:w="1072"/>
        <w:gridCol w:w="1072"/>
        <w:gridCol w:w="1072"/>
        <w:gridCol w:w="1072"/>
        <w:gridCol w:w="1044"/>
        <w:gridCol w:w="1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73" w:type="dxa"/>
            <w:shd w:val="clear" w:color="auto" w:fill="CCC0D9" w:themeFill="accent4" w:themeFillTint="66"/>
          </w:tcPr>
          <w:p>
            <w:pPr>
              <w:jc w:val="both"/>
              <w:rPr>
                <w:rFonts w:asciiTheme="minorHAnsi" w:hAnsiTheme="minorHAnsi" w:cstheme="minorHAnsi"/>
                <w:lang w:val="sr-Cyrl-CS"/>
              </w:rPr>
            </w:pPr>
          </w:p>
        </w:tc>
        <w:tc>
          <w:tcPr>
            <w:tcW w:w="1073" w:type="dxa"/>
            <w:shd w:val="clear" w:color="auto" w:fill="CCC0D9" w:themeFill="accent4" w:themeFillTint="66"/>
          </w:tcPr>
          <w:p>
            <w:pPr>
              <w:jc w:val="both"/>
              <w:rPr>
                <w:rFonts w:asciiTheme="minorHAnsi" w:hAnsiTheme="minorHAnsi" w:cstheme="minorHAnsi"/>
                <w:sz w:val="20"/>
                <w:szCs w:val="20"/>
                <w:lang w:val="sr-Cyrl-CS"/>
              </w:rPr>
            </w:pPr>
            <w:r>
              <w:rPr>
                <w:rFonts w:asciiTheme="minorHAnsi" w:hAnsiTheme="minorHAnsi" w:cstheme="minorHAnsi"/>
                <w:sz w:val="20"/>
                <w:szCs w:val="20"/>
                <w:lang w:val="sr-Cyrl-CS"/>
              </w:rPr>
              <w:t>1.разред</w:t>
            </w:r>
          </w:p>
        </w:tc>
        <w:tc>
          <w:tcPr>
            <w:tcW w:w="1072" w:type="dxa"/>
            <w:shd w:val="clear" w:color="auto" w:fill="CCC0D9" w:themeFill="accent4" w:themeFillTint="66"/>
          </w:tcPr>
          <w:p>
            <w:pPr>
              <w:jc w:val="both"/>
              <w:rPr>
                <w:rFonts w:asciiTheme="minorHAnsi" w:hAnsiTheme="minorHAnsi" w:cstheme="minorHAnsi"/>
                <w:sz w:val="20"/>
                <w:szCs w:val="20"/>
                <w:lang w:val="sr-Cyrl-CS"/>
              </w:rPr>
            </w:pPr>
            <w:r>
              <w:rPr>
                <w:rFonts w:asciiTheme="minorHAnsi" w:hAnsiTheme="minorHAnsi" w:cstheme="minorHAnsi"/>
                <w:sz w:val="20"/>
                <w:szCs w:val="20"/>
                <w:lang w:val="sr-Cyrl-CS"/>
              </w:rPr>
              <w:t>2. разред</w:t>
            </w:r>
          </w:p>
        </w:tc>
        <w:tc>
          <w:tcPr>
            <w:tcW w:w="1072" w:type="dxa"/>
            <w:shd w:val="clear" w:color="auto" w:fill="CCC0D9" w:themeFill="accent4" w:themeFillTint="66"/>
          </w:tcPr>
          <w:p>
            <w:pPr>
              <w:jc w:val="both"/>
              <w:rPr>
                <w:rFonts w:asciiTheme="minorHAnsi" w:hAnsiTheme="minorHAnsi" w:cstheme="minorHAnsi"/>
                <w:sz w:val="20"/>
                <w:szCs w:val="20"/>
                <w:lang w:val="sr-Cyrl-CS"/>
              </w:rPr>
            </w:pPr>
            <w:r>
              <w:rPr>
                <w:rFonts w:asciiTheme="minorHAnsi" w:hAnsiTheme="minorHAnsi" w:cstheme="minorHAnsi"/>
                <w:sz w:val="20"/>
                <w:szCs w:val="20"/>
                <w:lang w:val="sr-Cyrl-CS"/>
              </w:rPr>
              <w:t>3. разред</w:t>
            </w:r>
          </w:p>
        </w:tc>
        <w:tc>
          <w:tcPr>
            <w:tcW w:w="1072" w:type="dxa"/>
            <w:shd w:val="clear" w:color="auto" w:fill="CCC0D9" w:themeFill="accent4" w:themeFillTint="66"/>
          </w:tcPr>
          <w:p>
            <w:pPr>
              <w:jc w:val="both"/>
              <w:rPr>
                <w:rFonts w:asciiTheme="minorHAnsi" w:hAnsiTheme="minorHAnsi" w:cstheme="minorHAnsi"/>
                <w:sz w:val="20"/>
                <w:szCs w:val="20"/>
                <w:lang w:val="sr-Cyrl-CS"/>
              </w:rPr>
            </w:pPr>
            <w:r>
              <w:rPr>
                <w:rFonts w:asciiTheme="minorHAnsi" w:hAnsiTheme="minorHAnsi" w:cstheme="minorHAnsi"/>
                <w:sz w:val="20"/>
                <w:szCs w:val="20"/>
                <w:lang w:val="sr-Cyrl-CS"/>
              </w:rPr>
              <w:t>4. разред</w:t>
            </w:r>
          </w:p>
        </w:tc>
        <w:tc>
          <w:tcPr>
            <w:tcW w:w="1072" w:type="dxa"/>
            <w:shd w:val="clear" w:color="auto" w:fill="CCC0D9" w:themeFill="accent4" w:themeFillTint="66"/>
          </w:tcPr>
          <w:p>
            <w:pPr>
              <w:jc w:val="both"/>
              <w:rPr>
                <w:rFonts w:asciiTheme="minorHAnsi" w:hAnsiTheme="minorHAnsi" w:cstheme="minorHAnsi"/>
                <w:sz w:val="20"/>
                <w:szCs w:val="20"/>
                <w:lang w:val="sr-Cyrl-CS"/>
              </w:rPr>
            </w:pPr>
            <w:r>
              <w:rPr>
                <w:rFonts w:asciiTheme="minorHAnsi" w:hAnsiTheme="minorHAnsi" w:cstheme="minorHAnsi"/>
                <w:sz w:val="20"/>
                <w:szCs w:val="20"/>
                <w:lang w:val="sr-Cyrl-CS"/>
              </w:rPr>
              <w:t>5. разред</w:t>
            </w:r>
          </w:p>
        </w:tc>
        <w:tc>
          <w:tcPr>
            <w:tcW w:w="1072" w:type="dxa"/>
            <w:shd w:val="clear" w:color="auto" w:fill="CCC0D9" w:themeFill="accent4" w:themeFillTint="66"/>
          </w:tcPr>
          <w:p>
            <w:pPr>
              <w:jc w:val="both"/>
              <w:rPr>
                <w:rFonts w:asciiTheme="minorHAnsi" w:hAnsiTheme="minorHAnsi" w:cstheme="minorHAnsi"/>
                <w:sz w:val="20"/>
                <w:szCs w:val="20"/>
                <w:lang w:val="sr-Cyrl-CS"/>
              </w:rPr>
            </w:pPr>
            <w:r>
              <w:rPr>
                <w:rFonts w:asciiTheme="minorHAnsi" w:hAnsiTheme="minorHAnsi" w:cstheme="minorHAnsi"/>
                <w:sz w:val="20"/>
                <w:szCs w:val="20"/>
                <w:lang w:val="sr-Cyrl-CS"/>
              </w:rPr>
              <w:t>6. разред</w:t>
            </w:r>
          </w:p>
        </w:tc>
        <w:tc>
          <w:tcPr>
            <w:tcW w:w="1044" w:type="dxa"/>
            <w:shd w:val="clear" w:color="auto" w:fill="CCC0D9" w:themeFill="accent4" w:themeFillTint="66"/>
          </w:tcPr>
          <w:p>
            <w:pPr>
              <w:jc w:val="both"/>
              <w:rPr>
                <w:rFonts w:asciiTheme="minorHAnsi" w:hAnsiTheme="minorHAnsi" w:cstheme="minorHAnsi"/>
                <w:sz w:val="20"/>
                <w:szCs w:val="20"/>
                <w:lang w:val="sr-Cyrl-CS"/>
              </w:rPr>
            </w:pPr>
            <w:r>
              <w:rPr>
                <w:rFonts w:asciiTheme="minorHAnsi" w:hAnsiTheme="minorHAnsi" w:cstheme="minorHAnsi"/>
                <w:sz w:val="20"/>
                <w:szCs w:val="20"/>
                <w:lang w:val="sr-Cyrl-CS"/>
              </w:rPr>
              <w:t>7. разред</w:t>
            </w:r>
          </w:p>
        </w:tc>
        <w:tc>
          <w:tcPr>
            <w:tcW w:w="1072" w:type="dxa"/>
            <w:shd w:val="clear" w:color="auto" w:fill="CCC0D9" w:themeFill="accent4" w:themeFillTint="66"/>
          </w:tcPr>
          <w:p>
            <w:pPr>
              <w:jc w:val="both"/>
              <w:rPr>
                <w:rFonts w:asciiTheme="minorHAnsi" w:hAnsiTheme="minorHAnsi" w:cstheme="minorHAnsi"/>
                <w:sz w:val="20"/>
                <w:szCs w:val="20"/>
                <w:lang w:val="sr-Cyrl-CS"/>
              </w:rPr>
            </w:pPr>
            <w:r>
              <w:rPr>
                <w:rFonts w:asciiTheme="minorHAnsi" w:hAnsiTheme="minorHAnsi" w:cstheme="minorHAnsi"/>
                <w:sz w:val="20"/>
                <w:szCs w:val="20"/>
                <w:lang w:val="sr-Cyrl-CS"/>
              </w:rPr>
              <w:t>8. разред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73" w:type="dxa"/>
          </w:tcPr>
          <w:p>
            <w:pPr>
              <w:jc w:val="both"/>
              <w:rPr>
                <w:rFonts w:asciiTheme="minorHAnsi" w:hAnsiTheme="minorHAnsi" w:cstheme="minorHAnsi"/>
                <w:sz w:val="22"/>
                <w:szCs w:val="22"/>
                <w:lang w:val="sr-Cyrl-CS"/>
              </w:rPr>
            </w:pPr>
            <w:r>
              <w:rPr>
                <w:rFonts w:asciiTheme="minorHAnsi" w:hAnsiTheme="minorHAnsi" w:cstheme="minorHAnsi"/>
                <w:sz w:val="22"/>
                <w:szCs w:val="22"/>
                <w:lang w:val="sr-Cyrl-CS"/>
              </w:rPr>
              <w:t>ИОП1</w:t>
            </w:r>
          </w:p>
        </w:tc>
        <w:tc>
          <w:tcPr>
            <w:tcW w:w="1073" w:type="dxa"/>
          </w:tcPr>
          <w:p>
            <w:pPr>
              <w:jc w:val="both"/>
              <w:rPr>
                <w:rFonts w:asciiTheme="minorHAnsi" w:hAnsiTheme="minorHAnsi" w:cstheme="minorHAnsi"/>
                <w:sz w:val="22"/>
                <w:szCs w:val="22"/>
                <w:lang w:val="sr-Cyrl-CS"/>
              </w:rPr>
            </w:pPr>
            <w:r>
              <w:rPr>
                <w:rFonts w:asciiTheme="minorHAnsi" w:hAnsiTheme="minorHAnsi" w:cstheme="minorHAnsi"/>
                <w:sz w:val="22"/>
                <w:szCs w:val="22"/>
                <w:lang w:val="sr-Cyrl-CS"/>
              </w:rPr>
              <w:t>4</w:t>
            </w:r>
          </w:p>
        </w:tc>
        <w:tc>
          <w:tcPr>
            <w:tcW w:w="1072" w:type="dxa"/>
          </w:tcPr>
          <w:p>
            <w:pPr>
              <w:jc w:val="both"/>
              <w:rPr>
                <w:rFonts w:asciiTheme="minorHAnsi" w:hAnsiTheme="minorHAnsi" w:cstheme="minorHAnsi"/>
                <w:sz w:val="22"/>
                <w:szCs w:val="22"/>
                <w:lang w:val="sr-Cyrl-CS"/>
              </w:rPr>
            </w:pPr>
            <w:r>
              <w:rPr>
                <w:rFonts w:asciiTheme="minorHAnsi" w:hAnsiTheme="minorHAnsi" w:cstheme="minorHAnsi"/>
                <w:sz w:val="22"/>
                <w:szCs w:val="22"/>
                <w:lang w:val="sr-Cyrl-CS"/>
              </w:rPr>
              <w:t>3</w:t>
            </w:r>
          </w:p>
        </w:tc>
        <w:tc>
          <w:tcPr>
            <w:tcW w:w="1072" w:type="dxa"/>
          </w:tcPr>
          <w:p>
            <w:pPr>
              <w:jc w:val="both"/>
              <w:rPr>
                <w:rFonts w:asciiTheme="minorHAnsi" w:hAnsiTheme="minorHAnsi" w:cstheme="minorHAnsi"/>
                <w:sz w:val="22"/>
                <w:szCs w:val="22"/>
                <w:lang w:val="sr-Cyrl-CS"/>
              </w:rPr>
            </w:pPr>
            <w:r>
              <w:rPr>
                <w:rFonts w:asciiTheme="minorHAnsi" w:hAnsiTheme="minorHAnsi" w:cstheme="minorHAnsi"/>
                <w:sz w:val="22"/>
                <w:szCs w:val="22"/>
                <w:lang w:val="sr-Cyrl-CS"/>
              </w:rPr>
              <w:t>1</w:t>
            </w:r>
          </w:p>
        </w:tc>
        <w:tc>
          <w:tcPr>
            <w:tcW w:w="1072" w:type="dxa"/>
          </w:tcPr>
          <w:p>
            <w:pPr>
              <w:jc w:val="both"/>
              <w:rPr>
                <w:rFonts w:asciiTheme="minorHAnsi" w:hAnsiTheme="minorHAnsi" w:cstheme="minorHAnsi"/>
                <w:sz w:val="22"/>
                <w:szCs w:val="22"/>
                <w:lang w:val="sr-Cyrl-CS"/>
              </w:rPr>
            </w:pPr>
            <w:r>
              <w:rPr>
                <w:rFonts w:asciiTheme="minorHAnsi" w:hAnsiTheme="minorHAnsi" w:cstheme="minorHAnsi"/>
                <w:sz w:val="22"/>
                <w:szCs w:val="22"/>
                <w:lang w:val="sr-Cyrl-CS"/>
              </w:rPr>
              <w:t>3</w:t>
            </w:r>
          </w:p>
        </w:tc>
        <w:tc>
          <w:tcPr>
            <w:tcW w:w="1072" w:type="dxa"/>
          </w:tcPr>
          <w:p>
            <w:pPr>
              <w:jc w:val="both"/>
              <w:rPr>
                <w:rFonts w:asciiTheme="minorHAnsi" w:hAnsiTheme="minorHAnsi" w:cstheme="minorHAnsi"/>
                <w:sz w:val="22"/>
                <w:szCs w:val="22"/>
                <w:lang w:val="sr-Cyrl-CS"/>
              </w:rPr>
            </w:pPr>
          </w:p>
        </w:tc>
        <w:tc>
          <w:tcPr>
            <w:tcW w:w="1072" w:type="dxa"/>
          </w:tcPr>
          <w:p>
            <w:pPr>
              <w:jc w:val="both"/>
              <w:rPr>
                <w:rFonts w:asciiTheme="minorHAnsi" w:hAnsiTheme="minorHAnsi" w:cstheme="minorHAnsi"/>
                <w:sz w:val="22"/>
                <w:szCs w:val="22"/>
                <w:lang w:val="sr-Cyrl-CS"/>
              </w:rPr>
            </w:pPr>
          </w:p>
        </w:tc>
        <w:tc>
          <w:tcPr>
            <w:tcW w:w="1044" w:type="dxa"/>
          </w:tcPr>
          <w:p>
            <w:pPr>
              <w:jc w:val="both"/>
              <w:rPr>
                <w:rFonts w:asciiTheme="minorHAnsi" w:hAnsiTheme="minorHAnsi" w:cstheme="minorHAnsi"/>
                <w:sz w:val="22"/>
                <w:szCs w:val="22"/>
                <w:lang w:val="sr-Cyrl-CS"/>
              </w:rPr>
            </w:pPr>
            <w:r>
              <w:rPr>
                <w:rFonts w:asciiTheme="minorHAnsi" w:hAnsiTheme="minorHAnsi" w:cstheme="minorHAnsi"/>
                <w:b/>
                <w:sz w:val="22"/>
                <w:szCs w:val="22"/>
                <w:lang w:val="sr-Cyrl-CS"/>
              </w:rPr>
              <w:t>2</w:t>
            </w:r>
          </w:p>
        </w:tc>
        <w:tc>
          <w:tcPr>
            <w:tcW w:w="1072" w:type="dxa"/>
          </w:tcPr>
          <w:p>
            <w:pPr>
              <w:jc w:val="both"/>
              <w:rPr>
                <w:rFonts w:asciiTheme="minorHAnsi" w:hAnsiTheme="minorHAnsi" w:cstheme="minorHAnsi"/>
                <w:sz w:val="22"/>
                <w:szCs w:val="22"/>
                <w:lang w:val="sr-Cyrl-C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73" w:type="dxa"/>
          </w:tcPr>
          <w:p>
            <w:pPr>
              <w:jc w:val="both"/>
              <w:rPr>
                <w:rFonts w:asciiTheme="minorHAnsi" w:hAnsiTheme="minorHAnsi" w:cstheme="minorHAnsi"/>
                <w:sz w:val="22"/>
                <w:szCs w:val="22"/>
                <w:lang w:val="sr-Cyrl-CS"/>
              </w:rPr>
            </w:pPr>
            <w:r>
              <w:rPr>
                <w:rFonts w:asciiTheme="minorHAnsi" w:hAnsiTheme="minorHAnsi" w:cstheme="minorHAnsi"/>
                <w:sz w:val="22"/>
                <w:szCs w:val="22"/>
                <w:lang w:val="sr-Cyrl-CS"/>
              </w:rPr>
              <w:t>ИОП2</w:t>
            </w:r>
          </w:p>
        </w:tc>
        <w:tc>
          <w:tcPr>
            <w:tcW w:w="1073" w:type="dxa"/>
          </w:tcPr>
          <w:p>
            <w:pPr>
              <w:jc w:val="both"/>
              <w:rPr>
                <w:rFonts w:asciiTheme="minorHAnsi" w:hAnsiTheme="minorHAnsi" w:cstheme="minorHAnsi"/>
                <w:sz w:val="22"/>
                <w:szCs w:val="22"/>
                <w:lang w:val="sr-Cyrl-CS"/>
              </w:rPr>
            </w:pPr>
          </w:p>
        </w:tc>
        <w:tc>
          <w:tcPr>
            <w:tcW w:w="1072" w:type="dxa"/>
          </w:tcPr>
          <w:p>
            <w:pPr>
              <w:jc w:val="both"/>
              <w:rPr>
                <w:rFonts w:asciiTheme="minorHAnsi" w:hAnsiTheme="minorHAnsi" w:cstheme="minorHAnsi"/>
                <w:sz w:val="22"/>
                <w:szCs w:val="22"/>
                <w:lang w:val="sr-Cyrl-CS"/>
              </w:rPr>
            </w:pPr>
          </w:p>
        </w:tc>
        <w:tc>
          <w:tcPr>
            <w:tcW w:w="1072" w:type="dxa"/>
          </w:tcPr>
          <w:p>
            <w:pPr>
              <w:jc w:val="both"/>
              <w:rPr>
                <w:rFonts w:asciiTheme="minorHAnsi" w:hAnsiTheme="minorHAnsi" w:cstheme="minorHAnsi"/>
                <w:sz w:val="22"/>
                <w:szCs w:val="22"/>
                <w:lang w:val="sr-Cyrl-CS"/>
              </w:rPr>
            </w:pPr>
          </w:p>
        </w:tc>
        <w:tc>
          <w:tcPr>
            <w:tcW w:w="1072" w:type="dxa"/>
          </w:tcPr>
          <w:p>
            <w:pPr>
              <w:jc w:val="both"/>
              <w:rPr>
                <w:rFonts w:asciiTheme="minorHAnsi" w:hAnsiTheme="minorHAnsi" w:cstheme="minorHAnsi"/>
                <w:sz w:val="22"/>
                <w:szCs w:val="22"/>
                <w:lang w:val="sr-Cyrl-CS"/>
              </w:rPr>
            </w:pPr>
          </w:p>
        </w:tc>
        <w:tc>
          <w:tcPr>
            <w:tcW w:w="1072" w:type="dxa"/>
          </w:tcPr>
          <w:p>
            <w:pPr>
              <w:jc w:val="both"/>
              <w:rPr>
                <w:rFonts w:asciiTheme="minorHAnsi" w:hAnsiTheme="minorHAnsi" w:cstheme="minorHAnsi"/>
                <w:sz w:val="22"/>
                <w:szCs w:val="22"/>
                <w:lang w:val="sr-Cyrl-CS"/>
              </w:rPr>
            </w:pPr>
            <w:r>
              <w:rPr>
                <w:rFonts w:asciiTheme="minorHAnsi" w:hAnsiTheme="minorHAnsi" w:cstheme="minorHAnsi"/>
                <w:sz w:val="22"/>
                <w:szCs w:val="22"/>
                <w:lang w:val="sr-Cyrl-CS"/>
              </w:rPr>
              <w:t>3</w:t>
            </w:r>
          </w:p>
        </w:tc>
        <w:tc>
          <w:tcPr>
            <w:tcW w:w="1072" w:type="dxa"/>
          </w:tcPr>
          <w:p>
            <w:pPr>
              <w:jc w:val="both"/>
              <w:rPr>
                <w:rFonts w:asciiTheme="minorHAnsi" w:hAnsiTheme="minorHAnsi" w:cstheme="minorHAnsi"/>
                <w:sz w:val="22"/>
                <w:szCs w:val="22"/>
                <w:lang w:val="sr-Cyrl-CS"/>
              </w:rPr>
            </w:pPr>
            <w:r>
              <w:rPr>
                <w:rFonts w:asciiTheme="minorHAnsi" w:hAnsiTheme="minorHAnsi" w:cstheme="minorHAnsi"/>
                <w:sz w:val="22"/>
                <w:szCs w:val="22"/>
                <w:lang w:val="sr-Cyrl-CS"/>
              </w:rPr>
              <w:t>1</w:t>
            </w:r>
          </w:p>
        </w:tc>
        <w:tc>
          <w:tcPr>
            <w:tcW w:w="1044" w:type="dxa"/>
          </w:tcPr>
          <w:p>
            <w:pPr>
              <w:jc w:val="both"/>
              <w:rPr>
                <w:rFonts w:asciiTheme="minorHAnsi" w:hAnsiTheme="minorHAnsi" w:cstheme="minorHAnsi"/>
                <w:sz w:val="22"/>
                <w:szCs w:val="22"/>
                <w:lang w:val="sr-Cyrl-CS"/>
              </w:rPr>
            </w:pPr>
          </w:p>
        </w:tc>
        <w:tc>
          <w:tcPr>
            <w:tcW w:w="1072" w:type="dxa"/>
          </w:tcPr>
          <w:p>
            <w:pPr>
              <w:jc w:val="both"/>
              <w:rPr>
                <w:rFonts w:asciiTheme="minorHAnsi" w:hAnsiTheme="minorHAnsi" w:cstheme="minorHAnsi"/>
                <w:sz w:val="22"/>
                <w:szCs w:val="22"/>
                <w:lang w:val="sr-Cyrl-CS"/>
              </w:rPr>
            </w:pPr>
            <w:r>
              <w:rPr>
                <w:rFonts w:asciiTheme="minorHAnsi" w:hAnsiTheme="minorHAnsi" w:cstheme="minorHAnsi"/>
                <w:sz w:val="22"/>
                <w:szCs w:val="22"/>
                <w:lang w:val="sr-Cyrl-CS"/>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73" w:type="dxa"/>
          </w:tcPr>
          <w:p>
            <w:pPr>
              <w:jc w:val="both"/>
              <w:rPr>
                <w:rFonts w:asciiTheme="minorHAnsi" w:hAnsiTheme="minorHAnsi" w:cstheme="minorHAnsi"/>
                <w:b/>
                <w:sz w:val="22"/>
                <w:szCs w:val="22"/>
                <w:lang w:val="sr-Cyrl-CS"/>
              </w:rPr>
            </w:pPr>
            <w:r>
              <w:rPr>
                <w:rFonts w:asciiTheme="minorHAnsi" w:hAnsiTheme="minorHAnsi" w:cstheme="minorHAnsi"/>
                <w:b/>
                <w:sz w:val="22"/>
                <w:szCs w:val="22"/>
                <w:lang w:val="sr-Cyrl-CS"/>
              </w:rPr>
              <w:t>ИОП3</w:t>
            </w:r>
          </w:p>
        </w:tc>
        <w:tc>
          <w:tcPr>
            <w:tcW w:w="1073" w:type="dxa"/>
          </w:tcPr>
          <w:p>
            <w:pPr>
              <w:jc w:val="both"/>
              <w:rPr>
                <w:rFonts w:asciiTheme="minorHAnsi" w:hAnsiTheme="minorHAnsi" w:cstheme="minorHAnsi"/>
                <w:b/>
                <w:sz w:val="22"/>
                <w:szCs w:val="22"/>
                <w:lang w:val="sr-Cyrl-CS"/>
              </w:rPr>
            </w:pPr>
          </w:p>
        </w:tc>
        <w:tc>
          <w:tcPr>
            <w:tcW w:w="1072" w:type="dxa"/>
          </w:tcPr>
          <w:p>
            <w:pPr>
              <w:jc w:val="both"/>
              <w:rPr>
                <w:rFonts w:asciiTheme="minorHAnsi" w:hAnsiTheme="minorHAnsi" w:cstheme="minorHAnsi"/>
                <w:b/>
                <w:sz w:val="22"/>
                <w:szCs w:val="22"/>
                <w:lang w:val="sr-Cyrl-CS"/>
              </w:rPr>
            </w:pPr>
          </w:p>
        </w:tc>
        <w:tc>
          <w:tcPr>
            <w:tcW w:w="1072" w:type="dxa"/>
          </w:tcPr>
          <w:p>
            <w:pPr>
              <w:jc w:val="both"/>
              <w:rPr>
                <w:rFonts w:asciiTheme="minorHAnsi" w:hAnsiTheme="minorHAnsi" w:cstheme="minorHAnsi"/>
                <w:b/>
                <w:sz w:val="22"/>
                <w:szCs w:val="22"/>
                <w:lang w:val="sr-Cyrl-CS"/>
              </w:rPr>
            </w:pPr>
          </w:p>
        </w:tc>
        <w:tc>
          <w:tcPr>
            <w:tcW w:w="1072" w:type="dxa"/>
          </w:tcPr>
          <w:p>
            <w:pPr>
              <w:jc w:val="both"/>
              <w:rPr>
                <w:rFonts w:asciiTheme="minorHAnsi" w:hAnsiTheme="minorHAnsi" w:cstheme="minorHAnsi"/>
                <w:b/>
                <w:sz w:val="22"/>
                <w:szCs w:val="22"/>
                <w:lang w:val="sr-Cyrl-CS"/>
              </w:rPr>
            </w:pPr>
          </w:p>
        </w:tc>
        <w:tc>
          <w:tcPr>
            <w:tcW w:w="1072" w:type="dxa"/>
          </w:tcPr>
          <w:p>
            <w:pPr>
              <w:jc w:val="both"/>
              <w:rPr>
                <w:rFonts w:asciiTheme="minorHAnsi" w:hAnsiTheme="minorHAnsi" w:cstheme="minorHAnsi"/>
                <w:b/>
                <w:sz w:val="22"/>
                <w:szCs w:val="22"/>
                <w:lang w:val="sr-Cyrl-CS"/>
              </w:rPr>
            </w:pPr>
          </w:p>
        </w:tc>
        <w:tc>
          <w:tcPr>
            <w:tcW w:w="1072" w:type="dxa"/>
          </w:tcPr>
          <w:p>
            <w:pPr>
              <w:jc w:val="both"/>
              <w:rPr>
                <w:rFonts w:asciiTheme="minorHAnsi" w:hAnsiTheme="minorHAnsi" w:cstheme="minorHAnsi"/>
                <w:b/>
                <w:sz w:val="22"/>
                <w:szCs w:val="22"/>
                <w:lang w:val="sr-Cyrl-CS"/>
              </w:rPr>
            </w:pPr>
          </w:p>
        </w:tc>
        <w:tc>
          <w:tcPr>
            <w:tcW w:w="1044" w:type="dxa"/>
          </w:tcPr>
          <w:p>
            <w:pPr>
              <w:jc w:val="both"/>
              <w:rPr>
                <w:rFonts w:asciiTheme="minorHAnsi" w:hAnsiTheme="minorHAnsi" w:cstheme="minorHAnsi"/>
                <w:b/>
                <w:sz w:val="22"/>
                <w:szCs w:val="22"/>
                <w:lang w:val="sr-Cyrl-CS"/>
              </w:rPr>
            </w:pPr>
          </w:p>
        </w:tc>
        <w:tc>
          <w:tcPr>
            <w:tcW w:w="1072" w:type="dxa"/>
          </w:tcPr>
          <w:p>
            <w:pPr>
              <w:jc w:val="both"/>
              <w:rPr>
                <w:rFonts w:asciiTheme="minorHAnsi" w:hAnsiTheme="minorHAnsi" w:cstheme="minorHAnsi"/>
                <w:b/>
                <w:sz w:val="22"/>
                <w:szCs w:val="22"/>
                <w:lang w:val="sr-Cyrl-CS"/>
              </w:rPr>
            </w:pPr>
            <w:r>
              <w:rPr>
                <w:rFonts w:asciiTheme="minorHAnsi" w:hAnsiTheme="minorHAnsi" w:cstheme="minorHAnsi"/>
                <w:b/>
                <w:sz w:val="22"/>
                <w:szCs w:val="22"/>
                <w:lang w:val="sr-Cyrl-CS"/>
              </w:rPr>
              <w:t>1</w:t>
            </w:r>
          </w:p>
        </w:tc>
      </w:tr>
    </w:tbl>
    <w:p>
      <w:pPr>
        <w:ind w:firstLine="720"/>
        <w:jc w:val="both"/>
        <w:rPr>
          <w:rFonts w:asciiTheme="minorHAnsi" w:hAnsiTheme="minorHAnsi" w:cstheme="minorHAnsi"/>
          <w:lang w:val="sr-Cyrl-CS"/>
        </w:rPr>
      </w:pPr>
    </w:p>
    <w:p>
      <w:pPr>
        <w:ind w:firstLine="720"/>
        <w:jc w:val="both"/>
        <w:rPr>
          <w:rFonts w:asciiTheme="minorHAnsi" w:hAnsiTheme="minorHAnsi" w:cstheme="minorHAnsi"/>
          <w:lang w:val="sr-Cyrl-CS"/>
        </w:rPr>
      </w:pPr>
      <w:r>
        <w:rPr>
          <w:rFonts w:asciiTheme="minorHAnsi" w:hAnsiTheme="minorHAnsi" w:cstheme="minorHAnsi"/>
          <w:lang w:val="sr-Cyrl-CS"/>
        </w:rPr>
        <w:t>И ове школске године Развојним планом школе* и Акционим планом за РПШ предвиђено је доношење индивидуалних образовних планова за даровите - ИОП 3. Реализација овог задатка нарочито је важна имајући у виду да је највећа снага наше школе управо изузетан успех наших ученика. Натпросечни ниво предзнања ученика, укљученост у бројне ваншколске активности, велики проценат високообразованих родитаља, висок ниво аспирације, ...све су то фактори који доприносе високим образовним постигнућима ученика.   ИОП 3 као мера додатне подршке препозната је као потреба и приоритет. Индивидуални образовни планови саставни налазе се у документацији педагошко-психолошке службе и саставни су  део Годишњег плана рада школе.</w:t>
      </w:r>
      <w:bookmarkStart w:id="119" w:name="_Toc239005052"/>
      <w:bookmarkStart w:id="120" w:name="_Toc241259455"/>
      <w:bookmarkStart w:id="121" w:name="_Toc241258500"/>
      <w:bookmarkStart w:id="122" w:name="_Toc114935443"/>
    </w:p>
    <w:p>
      <w:pPr>
        <w:ind w:firstLine="720"/>
        <w:jc w:val="both"/>
        <w:rPr>
          <w:rFonts w:asciiTheme="minorHAnsi" w:hAnsiTheme="minorHAnsi" w:cstheme="minorHAnsi"/>
          <w:lang w:val="sr-Cyrl-CS"/>
        </w:rPr>
      </w:pPr>
    </w:p>
    <w:p>
      <w:pPr>
        <w:pStyle w:val="69"/>
        <w:rPr>
          <w:sz w:val="24"/>
          <w:szCs w:val="24"/>
          <w:lang w:val="sr-Cyrl-CS"/>
        </w:rPr>
      </w:pPr>
      <w:r>
        <w:rPr>
          <w:sz w:val="24"/>
          <w:szCs w:val="24"/>
          <w:lang w:val="sr-Cyrl-CS"/>
        </w:rPr>
        <w:t>Планови  рада одељенских  старешина</w:t>
      </w:r>
      <w:bookmarkEnd w:id="119"/>
      <w:bookmarkEnd w:id="120"/>
      <w:bookmarkEnd w:id="121"/>
      <w:bookmarkEnd w:id="122"/>
    </w:p>
    <w:p>
      <w:pPr>
        <w:pStyle w:val="69"/>
        <w:rPr>
          <w:sz w:val="24"/>
          <w:szCs w:val="24"/>
          <w:lang w:val="sr-Cyrl-CS"/>
        </w:rPr>
      </w:pPr>
      <w:r>
        <w:rPr>
          <w:sz w:val="24"/>
          <w:szCs w:val="24"/>
          <w:lang w:val="sr-Cyrl-CS"/>
        </w:rPr>
        <w:t>Планови рада одељењских старешина представљају прилог Годишњег плана рада иналазе се у педагошкој документацији школе.</w:t>
      </w:r>
    </w:p>
    <w:p>
      <w:pPr>
        <w:pStyle w:val="2"/>
        <w:rPr>
          <w:lang w:val="sr-Cyrl-CS"/>
        </w:rPr>
      </w:pPr>
      <w:bookmarkStart w:id="123" w:name="_Toc114935444"/>
      <w:bookmarkStart w:id="124" w:name="_Toc114993461"/>
      <w:r>
        <w:rPr>
          <w:lang w:val="sr-Cyrl-CS"/>
        </w:rPr>
        <w:t>6.ПОСЕБНИ ПЛАНОВИ  И ПРОГРАМИ ОБРАЗОВНО-ВАСПИТНОГ РАДА</w:t>
      </w:r>
      <w:bookmarkEnd w:id="123"/>
      <w:bookmarkEnd w:id="124"/>
    </w:p>
    <w:p>
      <w:pPr>
        <w:shd w:val="clear" w:color="auto" w:fill="FFFF00"/>
        <w:rPr>
          <w:rStyle w:val="43"/>
          <w:rFonts w:eastAsia="Calibri"/>
          <w:lang w:val="sr-Cyrl-CS"/>
        </w:rPr>
      </w:pPr>
      <w:r>
        <w:rPr>
          <w:rStyle w:val="43"/>
          <w:rFonts w:eastAsia="Calibri"/>
          <w:lang w:val="sr-Cyrl-CS"/>
        </w:rPr>
        <w:t>6.1.План рада целодневне наставе</w:t>
      </w:r>
    </w:p>
    <w:p>
      <w:pPr>
        <w:jc w:val="center"/>
        <w:rPr>
          <w:rFonts w:asciiTheme="minorHAnsi" w:hAnsiTheme="minorHAnsi" w:cstheme="minorHAnsi"/>
          <w:b/>
          <w:sz w:val="22"/>
          <w:szCs w:val="22"/>
          <w:lang w:val="sr-Cyrl-CS"/>
        </w:rPr>
      </w:pPr>
      <w:r>
        <w:rPr>
          <w:rFonts w:asciiTheme="minorHAnsi" w:hAnsiTheme="minorHAnsi" w:cstheme="minorHAnsi"/>
          <w:b/>
          <w:sz w:val="22"/>
          <w:szCs w:val="22"/>
          <w:lang w:val="sr-Cyrl-CS"/>
        </w:rPr>
        <w:t>Слободне активности-Ликовне активности</w:t>
      </w:r>
    </w:p>
    <w:p>
      <w:pPr>
        <w:jc w:val="center"/>
        <w:rPr>
          <w:rFonts w:asciiTheme="minorHAnsi" w:hAnsiTheme="minorHAnsi" w:cstheme="minorHAnsi"/>
          <w:b/>
          <w:sz w:val="22"/>
          <w:szCs w:val="22"/>
          <w:lang w:val="sr-Cyrl-CS"/>
        </w:rPr>
      </w:pPr>
    </w:p>
    <w:tbl>
      <w:tblPr>
        <w:tblStyle w:val="26"/>
        <w:tblW w:w="0" w:type="auto"/>
        <w:tblInd w:w="-3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610"/>
        <w:gridCol w:w="1352"/>
        <w:gridCol w:w="1838"/>
        <w:gridCol w:w="2216"/>
        <w:gridCol w:w="18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1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АКТИВНОСТ</w:t>
            </w:r>
          </w:p>
        </w:tc>
        <w:tc>
          <w:tcPr>
            <w:tcW w:w="135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ВРЕМЕ</w:t>
            </w:r>
          </w:p>
        </w:tc>
        <w:tc>
          <w:tcPr>
            <w:tcW w:w="183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МЕСТО</w:t>
            </w:r>
          </w:p>
        </w:tc>
        <w:tc>
          <w:tcPr>
            <w:tcW w:w="221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НОСИОЦИ</w:t>
            </w:r>
          </w:p>
        </w:tc>
        <w:tc>
          <w:tcPr>
            <w:tcW w:w="186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НАЧИН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1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lang w:val="sr-Cyrl-CS"/>
              </w:rPr>
              <w:t xml:space="preserve">ЛИКОВНИ КОНКУРСИ </w:t>
            </w:r>
          </w:p>
        </w:tc>
        <w:tc>
          <w:tcPr>
            <w:tcW w:w="135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СЕПТЕМБАР</w:t>
            </w:r>
          </w:p>
        </w:tc>
        <w:tc>
          <w:tcPr>
            <w:tcW w:w="183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Школа,</w:t>
            </w:r>
          </w:p>
          <w:p>
            <w:pPr>
              <w:spacing w:line="240" w:lineRule="auto"/>
              <w:rPr>
                <w:rFonts w:asciiTheme="minorHAnsi" w:hAnsiTheme="minorHAnsi" w:cstheme="minorHAnsi"/>
                <w:sz w:val="22"/>
                <w:szCs w:val="22"/>
              </w:rPr>
            </w:pPr>
            <w:r>
              <w:rPr>
                <w:rFonts w:asciiTheme="minorHAnsi" w:hAnsiTheme="minorHAnsi" w:cstheme="minorHAnsi"/>
                <w:sz w:val="22"/>
                <w:szCs w:val="22"/>
              </w:rPr>
              <w:t>установе, оганизације</w:t>
            </w:r>
          </w:p>
        </w:tc>
        <w:tc>
          <w:tcPr>
            <w:tcW w:w="221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Наставници који предају ликовну културу,ученици из одељења који су узели учешће на конкурсу</w:t>
            </w:r>
          </w:p>
        </w:tc>
        <w:tc>
          <w:tcPr>
            <w:tcW w:w="186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Израда ликовних радова различитим техникама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1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Поводом 16. октобра Светског дана хране</w:t>
            </w:r>
          </w:p>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ликовна изложба</w:t>
            </w:r>
          </w:p>
        </w:tc>
        <w:tc>
          <w:tcPr>
            <w:tcW w:w="135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ОКТОБАР</w:t>
            </w:r>
          </w:p>
        </w:tc>
        <w:tc>
          <w:tcPr>
            <w:tcW w:w="183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Хол школе</w:t>
            </w:r>
          </w:p>
        </w:tc>
        <w:tc>
          <w:tcPr>
            <w:tcW w:w="221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Руководилац ликовне секције</w:t>
            </w:r>
          </w:p>
        </w:tc>
        <w:tc>
          <w:tcPr>
            <w:tcW w:w="186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Ликовни радови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1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Дечија недеља-ликовна изложба</w:t>
            </w:r>
          </w:p>
        </w:tc>
        <w:tc>
          <w:tcPr>
            <w:tcW w:w="135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ОКТОБАР</w:t>
            </w:r>
          </w:p>
        </w:tc>
        <w:tc>
          <w:tcPr>
            <w:tcW w:w="183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 xml:space="preserve">Хол школе </w:t>
            </w:r>
          </w:p>
        </w:tc>
        <w:tc>
          <w:tcPr>
            <w:tcW w:w="221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Руководилац ликовне секције</w:t>
            </w:r>
          </w:p>
        </w:tc>
        <w:tc>
          <w:tcPr>
            <w:tcW w:w="186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Ликовни радови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1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Шкраб у школ. дворишту</w:t>
            </w:r>
          </w:p>
        </w:tc>
        <w:tc>
          <w:tcPr>
            <w:tcW w:w="135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ОКТОБАР</w:t>
            </w:r>
          </w:p>
        </w:tc>
        <w:tc>
          <w:tcPr>
            <w:tcW w:w="183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Школско двориште</w:t>
            </w:r>
          </w:p>
        </w:tc>
        <w:tc>
          <w:tcPr>
            <w:tcW w:w="221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Учитељи у боравку</w:t>
            </w:r>
          </w:p>
        </w:tc>
        <w:tc>
          <w:tcPr>
            <w:tcW w:w="186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Цртање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1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За сунчану јесен живота</w:t>
            </w:r>
          </w:p>
        </w:tc>
        <w:tc>
          <w:tcPr>
            <w:tcW w:w="135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НОВЕМБАР</w:t>
            </w:r>
          </w:p>
        </w:tc>
        <w:tc>
          <w:tcPr>
            <w:tcW w:w="183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Просторије Црвеног крста</w:t>
            </w:r>
          </w:p>
        </w:tc>
        <w:tc>
          <w:tcPr>
            <w:tcW w:w="221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Ученици,наставници</w:t>
            </w:r>
          </w:p>
          <w:p>
            <w:pPr>
              <w:spacing w:line="240" w:lineRule="auto"/>
              <w:rPr>
                <w:rFonts w:asciiTheme="minorHAnsi" w:hAnsiTheme="minorHAnsi" w:cstheme="minorHAnsi"/>
                <w:sz w:val="22"/>
                <w:szCs w:val="22"/>
                <w:lang w:val="sr-Cyrl-CS"/>
              </w:rPr>
            </w:pPr>
          </w:p>
        </w:tc>
        <w:tc>
          <w:tcPr>
            <w:tcW w:w="186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Ликовни радови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1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Прављење украса и предмета за новогодишњи вашар</w:t>
            </w:r>
          </w:p>
        </w:tc>
        <w:tc>
          <w:tcPr>
            <w:tcW w:w="135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ДЕЦЕМБАР</w:t>
            </w:r>
          </w:p>
        </w:tc>
        <w:tc>
          <w:tcPr>
            <w:tcW w:w="183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Учионица</w:t>
            </w:r>
          </w:p>
        </w:tc>
        <w:tc>
          <w:tcPr>
            <w:tcW w:w="221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Ученици</w:t>
            </w:r>
          </w:p>
          <w:p>
            <w:pPr>
              <w:spacing w:line="240" w:lineRule="auto"/>
              <w:rPr>
                <w:rFonts w:asciiTheme="minorHAnsi" w:hAnsiTheme="minorHAnsi" w:cstheme="minorHAnsi"/>
                <w:sz w:val="22"/>
                <w:szCs w:val="22"/>
                <w:lang w:val="sr-Cyrl-CS"/>
              </w:rPr>
            </w:pPr>
          </w:p>
        </w:tc>
        <w:tc>
          <w:tcPr>
            <w:tcW w:w="186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Ликовни радови, честитке и украсни предмети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1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Новогодишњи вашар</w:t>
            </w:r>
          </w:p>
        </w:tc>
        <w:tc>
          <w:tcPr>
            <w:tcW w:w="135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ДЕЦЕМБАР</w:t>
            </w:r>
          </w:p>
        </w:tc>
        <w:tc>
          <w:tcPr>
            <w:tcW w:w="183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Фискултурна сала</w:t>
            </w:r>
          </w:p>
        </w:tc>
        <w:tc>
          <w:tcPr>
            <w:tcW w:w="221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Одељењске старешине,</w:t>
            </w:r>
          </w:p>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 xml:space="preserve"> Ученички парламент</w:t>
            </w:r>
          </w:p>
        </w:tc>
        <w:tc>
          <w:tcPr>
            <w:tcW w:w="186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Ликовни  радови,честитке</w:t>
            </w:r>
          </w:p>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и украсни</w:t>
            </w:r>
          </w:p>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Предмети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1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Лик и дело Светог Саве</w:t>
            </w:r>
          </w:p>
        </w:tc>
        <w:tc>
          <w:tcPr>
            <w:tcW w:w="135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ЈАНУАР</w:t>
            </w:r>
          </w:p>
        </w:tc>
        <w:tc>
          <w:tcPr>
            <w:tcW w:w="183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Хол школе</w:t>
            </w:r>
          </w:p>
        </w:tc>
        <w:tc>
          <w:tcPr>
            <w:tcW w:w="221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Ученици,наставници из ЦН</w:t>
            </w:r>
          </w:p>
        </w:tc>
        <w:tc>
          <w:tcPr>
            <w:tcW w:w="186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Ликовни радови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1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Мами за празник</w:t>
            </w:r>
          </w:p>
        </w:tc>
        <w:tc>
          <w:tcPr>
            <w:tcW w:w="135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МАРТ</w:t>
            </w:r>
          </w:p>
        </w:tc>
        <w:tc>
          <w:tcPr>
            <w:tcW w:w="183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Учионица</w:t>
            </w:r>
          </w:p>
        </w:tc>
        <w:tc>
          <w:tcPr>
            <w:tcW w:w="221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Ученици,наставници</w:t>
            </w:r>
          </w:p>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Зоран Тодоровић</w:t>
            </w:r>
          </w:p>
        </w:tc>
        <w:tc>
          <w:tcPr>
            <w:tcW w:w="186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Ликовни радови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1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Израда украсних</w:t>
            </w:r>
          </w:p>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Предмета за Осми март</w:t>
            </w:r>
          </w:p>
        </w:tc>
        <w:tc>
          <w:tcPr>
            <w:tcW w:w="135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МАРТ</w:t>
            </w:r>
          </w:p>
        </w:tc>
        <w:tc>
          <w:tcPr>
            <w:tcW w:w="183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учионица</w:t>
            </w:r>
          </w:p>
        </w:tc>
        <w:tc>
          <w:tcPr>
            <w:tcW w:w="221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Ученици,</w:t>
            </w:r>
          </w:p>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Учитељи ЦН</w:t>
            </w:r>
          </w:p>
        </w:tc>
        <w:tc>
          <w:tcPr>
            <w:tcW w:w="186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Ликовни  радови,честитке</w:t>
            </w:r>
          </w:p>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иукрасни</w:t>
            </w:r>
          </w:p>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Предмети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1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Пролеће,ликовни конкурс Плава планета /Дан планете</w:t>
            </w:r>
          </w:p>
        </w:tc>
        <w:tc>
          <w:tcPr>
            <w:tcW w:w="135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АПРИЛ</w:t>
            </w:r>
          </w:p>
        </w:tc>
        <w:tc>
          <w:tcPr>
            <w:tcW w:w="183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Хол школе Просторије Политехничке школе</w:t>
            </w:r>
          </w:p>
        </w:tc>
        <w:tc>
          <w:tcPr>
            <w:tcW w:w="221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Ученици,наставници,</w:t>
            </w:r>
          </w:p>
          <w:p>
            <w:pPr>
              <w:spacing w:line="240" w:lineRule="auto"/>
              <w:rPr>
                <w:rFonts w:asciiTheme="minorHAnsi" w:hAnsiTheme="minorHAnsi" w:cstheme="minorHAnsi"/>
                <w:sz w:val="22"/>
                <w:szCs w:val="22"/>
                <w:lang w:val="sr-Cyrl-CS"/>
              </w:rPr>
            </w:pPr>
          </w:p>
        </w:tc>
        <w:tc>
          <w:tcPr>
            <w:tcW w:w="186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Костими и маске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1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Цртам ћирилицу-поводом Дана словенске писмености</w:t>
            </w:r>
          </w:p>
        </w:tc>
        <w:tc>
          <w:tcPr>
            <w:tcW w:w="135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МАЈ</w:t>
            </w:r>
          </w:p>
        </w:tc>
        <w:tc>
          <w:tcPr>
            <w:tcW w:w="183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Хол школе</w:t>
            </w:r>
          </w:p>
        </w:tc>
        <w:tc>
          <w:tcPr>
            <w:tcW w:w="221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Ученици,</w:t>
            </w:r>
          </w:p>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Нада Р.Ристић</w:t>
            </w:r>
          </w:p>
        </w:tc>
        <w:tc>
          <w:tcPr>
            <w:tcW w:w="186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Ликовни радови</w:t>
            </w:r>
          </w:p>
        </w:tc>
      </w:tr>
    </w:tbl>
    <w:p>
      <w:pPr>
        <w:jc w:val="center"/>
        <w:rPr>
          <w:rFonts w:asciiTheme="minorHAnsi" w:hAnsiTheme="minorHAnsi" w:cstheme="minorHAnsi"/>
          <w:b/>
          <w:sz w:val="22"/>
          <w:szCs w:val="22"/>
          <w:lang w:val="sr-Cyrl-CS"/>
        </w:rPr>
      </w:pPr>
    </w:p>
    <w:p>
      <w:pPr>
        <w:jc w:val="center"/>
        <w:rPr>
          <w:rFonts w:asciiTheme="minorHAnsi" w:hAnsiTheme="minorHAnsi" w:cstheme="minorHAnsi"/>
          <w:b/>
          <w:sz w:val="22"/>
          <w:szCs w:val="22"/>
          <w:lang w:val="sr-Cyrl-CS"/>
        </w:rPr>
      </w:pPr>
    </w:p>
    <w:p>
      <w:pPr>
        <w:jc w:val="center"/>
        <w:rPr>
          <w:rFonts w:asciiTheme="minorHAnsi" w:hAnsiTheme="minorHAnsi" w:cstheme="minorHAnsi"/>
          <w:b/>
          <w:sz w:val="22"/>
          <w:szCs w:val="22"/>
          <w:lang w:val="sr-Cyrl-CS"/>
        </w:rPr>
      </w:pPr>
    </w:p>
    <w:p>
      <w:pPr>
        <w:jc w:val="center"/>
        <w:rPr>
          <w:rFonts w:asciiTheme="minorHAnsi" w:hAnsiTheme="minorHAnsi" w:cstheme="minorHAnsi"/>
          <w:b/>
          <w:sz w:val="22"/>
          <w:szCs w:val="22"/>
          <w:lang w:val="sr-Cyrl-CS"/>
        </w:rPr>
      </w:pPr>
      <w:r>
        <w:rPr>
          <w:rFonts w:asciiTheme="minorHAnsi" w:hAnsiTheme="minorHAnsi" w:cstheme="minorHAnsi"/>
          <w:b/>
          <w:sz w:val="22"/>
          <w:szCs w:val="22"/>
          <w:lang w:val="sr-Cyrl-CS"/>
        </w:rPr>
        <w:t>Драмско-рецитаторке</w:t>
      </w:r>
    </w:p>
    <w:p>
      <w:pPr>
        <w:jc w:val="center"/>
        <w:rPr>
          <w:rFonts w:asciiTheme="minorHAnsi" w:hAnsiTheme="minorHAnsi" w:cstheme="minorHAnsi"/>
          <w:b/>
          <w:sz w:val="22"/>
          <w:szCs w:val="22"/>
          <w:lang w:val="sr-Cyrl-CS"/>
        </w:rPr>
      </w:pPr>
    </w:p>
    <w:tbl>
      <w:tblPr>
        <w:tblStyle w:val="26"/>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269"/>
        <w:gridCol w:w="1920"/>
        <w:gridCol w:w="1770"/>
        <w:gridCol w:w="1799"/>
        <w:gridCol w:w="18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Глумимо,имитирамо</w:t>
            </w:r>
          </w:p>
        </w:tc>
        <w:tc>
          <w:tcPr>
            <w:tcW w:w="192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ОКТОБАР</w:t>
            </w:r>
          </w:p>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МАРТ</w:t>
            </w:r>
          </w:p>
        </w:tc>
        <w:tc>
          <w:tcPr>
            <w:tcW w:w="192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Учионица,</w:t>
            </w:r>
          </w:p>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Хол школа</w:t>
            </w:r>
          </w:p>
        </w:tc>
        <w:tc>
          <w:tcPr>
            <w:tcW w:w="192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Ученици,</w:t>
            </w:r>
          </w:p>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 xml:space="preserve">Наставници </w:t>
            </w:r>
            <w:r>
              <w:rPr>
                <w:rFonts w:asciiTheme="minorHAnsi" w:hAnsiTheme="minorHAnsi" w:cstheme="minorHAnsi"/>
                <w:sz w:val="22"/>
                <w:szCs w:val="22"/>
              </w:rPr>
              <w:t>ЦН</w:t>
            </w:r>
          </w:p>
        </w:tc>
        <w:tc>
          <w:tcPr>
            <w:tcW w:w="192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Представе,</w:t>
            </w:r>
          </w:p>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Драматизација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Игре пантомиме</w:t>
            </w:r>
          </w:p>
        </w:tc>
        <w:tc>
          <w:tcPr>
            <w:tcW w:w="192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ДЕЦЕМБАР</w:t>
            </w:r>
          </w:p>
        </w:tc>
        <w:tc>
          <w:tcPr>
            <w:tcW w:w="192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Учионица</w:t>
            </w:r>
          </w:p>
        </w:tc>
        <w:tc>
          <w:tcPr>
            <w:tcW w:w="192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Наставници ЦН</w:t>
            </w:r>
          </w:p>
        </w:tc>
        <w:tc>
          <w:tcPr>
            <w:tcW w:w="192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Игра пантомиме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9" w:hRule="atLeast"/>
        </w:trPr>
        <w:tc>
          <w:tcPr>
            <w:tcW w:w="192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Драмске игре</w:t>
            </w:r>
          </w:p>
        </w:tc>
        <w:tc>
          <w:tcPr>
            <w:tcW w:w="192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ДЕЦЕМБАР</w:t>
            </w:r>
          </w:p>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ФЕБРУАР</w:t>
            </w:r>
          </w:p>
        </w:tc>
        <w:tc>
          <w:tcPr>
            <w:tcW w:w="192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Учионица</w:t>
            </w:r>
          </w:p>
        </w:tc>
        <w:tc>
          <w:tcPr>
            <w:tcW w:w="192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Ученици,</w:t>
            </w:r>
          </w:p>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Наставници</w:t>
            </w:r>
          </w:p>
        </w:tc>
        <w:tc>
          <w:tcPr>
            <w:tcW w:w="192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Драмске игре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Игре улога</w:t>
            </w:r>
          </w:p>
        </w:tc>
        <w:tc>
          <w:tcPr>
            <w:tcW w:w="192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ЈАНУАР, АПРИЛ</w:t>
            </w:r>
          </w:p>
        </w:tc>
        <w:tc>
          <w:tcPr>
            <w:tcW w:w="192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Учионица</w:t>
            </w:r>
          </w:p>
        </w:tc>
        <w:tc>
          <w:tcPr>
            <w:tcW w:w="192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Наставници ЦН</w:t>
            </w:r>
          </w:p>
        </w:tc>
        <w:tc>
          <w:tcPr>
            <w:tcW w:w="192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Игра улога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Говоримо стихове и</w:t>
            </w:r>
          </w:p>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Глумимо</w:t>
            </w:r>
          </w:p>
        </w:tc>
        <w:tc>
          <w:tcPr>
            <w:tcW w:w="192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СЕПТЕМБАР</w:t>
            </w:r>
          </w:p>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НОВЕМБАР</w:t>
            </w:r>
          </w:p>
        </w:tc>
        <w:tc>
          <w:tcPr>
            <w:tcW w:w="192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Учионица</w:t>
            </w:r>
          </w:p>
        </w:tc>
        <w:tc>
          <w:tcPr>
            <w:tcW w:w="192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Ученици,</w:t>
            </w:r>
          </w:p>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Наставници</w:t>
            </w:r>
          </w:p>
        </w:tc>
        <w:tc>
          <w:tcPr>
            <w:tcW w:w="192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Казивање</w:t>
            </w:r>
          </w:p>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Научних стихова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 xml:space="preserve">Припрема приредбе- </w:t>
            </w:r>
          </w:p>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Пријем првака, приредбе</w:t>
            </w:r>
            <w:r>
              <w:rPr>
                <w:rFonts w:asciiTheme="minorHAnsi" w:hAnsiTheme="minorHAnsi" w:cstheme="minorHAnsi"/>
                <w:sz w:val="22"/>
                <w:szCs w:val="22"/>
              </w:rPr>
              <w:t>/радионице</w:t>
            </w:r>
          </w:p>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за предшколце,</w:t>
            </w:r>
          </w:p>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Новогодишње</w:t>
            </w:r>
          </w:p>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празнике,  на енглеском</w:t>
            </w:r>
          </w:p>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 xml:space="preserve">језику, приредба за школску славу, приредба за Дан школе , за 8. </w:t>
            </w:r>
          </w:p>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март,  за крај школске године</w:t>
            </w:r>
          </w:p>
        </w:tc>
        <w:tc>
          <w:tcPr>
            <w:tcW w:w="192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СЕПТЕМБАР, ДЕЦЕМБАР, ЈАНУАР, ФЕБРУАР, МАРТ, ЈУН</w:t>
            </w:r>
          </w:p>
        </w:tc>
        <w:tc>
          <w:tcPr>
            <w:tcW w:w="192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Хол школе</w:t>
            </w:r>
          </w:p>
        </w:tc>
        <w:tc>
          <w:tcPr>
            <w:tcW w:w="192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Учитељи одељења ЦН</w:t>
            </w:r>
          </w:p>
        </w:tc>
        <w:tc>
          <w:tcPr>
            <w:tcW w:w="192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Приредбе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Посете Позоришту за децу, понуђене представе и Међународни луткарски фестивал</w:t>
            </w:r>
          </w:p>
        </w:tc>
        <w:tc>
          <w:tcPr>
            <w:tcW w:w="192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АПРИЛ, МАЈ</w:t>
            </w:r>
          </w:p>
        </w:tc>
        <w:tc>
          <w:tcPr>
            <w:tcW w:w="192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Учионица</w:t>
            </w:r>
          </w:p>
        </w:tc>
        <w:tc>
          <w:tcPr>
            <w:tcW w:w="192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 xml:space="preserve">Ученици задужени наставници </w:t>
            </w:r>
          </w:p>
        </w:tc>
        <w:tc>
          <w:tcPr>
            <w:tcW w:w="192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Посете позоришту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 xml:space="preserve">Уцимо кроз игру-ТВ емисије </w:t>
            </w:r>
          </w:p>
        </w:tc>
        <w:tc>
          <w:tcPr>
            <w:tcW w:w="192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ДЕЦЕМБАР,МАРТ,</w:t>
            </w:r>
          </w:p>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АПРИЛ,МАЈ, ЈУН</w:t>
            </w:r>
          </w:p>
        </w:tc>
        <w:tc>
          <w:tcPr>
            <w:tcW w:w="192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Учионица</w:t>
            </w:r>
          </w:p>
        </w:tc>
        <w:tc>
          <w:tcPr>
            <w:tcW w:w="192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 xml:space="preserve">Ученици, сви наставници </w:t>
            </w:r>
          </w:p>
        </w:tc>
        <w:tc>
          <w:tcPr>
            <w:tcW w:w="192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Гледање ТВ емисија</w:t>
            </w:r>
          </w:p>
        </w:tc>
      </w:tr>
    </w:tbl>
    <w:p>
      <w:pPr>
        <w:jc w:val="both"/>
        <w:rPr>
          <w:rFonts w:asciiTheme="minorHAnsi" w:hAnsiTheme="minorHAnsi" w:cstheme="minorHAnsi"/>
          <w:b/>
          <w:sz w:val="22"/>
          <w:szCs w:val="22"/>
          <w:lang w:val="sr-Cyrl-CS"/>
        </w:rPr>
      </w:pPr>
    </w:p>
    <w:p>
      <w:pPr>
        <w:jc w:val="center"/>
        <w:rPr>
          <w:rFonts w:asciiTheme="minorHAnsi" w:hAnsiTheme="minorHAnsi" w:cstheme="minorHAnsi"/>
          <w:b/>
          <w:sz w:val="22"/>
          <w:szCs w:val="22"/>
          <w:lang w:val="sr-Cyrl-CS"/>
        </w:rPr>
      </w:pPr>
      <w:r>
        <w:rPr>
          <w:rFonts w:asciiTheme="minorHAnsi" w:hAnsiTheme="minorHAnsi" w:cstheme="minorHAnsi"/>
          <w:b/>
          <w:sz w:val="22"/>
          <w:szCs w:val="22"/>
          <w:lang w:val="sr-Cyrl-CS"/>
        </w:rPr>
        <w:t>Музичке активности</w:t>
      </w:r>
    </w:p>
    <w:tbl>
      <w:tblPr>
        <w:tblStyle w:val="26"/>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052"/>
        <w:gridCol w:w="1963"/>
        <w:gridCol w:w="1832"/>
        <w:gridCol w:w="1956"/>
        <w:gridCol w:w="18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9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Активност</w:t>
            </w:r>
          </w:p>
        </w:tc>
        <w:tc>
          <w:tcPr>
            <w:tcW w:w="198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 xml:space="preserve">Време </w:t>
            </w:r>
          </w:p>
        </w:tc>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Место</w:t>
            </w:r>
          </w:p>
        </w:tc>
        <w:tc>
          <w:tcPr>
            <w:tcW w:w="198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Носиоци</w:t>
            </w:r>
          </w:p>
        </w:tc>
        <w:tc>
          <w:tcPr>
            <w:tcW w:w="184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Начин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9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 xml:space="preserve">Приредба за пријем првака </w:t>
            </w:r>
          </w:p>
        </w:tc>
        <w:tc>
          <w:tcPr>
            <w:tcW w:w="198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Септембар</w:t>
            </w:r>
          </w:p>
        </w:tc>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Хол школе</w:t>
            </w:r>
          </w:p>
        </w:tc>
        <w:tc>
          <w:tcPr>
            <w:tcW w:w="198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Учитељи 2.разреда</w:t>
            </w:r>
          </w:p>
        </w:tc>
        <w:tc>
          <w:tcPr>
            <w:tcW w:w="184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 xml:space="preserve">Певање свирање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9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Дечја недеља-</w:t>
            </w:r>
          </w:p>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сценски наступ</w:t>
            </w:r>
          </w:p>
        </w:tc>
        <w:tc>
          <w:tcPr>
            <w:tcW w:w="198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Октобар</w:t>
            </w:r>
          </w:p>
        </w:tc>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Школско двориште</w:t>
            </w:r>
          </w:p>
        </w:tc>
        <w:tc>
          <w:tcPr>
            <w:tcW w:w="198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Марија Поповић</w:t>
            </w:r>
          </w:p>
          <w:p>
            <w:pPr>
              <w:spacing w:line="240" w:lineRule="auto"/>
              <w:rPr>
                <w:rFonts w:asciiTheme="minorHAnsi" w:hAnsiTheme="minorHAnsi" w:cstheme="minorHAnsi"/>
                <w:sz w:val="22"/>
                <w:szCs w:val="22"/>
                <w:lang w:val="sr-Cyrl-CS"/>
              </w:rPr>
            </w:pPr>
          </w:p>
        </w:tc>
        <w:tc>
          <w:tcPr>
            <w:tcW w:w="184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Певање, свирање, играње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9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Слушање музике</w:t>
            </w:r>
          </w:p>
        </w:tc>
        <w:tc>
          <w:tcPr>
            <w:tcW w:w="198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 xml:space="preserve">У току шк.године </w:t>
            </w:r>
          </w:p>
        </w:tc>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Учионица</w:t>
            </w:r>
          </w:p>
        </w:tc>
        <w:tc>
          <w:tcPr>
            <w:tcW w:w="198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Наставници ЦН</w:t>
            </w:r>
          </w:p>
        </w:tc>
        <w:tc>
          <w:tcPr>
            <w:tcW w:w="184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Певање, свирање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9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 xml:space="preserve">Концерти- присуствовање </w:t>
            </w:r>
          </w:p>
        </w:tc>
        <w:tc>
          <w:tcPr>
            <w:tcW w:w="198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Октобар,март</w:t>
            </w:r>
          </w:p>
        </w:tc>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Хол школе</w:t>
            </w:r>
          </w:p>
        </w:tc>
        <w:tc>
          <w:tcPr>
            <w:tcW w:w="198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Одељењске старешине, УП</w:t>
            </w:r>
          </w:p>
        </w:tc>
        <w:tc>
          <w:tcPr>
            <w:tcW w:w="184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Певање, свирање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9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Новогодишња журка</w:t>
            </w:r>
          </w:p>
        </w:tc>
        <w:tc>
          <w:tcPr>
            <w:tcW w:w="198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Децембар</w:t>
            </w:r>
          </w:p>
        </w:tc>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Хол школе</w:t>
            </w:r>
          </w:p>
        </w:tc>
        <w:tc>
          <w:tcPr>
            <w:tcW w:w="198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Одељењске старешине, УП</w:t>
            </w:r>
          </w:p>
        </w:tc>
        <w:tc>
          <w:tcPr>
            <w:tcW w:w="184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 xml:space="preserve">Певање, играње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9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Еколошка журка-спасимо воду</w:t>
            </w:r>
          </w:p>
        </w:tc>
        <w:tc>
          <w:tcPr>
            <w:tcW w:w="198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Октобар,</w:t>
            </w:r>
          </w:p>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22.март-Дан вода</w:t>
            </w:r>
          </w:p>
        </w:tc>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Школско двориште</w:t>
            </w:r>
          </w:p>
        </w:tc>
        <w:tc>
          <w:tcPr>
            <w:tcW w:w="198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Марија Поповић</w:t>
            </w:r>
          </w:p>
        </w:tc>
        <w:tc>
          <w:tcPr>
            <w:tcW w:w="184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Певање, свирање, играње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9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Час у кабинету за музичко</w:t>
            </w:r>
          </w:p>
        </w:tc>
        <w:tc>
          <w:tcPr>
            <w:tcW w:w="198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Април, јун</w:t>
            </w:r>
          </w:p>
        </w:tc>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Кабинет за музичко</w:t>
            </w:r>
          </w:p>
        </w:tc>
        <w:tc>
          <w:tcPr>
            <w:tcW w:w="198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Наставници ЦН,</w:t>
            </w:r>
          </w:p>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С. Савковић</w:t>
            </w:r>
          </w:p>
        </w:tc>
        <w:tc>
          <w:tcPr>
            <w:tcW w:w="184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Предавање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9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Посета музичке школе</w:t>
            </w:r>
          </w:p>
        </w:tc>
        <w:tc>
          <w:tcPr>
            <w:tcW w:w="198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Април</w:t>
            </w:r>
          </w:p>
        </w:tc>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 xml:space="preserve">Музичка школа </w:t>
            </w:r>
          </w:p>
        </w:tc>
        <w:tc>
          <w:tcPr>
            <w:tcW w:w="198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Наставници</w:t>
            </w:r>
          </w:p>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2.  разреда</w:t>
            </w:r>
          </w:p>
        </w:tc>
        <w:tc>
          <w:tcPr>
            <w:tcW w:w="184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Посета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9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Журка за крај школске године</w:t>
            </w:r>
          </w:p>
        </w:tc>
        <w:tc>
          <w:tcPr>
            <w:tcW w:w="198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Јун</w:t>
            </w:r>
          </w:p>
        </w:tc>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Школа,двориште</w:t>
            </w:r>
          </w:p>
        </w:tc>
        <w:tc>
          <w:tcPr>
            <w:tcW w:w="198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 xml:space="preserve">Задужени наставници и ученици ЦН </w:t>
            </w:r>
          </w:p>
        </w:tc>
        <w:tc>
          <w:tcPr>
            <w:tcW w:w="184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Певање, свирање, играње</w:t>
            </w:r>
          </w:p>
        </w:tc>
      </w:tr>
    </w:tbl>
    <w:p>
      <w:pPr>
        <w:rPr>
          <w:rFonts w:asciiTheme="minorHAnsi" w:hAnsiTheme="minorHAnsi" w:cstheme="minorHAnsi"/>
          <w:b/>
          <w:sz w:val="22"/>
          <w:szCs w:val="22"/>
          <w:lang w:val="sr-Cyrl-CS"/>
        </w:rPr>
      </w:pPr>
    </w:p>
    <w:p>
      <w:pPr>
        <w:jc w:val="center"/>
        <w:rPr>
          <w:rFonts w:asciiTheme="minorHAnsi" w:hAnsiTheme="minorHAnsi" w:cstheme="minorHAnsi"/>
          <w:b/>
          <w:sz w:val="22"/>
          <w:szCs w:val="22"/>
          <w:lang w:val="sr-Cyrl-CS"/>
        </w:rPr>
      </w:pPr>
      <w:r>
        <w:rPr>
          <w:rFonts w:asciiTheme="minorHAnsi" w:hAnsiTheme="minorHAnsi" w:cstheme="minorHAnsi"/>
          <w:b/>
          <w:sz w:val="22"/>
          <w:szCs w:val="22"/>
          <w:lang w:val="sr-Cyrl-CS"/>
        </w:rPr>
        <w:t xml:space="preserve">Спортске </w:t>
      </w:r>
      <w:r>
        <w:rPr>
          <w:rFonts w:asciiTheme="minorHAnsi" w:hAnsiTheme="minorHAnsi" w:cstheme="minorHAnsi"/>
          <w:b/>
          <w:sz w:val="22"/>
          <w:szCs w:val="22"/>
        </w:rPr>
        <w:t>a</w:t>
      </w:r>
      <w:r>
        <w:rPr>
          <w:rFonts w:asciiTheme="minorHAnsi" w:hAnsiTheme="minorHAnsi" w:cstheme="minorHAnsi"/>
          <w:b/>
          <w:sz w:val="22"/>
          <w:szCs w:val="22"/>
          <w:lang w:val="sr-Cyrl-CS"/>
        </w:rPr>
        <w:t>ктивности</w:t>
      </w:r>
    </w:p>
    <w:tbl>
      <w:tblPr>
        <w:tblStyle w:val="26"/>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913"/>
        <w:gridCol w:w="1891"/>
        <w:gridCol w:w="1896"/>
        <w:gridCol w:w="1894"/>
        <w:gridCol w:w="20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1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Активност</w:t>
            </w:r>
          </w:p>
        </w:tc>
        <w:tc>
          <w:tcPr>
            <w:tcW w:w="189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Време</w:t>
            </w:r>
          </w:p>
        </w:tc>
        <w:tc>
          <w:tcPr>
            <w:tcW w:w="189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Место</w:t>
            </w:r>
          </w:p>
        </w:tc>
        <w:tc>
          <w:tcPr>
            <w:tcW w:w="18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Носиоци</w:t>
            </w:r>
          </w:p>
        </w:tc>
        <w:tc>
          <w:tcPr>
            <w:tcW w:w="201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Начин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1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Елементарне игре</w:t>
            </w:r>
          </w:p>
        </w:tc>
        <w:tc>
          <w:tcPr>
            <w:tcW w:w="189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Септембар, октобар, новембар, март, април, мај, јун</w:t>
            </w:r>
          </w:p>
        </w:tc>
        <w:tc>
          <w:tcPr>
            <w:tcW w:w="189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Школсто двориште, фискултурна сала</w:t>
            </w:r>
          </w:p>
        </w:tc>
        <w:tc>
          <w:tcPr>
            <w:tcW w:w="18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Наставници, ученици</w:t>
            </w:r>
          </w:p>
        </w:tc>
        <w:tc>
          <w:tcPr>
            <w:tcW w:w="201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Игра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1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Игре без граница-међуодељенска текмичења</w:t>
            </w:r>
          </w:p>
        </w:tc>
        <w:tc>
          <w:tcPr>
            <w:tcW w:w="189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Октобар, Април</w:t>
            </w:r>
          </w:p>
        </w:tc>
        <w:tc>
          <w:tcPr>
            <w:tcW w:w="189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Школсто двориште</w:t>
            </w:r>
          </w:p>
        </w:tc>
        <w:tc>
          <w:tcPr>
            <w:tcW w:w="18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Учитељи 1. И 2. разреда</w:t>
            </w:r>
          </w:p>
        </w:tc>
        <w:tc>
          <w:tcPr>
            <w:tcW w:w="201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Игра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1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Обилазак терена СЦ „Младост“</w:t>
            </w:r>
          </w:p>
        </w:tc>
        <w:tc>
          <w:tcPr>
            <w:tcW w:w="189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Април , јун</w:t>
            </w:r>
          </w:p>
        </w:tc>
        <w:tc>
          <w:tcPr>
            <w:tcW w:w="189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Стадион , Градски базени</w:t>
            </w:r>
          </w:p>
        </w:tc>
        <w:tc>
          <w:tcPr>
            <w:tcW w:w="18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Наставници 2.разреда</w:t>
            </w:r>
          </w:p>
        </w:tc>
        <w:tc>
          <w:tcPr>
            <w:tcW w:w="201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Посета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1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Игре на снегу</w:t>
            </w:r>
          </w:p>
        </w:tc>
        <w:tc>
          <w:tcPr>
            <w:tcW w:w="189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Децембар, фебруар</w:t>
            </w:r>
          </w:p>
        </w:tc>
        <w:tc>
          <w:tcPr>
            <w:tcW w:w="189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Школско двориште</w:t>
            </w:r>
          </w:p>
        </w:tc>
        <w:tc>
          <w:tcPr>
            <w:tcW w:w="18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Наставници, ученици</w:t>
            </w:r>
          </w:p>
        </w:tc>
        <w:tc>
          <w:tcPr>
            <w:tcW w:w="201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Игра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1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Штафетне игре</w:t>
            </w:r>
          </w:p>
        </w:tc>
        <w:tc>
          <w:tcPr>
            <w:tcW w:w="189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Септембар-новембар,           март- јун</w:t>
            </w:r>
          </w:p>
        </w:tc>
        <w:tc>
          <w:tcPr>
            <w:tcW w:w="189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Школско двориште. фискултурна сала</w:t>
            </w:r>
          </w:p>
        </w:tc>
        <w:tc>
          <w:tcPr>
            <w:tcW w:w="18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Ученици,   учитељи</w:t>
            </w:r>
          </w:p>
        </w:tc>
        <w:tc>
          <w:tcPr>
            <w:tcW w:w="201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Игра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1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Спортом против насиља</w:t>
            </w:r>
          </w:p>
        </w:tc>
        <w:tc>
          <w:tcPr>
            <w:tcW w:w="189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Април</w:t>
            </w:r>
          </w:p>
        </w:tc>
        <w:tc>
          <w:tcPr>
            <w:tcW w:w="189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Школско двориште, сала</w:t>
            </w:r>
          </w:p>
        </w:tc>
        <w:tc>
          <w:tcPr>
            <w:tcW w:w="18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Здружени наставници,  ВТ</w:t>
            </w:r>
          </w:p>
        </w:tc>
        <w:tc>
          <w:tcPr>
            <w:tcW w:w="201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Такмичење</w:t>
            </w:r>
          </w:p>
        </w:tc>
      </w:tr>
    </w:tbl>
    <w:p>
      <w:pPr>
        <w:rPr>
          <w:rFonts w:asciiTheme="minorHAnsi" w:hAnsiTheme="minorHAnsi"/>
          <w:sz w:val="22"/>
          <w:szCs w:val="22"/>
        </w:rPr>
      </w:pPr>
    </w:p>
    <w:p>
      <w:pPr>
        <w:rPr>
          <w:b/>
          <w:color w:val="FF0000"/>
        </w:rPr>
      </w:pPr>
    </w:p>
    <w:p>
      <w:pPr>
        <w:rPr>
          <w:b/>
          <w:color w:val="FF0000"/>
          <w:lang w:val="sr-Cyrl-CS"/>
        </w:rPr>
      </w:pPr>
    </w:p>
    <w:p>
      <w:pPr>
        <w:rPr>
          <w:b/>
          <w:color w:val="FF0000"/>
          <w:lang w:val="sr-Cyrl-CS"/>
        </w:rPr>
      </w:pPr>
    </w:p>
    <w:p>
      <w:pPr>
        <w:rPr>
          <w:b/>
          <w:color w:val="FF0000"/>
          <w:lang w:val="sr-Cyrl-CS"/>
        </w:rPr>
      </w:pPr>
    </w:p>
    <w:p>
      <w:pPr>
        <w:rPr>
          <w:b/>
          <w:color w:val="FF0000"/>
          <w:lang w:val="sr-Cyrl-CS"/>
        </w:rPr>
      </w:pPr>
    </w:p>
    <w:p>
      <w:pPr>
        <w:rPr>
          <w:b/>
          <w:color w:val="FF0000"/>
          <w:lang w:val="sr-Cyrl-CS"/>
        </w:rPr>
      </w:pPr>
    </w:p>
    <w:p>
      <w:pPr>
        <w:rPr>
          <w:b/>
          <w:color w:val="FF0000"/>
          <w:lang w:val="sr-Cyrl-CS"/>
        </w:rPr>
      </w:pPr>
    </w:p>
    <w:p>
      <w:pPr>
        <w:rPr>
          <w:b/>
          <w:color w:val="FF0000"/>
          <w:lang w:val="sr-Cyrl-CS"/>
        </w:rPr>
      </w:pPr>
    </w:p>
    <w:p>
      <w:pPr>
        <w:rPr>
          <w:b/>
          <w:color w:val="FF0000"/>
          <w:lang w:val="sr-Cyrl-CS"/>
        </w:rPr>
      </w:pPr>
    </w:p>
    <w:p>
      <w:pPr>
        <w:rPr>
          <w:b/>
          <w:color w:val="FF0000"/>
          <w:lang w:val="sr-Cyrl-CS"/>
        </w:rPr>
      </w:pPr>
    </w:p>
    <w:p>
      <w:pPr>
        <w:rPr>
          <w:b/>
          <w:color w:val="FF0000"/>
          <w:lang w:val="sr-Cyrl-CS"/>
        </w:rPr>
      </w:pPr>
    </w:p>
    <w:p>
      <w:pPr>
        <w:rPr>
          <w:b/>
          <w:color w:val="FF0000"/>
          <w:lang w:val="sr-Cyrl-CS"/>
        </w:rPr>
      </w:pPr>
    </w:p>
    <w:p>
      <w:pPr>
        <w:rPr>
          <w:b/>
          <w:color w:val="FF0000"/>
          <w:lang w:val="sr-Cyrl-CS"/>
        </w:rPr>
      </w:pPr>
    </w:p>
    <w:p>
      <w:pPr>
        <w:rPr>
          <w:b/>
          <w:color w:val="FF0000"/>
          <w:lang w:val="sr-Cyrl-CS"/>
        </w:rPr>
      </w:pPr>
    </w:p>
    <w:p>
      <w:pPr>
        <w:rPr>
          <w:b/>
          <w:color w:val="FF0000"/>
          <w:lang w:val="sr-Cyrl-CS"/>
        </w:rPr>
      </w:pPr>
    </w:p>
    <w:p>
      <w:pPr>
        <w:rPr>
          <w:b/>
          <w:color w:val="FF0000"/>
          <w:lang w:val="sr-Cyrl-CS"/>
        </w:rPr>
      </w:pPr>
    </w:p>
    <w:p>
      <w:pPr>
        <w:rPr>
          <w:b/>
          <w:color w:val="FF0000"/>
          <w:lang w:val="sr-Cyrl-CS"/>
        </w:rPr>
      </w:pPr>
    </w:p>
    <w:p>
      <w:pPr>
        <w:shd w:val="clear" w:color="auto" w:fill="FFFF00"/>
        <w:rPr>
          <w:rStyle w:val="43"/>
          <w:rFonts w:eastAsia="Calibri"/>
        </w:rPr>
      </w:pPr>
      <w:r>
        <w:rPr>
          <w:rStyle w:val="43"/>
          <w:rFonts w:eastAsia="Calibri"/>
        </w:rPr>
        <w:t>6.2. План професионалне оријентације</w:t>
      </w:r>
    </w:p>
    <w:tbl>
      <w:tblPr>
        <w:tblStyle w:val="26"/>
        <w:tblpPr w:leftFromText="180" w:rightFromText="180" w:vertAnchor="text" w:horzAnchor="margin" w:tblpXSpec="center" w:tblpY="373"/>
        <w:tblW w:w="108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085"/>
        <w:gridCol w:w="1416"/>
        <w:gridCol w:w="1364"/>
        <w:gridCol w:w="2743"/>
        <w:gridCol w:w="22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8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jc w:val="center"/>
              <w:rPr>
                <w:rFonts w:asciiTheme="minorHAnsi" w:hAnsiTheme="minorHAnsi" w:cstheme="minorHAnsi"/>
                <w:b/>
                <w:sz w:val="22"/>
                <w:szCs w:val="22"/>
              </w:rPr>
            </w:pPr>
            <w:r>
              <w:rPr>
                <w:rFonts w:asciiTheme="minorHAnsi" w:hAnsiTheme="minorHAnsi" w:cstheme="minorHAnsi"/>
                <w:b/>
                <w:sz w:val="22"/>
                <w:szCs w:val="22"/>
              </w:rPr>
              <w:t xml:space="preserve">Активности </w:t>
            </w:r>
          </w:p>
          <w:p>
            <w:pPr>
              <w:spacing w:line="240" w:lineRule="auto"/>
              <w:jc w:val="center"/>
              <w:rPr>
                <w:rFonts w:asciiTheme="minorHAnsi" w:hAnsiTheme="minorHAnsi" w:cstheme="minorHAnsi"/>
                <w:b/>
                <w:sz w:val="22"/>
                <w:szCs w:val="22"/>
              </w:rPr>
            </w:pPr>
            <w:r>
              <w:rPr>
                <w:rFonts w:asciiTheme="minorHAnsi" w:hAnsiTheme="minorHAnsi" w:cstheme="minorHAnsi"/>
                <w:b/>
                <w:sz w:val="22"/>
                <w:szCs w:val="22"/>
              </w:rPr>
              <w:t xml:space="preserve"> Садржај рада</w:t>
            </w:r>
          </w:p>
        </w:tc>
        <w:tc>
          <w:tcPr>
            <w:tcW w:w="141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b/>
                <w:sz w:val="22"/>
                <w:szCs w:val="22"/>
              </w:rPr>
            </w:pPr>
            <w:r>
              <w:rPr>
                <w:rFonts w:asciiTheme="minorHAnsi" w:hAnsiTheme="minorHAnsi" w:cstheme="minorHAnsi"/>
                <w:b/>
                <w:sz w:val="22"/>
                <w:szCs w:val="22"/>
              </w:rPr>
              <w:t>Место</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jc w:val="center"/>
              <w:rPr>
                <w:rFonts w:asciiTheme="minorHAnsi" w:hAnsiTheme="minorHAnsi" w:cstheme="minorHAnsi"/>
                <w:b/>
                <w:sz w:val="22"/>
                <w:szCs w:val="22"/>
              </w:rPr>
            </w:pPr>
            <w:r>
              <w:rPr>
                <w:rFonts w:asciiTheme="minorHAnsi" w:hAnsiTheme="minorHAnsi" w:cstheme="minorHAnsi"/>
                <w:b/>
                <w:sz w:val="22"/>
                <w:szCs w:val="22"/>
              </w:rPr>
              <w:t>Време</w:t>
            </w:r>
          </w:p>
        </w:tc>
        <w:tc>
          <w:tcPr>
            <w:tcW w:w="274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jc w:val="center"/>
              <w:rPr>
                <w:rFonts w:asciiTheme="minorHAnsi" w:hAnsiTheme="minorHAnsi" w:cstheme="minorHAnsi"/>
                <w:b/>
                <w:sz w:val="22"/>
                <w:szCs w:val="22"/>
              </w:rPr>
            </w:pPr>
            <w:r>
              <w:rPr>
                <w:rFonts w:asciiTheme="minorHAnsi" w:hAnsiTheme="minorHAnsi" w:cstheme="minorHAnsi"/>
                <w:b/>
                <w:sz w:val="22"/>
                <w:szCs w:val="22"/>
              </w:rPr>
              <w:t>Начин</w:t>
            </w:r>
          </w:p>
        </w:tc>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jc w:val="center"/>
              <w:rPr>
                <w:rFonts w:asciiTheme="minorHAnsi" w:hAnsiTheme="minorHAnsi" w:cstheme="minorHAnsi"/>
                <w:b/>
                <w:sz w:val="22"/>
                <w:szCs w:val="22"/>
              </w:rPr>
            </w:pPr>
            <w:r>
              <w:rPr>
                <w:rFonts w:asciiTheme="minorHAnsi" w:hAnsiTheme="minorHAnsi" w:cstheme="minorHAnsi"/>
                <w:b/>
                <w:sz w:val="22"/>
                <w:szCs w:val="22"/>
              </w:rPr>
              <w:t>Носиоци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Моја школа-упознавање  са занимањима запослених: директор, педагог, психолог, секретар, благајник, библиотекар...</w:t>
            </w:r>
          </w:p>
        </w:tc>
        <w:tc>
          <w:tcPr>
            <w:tcW w:w="14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Школа</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Септембар</w:t>
            </w:r>
          </w:p>
        </w:tc>
        <w:tc>
          <w:tcPr>
            <w:tcW w:w="27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Посета, разговор</w:t>
            </w:r>
          </w:p>
        </w:tc>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Учитељи 1.разреда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Сусрет са саобраћајним полицајцем</w:t>
            </w:r>
          </w:p>
        </w:tc>
        <w:tc>
          <w:tcPr>
            <w:tcW w:w="14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Медиајтека</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Септембар</w:t>
            </w:r>
          </w:p>
        </w:tc>
        <w:tc>
          <w:tcPr>
            <w:tcW w:w="27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Филм, разговор</w:t>
            </w:r>
          </w:p>
        </w:tc>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Учитељи 1.разреда, Црвени крст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Обрада тема из програма српски јез., СОН, ликовна кул. у вези са ПО</w:t>
            </w:r>
          </w:p>
        </w:tc>
        <w:tc>
          <w:tcPr>
            <w:tcW w:w="14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Школа</w:t>
            </w:r>
          </w:p>
          <w:p>
            <w:pPr>
              <w:spacing w:line="240" w:lineRule="auto"/>
              <w:rPr>
                <w:rFonts w:asciiTheme="minorHAnsi" w:hAnsiTheme="minorHAnsi" w:cstheme="minorHAnsi"/>
                <w:sz w:val="22"/>
                <w:szCs w:val="22"/>
              </w:rPr>
            </w:pP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Септембар/јун</w:t>
            </w:r>
          </w:p>
        </w:tc>
        <w:tc>
          <w:tcPr>
            <w:tcW w:w="27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 xml:space="preserve">Разговор, писање састава, читање састава </w:t>
            </w:r>
          </w:p>
        </w:tc>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Учитељи 1. разред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Моја породица:ко шта ради</w:t>
            </w:r>
          </w:p>
        </w:tc>
        <w:tc>
          <w:tcPr>
            <w:tcW w:w="14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Школа</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Октобар</w:t>
            </w:r>
          </w:p>
        </w:tc>
        <w:tc>
          <w:tcPr>
            <w:tcW w:w="27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Разговор, родитељ гост</w:t>
            </w:r>
          </w:p>
        </w:tc>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 xml:space="preserve">Учитељи 1.разреда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Погоди шта ради мама, а шта тата</w:t>
            </w:r>
          </w:p>
        </w:tc>
        <w:tc>
          <w:tcPr>
            <w:tcW w:w="14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Школа</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Октобар, новембар</w:t>
            </w:r>
          </w:p>
        </w:tc>
        <w:tc>
          <w:tcPr>
            <w:tcW w:w="27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Разговор, ликовни радови</w:t>
            </w:r>
          </w:p>
        </w:tc>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 xml:space="preserve">Учитељи 1. разреда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Упознавање са школском и  Дечјом библиотеком</w:t>
            </w:r>
          </w:p>
        </w:tc>
        <w:tc>
          <w:tcPr>
            <w:tcW w:w="14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 xml:space="preserve">Библиотека </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 xml:space="preserve">Октобар </w:t>
            </w:r>
          </w:p>
        </w:tc>
        <w:tc>
          <w:tcPr>
            <w:tcW w:w="27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Посета, увид, разговор</w:t>
            </w:r>
          </w:p>
        </w:tc>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Учитељи 1.разреда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Упознавање са занимањима: ратар, воћар, трговац</w:t>
            </w:r>
          </w:p>
        </w:tc>
        <w:tc>
          <w:tcPr>
            <w:tcW w:w="14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Зелена пијаца</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Октобар</w:t>
            </w:r>
          </w:p>
        </w:tc>
        <w:tc>
          <w:tcPr>
            <w:tcW w:w="27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Шетња, разговор, посматрање</w:t>
            </w:r>
          </w:p>
        </w:tc>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Учитељи 1.разреда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Туризам</w:t>
            </w:r>
          </w:p>
        </w:tc>
        <w:tc>
          <w:tcPr>
            <w:tcW w:w="14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Хотели</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Фебруар/</w:t>
            </w:r>
          </w:p>
          <w:p>
            <w:pPr>
              <w:spacing w:line="240" w:lineRule="auto"/>
              <w:rPr>
                <w:rFonts w:asciiTheme="minorHAnsi" w:hAnsiTheme="minorHAnsi" w:cstheme="minorHAnsi"/>
                <w:sz w:val="22"/>
                <w:szCs w:val="22"/>
              </w:rPr>
            </w:pPr>
            <w:r>
              <w:rPr>
                <w:rFonts w:asciiTheme="minorHAnsi" w:hAnsiTheme="minorHAnsi" w:cstheme="minorHAnsi"/>
                <w:sz w:val="22"/>
                <w:szCs w:val="22"/>
              </w:rPr>
              <w:t>март</w:t>
            </w:r>
          </w:p>
        </w:tc>
        <w:tc>
          <w:tcPr>
            <w:tcW w:w="27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Настава у природи ,посета</w:t>
            </w:r>
          </w:p>
        </w:tc>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Учитељи 1.разреда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Занимање васпитач- сарадња са обдаништима</w:t>
            </w:r>
          </w:p>
        </w:tc>
        <w:tc>
          <w:tcPr>
            <w:tcW w:w="14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школа</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март</w:t>
            </w:r>
          </w:p>
        </w:tc>
        <w:tc>
          <w:tcPr>
            <w:tcW w:w="27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Радионице за предшколце</w:t>
            </w:r>
          </w:p>
        </w:tc>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Учитељи 1.разреда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Упознавање занимања кроз приче (Хлеб...)</w:t>
            </w:r>
          </w:p>
        </w:tc>
        <w:tc>
          <w:tcPr>
            <w:tcW w:w="14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Школа</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 xml:space="preserve">Април </w:t>
            </w:r>
          </w:p>
        </w:tc>
        <w:tc>
          <w:tcPr>
            <w:tcW w:w="27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 xml:space="preserve">Израда ликовних радова, </w:t>
            </w:r>
          </w:p>
        </w:tc>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Учитељи и ученици  1. Разреда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Свештенички позив –обилазак Саборне цркве</w:t>
            </w:r>
          </w:p>
        </w:tc>
        <w:tc>
          <w:tcPr>
            <w:tcW w:w="14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Саборна црква</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април</w:t>
            </w:r>
          </w:p>
        </w:tc>
        <w:tc>
          <w:tcPr>
            <w:tcW w:w="27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Посета , разговор</w:t>
            </w:r>
          </w:p>
        </w:tc>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Вероучитељ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85" w:type="dxa"/>
            <w:tcBorders>
              <w:top w:val="single" w:color="000000" w:themeColor="text1" w:sz="4" w:space="0"/>
              <w:left w:val="single" w:color="000000" w:themeColor="text1" w:sz="4" w:space="0"/>
              <w:bottom w:val="double" w:color="auto"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Занимања људи у мом окружењу</w:t>
            </w:r>
          </w:p>
        </w:tc>
        <w:tc>
          <w:tcPr>
            <w:tcW w:w="1416" w:type="dxa"/>
            <w:tcBorders>
              <w:top w:val="single" w:color="000000" w:themeColor="text1" w:sz="4" w:space="0"/>
              <w:left w:val="single" w:color="000000" w:themeColor="text1" w:sz="4" w:space="0"/>
              <w:bottom w:val="double" w:color="auto"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 xml:space="preserve">Школа </w:t>
            </w:r>
          </w:p>
        </w:tc>
        <w:tc>
          <w:tcPr>
            <w:tcW w:w="1364" w:type="dxa"/>
            <w:tcBorders>
              <w:top w:val="single" w:color="000000" w:themeColor="text1" w:sz="4" w:space="0"/>
              <w:left w:val="single" w:color="000000" w:themeColor="text1" w:sz="4" w:space="0"/>
              <w:bottom w:val="double" w:color="auto"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 xml:space="preserve">Мај </w:t>
            </w:r>
          </w:p>
        </w:tc>
        <w:tc>
          <w:tcPr>
            <w:tcW w:w="2743" w:type="dxa"/>
            <w:tcBorders>
              <w:top w:val="single" w:color="000000" w:themeColor="text1" w:sz="4" w:space="0"/>
              <w:left w:val="single" w:color="000000" w:themeColor="text1" w:sz="4" w:space="0"/>
              <w:bottom w:val="double" w:color="auto"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Разговор, презентација, посета</w:t>
            </w:r>
          </w:p>
        </w:tc>
        <w:tc>
          <w:tcPr>
            <w:tcW w:w="2267" w:type="dxa"/>
            <w:tcBorders>
              <w:top w:val="single" w:color="000000" w:themeColor="text1" w:sz="4" w:space="0"/>
              <w:left w:val="single" w:color="000000" w:themeColor="text1" w:sz="4" w:space="0"/>
              <w:bottom w:val="double" w:color="auto"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 xml:space="preserve">Учитељи 1.разреда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9" w:hRule="atLeast"/>
        </w:trPr>
        <w:tc>
          <w:tcPr>
            <w:tcW w:w="3085" w:type="dxa"/>
            <w:tcBorders>
              <w:top w:val="double" w:color="auto"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Живот и рад у насељу</w:t>
            </w:r>
          </w:p>
        </w:tc>
        <w:tc>
          <w:tcPr>
            <w:tcW w:w="1416" w:type="dxa"/>
            <w:tcBorders>
              <w:top w:val="double" w:color="auto"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Школа</w:t>
            </w:r>
          </w:p>
        </w:tc>
        <w:tc>
          <w:tcPr>
            <w:tcW w:w="1364" w:type="dxa"/>
            <w:tcBorders>
              <w:top w:val="double" w:color="auto"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 xml:space="preserve">Септембар </w:t>
            </w:r>
          </w:p>
        </w:tc>
        <w:tc>
          <w:tcPr>
            <w:tcW w:w="2743" w:type="dxa"/>
            <w:tcBorders>
              <w:top w:val="double" w:color="auto"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 xml:space="preserve">Разговор </w:t>
            </w:r>
          </w:p>
        </w:tc>
        <w:tc>
          <w:tcPr>
            <w:tcW w:w="2267" w:type="dxa"/>
            <w:tcBorders>
              <w:top w:val="double" w:color="auto"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Учитељи 2.разреда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9" w:hRule="atLeast"/>
        </w:trPr>
        <w:tc>
          <w:tcPr>
            <w:tcW w:w="308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Књига о занимањима</w:t>
            </w:r>
          </w:p>
        </w:tc>
        <w:tc>
          <w:tcPr>
            <w:tcW w:w="141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Библиотека</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 xml:space="preserve">Септембар </w:t>
            </w:r>
          </w:p>
        </w:tc>
        <w:tc>
          <w:tcPr>
            <w:tcW w:w="274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Разговор, посета библиотеци</w:t>
            </w:r>
          </w:p>
        </w:tc>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Учитељи 2. разреда, библиотекар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9" w:hRule="atLeast"/>
        </w:trPr>
        <w:tc>
          <w:tcPr>
            <w:tcW w:w="308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Обрада тема из програма српски јез., СОН, ликовна кул. у вези са ПО</w:t>
            </w:r>
          </w:p>
        </w:tc>
        <w:tc>
          <w:tcPr>
            <w:tcW w:w="141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Школа</w:t>
            </w:r>
          </w:p>
          <w:p>
            <w:pPr>
              <w:spacing w:line="240" w:lineRule="auto"/>
              <w:rPr>
                <w:rFonts w:asciiTheme="minorHAnsi" w:hAnsiTheme="minorHAnsi" w:cstheme="minorHAnsi"/>
                <w:sz w:val="22"/>
                <w:szCs w:val="22"/>
              </w:rPr>
            </w:pP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Септембар/јун</w:t>
            </w:r>
          </w:p>
        </w:tc>
        <w:tc>
          <w:tcPr>
            <w:tcW w:w="274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 xml:space="preserve">Разговор, писање састава, читање састава </w:t>
            </w:r>
          </w:p>
        </w:tc>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Учитељи 2. Разред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9" w:hRule="atLeast"/>
        </w:trPr>
        <w:tc>
          <w:tcPr>
            <w:tcW w:w="308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Живот и рад у породици и школи</w:t>
            </w:r>
          </w:p>
        </w:tc>
        <w:tc>
          <w:tcPr>
            <w:tcW w:w="141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Школа</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Октобар</w:t>
            </w:r>
          </w:p>
        </w:tc>
        <w:tc>
          <w:tcPr>
            <w:tcW w:w="274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Разговор, уређење паноа  у холу</w:t>
            </w:r>
          </w:p>
        </w:tc>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Учитељи 2.разреда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9" w:hRule="atLeast"/>
        </w:trPr>
        <w:tc>
          <w:tcPr>
            <w:tcW w:w="308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Туризам</w:t>
            </w:r>
          </w:p>
        </w:tc>
        <w:tc>
          <w:tcPr>
            <w:tcW w:w="141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Хотели</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Фебруар/</w:t>
            </w:r>
          </w:p>
          <w:p>
            <w:pPr>
              <w:spacing w:line="240" w:lineRule="auto"/>
              <w:rPr>
                <w:rFonts w:asciiTheme="minorHAnsi" w:hAnsiTheme="minorHAnsi" w:cstheme="minorHAnsi"/>
                <w:sz w:val="22"/>
                <w:szCs w:val="22"/>
              </w:rPr>
            </w:pPr>
            <w:r>
              <w:rPr>
                <w:rFonts w:asciiTheme="minorHAnsi" w:hAnsiTheme="minorHAnsi" w:cstheme="minorHAnsi"/>
                <w:sz w:val="22"/>
                <w:szCs w:val="22"/>
              </w:rPr>
              <w:t>март</w:t>
            </w:r>
          </w:p>
        </w:tc>
        <w:tc>
          <w:tcPr>
            <w:tcW w:w="274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Настава у природи,посета</w:t>
            </w:r>
          </w:p>
        </w:tc>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Учитељи 2.разреда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9" w:hRule="atLeast"/>
        </w:trPr>
        <w:tc>
          <w:tcPr>
            <w:tcW w:w="308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Посета Књажевском театру</w:t>
            </w:r>
          </w:p>
        </w:tc>
        <w:tc>
          <w:tcPr>
            <w:tcW w:w="141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Позориште</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Октобар</w:t>
            </w:r>
          </w:p>
        </w:tc>
        <w:tc>
          <w:tcPr>
            <w:tcW w:w="274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Обилазак , разговор</w:t>
            </w:r>
          </w:p>
        </w:tc>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Учитељи 2.разреда</w:t>
            </w:r>
          </w:p>
          <w:p>
            <w:pPr>
              <w:spacing w:line="240" w:lineRule="auto"/>
              <w:rPr>
                <w:rFonts w:asciiTheme="minorHAnsi" w:hAnsiTheme="minorHAnsi" w:cstheme="minorHAnsi"/>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9" w:hRule="atLeast"/>
        </w:trPr>
        <w:tc>
          <w:tcPr>
            <w:tcW w:w="308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Упознавање са занимањима: уметник, кустос ...</w:t>
            </w:r>
          </w:p>
        </w:tc>
        <w:tc>
          <w:tcPr>
            <w:tcW w:w="141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Галерија Рима</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март</w:t>
            </w:r>
          </w:p>
        </w:tc>
        <w:tc>
          <w:tcPr>
            <w:tcW w:w="274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Обилазак , разговор</w:t>
            </w:r>
          </w:p>
        </w:tc>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Учитељи 2.разреда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6" w:hRule="atLeast"/>
        </w:trPr>
        <w:tc>
          <w:tcPr>
            <w:tcW w:w="3085" w:type="dxa"/>
            <w:tcBorders>
              <w:top w:val="single" w:color="000000" w:themeColor="text1" w:sz="4" w:space="0"/>
              <w:left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Обрада тема из програма српски јез., СОН, ликовна кул. у вези са ПО</w:t>
            </w:r>
          </w:p>
        </w:tc>
        <w:tc>
          <w:tcPr>
            <w:tcW w:w="1416" w:type="dxa"/>
            <w:tcBorders>
              <w:top w:val="single" w:color="000000" w:themeColor="text1" w:sz="4" w:space="0"/>
              <w:left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Школа</w:t>
            </w:r>
          </w:p>
          <w:p>
            <w:pPr>
              <w:spacing w:line="240" w:lineRule="auto"/>
              <w:rPr>
                <w:rFonts w:asciiTheme="minorHAnsi" w:hAnsiTheme="minorHAnsi" w:cstheme="minorHAnsi"/>
                <w:sz w:val="22"/>
                <w:szCs w:val="22"/>
              </w:rPr>
            </w:pPr>
          </w:p>
        </w:tc>
        <w:tc>
          <w:tcPr>
            <w:tcW w:w="1364" w:type="dxa"/>
            <w:tcBorders>
              <w:top w:val="single" w:color="000000" w:themeColor="text1" w:sz="4" w:space="0"/>
              <w:left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Септембар/јун</w:t>
            </w:r>
          </w:p>
        </w:tc>
        <w:tc>
          <w:tcPr>
            <w:tcW w:w="2743" w:type="dxa"/>
            <w:tcBorders>
              <w:top w:val="single" w:color="000000" w:themeColor="text1" w:sz="4" w:space="0"/>
              <w:left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 xml:space="preserve">Разговор, писање састава, читање састава </w:t>
            </w:r>
          </w:p>
        </w:tc>
        <w:tc>
          <w:tcPr>
            <w:tcW w:w="2267" w:type="dxa"/>
            <w:tcBorders>
              <w:top w:val="single" w:color="000000" w:themeColor="text1" w:sz="4" w:space="0"/>
              <w:left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Учитељи 3. Разред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Сусрет са цвећарима, инжењер хортикултуре</w:t>
            </w:r>
          </w:p>
        </w:tc>
        <w:tc>
          <w:tcPr>
            <w:tcW w:w="14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Градско зеленило</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Октобар, април</w:t>
            </w:r>
          </w:p>
        </w:tc>
        <w:tc>
          <w:tcPr>
            <w:tcW w:w="27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Посета, посматрање, разговор</w:t>
            </w:r>
          </w:p>
        </w:tc>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Учитељи 3.разреда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Ко ради у музеју ?</w:t>
            </w:r>
          </w:p>
        </w:tc>
        <w:tc>
          <w:tcPr>
            <w:tcW w:w="14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0"/>
                <w:szCs w:val="20"/>
              </w:rPr>
            </w:pPr>
            <w:r>
              <w:rPr>
                <w:rFonts w:asciiTheme="minorHAnsi" w:hAnsiTheme="minorHAnsi" w:cstheme="minorHAnsi"/>
                <w:sz w:val="20"/>
                <w:szCs w:val="20"/>
              </w:rPr>
              <w:t>Музеј ''21. Октобар''</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0"/>
                <w:szCs w:val="20"/>
              </w:rPr>
            </w:pPr>
            <w:r>
              <w:rPr>
                <w:rFonts w:asciiTheme="minorHAnsi" w:hAnsiTheme="minorHAnsi" w:cstheme="minorHAnsi"/>
                <w:sz w:val="20"/>
                <w:szCs w:val="20"/>
              </w:rPr>
              <w:t>октобар</w:t>
            </w:r>
          </w:p>
        </w:tc>
        <w:tc>
          <w:tcPr>
            <w:tcW w:w="27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посета</w:t>
            </w:r>
          </w:p>
        </w:tc>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Учитељи 3.разреда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Еколошки фестивал/занимања еколог, комунални полицајац</w:t>
            </w:r>
          </w:p>
        </w:tc>
        <w:tc>
          <w:tcPr>
            <w:tcW w:w="14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Посета  Центру за екологију</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јануар</w:t>
            </w:r>
          </w:p>
        </w:tc>
        <w:tc>
          <w:tcPr>
            <w:tcW w:w="27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радионица</w:t>
            </w:r>
          </w:p>
        </w:tc>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Учитељи 3.разреда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Родитељ гост-представљање једног занимања</w:t>
            </w:r>
          </w:p>
        </w:tc>
        <w:tc>
          <w:tcPr>
            <w:tcW w:w="14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0"/>
                <w:szCs w:val="20"/>
              </w:rPr>
            </w:pPr>
            <w:r>
              <w:rPr>
                <w:rFonts w:asciiTheme="minorHAnsi" w:hAnsiTheme="minorHAnsi" w:cstheme="minorHAnsi"/>
                <w:sz w:val="20"/>
                <w:szCs w:val="20"/>
              </w:rPr>
              <w:t>Хол школе</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0"/>
                <w:szCs w:val="20"/>
              </w:rPr>
            </w:pPr>
            <w:r>
              <w:rPr>
                <w:rFonts w:asciiTheme="minorHAnsi" w:hAnsiTheme="minorHAnsi" w:cstheme="minorHAnsi"/>
                <w:sz w:val="20"/>
                <w:szCs w:val="20"/>
              </w:rPr>
              <w:t>фебруар</w:t>
            </w:r>
          </w:p>
        </w:tc>
        <w:tc>
          <w:tcPr>
            <w:tcW w:w="27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Разговор, ликовна изложба</w:t>
            </w:r>
          </w:p>
        </w:tc>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0"/>
                <w:szCs w:val="20"/>
              </w:rPr>
            </w:pPr>
            <w:r>
              <w:rPr>
                <w:rFonts w:asciiTheme="minorHAnsi" w:hAnsiTheme="minorHAnsi" w:cstheme="minorHAnsi"/>
                <w:sz w:val="20"/>
                <w:szCs w:val="20"/>
              </w:rPr>
              <w:t>Учитељи 3.разреда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Туризам</w:t>
            </w:r>
          </w:p>
        </w:tc>
        <w:tc>
          <w:tcPr>
            <w:tcW w:w="14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Хотели</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Фебруар/</w:t>
            </w:r>
          </w:p>
          <w:p>
            <w:pPr>
              <w:spacing w:line="240" w:lineRule="auto"/>
              <w:rPr>
                <w:rFonts w:asciiTheme="minorHAnsi" w:hAnsiTheme="minorHAnsi" w:cstheme="minorHAnsi"/>
                <w:sz w:val="22"/>
                <w:szCs w:val="22"/>
              </w:rPr>
            </w:pPr>
            <w:r>
              <w:rPr>
                <w:rFonts w:asciiTheme="minorHAnsi" w:hAnsiTheme="minorHAnsi" w:cstheme="minorHAnsi"/>
                <w:sz w:val="22"/>
                <w:szCs w:val="22"/>
              </w:rPr>
              <w:t>март</w:t>
            </w:r>
          </w:p>
        </w:tc>
        <w:tc>
          <w:tcPr>
            <w:tcW w:w="27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Настава у природи, посета</w:t>
            </w:r>
          </w:p>
        </w:tc>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Учитељи 3.разреда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Упознавање са занимањима из прошлости</w:t>
            </w:r>
          </w:p>
        </w:tc>
        <w:tc>
          <w:tcPr>
            <w:tcW w:w="14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18"/>
                <w:szCs w:val="18"/>
              </w:rPr>
            </w:pPr>
            <w:r>
              <w:rPr>
                <w:rFonts w:asciiTheme="minorHAnsi" w:hAnsiTheme="minorHAnsi" w:cstheme="minorHAnsi"/>
                <w:sz w:val="18"/>
                <w:szCs w:val="18"/>
              </w:rPr>
              <w:t>Кућа проте Милоја Барјактаревића</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март</w:t>
            </w:r>
          </w:p>
        </w:tc>
        <w:tc>
          <w:tcPr>
            <w:tcW w:w="27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Посета, разговор, увид</w:t>
            </w:r>
          </w:p>
        </w:tc>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Учитељи 3.разреда</w:t>
            </w:r>
          </w:p>
          <w:p>
            <w:pPr>
              <w:spacing w:line="240" w:lineRule="auto"/>
              <w:rPr>
                <w:rFonts w:asciiTheme="minorHAnsi" w:hAnsiTheme="minorHAnsi" w:cstheme="minorHAnsi"/>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 xml:space="preserve">Ваздух –мерење температуре ваздуха </w:t>
            </w:r>
          </w:p>
        </w:tc>
        <w:tc>
          <w:tcPr>
            <w:tcW w:w="14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18"/>
                <w:szCs w:val="18"/>
              </w:rPr>
            </w:pPr>
            <w:r>
              <w:rPr>
                <w:rFonts w:asciiTheme="minorHAnsi" w:hAnsiTheme="minorHAnsi" w:cstheme="minorHAnsi"/>
                <w:sz w:val="18"/>
                <w:szCs w:val="18"/>
              </w:rPr>
              <w:t xml:space="preserve">Метеоролошка станица </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март</w:t>
            </w:r>
          </w:p>
        </w:tc>
        <w:tc>
          <w:tcPr>
            <w:tcW w:w="27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посета</w:t>
            </w:r>
          </w:p>
        </w:tc>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Учитељи 3.разреда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7" w:hRule="atLeast"/>
        </w:trPr>
        <w:tc>
          <w:tcPr>
            <w:tcW w:w="3085" w:type="dxa"/>
            <w:tcBorders>
              <w:top w:val="single" w:color="auto" w:sz="4" w:space="0"/>
              <w:left w:val="single" w:color="000000" w:themeColor="text1" w:sz="4" w:space="0"/>
              <w:bottom w:val="double" w:color="auto"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Спортска занимања/тренер...</w:t>
            </w:r>
          </w:p>
        </w:tc>
        <w:tc>
          <w:tcPr>
            <w:tcW w:w="1416" w:type="dxa"/>
            <w:tcBorders>
              <w:top w:val="single" w:color="000000" w:themeColor="text1" w:sz="4" w:space="0"/>
              <w:left w:val="single" w:color="000000" w:themeColor="text1" w:sz="4" w:space="0"/>
              <w:bottom w:val="double" w:color="auto" w:sz="4" w:space="0"/>
              <w:right w:val="single" w:color="000000" w:themeColor="text1" w:sz="4" w:space="0"/>
            </w:tcBorders>
            <w:shd w:val="clear" w:color="auto" w:fill="FBFEE6"/>
          </w:tcPr>
          <w:p>
            <w:pPr>
              <w:spacing w:line="240" w:lineRule="auto"/>
              <w:rPr>
                <w:rFonts w:asciiTheme="minorHAnsi" w:hAnsiTheme="minorHAnsi" w:cstheme="minorHAnsi"/>
                <w:sz w:val="20"/>
                <w:szCs w:val="20"/>
              </w:rPr>
            </w:pPr>
            <w:r>
              <w:rPr>
                <w:rFonts w:asciiTheme="minorHAnsi" w:hAnsiTheme="minorHAnsi" w:cstheme="minorHAnsi"/>
                <w:sz w:val="20"/>
                <w:szCs w:val="20"/>
              </w:rPr>
              <w:t>Спортски центар</w:t>
            </w:r>
          </w:p>
        </w:tc>
        <w:tc>
          <w:tcPr>
            <w:tcW w:w="1364" w:type="dxa"/>
            <w:tcBorders>
              <w:top w:val="single" w:color="000000" w:themeColor="text1" w:sz="4" w:space="0"/>
              <w:left w:val="single" w:color="000000" w:themeColor="text1" w:sz="4" w:space="0"/>
              <w:bottom w:val="double" w:color="auto" w:sz="4" w:space="0"/>
              <w:right w:val="single" w:color="000000" w:themeColor="text1" w:sz="4" w:space="0"/>
            </w:tcBorders>
            <w:shd w:val="clear" w:color="auto" w:fill="FBFEE6"/>
          </w:tcPr>
          <w:p>
            <w:pPr>
              <w:spacing w:line="240" w:lineRule="auto"/>
              <w:rPr>
                <w:rFonts w:asciiTheme="minorHAnsi" w:hAnsiTheme="minorHAnsi" w:cstheme="minorHAnsi"/>
                <w:sz w:val="20"/>
                <w:szCs w:val="20"/>
              </w:rPr>
            </w:pPr>
            <w:r>
              <w:rPr>
                <w:rFonts w:asciiTheme="minorHAnsi" w:hAnsiTheme="minorHAnsi" w:cstheme="minorHAnsi"/>
                <w:sz w:val="20"/>
                <w:szCs w:val="20"/>
              </w:rPr>
              <w:t>Мај/јун</w:t>
            </w:r>
          </w:p>
        </w:tc>
        <w:tc>
          <w:tcPr>
            <w:tcW w:w="2743" w:type="dxa"/>
            <w:tcBorders>
              <w:top w:val="single" w:color="000000" w:themeColor="text1" w:sz="4" w:space="0"/>
              <w:left w:val="single" w:color="000000" w:themeColor="text1" w:sz="4" w:space="0"/>
              <w:bottom w:val="double" w:color="auto"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посета</w:t>
            </w:r>
          </w:p>
        </w:tc>
        <w:tc>
          <w:tcPr>
            <w:tcW w:w="2267" w:type="dxa"/>
            <w:tcBorders>
              <w:top w:val="single" w:color="000000" w:themeColor="text1" w:sz="4" w:space="0"/>
              <w:left w:val="single" w:color="000000" w:themeColor="text1" w:sz="4" w:space="0"/>
              <w:bottom w:val="double" w:color="auto" w:sz="4" w:space="0"/>
              <w:right w:val="single" w:color="000000" w:themeColor="text1" w:sz="4" w:space="0"/>
            </w:tcBorders>
            <w:shd w:val="clear" w:color="auto" w:fill="FBFEE6"/>
          </w:tcPr>
          <w:p>
            <w:pPr>
              <w:spacing w:line="240" w:lineRule="auto"/>
              <w:rPr>
                <w:rFonts w:asciiTheme="minorHAnsi" w:hAnsiTheme="minorHAnsi" w:cstheme="minorHAnsi"/>
                <w:sz w:val="20"/>
                <w:szCs w:val="20"/>
              </w:rPr>
            </w:pPr>
            <w:r>
              <w:rPr>
                <w:rFonts w:asciiTheme="minorHAnsi" w:hAnsiTheme="minorHAnsi" w:cstheme="minorHAnsi"/>
                <w:sz w:val="20"/>
                <w:szCs w:val="20"/>
              </w:rPr>
              <w:t>Учитељи 3.разреда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85" w:type="dxa"/>
            <w:tcBorders>
              <w:top w:val="double" w:color="auto"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Обрада тема из програма српски јез., СОН, ликовна кул. у вези са ПО</w:t>
            </w:r>
          </w:p>
        </w:tc>
        <w:tc>
          <w:tcPr>
            <w:tcW w:w="1416" w:type="dxa"/>
            <w:tcBorders>
              <w:top w:val="double" w:color="auto"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Школа</w:t>
            </w:r>
          </w:p>
          <w:p>
            <w:pPr>
              <w:spacing w:line="240" w:lineRule="auto"/>
              <w:rPr>
                <w:rFonts w:asciiTheme="minorHAnsi" w:hAnsiTheme="minorHAnsi" w:cstheme="minorHAnsi"/>
                <w:sz w:val="22"/>
                <w:szCs w:val="22"/>
              </w:rPr>
            </w:pPr>
          </w:p>
        </w:tc>
        <w:tc>
          <w:tcPr>
            <w:tcW w:w="1364" w:type="dxa"/>
            <w:tcBorders>
              <w:top w:val="double" w:color="auto"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Септембар/јун</w:t>
            </w:r>
          </w:p>
        </w:tc>
        <w:tc>
          <w:tcPr>
            <w:tcW w:w="2743" w:type="dxa"/>
            <w:tcBorders>
              <w:top w:val="double" w:color="auto"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 xml:space="preserve">Разговор, писање састава, читање састава </w:t>
            </w:r>
          </w:p>
        </w:tc>
        <w:tc>
          <w:tcPr>
            <w:tcW w:w="2267" w:type="dxa"/>
            <w:tcBorders>
              <w:top w:val="double" w:color="auto"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Учитељи 4. разред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8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Пољопривреда и гране пољопривреде</w:t>
            </w:r>
          </w:p>
        </w:tc>
        <w:tc>
          <w:tcPr>
            <w:tcW w:w="141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Школа, Сајмиште</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 xml:space="preserve">Септембар, октобар </w:t>
            </w:r>
          </w:p>
        </w:tc>
        <w:tc>
          <w:tcPr>
            <w:tcW w:w="274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Разговор,посета</w:t>
            </w:r>
          </w:p>
        </w:tc>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Учитељи 4.разреда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8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Занимања мојих родитеља</w:t>
            </w:r>
          </w:p>
        </w:tc>
        <w:tc>
          <w:tcPr>
            <w:tcW w:w="141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Школа</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 xml:space="preserve">Септембар </w:t>
            </w:r>
          </w:p>
        </w:tc>
        <w:tc>
          <w:tcPr>
            <w:tcW w:w="274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 xml:space="preserve"> Разговор </w:t>
            </w:r>
          </w:p>
        </w:tc>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Учитељи и ученици 4. разреда, родитељи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0" w:hRule="atLeast"/>
        </w:trPr>
        <w:tc>
          <w:tcPr>
            <w:tcW w:w="308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Ко ради у музеју ?</w:t>
            </w:r>
          </w:p>
        </w:tc>
        <w:tc>
          <w:tcPr>
            <w:tcW w:w="141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0"/>
                <w:szCs w:val="20"/>
              </w:rPr>
              <w:t>Музеј ''21. oктобар''</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0"/>
                <w:szCs w:val="20"/>
              </w:rPr>
              <w:t>октобар</w:t>
            </w:r>
          </w:p>
        </w:tc>
        <w:tc>
          <w:tcPr>
            <w:tcW w:w="274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посета</w:t>
            </w:r>
          </w:p>
        </w:tc>
        <w:tc>
          <w:tcPr>
            <w:tcW w:w="2267" w:type="dxa"/>
            <w:tcBorders>
              <w:top w:val="single" w:color="000000" w:themeColor="text1" w:sz="4" w:space="0"/>
              <w:left w:val="single" w:color="000000" w:themeColor="text1" w:sz="4" w:space="0"/>
              <w:bottom w:val="single" w:color="000000"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Учитељи 4.разреда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7" w:hRule="atLeast"/>
        </w:trPr>
        <w:tc>
          <w:tcPr>
            <w:tcW w:w="308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 xml:space="preserve">Шумарство </w:t>
            </w:r>
          </w:p>
        </w:tc>
        <w:tc>
          <w:tcPr>
            <w:tcW w:w="141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Школа, парк</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 xml:space="preserve">Октобар </w:t>
            </w:r>
          </w:p>
        </w:tc>
        <w:tc>
          <w:tcPr>
            <w:tcW w:w="274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Посета, разговор</w:t>
            </w:r>
          </w:p>
        </w:tc>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Учитељи 4.разреда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8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 xml:space="preserve">Пољопривреда </w:t>
            </w:r>
          </w:p>
        </w:tc>
        <w:tc>
          <w:tcPr>
            <w:tcW w:w="141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Школа, Сајмиште</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 xml:space="preserve">Октобар </w:t>
            </w:r>
          </w:p>
        </w:tc>
        <w:tc>
          <w:tcPr>
            <w:tcW w:w="274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Посета, разговор</w:t>
            </w:r>
          </w:p>
        </w:tc>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 xml:space="preserve">Учитељи 4. разреда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trPr>
        <w:tc>
          <w:tcPr>
            <w:tcW w:w="308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Индустрија и рударство</w:t>
            </w:r>
          </w:p>
        </w:tc>
        <w:tc>
          <w:tcPr>
            <w:tcW w:w="141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Школа</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 xml:space="preserve">Октобар </w:t>
            </w:r>
          </w:p>
        </w:tc>
        <w:tc>
          <w:tcPr>
            <w:tcW w:w="274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Илустрација, разговор</w:t>
            </w:r>
          </w:p>
        </w:tc>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 xml:space="preserve">Учитељи 4.г разреда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8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Морепловство, бродоградња</w:t>
            </w:r>
          </w:p>
        </w:tc>
        <w:tc>
          <w:tcPr>
            <w:tcW w:w="141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Школа</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 xml:space="preserve">Новембар </w:t>
            </w:r>
          </w:p>
        </w:tc>
        <w:tc>
          <w:tcPr>
            <w:tcW w:w="274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Илустрација, разговор</w:t>
            </w:r>
          </w:p>
        </w:tc>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 xml:space="preserve">Учитељи 4.разреда </w:t>
            </w:r>
          </w:p>
          <w:p>
            <w:pPr>
              <w:spacing w:line="240" w:lineRule="auto"/>
              <w:rPr>
                <w:rFonts w:asciiTheme="minorHAnsi" w:hAnsiTheme="minorHAnsi" w:cstheme="minorHAnsi"/>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8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Индустрија и занатство</w:t>
            </w:r>
          </w:p>
        </w:tc>
        <w:tc>
          <w:tcPr>
            <w:tcW w:w="141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Школа</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 xml:space="preserve">Новембар </w:t>
            </w:r>
          </w:p>
        </w:tc>
        <w:tc>
          <w:tcPr>
            <w:tcW w:w="274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Разговор</w:t>
            </w:r>
          </w:p>
        </w:tc>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Учитељи 4.разреда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8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Занимање- учитељ,наставник</w:t>
            </w:r>
          </w:p>
        </w:tc>
        <w:tc>
          <w:tcPr>
            <w:tcW w:w="141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Школа</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 xml:space="preserve">Децембар </w:t>
            </w:r>
          </w:p>
        </w:tc>
        <w:tc>
          <w:tcPr>
            <w:tcW w:w="274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Израда ликовних радова, уређење паноа</w:t>
            </w:r>
          </w:p>
        </w:tc>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 xml:space="preserve">Учитељи 4.разреда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8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Гледање ТВ емисија о различитим занимањима</w:t>
            </w:r>
          </w:p>
        </w:tc>
        <w:tc>
          <w:tcPr>
            <w:tcW w:w="141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 xml:space="preserve">Медијатека </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Октобар-јун</w:t>
            </w:r>
          </w:p>
        </w:tc>
        <w:tc>
          <w:tcPr>
            <w:tcW w:w="274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 xml:space="preserve">Гледање образовних емисија </w:t>
            </w:r>
          </w:p>
        </w:tc>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 xml:space="preserve">Медијатекар, учитељи 4. разреда,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8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Родитељ гост-представљање необичног занимања</w:t>
            </w:r>
          </w:p>
        </w:tc>
        <w:tc>
          <w:tcPr>
            <w:tcW w:w="141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Хол школе</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фебруар</w:t>
            </w:r>
          </w:p>
        </w:tc>
        <w:tc>
          <w:tcPr>
            <w:tcW w:w="274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Разговор, ликовна изложба</w:t>
            </w:r>
          </w:p>
        </w:tc>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Учитељи 4.разреда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8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Туризам</w:t>
            </w:r>
          </w:p>
        </w:tc>
        <w:tc>
          <w:tcPr>
            <w:tcW w:w="141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Хотели</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Фебруар/</w:t>
            </w:r>
          </w:p>
          <w:p>
            <w:pPr>
              <w:spacing w:line="240" w:lineRule="auto"/>
              <w:rPr>
                <w:rFonts w:asciiTheme="minorHAnsi" w:hAnsiTheme="minorHAnsi" w:cstheme="minorHAnsi"/>
                <w:sz w:val="22"/>
                <w:szCs w:val="22"/>
              </w:rPr>
            </w:pPr>
            <w:r>
              <w:rPr>
                <w:rFonts w:asciiTheme="minorHAnsi" w:hAnsiTheme="minorHAnsi" w:cstheme="minorHAnsi"/>
                <w:sz w:val="22"/>
                <w:szCs w:val="22"/>
              </w:rPr>
              <w:t>март</w:t>
            </w:r>
          </w:p>
        </w:tc>
        <w:tc>
          <w:tcPr>
            <w:tcW w:w="274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Настава у природи,посета</w:t>
            </w:r>
          </w:p>
        </w:tc>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Учитељи 4.разреда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8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Занимања људи у биоскопу,позоришту</w:t>
            </w:r>
          </w:p>
        </w:tc>
        <w:tc>
          <w:tcPr>
            <w:tcW w:w="141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Биоскоп</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Мај</w:t>
            </w:r>
          </w:p>
        </w:tc>
        <w:tc>
          <w:tcPr>
            <w:tcW w:w="274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Посета  ,разговор</w:t>
            </w:r>
          </w:p>
        </w:tc>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Учитељи 4.разреда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8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Железнички саобраћај-машиновођа...</w:t>
            </w:r>
          </w:p>
        </w:tc>
        <w:tc>
          <w:tcPr>
            <w:tcW w:w="141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Железничка станица</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мај</w:t>
            </w:r>
          </w:p>
        </w:tc>
        <w:tc>
          <w:tcPr>
            <w:tcW w:w="274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посета</w:t>
            </w:r>
          </w:p>
        </w:tc>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Учитељи 4.разреда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8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Ко ради у Ботаничкој башти ?</w:t>
            </w:r>
          </w:p>
          <w:p>
            <w:pPr>
              <w:spacing w:line="240" w:lineRule="auto"/>
              <w:rPr>
                <w:rFonts w:asciiTheme="minorHAnsi" w:hAnsiTheme="minorHAnsi" w:cstheme="minorHAnsi"/>
                <w:sz w:val="22"/>
                <w:szCs w:val="22"/>
              </w:rPr>
            </w:pPr>
          </w:p>
        </w:tc>
        <w:tc>
          <w:tcPr>
            <w:tcW w:w="141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Ботаничка башта</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мај</w:t>
            </w:r>
          </w:p>
        </w:tc>
        <w:tc>
          <w:tcPr>
            <w:tcW w:w="274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посета</w:t>
            </w:r>
          </w:p>
        </w:tc>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Учитељи 4.разреда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8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Биљке-посета  Градском зеленилу/Завод за стрна жита и развој села /</w:t>
            </w:r>
          </w:p>
        </w:tc>
        <w:tc>
          <w:tcPr>
            <w:tcW w:w="141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Градско зеленило/ еко башта</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мај</w:t>
            </w:r>
          </w:p>
        </w:tc>
        <w:tc>
          <w:tcPr>
            <w:tcW w:w="274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 xml:space="preserve">Посета </w:t>
            </w:r>
          </w:p>
        </w:tc>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 xml:space="preserve">Учитељи 4.разреда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85" w:type="dxa"/>
            <w:tcBorders>
              <w:top w:val="double" w:color="auto"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Чиме желим да се бавим кад завршим школовање</w:t>
            </w:r>
          </w:p>
        </w:tc>
        <w:tc>
          <w:tcPr>
            <w:tcW w:w="1416" w:type="dxa"/>
            <w:tcBorders>
              <w:top w:val="double" w:color="auto"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Школа</w:t>
            </w:r>
          </w:p>
        </w:tc>
        <w:tc>
          <w:tcPr>
            <w:tcW w:w="1364" w:type="dxa"/>
            <w:tcBorders>
              <w:top w:val="double" w:color="auto"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 xml:space="preserve">Октобар </w:t>
            </w:r>
          </w:p>
        </w:tc>
        <w:tc>
          <w:tcPr>
            <w:tcW w:w="2743" w:type="dxa"/>
            <w:tcBorders>
              <w:top w:val="double" w:color="auto"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 xml:space="preserve"> Разговор </w:t>
            </w:r>
          </w:p>
        </w:tc>
        <w:tc>
          <w:tcPr>
            <w:tcW w:w="2267" w:type="dxa"/>
            <w:tcBorders>
              <w:top w:val="double" w:color="auto"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ОС, ученици 5. разреда, вероучитељ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Приказивање филмова  о образовним профилима</w:t>
            </w:r>
          </w:p>
        </w:tc>
        <w:tc>
          <w:tcPr>
            <w:tcW w:w="14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 xml:space="preserve">Медијатека </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Октобар- јун</w:t>
            </w:r>
          </w:p>
        </w:tc>
        <w:tc>
          <w:tcPr>
            <w:tcW w:w="27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 xml:space="preserve">Гледање образовних емисија </w:t>
            </w:r>
          </w:p>
        </w:tc>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Медијатекар, ОС, ученици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Израда предмета на часовима ТиТ</w:t>
            </w:r>
          </w:p>
        </w:tc>
        <w:tc>
          <w:tcPr>
            <w:tcW w:w="14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Школа</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 xml:space="preserve">Март </w:t>
            </w:r>
          </w:p>
        </w:tc>
        <w:tc>
          <w:tcPr>
            <w:tcW w:w="27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Практичан рад</w:t>
            </w:r>
          </w:p>
        </w:tc>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Наставници ТО, ученици 5. Разреда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85" w:type="dxa"/>
            <w:tcBorders>
              <w:top w:val="single" w:color="000000" w:themeColor="text1" w:sz="4" w:space="0"/>
              <w:left w:val="single" w:color="000000" w:themeColor="text1" w:sz="4" w:space="0"/>
              <w:bottom w:val="double" w:color="auto"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Којим послом бих волео да се бавим?</w:t>
            </w:r>
          </w:p>
        </w:tc>
        <w:tc>
          <w:tcPr>
            <w:tcW w:w="1416" w:type="dxa"/>
            <w:tcBorders>
              <w:top w:val="single" w:color="000000" w:themeColor="text1" w:sz="4" w:space="0"/>
              <w:left w:val="single" w:color="000000" w:themeColor="text1" w:sz="4" w:space="0"/>
              <w:bottom w:val="double" w:color="auto"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Школа</w:t>
            </w:r>
          </w:p>
        </w:tc>
        <w:tc>
          <w:tcPr>
            <w:tcW w:w="1364" w:type="dxa"/>
            <w:tcBorders>
              <w:top w:val="single" w:color="000000" w:themeColor="text1" w:sz="4" w:space="0"/>
              <w:left w:val="single" w:color="000000" w:themeColor="text1" w:sz="4" w:space="0"/>
              <w:bottom w:val="double" w:color="auto"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 xml:space="preserve">Април </w:t>
            </w:r>
          </w:p>
        </w:tc>
        <w:tc>
          <w:tcPr>
            <w:tcW w:w="2743" w:type="dxa"/>
            <w:tcBorders>
              <w:top w:val="single" w:color="000000" w:themeColor="text1" w:sz="4" w:space="0"/>
              <w:left w:val="single" w:color="000000" w:themeColor="text1" w:sz="4" w:space="0"/>
              <w:bottom w:val="double" w:color="auto"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 xml:space="preserve">Писмени састав </w:t>
            </w:r>
          </w:p>
        </w:tc>
        <w:tc>
          <w:tcPr>
            <w:tcW w:w="2267" w:type="dxa"/>
            <w:tcBorders>
              <w:top w:val="single" w:color="000000" w:themeColor="text1" w:sz="4" w:space="0"/>
              <w:left w:val="single" w:color="000000" w:themeColor="text1" w:sz="4" w:space="0"/>
              <w:bottom w:val="double" w:color="auto"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Наставници српског језика, ученици 5.разреда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85" w:type="dxa"/>
            <w:tcBorders>
              <w:top w:val="double" w:color="auto"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Приказ мотива у вези са одређеним занимањима</w:t>
            </w:r>
          </w:p>
        </w:tc>
        <w:tc>
          <w:tcPr>
            <w:tcW w:w="1416" w:type="dxa"/>
            <w:tcBorders>
              <w:top w:val="double" w:color="auto"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Школа</w:t>
            </w:r>
          </w:p>
        </w:tc>
        <w:tc>
          <w:tcPr>
            <w:tcW w:w="1364" w:type="dxa"/>
            <w:tcBorders>
              <w:top w:val="double" w:color="auto"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Септембар-јун</w:t>
            </w:r>
          </w:p>
        </w:tc>
        <w:tc>
          <w:tcPr>
            <w:tcW w:w="2743" w:type="dxa"/>
            <w:tcBorders>
              <w:top w:val="double" w:color="auto"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 xml:space="preserve">Израда ликовних радова </w:t>
            </w:r>
          </w:p>
        </w:tc>
        <w:tc>
          <w:tcPr>
            <w:tcW w:w="2267" w:type="dxa"/>
            <w:tcBorders>
              <w:top w:val="double" w:color="auto"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Наставник ликовне културе, ученици 6. Разреда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8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Израда предмета на часовима ТиТ</w:t>
            </w:r>
          </w:p>
        </w:tc>
        <w:tc>
          <w:tcPr>
            <w:tcW w:w="141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Школа</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Септембар-јун</w:t>
            </w:r>
          </w:p>
        </w:tc>
        <w:tc>
          <w:tcPr>
            <w:tcW w:w="274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Практичан рад</w:t>
            </w:r>
          </w:p>
        </w:tc>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Наставници ТО, ученици 6.разреда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85" w:type="dxa"/>
            <w:tcBorders>
              <w:top w:val="single" w:color="000000" w:themeColor="text1" w:sz="4" w:space="0"/>
              <w:left w:val="single" w:color="000000" w:themeColor="text1" w:sz="4" w:space="0"/>
              <w:bottom w:val="double" w:color="auto" w:sz="4" w:space="0"/>
              <w:right w:val="single" w:color="000000" w:themeColor="text1" w:sz="4" w:space="0"/>
            </w:tcBorders>
          </w:tcPr>
          <w:p>
            <w:pPr>
              <w:spacing w:line="240" w:lineRule="auto"/>
              <w:rPr>
                <w:rFonts w:asciiTheme="minorHAnsi" w:hAnsiTheme="minorHAnsi" w:cstheme="minorHAnsi"/>
                <w:sz w:val="22"/>
                <w:szCs w:val="22"/>
              </w:rPr>
            </w:pPr>
          </w:p>
          <w:p>
            <w:pPr>
              <w:spacing w:line="240" w:lineRule="auto"/>
              <w:rPr>
                <w:rFonts w:asciiTheme="minorHAnsi" w:hAnsiTheme="minorHAnsi" w:cstheme="minorHAnsi"/>
                <w:sz w:val="22"/>
                <w:szCs w:val="22"/>
              </w:rPr>
            </w:pPr>
            <w:r>
              <w:rPr>
                <w:rFonts w:asciiTheme="minorHAnsi" w:hAnsiTheme="minorHAnsi" w:cstheme="minorHAnsi"/>
                <w:sz w:val="22"/>
                <w:szCs w:val="22"/>
              </w:rPr>
              <w:t>Реци ми о занимању</w:t>
            </w:r>
          </w:p>
        </w:tc>
        <w:tc>
          <w:tcPr>
            <w:tcW w:w="1416" w:type="dxa"/>
            <w:tcBorders>
              <w:top w:val="single" w:color="000000" w:themeColor="text1" w:sz="4" w:space="0"/>
              <w:left w:val="single" w:color="000000" w:themeColor="text1" w:sz="4" w:space="0"/>
              <w:bottom w:val="double" w:color="auto"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Школа</w:t>
            </w:r>
          </w:p>
        </w:tc>
        <w:tc>
          <w:tcPr>
            <w:tcW w:w="1364" w:type="dxa"/>
            <w:tcBorders>
              <w:top w:val="single" w:color="000000" w:themeColor="text1" w:sz="4" w:space="0"/>
              <w:left w:val="single" w:color="000000" w:themeColor="text1" w:sz="4" w:space="0"/>
              <w:bottom w:val="double" w:color="auto"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 xml:space="preserve">Март </w:t>
            </w:r>
          </w:p>
        </w:tc>
        <w:tc>
          <w:tcPr>
            <w:tcW w:w="2743" w:type="dxa"/>
            <w:tcBorders>
              <w:top w:val="single" w:color="000000" w:themeColor="text1" w:sz="4" w:space="0"/>
              <w:left w:val="single" w:color="000000" w:themeColor="text1" w:sz="4" w:space="0"/>
              <w:bottom w:val="double" w:color="auto"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 xml:space="preserve">Писмени састав </w:t>
            </w:r>
          </w:p>
          <w:p>
            <w:pPr>
              <w:spacing w:line="240" w:lineRule="auto"/>
              <w:rPr>
                <w:rFonts w:asciiTheme="minorHAnsi" w:hAnsiTheme="minorHAnsi" w:cstheme="minorHAnsi"/>
                <w:sz w:val="22"/>
                <w:szCs w:val="22"/>
              </w:rPr>
            </w:pPr>
          </w:p>
        </w:tc>
        <w:tc>
          <w:tcPr>
            <w:tcW w:w="2267" w:type="dxa"/>
            <w:tcBorders>
              <w:top w:val="single" w:color="000000" w:themeColor="text1" w:sz="4" w:space="0"/>
              <w:left w:val="single" w:color="000000" w:themeColor="text1" w:sz="4" w:space="0"/>
              <w:bottom w:val="double" w:color="auto"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Наставници српског језика, ученици 6. 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8" w:hRule="atLeast"/>
        </w:trPr>
        <w:tc>
          <w:tcPr>
            <w:tcW w:w="3085" w:type="dxa"/>
            <w:tcBorders>
              <w:top w:val="double" w:color="auto" w:sz="4" w:space="0"/>
              <w:left w:val="single" w:color="000000" w:themeColor="text1" w:sz="4" w:space="0"/>
              <w:bottom w:val="single" w:color="auto"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Појам професионалне оријентације</w:t>
            </w:r>
          </w:p>
        </w:tc>
        <w:tc>
          <w:tcPr>
            <w:tcW w:w="1416" w:type="dxa"/>
            <w:tcBorders>
              <w:top w:val="double" w:color="auto" w:sz="4" w:space="0"/>
              <w:left w:val="single" w:color="000000" w:themeColor="text1" w:sz="4" w:space="0"/>
              <w:bottom w:val="single" w:color="auto"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Школа</w:t>
            </w:r>
          </w:p>
        </w:tc>
        <w:tc>
          <w:tcPr>
            <w:tcW w:w="1364" w:type="dxa"/>
            <w:tcBorders>
              <w:top w:val="double" w:color="auto" w:sz="4" w:space="0"/>
              <w:left w:val="single" w:color="000000" w:themeColor="text1" w:sz="4" w:space="0"/>
              <w:bottom w:val="single" w:color="auto"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 xml:space="preserve">Октобар </w:t>
            </w:r>
          </w:p>
        </w:tc>
        <w:tc>
          <w:tcPr>
            <w:tcW w:w="2743" w:type="dxa"/>
            <w:tcBorders>
              <w:top w:val="double" w:color="auto" w:sz="4" w:space="0"/>
              <w:left w:val="single" w:color="000000" w:themeColor="text1" w:sz="4" w:space="0"/>
              <w:bottom w:val="single" w:color="auto"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предавање</w:t>
            </w:r>
          </w:p>
        </w:tc>
        <w:tc>
          <w:tcPr>
            <w:tcW w:w="2267" w:type="dxa"/>
            <w:tcBorders>
              <w:top w:val="double" w:color="auto" w:sz="4" w:space="0"/>
              <w:left w:val="single" w:color="000000" w:themeColor="text1" w:sz="4" w:space="0"/>
              <w:bottom w:val="single" w:color="auto"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 xml:space="preserve">Психолог </w:t>
            </w:r>
          </w:p>
          <w:p>
            <w:pPr>
              <w:spacing w:line="240" w:lineRule="auto"/>
              <w:rPr>
                <w:rFonts w:asciiTheme="minorHAnsi" w:hAnsiTheme="minorHAnsi" w:cstheme="minorHAnsi"/>
                <w:sz w:val="22"/>
                <w:szCs w:val="22"/>
              </w:rPr>
            </w:pPr>
            <w:r>
              <w:rPr>
                <w:rFonts w:asciiTheme="minorHAnsi" w:hAnsiTheme="minorHAnsi" w:cstheme="minorHAnsi"/>
                <w:sz w:val="22"/>
                <w:szCs w:val="22"/>
              </w:rPr>
              <w:t>Педагог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85" w:type="dxa"/>
            <w:tcBorders>
              <w:top w:val="single" w:color="auto"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lang w:val="sr-Cyrl-BA"/>
              </w:rPr>
            </w:pPr>
            <w:r>
              <w:rPr>
                <w:rFonts w:asciiTheme="minorHAnsi" w:hAnsiTheme="minorHAnsi" w:cstheme="minorHAnsi"/>
                <w:sz w:val="22"/>
                <w:szCs w:val="22"/>
                <w:lang w:val="sr-Cyrl-BA"/>
              </w:rPr>
              <w:t>Упознати себе</w:t>
            </w:r>
          </w:p>
        </w:tc>
        <w:tc>
          <w:tcPr>
            <w:tcW w:w="1416" w:type="dxa"/>
            <w:tcBorders>
              <w:top w:val="single" w:color="auto"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Школа</w:t>
            </w:r>
          </w:p>
        </w:tc>
        <w:tc>
          <w:tcPr>
            <w:tcW w:w="1364" w:type="dxa"/>
            <w:tcBorders>
              <w:top w:val="single" w:color="auto"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 xml:space="preserve">Октобар </w:t>
            </w:r>
          </w:p>
        </w:tc>
        <w:tc>
          <w:tcPr>
            <w:tcW w:w="2743" w:type="dxa"/>
            <w:tcBorders>
              <w:top w:val="single" w:color="auto"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Радионица, индивидуални и групни, разговор, плакат</w:t>
            </w:r>
          </w:p>
        </w:tc>
        <w:tc>
          <w:tcPr>
            <w:tcW w:w="2267" w:type="dxa"/>
            <w:tcBorders>
              <w:top w:val="single" w:color="auto"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 xml:space="preserve">Психолог </w:t>
            </w:r>
          </w:p>
          <w:p>
            <w:pPr>
              <w:spacing w:line="240" w:lineRule="auto"/>
              <w:rPr>
                <w:rFonts w:asciiTheme="minorHAnsi" w:hAnsiTheme="minorHAnsi" w:cstheme="minorHAnsi"/>
                <w:sz w:val="22"/>
                <w:szCs w:val="22"/>
                <w:lang w:val="sr-Cyrl-BA"/>
              </w:rPr>
            </w:pPr>
            <w:r>
              <w:rPr>
                <w:rFonts w:asciiTheme="minorHAnsi" w:hAnsiTheme="minorHAnsi" w:cstheme="minorHAnsi"/>
                <w:sz w:val="22"/>
                <w:szCs w:val="22"/>
              </w:rPr>
              <w:t>Педагог</w:t>
            </w:r>
            <w:r>
              <w:rPr>
                <w:rFonts w:asciiTheme="minorHAnsi" w:hAnsiTheme="minorHAnsi" w:cstheme="minorHAnsi"/>
                <w:sz w:val="22"/>
                <w:szCs w:val="22"/>
                <w:lang w:val="sr-Cyrl-BA"/>
              </w:rPr>
              <w:t>,разредни старешина</w:t>
            </w:r>
          </w:p>
          <w:p>
            <w:pPr>
              <w:spacing w:line="240" w:lineRule="auto"/>
              <w:rPr>
                <w:rFonts w:asciiTheme="minorHAnsi" w:hAnsiTheme="minorHAnsi" w:cstheme="minorHAnsi"/>
                <w:sz w:val="22"/>
                <w:szCs w:val="22"/>
              </w:rPr>
            </w:pPr>
            <w:r>
              <w:rPr>
                <w:rFonts w:asciiTheme="minorHAnsi" w:hAnsiTheme="minorHAnsi" w:cstheme="minorHAnsi"/>
                <w:sz w:val="22"/>
                <w:szCs w:val="22"/>
              </w:rPr>
              <w:t>Ученици 7. и 8.разр.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Упознавање ученика са њиховим индивидуалним карактеристикама значајним за усмеравање професионалног развоја</w:t>
            </w:r>
          </w:p>
        </w:tc>
        <w:tc>
          <w:tcPr>
            <w:tcW w:w="14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Школа</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 xml:space="preserve">Октобар </w:t>
            </w:r>
          </w:p>
        </w:tc>
        <w:tc>
          <w:tcPr>
            <w:tcW w:w="27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Радионица, индивидуални и групни, разговор, плакат</w:t>
            </w:r>
          </w:p>
        </w:tc>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 xml:space="preserve">Психолог </w:t>
            </w:r>
          </w:p>
          <w:p>
            <w:pPr>
              <w:spacing w:line="240" w:lineRule="auto"/>
              <w:rPr>
                <w:rFonts w:asciiTheme="minorHAnsi" w:hAnsiTheme="minorHAnsi" w:cstheme="minorHAnsi"/>
                <w:sz w:val="22"/>
                <w:szCs w:val="22"/>
              </w:rPr>
            </w:pPr>
            <w:r>
              <w:rPr>
                <w:rFonts w:asciiTheme="minorHAnsi" w:hAnsiTheme="minorHAnsi" w:cstheme="minorHAnsi"/>
                <w:sz w:val="22"/>
                <w:szCs w:val="22"/>
              </w:rPr>
              <w:t>Педагог</w:t>
            </w:r>
          </w:p>
          <w:p>
            <w:pPr>
              <w:spacing w:line="240" w:lineRule="auto"/>
              <w:rPr>
                <w:rFonts w:asciiTheme="minorHAnsi" w:hAnsiTheme="minorHAnsi" w:cstheme="minorHAnsi"/>
                <w:sz w:val="22"/>
                <w:szCs w:val="22"/>
              </w:rPr>
            </w:pPr>
            <w:r>
              <w:rPr>
                <w:rFonts w:asciiTheme="minorHAnsi" w:hAnsiTheme="minorHAnsi" w:cstheme="minorHAnsi"/>
                <w:sz w:val="22"/>
                <w:szCs w:val="22"/>
              </w:rPr>
              <w:t>Ученици 7. и 8.разреда</w:t>
            </w:r>
          </w:p>
          <w:p>
            <w:pPr>
              <w:spacing w:line="240" w:lineRule="auto"/>
              <w:rPr>
                <w:rFonts w:asciiTheme="minorHAnsi" w:hAnsiTheme="minorHAnsi" w:cstheme="minorHAnsi"/>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5" w:hRule="atLeast"/>
        </w:trPr>
        <w:tc>
          <w:tcPr>
            <w:tcW w:w="3085" w:type="dxa"/>
            <w:tcBorders>
              <w:top w:val="single" w:color="000000" w:themeColor="text1" w:sz="4" w:space="0"/>
              <w:left w:val="single" w:color="000000" w:themeColor="text1" w:sz="4" w:space="0"/>
              <w:bottom w:val="single" w:color="auto" w:sz="4" w:space="0"/>
              <w:right w:val="single" w:color="000000" w:themeColor="text1" w:sz="4" w:space="0"/>
            </w:tcBorders>
            <w:shd w:val="clear" w:color="auto" w:fill="FBFEE6"/>
          </w:tcPr>
          <w:p>
            <w:pPr>
              <w:spacing w:line="240" w:lineRule="auto"/>
              <w:rPr>
                <w:rFonts w:asciiTheme="minorHAnsi" w:hAnsiTheme="minorHAnsi" w:cstheme="minorHAnsi"/>
                <w:sz w:val="22"/>
                <w:szCs w:val="22"/>
                <w:lang w:val="sr-Cyrl-BA"/>
              </w:rPr>
            </w:pPr>
            <w:r>
              <w:rPr>
                <w:rFonts w:asciiTheme="minorHAnsi" w:hAnsiTheme="minorHAnsi" w:cstheme="minorHAnsi"/>
                <w:sz w:val="22"/>
                <w:szCs w:val="22"/>
                <w:lang w:val="sr-Cyrl-BA"/>
              </w:rPr>
              <w:t xml:space="preserve">Информације о занимањима,каријери </w:t>
            </w:r>
          </w:p>
        </w:tc>
        <w:tc>
          <w:tcPr>
            <w:tcW w:w="1416" w:type="dxa"/>
            <w:tcBorders>
              <w:top w:val="single" w:color="000000" w:themeColor="text1" w:sz="4" w:space="0"/>
              <w:left w:val="single" w:color="000000" w:themeColor="text1" w:sz="4" w:space="0"/>
              <w:bottom w:val="single" w:color="auto"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Школа</w:t>
            </w:r>
          </w:p>
        </w:tc>
        <w:tc>
          <w:tcPr>
            <w:tcW w:w="1364" w:type="dxa"/>
            <w:tcBorders>
              <w:top w:val="single" w:color="000000" w:themeColor="text1" w:sz="4" w:space="0"/>
              <w:left w:val="single" w:color="000000" w:themeColor="text1" w:sz="4" w:space="0"/>
              <w:bottom w:val="single" w:color="auto"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 xml:space="preserve">Новембар </w:t>
            </w:r>
          </w:p>
        </w:tc>
        <w:tc>
          <w:tcPr>
            <w:tcW w:w="2743" w:type="dxa"/>
            <w:tcBorders>
              <w:top w:val="single" w:color="000000" w:themeColor="text1" w:sz="4" w:space="0"/>
              <w:left w:val="single" w:color="000000" w:themeColor="text1" w:sz="4" w:space="0"/>
              <w:bottom w:val="single" w:color="auto"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lang w:val="sr-Cyrl-BA"/>
              </w:rPr>
              <w:t>Радионица</w:t>
            </w:r>
            <w:r>
              <w:rPr>
                <w:rFonts w:asciiTheme="minorHAnsi" w:hAnsiTheme="minorHAnsi" w:cstheme="minorHAnsi"/>
                <w:sz w:val="22"/>
                <w:szCs w:val="22"/>
              </w:rPr>
              <w:t>, разговор</w:t>
            </w:r>
          </w:p>
        </w:tc>
        <w:tc>
          <w:tcPr>
            <w:tcW w:w="2267" w:type="dxa"/>
            <w:tcBorders>
              <w:top w:val="single" w:color="000000" w:themeColor="text1" w:sz="4" w:space="0"/>
              <w:left w:val="single" w:color="000000" w:themeColor="text1" w:sz="4" w:space="0"/>
              <w:bottom w:val="single" w:color="auto" w:sz="4" w:space="0"/>
              <w:right w:val="single" w:color="000000" w:themeColor="text1" w:sz="4" w:space="0"/>
            </w:tcBorders>
            <w:shd w:val="clear" w:color="auto" w:fill="FBFEE6"/>
          </w:tcPr>
          <w:p>
            <w:pPr>
              <w:spacing w:line="240" w:lineRule="auto"/>
              <w:rPr>
                <w:rFonts w:asciiTheme="minorHAnsi" w:hAnsiTheme="minorHAnsi" w:cstheme="minorHAnsi"/>
                <w:sz w:val="22"/>
                <w:szCs w:val="22"/>
                <w:lang w:val="sr-Cyrl-BA"/>
              </w:rPr>
            </w:pPr>
            <w:r>
              <w:rPr>
                <w:rFonts w:asciiTheme="minorHAnsi" w:hAnsiTheme="minorHAnsi" w:cstheme="minorHAnsi"/>
                <w:sz w:val="22"/>
                <w:szCs w:val="22"/>
              </w:rPr>
              <w:t xml:space="preserve">Педагог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Израда ликовних радова на тему професионалне оријентације</w:t>
            </w:r>
          </w:p>
        </w:tc>
        <w:tc>
          <w:tcPr>
            <w:tcW w:w="14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Школа</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Септембар-јун</w:t>
            </w:r>
          </w:p>
        </w:tc>
        <w:tc>
          <w:tcPr>
            <w:tcW w:w="27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 xml:space="preserve">Израда ликовних радова </w:t>
            </w:r>
          </w:p>
        </w:tc>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Наставник ликовне културе, ученици 7. Разреда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8" w:hRule="atLeast"/>
        </w:trPr>
        <w:tc>
          <w:tcPr>
            <w:tcW w:w="30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Обрада тема из програма српског језика у вези са ПО</w:t>
            </w:r>
          </w:p>
        </w:tc>
        <w:tc>
          <w:tcPr>
            <w:tcW w:w="14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Школа</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Септембар-јун</w:t>
            </w:r>
          </w:p>
        </w:tc>
        <w:tc>
          <w:tcPr>
            <w:tcW w:w="27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Разговор</w:t>
            </w:r>
          </w:p>
        </w:tc>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Наставници српског језика, ученици 7. разреда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85" w:type="dxa"/>
            <w:tcBorders>
              <w:top w:val="single" w:color="000000" w:themeColor="text1" w:sz="4" w:space="0"/>
              <w:left w:val="single" w:color="000000" w:themeColor="text1" w:sz="4" w:space="0"/>
              <w:bottom w:val="double" w:color="auto"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Израда предмета на часовима ТиТ</w:t>
            </w:r>
          </w:p>
        </w:tc>
        <w:tc>
          <w:tcPr>
            <w:tcW w:w="1416" w:type="dxa"/>
            <w:tcBorders>
              <w:top w:val="single" w:color="000000" w:themeColor="text1" w:sz="4" w:space="0"/>
              <w:left w:val="single" w:color="000000" w:themeColor="text1" w:sz="4" w:space="0"/>
              <w:bottom w:val="double" w:color="auto"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Школа</w:t>
            </w:r>
          </w:p>
        </w:tc>
        <w:tc>
          <w:tcPr>
            <w:tcW w:w="1364" w:type="dxa"/>
            <w:tcBorders>
              <w:top w:val="single" w:color="000000" w:themeColor="text1" w:sz="4" w:space="0"/>
              <w:left w:val="single" w:color="000000" w:themeColor="text1" w:sz="4" w:space="0"/>
              <w:bottom w:val="double" w:color="auto"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Септембар-јун</w:t>
            </w:r>
          </w:p>
        </w:tc>
        <w:tc>
          <w:tcPr>
            <w:tcW w:w="2743" w:type="dxa"/>
            <w:tcBorders>
              <w:top w:val="single" w:color="000000" w:themeColor="text1" w:sz="4" w:space="0"/>
              <w:left w:val="single" w:color="000000" w:themeColor="text1" w:sz="4" w:space="0"/>
              <w:bottom w:val="double" w:color="auto"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Практичан рад</w:t>
            </w:r>
          </w:p>
        </w:tc>
        <w:tc>
          <w:tcPr>
            <w:tcW w:w="2267" w:type="dxa"/>
            <w:tcBorders>
              <w:top w:val="single" w:color="000000" w:themeColor="text1" w:sz="4" w:space="0"/>
              <w:left w:val="single" w:color="000000" w:themeColor="text1" w:sz="4" w:space="0"/>
              <w:bottom w:val="double" w:color="auto" w:sz="4" w:space="0"/>
              <w:right w:val="single" w:color="000000" w:themeColor="text1" w:sz="4" w:space="0"/>
            </w:tcBorders>
            <w:shd w:val="clear" w:color="auto" w:fill="FBFEE6"/>
          </w:tcPr>
          <w:p>
            <w:pPr>
              <w:spacing w:line="240" w:lineRule="auto"/>
              <w:rPr>
                <w:rFonts w:asciiTheme="minorHAnsi" w:hAnsiTheme="minorHAnsi" w:cstheme="minorHAnsi"/>
                <w:sz w:val="22"/>
                <w:szCs w:val="22"/>
              </w:rPr>
            </w:pPr>
            <w:r>
              <w:rPr>
                <w:rFonts w:asciiTheme="minorHAnsi" w:hAnsiTheme="minorHAnsi" w:cstheme="minorHAnsi"/>
                <w:sz w:val="22"/>
                <w:szCs w:val="22"/>
              </w:rPr>
              <w:t>Наставници ТО, ученици 7.разреда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85" w:type="dxa"/>
            <w:tcBorders>
              <w:top w:val="double" w:color="auto"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Посета Сајму образовања</w:t>
            </w:r>
          </w:p>
        </w:tc>
        <w:tc>
          <w:tcPr>
            <w:tcW w:w="1416" w:type="dxa"/>
            <w:tcBorders>
              <w:top w:val="double" w:color="auto"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Сајмиште</w:t>
            </w:r>
          </w:p>
        </w:tc>
        <w:tc>
          <w:tcPr>
            <w:tcW w:w="1364" w:type="dxa"/>
            <w:tcBorders>
              <w:top w:val="double" w:color="auto"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Март, април, мај</w:t>
            </w:r>
          </w:p>
        </w:tc>
        <w:tc>
          <w:tcPr>
            <w:tcW w:w="2743" w:type="dxa"/>
            <w:tcBorders>
              <w:top w:val="double" w:color="auto"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Посета, прикупљање флајера , презентације</w:t>
            </w:r>
          </w:p>
        </w:tc>
        <w:tc>
          <w:tcPr>
            <w:tcW w:w="2267" w:type="dxa"/>
            <w:tcBorders>
              <w:top w:val="double" w:color="auto"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Чланови Тима за ПО, Одељењске старешине 8.разреда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8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Посета одељења радном месту родитеља</w:t>
            </w:r>
          </w:p>
        </w:tc>
        <w:tc>
          <w:tcPr>
            <w:tcW w:w="141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У договору са род.</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У току године</w:t>
            </w:r>
          </w:p>
        </w:tc>
        <w:tc>
          <w:tcPr>
            <w:tcW w:w="274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Посета, увид, разговор</w:t>
            </w:r>
          </w:p>
        </w:tc>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Одељењске старешине, родитељ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5" w:hRule="atLeast"/>
        </w:trPr>
        <w:tc>
          <w:tcPr>
            <w:tcW w:w="3085" w:type="dxa"/>
            <w:tcBorders>
              <w:top w:val="single" w:color="000000" w:themeColor="text1" w:sz="4" w:space="0"/>
              <w:left w:val="single" w:color="000000" w:themeColor="text1" w:sz="4" w:space="0"/>
              <w:bottom w:val="single" w:color="auto"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Представљамо занимање...</w:t>
            </w:r>
          </w:p>
        </w:tc>
        <w:tc>
          <w:tcPr>
            <w:tcW w:w="1416" w:type="dxa"/>
            <w:tcBorders>
              <w:top w:val="single" w:color="000000" w:themeColor="text1" w:sz="4" w:space="0"/>
              <w:left w:val="single" w:color="000000" w:themeColor="text1" w:sz="4" w:space="0"/>
              <w:bottom w:val="single" w:color="auto"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У договору са род.</w:t>
            </w:r>
          </w:p>
        </w:tc>
        <w:tc>
          <w:tcPr>
            <w:tcW w:w="1364" w:type="dxa"/>
            <w:tcBorders>
              <w:top w:val="single" w:color="000000" w:themeColor="text1" w:sz="4" w:space="0"/>
              <w:left w:val="single" w:color="000000" w:themeColor="text1" w:sz="4" w:space="0"/>
              <w:bottom w:val="single" w:color="auto"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У току године</w:t>
            </w:r>
          </w:p>
        </w:tc>
        <w:tc>
          <w:tcPr>
            <w:tcW w:w="2743" w:type="dxa"/>
            <w:tcBorders>
              <w:top w:val="single" w:color="000000" w:themeColor="text1" w:sz="4" w:space="0"/>
              <w:left w:val="single" w:color="000000" w:themeColor="text1" w:sz="4" w:space="0"/>
              <w:bottom w:val="single" w:color="auto"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Родитељ гост на ЧОС-у</w:t>
            </w:r>
          </w:p>
        </w:tc>
        <w:tc>
          <w:tcPr>
            <w:tcW w:w="2267" w:type="dxa"/>
            <w:tcBorders>
              <w:top w:val="single" w:color="000000" w:themeColor="text1" w:sz="4" w:space="0"/>
              <w:left w:val="single" w:color="000000" w:themeColor="text1" w:sz="4" w:space="0"/>
              <w:bottom w:val="single" w:color="auto"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Одељењске стар.</w:t>
            </w:r>
          </w:p>
          <w:p>
            <w:pPr>
              <w:spacing w:line="240" w:lineRule="auto"/>
              <w:rPr>
                <w:rFonts w:asciiTheme="minorHAnsi" w:hAnsiTheme="minorHAnsi" w:cstheme="minorHAnsi"/>
                <w:sz w:val="22"/>
                <w:szCs w:val="22"/>
              </w:rPr>
            </w:pPr>
            <w:r>
              <w:rPr>
                <w:rFonts w:asciiTheme="minorHAnsi" w:hAnsiTheme="minorHAnsi" w:cstheme="minorHAnsi"/>
                <w:sz w:val="22"/>
                <w:szCs w:val="22"/>
              </w:rPr>
              <w:t>Родитељи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7" w:hRule="atLeast"/>
        </w:trPr>
        <w:tc>
          <w:tcPr>
            <w:tcW w:w="3085" w:type="dxa"/>
            <w:tcBorders>
              <w:top w:val="single" w:color="auto"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BA"/>
              </w:rPr>
            </w:pPr>
            <w:r>
              <w:rPr>
                <w:rFonts w:asciiTheme="minorHAnsi" w:hAnsiTheme="minorHAnsi" w:cstheme="minorHAnsi"/>
                <w:sz w:val="22"/>
                <w:szCs w:val="22"/>
                <w:lang w:val="sr-Cyrl-BA"/>
              </w:rPr>
              <w:t>Реални сусрети са светом рада и доношење одлуке о школовању и занимању</w:t>
            </w:r>
          </w:p>
        </w:tc>
        <w:tc>
          <w:tcPr>
            <w:tcW w:w="1416" w:type="dxa"/>
            <w:tcBorders>
              <w:top w:val="single" w:color="auto"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У договору са род.</w:t>
            </w:r>
          </w:p>
        </w:tc>
        <w:tc>
          <w:tcPr>
            <w:tcW w:w="1364" w:type="dxa"/>
            <w:tcBorders>
              <w:top w:val="single" w:color="auto"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У току године</w:t>
            </w:r>
          </w:p>
        </w:tc>
        <w:tc>
          <w:tcPr>
            <w:tcW w:w="2743" w:type="dxa"/>
            <w:tcBorders>
              <w:top w:val="single" w:color="auto"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Посета, увид, разговор</w:t>
            </w:r>
          </w:p>
        </w:tc>
        <w:tc>
          <w:tcPr>
            <w:tcW w:w="2267" w:type="dxa"/>
            <w:tcBorders>
              <w:top w:val="single" w:color="auto"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BA"/>
              </w:rPr>
            </w:pPr>
            <w:r>
              <w:rPr>
                <w:rFonts w:asciiTheme="minorHAnsi" w:hAnsiTheme="minorHAnsi" w:cstheme="minorHAnsi"/>
                <w:sz w:val="22"/>
                <w:szCs w:val="22"/>
              </w:rPr>
              <w:t>Одељењске старешине</w:t>
            </w:r>
            <w:r>
              <w:rPr>
                <w:rFonts w:asciiTheme="minorHAnsi" w:hAnsiTheme="minorHAnsi" w:cstheme="minorHAnsi"/>
                <w:sz w:val="22"/>
                <w:szCs w:val="22"/>
                <w:lang w:val="sr-Cyrl-BA"/>
              </w:rPr>
              <w:t xml:space="preserve"> 8 разреда</w:t>
            </w:r>
            <w:r>
              <w:rPr>
                <w:rFonts w:asciiTheme="minorHAnsi" w:hAnsiTheme="minorHAnsi" w:cstheme="minorHAnsi"/>
                <w:sz w:val="22"/>
                <w:szCs w:val="22"/>
              </w:rPr>
              <w:t>, родитељ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1" w:hRule="atLeast"/>
        </w:trPr>
        <w:tc>
          <w:tcPr>
            <w:tcW w:w="3085" w:type="dxa"/>
            <w:tcBorders>
              <w:top w:val="single" w:color="000000" w:themeColor="text1" w:sz="4" w:space="0"/>
              <w:left w:val="single" w:color="000000" w:themeColor="text1" w:sz="4" w:space="0"/>
              <w:bottom w:val="single" w:color="auto"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Саветодавни рад са ученицима</w:t>
            </w:r>
          </w:p>
        </w:tc>
        <w:tc>
          <w:tcPr>
            <w:tcW w:w="1416" w:type="dxa"/>
            <w:tcBorders>
              <w:top w:val="single" w:color="000000" w:themeColor="text1" w:sz="4" w:space="0"/>
              <w:left w:val="single" w:color="000000" w:themeColor="text1" w:sz="4" w:space="0"/>
              <w:bottom w:val="single" w:color="auto"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Школа</w:t>
            </w:r>
          </w:p>
        </w:tc>
        <w:tc>
          <w:tcPr>
            <w:tcW w:w="1364" w:type="dxa"/>
            <w:tcBorders>
              <w:top w:val="single" w:color="000000" w:themeColor="text1" w:sz="4" w:space="0"/>
              <w:left w:val="single" w:color="000000" w:themeColor="text1" w:sz="4" w:space="0"/>
              <w:bottom w:val="single" w:color="auto"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Септембар-јун</w:t>
            </w:r>
          </w:p>
        </w:tc>
        <w:tc>
          <w:tcPr>
            <w:tcW w:w="2743" w:type="dxa"/>
            <w:tcBorders>
              <w:top w:val="single" w:color="000000" w:themeColor="text1" w:sz="4" w:space="0"/>
              <w:left w:val="single" w:color="000000" w:themeColor="text1" w:sz="4" w:space="0"/>
              <w:bottom w:val="single" w:color="auto"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Индивидуални разговор</w:t>
            </w:r>
          </w:p>
        </w:tc>
        <w:tc>
          <w:tcPr>
            <w:tcW w:w="2267" w:type="dxa"/>
            <w:tcBorders>
              <w:top w:val="single" w:color="000000" w:themeColor="text1" w:sz="4" w:space="0"/>
              <w:left w:val="single" w:color="000000" w:themeColor="text1" w:sz="4" w:space="0"/>
              <w:bottom w:val="single" w:color="auto"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 xml:space="preserve">Психолог </w:t>
            </w:r>
          </w:p>
          <w:p>
            <w:pPr>
              <w:spacing w:line="240" w:lineRule="auto"/>
              <w:rPr>
                <w:rFonts w:asciiTheme="minorHAnsi" w:hAnsiTheme="minorHAnsi" w:cstheme="minorHAnsi"/>
                <w:sz w:val="22"/>
                <w:szCs w:val="22"/>
              </w:rPr>
            </w:pPr>
            <w:r>
              <w:rPr>
                <w:rFonts w:asciiTheme="minorHAnsi" w:hAnsiTheme="minorHAnsi" w:cstheme="minorHAnsi"/>
                <w:sz w:val="22"/>
                <w:szCs w:val="22"/>
              </w:rPr>
              <w:t xml:space="preserve">Педагог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5" w:hRule="atLeast"/>
        </w:trPr>
        <w:tc>
          <w:tcPr>
            <w:tcW w:w="3085" w:type="dxa"/>
            <w:tcBorders>
              <w:top w:val="single" w:color="auto"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lang w:val="sr-Cyrl-BA"/>
              </w:rPr>
              <w:t>Упознавање са могућностима школовања и занимања</w:t>
            </w:r>
          </w:p>
        </w:tc>
        <w:tc>
          <w:tcPr>
            <w:tcW w:w="1416" w:type="dxa"/>
            <w:tcBorders>
              <w:top w:val="single" w:color="auto"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BA"/>
              </w:rPr>
            </w:pPr>
            <w:r>
              <w:rPr>
                <w:rFonts w:asciiTheme="minorHAnsi" w:hAnsiTheme="minorHAnsi" w:cstheme="minorHAnsi"/>
                <w:sz w:val="22"/>
                <w:szCs w:val="22"/>
                <w:lang w:val="sr-Cyrl-BA"/>
              </w:rPr>
              <w:t>Школа</w:t>
            </w:r>
          </w:p>
        </w:tc>
        <w:tc>
          <w:tcPr>
            <w:tcW w:w="1364" w:type="dxa"/>
            <w:tcBorders>
              <w:top w:val="single" w:color="auto"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BA"/>
              </w:rPr>
            </w:pPr>
            <w:r>
              <w:rPr>
                <w:rFonts w:asciiTheme="minorHAnsi" w:hAnsiTheme="minorHAnsi" w:cstheme="minorHAnsi"/>
                <w:sz w:val="22"/>
                <w:szCs w:val="22"/>
                <w:lang w:val="sr-Cyrl-BA"/>
              </w:rPr>
              <w:t>Април</w:t>
            </w:r>
          </w:p>
        </w:tc>
        <w:tc>
          <w:tcPr>
            <w:tcW w:w="2743" w:type="dxa"/>
            <w:tcBorders>
              <w:top w:val="single" w:color="auto"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BA"/>
              </w:rPr>
            </w:pPr>
            <w:r>
              <w:rPr>
                <w:rFonts w:asciiTheme="minorHAnsi" w:hAnsiTheme="minorHAnsi" w:cstheme="minorHAnsi"/>
                <w:sz w:val="22"/>
                <w:szCs w:val="22"/>
                <w:lang w:val="sr-Cyrl-BA"/>
              </w:rPr>
              <w:t>Разговор</w:t>
            </w:r>
          </w:p>
        </w:tc>
        <w:tc>
          <w:tcPr>
            <w:tcW w:w="2267" w:type="dxa"/>
            <w:tcBorders>
              <w:top w:val="single" w:color="auto"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BA"/>
              </w:rPr>
            </w:pPr>
            <w:r>
              <w:rPr>
                <w:rFonts w:asciiTheme="minorHAnsi" w:hAnsiTheme="minorHAnsi" w:cstheme="minorHAnsi"/>
                <w:sz w:val="22"/>
                <w:szCs w:val="22"/>
                <w:lang w:val="sr-Cyrl-BA"/>
              </w:rPr>
              <w:t>Одељењски старешина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18" w:hRule="atLeast"/>
        </w:trPr>
        <w:tc>
          <w:tcPr>
            <w:tcW w:w="308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Испитивање професионалних интересовања,склоности и способности ученика 8. разреда</w:t>
            </w:r>
          </w:p>
        </w:tc>
        <w:tc>
          <w:tcPr>
            <w:tcW w:w="141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Школа</w:t>
            </w:r>
          </w:p>
        </w:tc>
        <w:tc>
          <w:tcPr>
            <w:tcW w:w="136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 xml:space="preserve">Март </w:t>
            </w:r>
          </w:p>
        </w:tc>
        <w:tc>
          <w:tcPr>
            <w:tcW w:w="274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 xml:space="preserve">Анкетирање </w:t>
            </w:r>
          </w:p>
        </w:tc>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rPr>
            </w:pPr>
            <w:r>
              <w:rPr>
                <w:rFonts w:asciiTheme="minorHAnsi" w:hAnsiTheme="minorHAnsi" w:cstheme="minorHAnsi"/>
                <w:sz w:val="22"/>
                <w:szCs w:val="22"/>
              </w:rPr>
              <w:t>Психолог, одељењске старешине</w:t>
            </w:r>
          </w:p>
          <w:p>
            <w:pPr>
              <w:spacing w:line="240" w:lineRule="auto"/>
              <w:rPr>
                <w:rFonts w:asciiTheme="minorHAnsi" w:hAnsiTheme="minorHAnsi" w:cstheme="minorHAnsi"/>
                <w:sz w:val="22"/>
                <w:szCs w:val="22"/>
              </w:rPr>
            </w:pPr>
          </w:p>
        </w:tc>
      </w:tr>
    </w:tbl>
    <w:p>
      <w:pPr>
        <w:spacing w:line="240" w:lineRule="auto"/>
        <w:jc w:val="center"/>
        <w:rPr>
          <w:rFonts w:ascii="Calibri" w:hAnsi="Calibri" w:eastAsia="Times New Roman" w:cs="Times New Roman"/>
        </w:rPr>
      </w:pPr>
      <w:r>
        <w:rPr>
          <w:rFonts w:ascii="Calibri" w:hAnsi="Calibri" w:eastAsia="Times New Roman" w:cs="Times New Roman"/>
        </w:rPr>
        <w:tab/>
      </w:r>
    </w:p>
    <w:p>
      <w:pPr>
        <w:spacing w:line="271" w:lineRule="auto"/>
        <w:jc w:val="both"/>
      </w:pPr>
      <w:r>
        <w:rPr>
          <w:rFonts w:cs="Times New Roman"/>
        </w:rPr>
        <w:tab/>
      </w:r>
    </w:p>
    <w:p/>
    <w:p>
      <w:pPr>
        <w:shd w:val="clear" w:color="auto" w:fill="FFFF66"/>
        <w:rPr>
          <w:rStyle w:val="43"/>
          <w:rFonts w:eastAsia="Calibri"/>
        </w:rPr>
      </w:pPr>
      <w:r>
        <w:rPr>
          <w:rStyle w:val="43"/>
          <w:rFonts w:eastAsia="Calibri"/>
        </w:rPr>
        <w:t>6.3. ПРОГРАМ ЗАШТИТЕ ДЕЦЕ ОД НАСИЉА,ЗЛОСТАВЉАЊА, ЗАНЕМАРИВАЊА</w:t>
      </w:r>
    </w:p>
    <w:p>
      <w:pPr>
        <w:rPr>
          <w:rStyle w:val="43"/>
          <w:rFonts w:eastAsia="Calibri"/>
        </w:rPr>
      </w:pPr>
    </w:p>
    <w:p>
      <w:pPr>
        <w:spacing w:line="271" w:lineRule="auto"/>
        <w:jc w:val="both"/>
        <w:rPr>
          <w:rFonts w:cs="Times New Roman"/>
        </w:rPr>
      </w:pPr>
      <w:r>
        <w:t>Програм заштите деце / ученика од насиља, злостављања и занемаривања сачињен је на основу посебног протокола и правилника о поступању у ситуацијама насиља, злостављања и занемаривања у образовно-васпитним институцијама. Програмом су дефинисане и разрађене превентивне и интервентне активности чији је основни циљ превенција и сузбијање свих видова насиља у школској средини.</w:t>
      </w:r>
    </w:p>
    <w:p>
      <w:pPr>
        <w:spacing w:line="240" w:lineRule="auto"/>
        <w:rPr>
          <w:rFonts w:ascii="Calibri" w:hAnsi="Calibri" w:eastAsia="Times New Roman" w:cs="Times New Roman"/>
        </w:rPr>
      </w:pPr>
      <w:r>
        <w:rPr>
          <w:rFonts w:ascii="Calibri" w:hAnsi="Calibri" w:eastAsia="Times New Roman" w:cs="Calibri"/>
          <w:b/>
          <w:i/>
        </w:rPr>
        <w:t>Циљ:</w:t>
      </w:r>
      <w:r>
        <w:rPr>
          <w:rFonts w:ascii="Calibri" w:hAnsi="Calibri" w:eastAsia="Times New Roman" w:cs="Calibri"/>
        </w:rPr>
        <w:t xml:space="preserve">Учинити школску средину што безбеднијим и подстицајнијим местом за сву децу и ученике. </w:t>
      </w:r>
    </w:p>
    <w:p>
      <w:pPr>
        <w:spacing w:line="240" w:lineRule="auto"/>
        <w:rPr>
          <w:rFonts w:ascii="Calibri" w:hAnsi="Calibri" w:eastAsia="Times New Roman" w:cs="Times New Roman"/>
        </w:rPr>
      </w:pPr>
    </w:p>
    <w:p>
      <w:pPr>
        <w:spacing w:line="240" w:lineRule="auto"/>
        <w:rPr>
          <w:rFonts w:ascii="Calibri" w:hAnsi="Calibri" w:eastAsia="Times New Roman" w:cs="Times New Roman"/>
          <w:b/>
          <w:i/>
        </w:rPr>
      </w:pPr>
      <w:r>
        <w:rPr>
          <w:rFonts w:ascii="Calibri" w:hAnsi="Calibri" w:eastAsia="Times New Roman" w:cs="Calibri"/>
          <w:b/>
          <w:i/>
        </w:rPr>
        <w:t xml:space="preserve">Задаци </w:t>
      </w:r>
      <w:r>
        <w:rPr>
          <w:rFonts w:ascii="Calibri" w:hAnsi="Calibri" w:eastAsia="Times New Roman" w:cs="Times New Roman"/>
          <w:b/>
          <w:i/>
        </w:rPr>
        <w:t>T</w:t>
      </w:r>
      <w:r>
        <w:rPr>
          <w:rFonts w:ascii="Calibri" w:hAnsi="Calibri" w:eastAsia="Times New Roman" w:cs="Calibri"/>
          <w:b/>
          <w:i/>
        </w:rPr>
        <w:t>има за заштиту деце / ученика од насиља, злостављања и занемаривања</w:t>
      </w:r>
    </w:p>
    <w:p>
      <w:pPr>
        <w:spacing w:line="240" w:lineRule="auto"/>
        <w:rPr>
          <w:rFonts w:ascii="Calibri" w:hAnsi="Calibri" w:eastAsia="Times New Roman" w:cs="Times New Roman"/>
        </w:rPr>
      </w:pPr>
      <w:r>
        <w:rPr>
          <w:rFonts w:ascii="Calibri" w:hAnsi="Calibri" w:eastAsia="Times New Roman" w:cs="Times New Roman"/>
        </w:rPr>
        <w:t>-израда, реализација и евалуација програма заштите деце / ученика од насиља, злостављања и занемаривања</w:t>
      </w:r>
    </w:p>
    <w:p>
      <w:pPr>
        <w:spacing w:line="240" w:lineRule="auto"/>
        <w:rPr>
          <w:rFonts w:ascii="Calibri" w:hAnsi="Calibri" w:eastAsia="Times New Roman" w:cs="Times New Roman"/>
        </w:rPr>
      </w:pPr>
      <w:r>
        <w:rPr>
          <w:rFonts w:ascii="Calibri" w:hAnsi="Calibri" w:eastAsia="Times New Roman" w:cs="Times New Roman"/>
        </w:rPr>
        <w:t>-идентификовање и информисање о случајевима насиља, уз поштовање личности детета / ученика</w:t>
      </w:r>
    </w:p>
    <w:p>
      <w:pPr>
        <w:spacing w:line="240" w:lineRule="auto"/>
        <w:rPr>
          <w:rFonts w:ascii="Calibri" w:hAnsi="Calibri" w:eastAsia="Times New Roman" w:cs="Times New Roman"/>
        </w:rPr>
      </w:pPr>
      <w:r>
        <w:rPr>
          <w:rFonts w:ascii="Calibri" w:hAnsi="Calibri" w:eastAsia="Times New Roman" w:cs="Times New Roman"/>
        </w:rPr>
        <w:t>-спровођење поступака и процедура реаговања у ситуацијама насиља</w:t>
      </w:r>
    </w:p>
    <w:p>
      <w:pPr>
        <w:spacing w:line="240" w:lineRule="auto"/>
        <w:rPr>
          <w:rFonts w:ascii="Calibri" w:hAnsi="Calibri" w:eastAsia="Times New Roman" w:cs="Times New Roman"/>
        </w:rPr>
      </w:pPr>
      <w:r>
        <w:rPr>
          <w:rFonts w:ascii="Calibri" w:hAnsi="Calibri" w:eastAsia="Times New Roman" w:cs="Times New Roman"/>
        </w:rPr>
        <w:t>-праћење и евидентирање свих врста насиља</w:t>
      </w:r>
    </w:p>
    <w:p>
      <w:pPr>
        <w:spacing w:line="240" w:lineRule="auto"/>
        <w:rPr>
          <w:rFonts w:ascii="Calibri" w:hAnsi="Calibri" w:eastAsia="Times New Roman" w:cs="Times New Roman"/>
        </w:rPr>
      </w:pPr>
      <w:r>
        <w:rPr>
          <w:rFonts w:ascii="Calibri" w:hAnsi="Calibri" w:eastAsia="Times New Roman" w:cs="Times New Roman"/>
        </w:rPr>
        <w:t>-јачање и одржавање сарадње са надлежним службама СЗМ ( Центар за социјални рад, МУП, Здравствени центар …)</w:t>
      </w:r>
    </w:p>
    <w:p>
      <w:pPr>
        <w:spacing w:line="240" w:lineRule="auto"/>
        <w:rPr>
          <w:rFonts w:ascii="Calibri" w:hAnsi="Calibri" w:eastAsia="Times New Roman" w:cs="Times New Roman"/>
        </w:rPr>
      </w:pPr>
      <w:r>
        <w:rPr>
          <w:rFonts w:ascii="Calibri" w:hAnsi="Calibri" w:eastAsia="Times New Roman" w:cs="Times New Roman"/>
        </w:rPr>
        <w:t>-тимски рад на превенцији насилног понашања или решавање оних ситуација у којима је насиље регистровано</w:t>
      </w:r>
    </w:p>
    <w:p>
      <w:pPr>
        <w:spacing w:line="240" w:lineRule="auto"/>
        <w:rPr>
          <w:rFonts w:ascii="Calibri" w:hAnsi="Calibri" w:eastAsia="Times New Roman" w:cs="Times New Roman"/>
        </w:rPr>
      </w:pPr>
      <w:r>
        <w:rPr>
          <w:rFonts w:ascii="Calibri" w:hAnsi="Calibri" w:eastAsia="Times New Roman" w:cs="Times New Roman"/>
        </w:rPr>
        <w:t>-саветодавни рад са ученицима и родитељима</w:t>
      </w:r>
    </w:p>
    <w:p>
      <w:pPr>
        <w:spacing w:line="240" w:lineRule="auto"/>
        <w:rPr>
          <w:rFonts w:ascii="Calibri" w:hAnsi="Calibri" w:eastAsia="Times New Roman" w:cs="Times New Roman"/>
        </w:rPr>
      </w:pPr>
    </w:p>
    <w:tbl>
      <w:tblPr>
        <w:tblStyle w:val="75"/>
        <w:tblW w:w="108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70"/>
        <w:gridCol w:w="1703"/>
        <w:gridCol w:w="4252"/>
        <w:gridCol w:w="1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70" w:type="dxa"/>
            <w:tcBorders>
              <w:top w:val="single" w:color="auto" w:sz="4" w:space="0"/>
              <w:left w:val="single" w:color="auto" w:sz="4" w:space="0"/>
              <w:bottom w:val="single" w:color="auto" w:sz="4" w:space="0"/>
              <w:right w:val="single" w:color="auto" w:sz="4" w:space="0"/>
            </w:tcBorders>
            <w:shd w:val="clear" w:color="auto" w:fill="E5B8B7"/>
            <w:tcMar>
              <w:top w:w="15" w:type="dxa"/>
              <w:left w:w="15" w:type="dxa"/>
              <w:bottom w:w="15" w:type="dxa"/>
              <w:right w:w="15" w:type="dxa"/>
            </w:tcMar>
          </w:tcPr>
          <w:p>
            <w:pPr>
              <w:spacing w:line="271" w:lineRule="auto"/>
              <w:rPr>
                <w:rFonts w:ascii="Calibri" w:hAnsi="Calibri" w:cs="Times New Roman"/>
                <w:b/>
              </w:rPr>
            </w:pPr>
            <w:r>
              <w:rPr>
                <w:rFonts w:ascii="Calibri" w:hAnsi="Calibri" w:cs="Calibri"/>
                <w:b/>
              </w:rPr>
              <w:t>АКТИВНОСТИ</w:t>
            </w:r>
          </w:p>
        </w:tc>
        <w:tc>
          <w:tcPr>
            <w:tcW w:w="1703" w:type="dxa"/>
            <w:tcBorders>
              <w:top w:val="single" w:color="auto" w:sz="4" w:space="0"/>
              <w:left w:val="single" w:color="auto" w:sz="4" w:space="0"/>
              <w:bottom w:val="single" w:color="auto" w:sz="4" w:space="0"/>
              <w:right w:val="single" w:color="auto" w:sz="4" w:space="0"/>
            </w:tcBorders>
            <w:shd w:val="clear" w:color="auto" w:fill="E5B8B7"/>
            <w:tcMar>
              <w:top w:w="15" w:type="dxa"/>
              <w:left w:w="15" w:type="dxa"/>
              <w:bottom w:w="15" w:type="dxa"/>
              <w:right w:w="15" w:type="dxa"/>
            </w:tcMar>
          </w:tcPr>
          <w:p>
            <w:pPr>
              <w:spacing w:line="271" w:lineRule="auto"/>
              <w:rPr>
                <w:rFonts w:ascii="Calibri" w:hAnsi="Calibri" w:cs="Times New Roman"/>
                <w:b/>
              </w:rPr>
            </w:pPr>
            <w:r>
              <w:rPr>
                <w:rFonts w:ascii="Calibri" w:hAnsi="Calibri" w:cs="Calibri"/>
                <w:b/>
              </w:rPr>
              <w:t>НОСИОЦИ</w:t>
            </w:r>
          </w:p>
        </w:tc>
        <w:tc>
          <w:tcPr>
            <w:tcW w:w="4252" w:type="dxa"/>
            <w:tcBorders>
              <w:top w:val="single" w:color="auto" w:sz="4" w:space="0"/>
              <w:left w:val="single" w:color="auto" w:sz="4" w:space="0"/>
              <w:bottom w:val="single" w:color="auto" w:sz="4" w:space="0"/>
              <w:right w:val="single" w:color="auto" w:sz="4" w:space="0"/>
            </w:tcBorders>
            <w:shd w:val="clear" w:color="auto" w:fill="E5B8B7"/>
            <w:tcMar>
              <w:top w:w="15" w:type="dxa"/>
              <w:left w:w="15" w:type="dxa"/>
              <w:bottom w:w="15" w:type="dxa"/>
              <w:right w:w="15" w:type="dxa"/>
            </w:tcMar>
          </w:tcPr>
          <w:p>
            <w:pPr>
              <w:spacing w:line="271" w:lineRule="auto"/>
              <w:rPr>
                <w:rFonts w:ascii="Calibri" w:hAnsi="Calibri" w:cs="Times New Roman"/>
                <w:b/>
              </w:rPr>
            </w:pPr>
            <w:r>
              <w:rPr>
                <w:rFonts w:ascii="Calibri" w:hAnsi="Calibri" w:cs="Calibri"/>
                <w:b/>
              </w:rPr>
              <w:t xml:space="preserve">НАЧИН </w:t>
            </w:r>
          </w:p>
        </w:tc>
        <w:tc>
          <w:tcPr>
            <w:tcW w:w="1620" w:type="dxa"/>
            <w:tcBorders>
              <w:top w:val="single" w:color="auto" w:sz="4" w:space="0"/>
              <w:left w:val="single" w:color="auto" w:sz="4" w:space="0"/>
              <w:bottom w:val="single" w:color="auto" w:sz="4" w:space="0"/>
              <w:right w:val="single" w:color="auto" w:sz="4" w:space="0"/>
            </w:tcBorders>
            <w:shd w:val="clear" w:color="auto" w:fill="E5B8B7"/>
            <w:tcMar>
              <w:top w:w="15" w:type="dxa"/>
              <w:left w:w="15" w:type="dxa"/>
              <w:bottom w:w="15" w:type="dxa"/>
              <w:right w:w="15" w:type="dxa"/>
            </w:tcMar>
          </w:tcPr>
          <w:p>
            <w:pPr>
              <w:spacing w:line="271" w:lineRule="auto"/>
              <w:rPr>
                <w:rFonts w:ascii="Calibri" w:hAnsi="Calibri" w:cs="Times New Roman"/>
                <w:b/>
              </w:rPr>
            </w:pPr>
            <w:r>
              <w:rPr>
                <w:rFonts w:ascii="Calibri" w:hAnsi="Calibri" w:cs="Calibri"/>
                <w:b/>
              </w:rPr>
              <w:t>ВРЕМЕ</w:t>
            </w:r>
          </w:p>
          <w:p>
            <w:pPr>
              <w:spacing w:line="271" w:lineRule="auto"/>
              <w:rPr>
                <w:rFonts w:ascii="Calibri" w:hAnsi="Calibri" w:cs="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7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Times New Roman"/>
              </w:rPr>
            </w:pPr>
            <w:r>
              <w:rPr>
                <w:rFonts w:cs="Arial"/>
              </w:rPr>
              <w:t xml:space="preserve">Формирање Тима за заштиту од НЗЗ, конституисање </w:t>
            </w:r>
          </w:p>
        </w:tc>
        <w:tc>
          <w:tcPr>
            <w:tcW w:w="17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Times New Roman"/>
              </w:rPr>
            </w:pPr>
            <w:r>
              <w:rPr>
                <w:rFonts w:cs="Arial"/>
              </w:rPr>
              <w:t>Директор, НВ</w:t>
            </w:r>
          </w:p>
        </w:tc>
        <w:tc>
          <w:tcPr>
            <w:tcW w:w="42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Times New Roman"/>
              </w:rPr>
            </w:pPr>
            <w:r>
              <w:rPr>
                <w:rFonts w:cs="Arial"/>
              </w:rPr>
              <w:t xml:space="preserve">Именовање чланова Тима, </w:t>
            </w:r>
          </w:p>
          <w:p>
            <w:pPr>
              <w:pStyle w:val="54"/>
              <w:rPr>
                <w:rFonts w:cs="Times New Roman"/>
              </w:rPr>
            </w:pPr>
            <w:r>
              <w:rPr>
                <w:rFonts w:cs="Arial"/>
              </w:rPr>
              <w:t>Избор координатора тима, заменика и запсничара, ментора ВТ</w:t>
            </w:r>
          </w:p>
        </w:tc>
        <w:tc>
          <w:tcPr>
            <w:tcW w:w="162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Times New Roman"/>
              </w:rPr>
            </w:pPr>
            <w:r>
              <w:rPr>
                <w:rFonts w:cs="Arial"/>
              </w:rPr>
              <w:t>август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7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Times New Roman"/>
              </w:rPr>
            </w:pPr>
            <w:r>
              <w:rPr>
                <w:rFonts w:cs="Arial"/>
              </w:rPr>
              <w:t xml:space="preserve">Формирање Вршњачког тима , конституисање </w:t>
            </w:r>
          </w:p>
        </w:tc>
        <w:tc>
          <w:tcPr>
            <w:tcW w:w="17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Times New Roman"/>
              </w:rPr>
            </w:pPr>
            <w:r>
              <w:rPr>
                <w:rFonts w:cs="Arial"/>
              </w:rPr>
              <w:t xml:space="preserve">чланови Тима </w:t>
            </w:r>
          </w:p>
        </w:tc>
        <w:tc>
          <w:tcPr>
            <w:tcW w:w="42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Arial"/>
              </w:rPr>
            </w:pPr>
            <w:r>
              <w:rPr>
                <w:rFonts w:cs="Arial"/>
              </w:rPr>
              <w:t>Ученици, као одговорни учесници у образовању и васпитању, ради превенције насиља, злостављања и занемаривања, обавезни су да: уважавају и поштују личност других - деце, ученика, запослених, родитеља и трећих лица; поштују правила установе и све оне акте којима се уређују њихова права, обавезе и одговорности; активно учествују у раду одељењске заједнице; као чланови ВТ и школског одбора, посебно доприносе и учествују у превентивним активностима; својим понашањем не изазивају, доприносе или учествују у насиљу и злостављању</w:t>
            </w:r>
          </w:p>
          <w:p>
            <w:pPr>
              <w:pStyle w:val="54"/>
              <w:rPr>
                <w:rFonts w:cs="Arial"/>
              </w:rPr>
            </w:pPr>
            <w:r>
              <w:rPr>
                <w:rFonts w:cs="Arial"/>
              </w:rPr>
              <w:t xml:space="preserve">Узрасне групе : од 4. до 8. разреда  </w:t>
            </w:r>
          </w:p>
          <w:p>
            <w:pPr>
              <w:pStyle w:val="54"/>
              <w:rPr>
                <w:rFonts w:cs="Arial"/>
              </w:rPr>
            </w:pPr>
            <w:r>
              <w:rPr>
                <w:rFonts w:cs="Arial"/>
              </w:rPr>
              <w:t>Избор координатора ВТ, заменика и записничара</w:t>
            </w:r>
          </w:p>
        </w:tc>
        <w:tc>
          <w:tcPr>
            <w:tcW w:w="162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7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Times New Roman"/>
              </w:rPr>
            </w:pPr>
            <w:r>
              <w:rPr>
                <w:rFonts w:cs="Arial"/>
              </w:rPr>
              <w:t>Израда Програма заштите деце од насиља , злостављања и занемаривања за текућу школску годину на основу евалуације Програма реализованог у претходној школској години</w:t>
            </w:r>
          </w:p>
        </w:tc>
        <w:tc>
          <w:tcPr>
            <w:tcW w:w="17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Times New Roman"/>
              </w:rPr>
            </w:pPr>
            <w:r>
              <w:rPr>
                <w:rFonts w:cs="Arial"/>
              </w:rPr>
              <w:t>Чланови Тима за заштиту од НЗЗ</w:t>
            </w:r>
          </w:p>
        </w:tc>
        <w:tc>
          <w:tcPr>
            <w:tcW w:w="42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Times New Roman"/>
              </w:rPr>
            </w:pPr>
            <w:r>
              <w:rPr>
                <w:rFonts w:cs="Arial"/>
              </w:rPr>
              <w:t>Израда програма</w:t>
            </w:r>
          </w:p>
        </w:tc>
        <w:tc>
          <w:tcPr>
            <w:tcW w:w="162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Times New Roman"/>
              </w:rPr>
            </w:pPr>
            <w:r>
              <w:rPr>
                <w:rFonts w:cs="Arial"/>
              </w:rPr>
              <w:t>Август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7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Times New Roman"/>
                <w:i/>
              </w:rPr>
            </w:pPr>
            <w:r>
              <w:rPr>
                <w:rFonts w:cs="Arial"/>
              </w:rPr>
              <w:t xml:space="preserve">Упознавање са </w:t>
            </w:r>
            <w:r>
              <w:rPr>
                <w:rFonts w:cs="Arial"/>
                <w:i/>
              </w:rPr>
              <w:t>Правилима понашања и последицама кршења правила</w:t>
            </w:r>
            <w:r>
              <w:rPr>
                <w:rFonts w:cs="Arial"/>
              </w:rPr>
              <w:t xml:space="preserve">; </w:t>
            </w:r>
            <w:r>
              <w:rPr>
                <w:rFonts w:cs="Arial"/>
                <w:i/>
              </w:rPr>
              <w:t>Правилником о протоколу поступања установе у одговору на НЗЗ-допуна</w:t>
            </w:r>
            <w:r>
              <w:rPr>
                <w:rFonts w:cs="Times New Roman"/>
                <w:i/>
              </w:rPr>
              <w:t xml:space="preserve">; Правилником о обављању друштвено-корисног рада, односно хуманитарног рада; Програмом заштите од  насиља , злостављања и занемаривања; Смерницама за организацију и реализацију о.в.рада у ОШ у школској 2023/24.год.( МПНТР);  УЗМ и СЗМ   (унутрашња заштитна мрежа и спољашња заштитна мрежа); </w:t>
            </w:r>
            <w:r>
              <w:rPr>
                <w:rFonts w:cs="Times New Roman"/>
              </w:rPr>
              <w:t xml:space="preserve">упознавање са могућностима коришћења </w:t>
            </w:r>
            <w:r>
              <w:rPr>
                <w:rFonts w:cs="Times New Roman"/>
                <w:i/>
              </w:rPr>
              <w:t>Националне  платформе Чувам те</w:t>
            </w:r>
          </w:p>
        </w:tc>
        <w:tc>
          <w:tcPr>
            <w:tcW w:w="17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Times New Roman"/>
              </w:rPr>
            </w:pPr>
            <w:r>
              <w:rPr>
                <w:rFonts w:cs="Arial"/>
              </w:rPr>
              <w:t xml:space="preserve">Учитељи, Одељењске старешине , чланови Тима </w:t>
            </w:r>
          </w:p>
        </w:tc>
        <w:tc>
          <w:tcPr>
            <w:tcW w:w="42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Times New Roman"/>
              </w:rPr>
            </w:pPr>
            <w:r>
              <w:rPr>
                <w:rFonts w:cs="Arial"/>
              </w:rPr>
              <w:t>Презентација наведених активности на ЧОС-у, састанцима Ученичког парламента, Вршњачког тима,родитељским састанцима, састанцима стручних орагана школе</w:t>
            </w:r>
          </w:p>
          <w:p>
            <w:pPr>
              <w:pStyle w:val="54"/>
              <w:rPr>
                <w:rFonts w:cs="Times New Roman"/>
              </w:rPr>
            </w:pPr>
            <w:r>
              <w:rPr>
                <w:rFonts w:cs="Times New Roman"/>
              </w:rPr>
              <w:t>( НВ, ПК , СР, ШО), истицањем на огласној табли ;</w:t>
            </w:r>
          </w:p>
          <w:p>
            <w:pPr>
              <w:pStyle w:val="54"/>
              <w:rPr>
                <w:rFonts w:cs="Times New Roman"/>
              </w:rPr>
            </w:pPr>
          </w:p>
          <w:p>
            <w:pPr>
              <w:pStyle w:val="54"/>
              <w:rPr>
                <w:rFonts w:cs="Times New Roman"/>
              </w:rPr>
            </w:pPr>
            <w:r>
              <w:rPr>
                <w:rFonts w:cs="Times New Roman"/>
              </w:rPr>
              <w:t xml:space="preserve"> У складу са Смерницама (МПНТР) упрвој недељи организују се заједнички разговори са свим актерима школског живота , с циљем конципирања образовне стратегије како да односи у школи буду засновани на међусобном поштовању, сарадњи и солидарности уз уважавање различитости.</w:t>
            </w:r>
          </w:p>
        </w:tc>
        <w:tc>
          <w:tcPr>
            <w:tcW w:w="162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Times New Roman"/>
              </w:rPr>
            </w:pPr>
            <w:r>
              <w:rPr>
                <w:rFonts w:cs="Arial"/>
              </w:rPr>
              <w:t xml:space="preserve">На почетку школске године, септембар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7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ascii="Times New Roman" w:hAnsi="Times New Roman" w:cs="Times New Roman"/>
                <w:color w:val="000000"/>
              </w:rPr>
            </w:pPr>
            <w:r>
              <w:rPr>
                <w:rFonts w:ascii="Times New Roman" w:hAnsi="Times New Roman" w:cs="Times New Roman"/>
                <w:color w:val="000000"/>
              </w:rPr>
              <w:t>Тематски дан :</w:t>
            </w:r>
          </w:p>
          <w:p>
            <w:pPr>
              <w:pStyle w:val="54"/>
              <w:rPr>
                <w:rFonts w:ascii="Times New Roman" w:hAnsi="Times New Roman" w:cs="Times New Roman"/>
                <w:color w:val="000000"/>
              </w:rPr>
            </w:pPr>
            <w:r>
              <w:rPr>
                <w:rFonts w:ascii="Times New Roman" w:hAnsi="Times New Roman" w:cs="Times New Roman"/>
                <w:b/>
                <w:i/>
                <w:color w:val="000000"/>
              </w:rPr>
              <w:t>Неговање вредности, међусобно поштовање, сарадња и солидарност</w:t>
            </w:r>
            <w:r>
              <w:rPr>
                <w:rFonts w:ascii="Times New Roman" w:hAnsi="Times New Roman" w:cs="Times New Roman"/>
                <w:color w:val="000000"/>
              </w:rPr>
              <w:t xml:space="preserve">. </w:t>
            </w:r>
          </w:p>
          <w:p>
            <w:pPr>
              <w:pStyle w:val="54"/>
              <w:rPr>
                <w:rFonts w:cs="Arial"/>
              </w:rPr>
            </w:pPr>
          </w:p>
        </w:tc>
        <w:tc>
          <w:tcPr>
            <w:tcW w:w="17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Arial"/>
              </w:rPr>
            </w:pPr>
            <w:r>
              <w:rPr>
                <w:rFonts w:cs="Arial"/>
              </w:rPr>
              <w:t>Учитељи, одељењске старешине, наставници</w:t>
            </w:r>
          </w:p>
        </w:tc>
        <w:tc>
          <w:tcPr>
            <w:tcW w:w="42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Arial"/>
              </w:rPr>
            </w:pPr>
            <w:r>
              <w:rPr>
                <w:rFonts w:cs="Arial"/>
              </w:rPr>
              <w:t xml:space="preserve">Реализација активности на задату тему кроз интерактивне методе рада, остваривање наставе кроз раличите приступе (интегративна, амбијенталну наставу , пројектну..); </w:t>
            </w:r>
          </w:p>
          <w:p>
            <w:pPr>
              <w:pStyle w:val="54"/>
              <w:rPr>
                <w:rFonts w:cs="Arial"/>
              </w:rPr>
            </w:pPr>
            <w:r>
              <w:rPr>
                <w:rFonts w:cs="Arial"/>
              </w:rPr>
              <w:t>Међусобно повезивање/корелацију</w:t>
            </w:r>
          </w:p>
        </w:tc>
        <w:tc>
          <w:tcPr>
            <w:tcW w:w="162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Arial"/>
              </w:rPr>
            </w:pPr>
            <w:r>
              <w:rPr>
                <w:rFonts w:cs="Arial"/>
              </w:rPr>
              <w:t>4.9.2023-наставници</w:t>
            </w:r>
          </w:p>
          <w:p>
            <w:pPr>
              <w:pStyle w:val="54"/>
              <w:rPr>
                <w:rFonts w:cs="Arial"/>
              </w:rPr>
            </w:pPr>
            <w:r>
              <w:rPr>
                <w:rFonts w:cs="Arial"/>
              </w:rPr>
              <w:t>Од 4.9.2023-8.9.2023-учитељи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7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Times New Roman"/>
              </w:rPr>
            </w:pPr>
            <w:r>
              <w:rPr>
                <w:rFonts w:cs="Arial"/>
              </w:rPr>
              <w:t xml:space="preserve">Организовано дежурство радника </w:t>
            </w:r>
          </w:p>
        </w:tc>
        <w:tc>
          <w:tcPr>
            <w:tcW w:w="17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Times New Roman"/>
              </w:rPr>
            </w:pPr>
            <w:r>
              <w:rPr>
                <w:rFonts w:cs="Arial"/>
              </w:rPr>
              <w:t>Дежурни наставници, помоћно особље</w:t>
            </w:r>
          </w:p>
        </w:tc>
        <w:tc>
          <w:tcPr>
            <w:tcW w:w="42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Times New Roman"/>
              </w:rPr>
            </w:pPr>
            <w:r>
              <w:rPr>
                <w:rFonts w:cs="Arial"/>
              </w:rPr>
              <w:t>Распоред дежурства,</w:t>
            </w:r>
          </w:p>
          <w:p>
            <w:pPr>
              <w:pStyle w:val="54"/>
              <w:rPr>
                <w:rFonts w:cs="Times New Roman"/>
              </w:rPr>
            </w:pPr>
            <w:r>
              <w:rPr>
                <w:rFonts w:cs="Arial"/>
              </w:rPr>
              <w:t xml:space="preserve">евидентирање књиге дежурства </w:t>
            </w:r>
          </w:p>
        </w:tc>
        <w:tc>
          <w:tcPr>
            <w:tcW w:w="162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Times New Roman"/>
              </w:rPr>
            </w:pPr>
            <w:r>
              <w:rPr>
                <w:rFonts w:cs="Arial"/>
              </w:rPr>
              <w:t>Током школске године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7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Times New Roman"/>
              </w:rPr>
            </w:pPr>
            <w:r>
              <w:rPr>
                <w:rFonts w:cs="Arial"/>
              </w:rPr>
              <w:t>Редовно вођење књиге  дежурства и бележење свих активности везаних за нарушавање реда, евиденција о појавама насиља</w:t>
            </w:r>
          </w:p>
        </w:tc>
        <w:tc>
          <w:tcPr>
            <w:tcW w:w="17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Times New Roman"/>
              </w:rPr>
            </w:pPr>
            <w:r>
              <w:rPr>
                <w:rFonts w:cs="Arial"/>
              </w:rPr>
              <w:t xml:space="preserve">Дежурни наставник, ОС,стручни сарадник </w:t>
            </w:r>
          </w:p>
        </w:tc>
        <w:tc>
          <w:tcPr>
            <w:tcW w:w="42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Times New Roman"/>
              </w:rPr>
            </w:pPr>
            <w:r>
              <w:rPr>
                <w:rFonts w:cs="Arial"/>
              </w:rPr>
              <w:t>Евидентирање књиге дежурства, евиденциони лист о појави насиља</w:t>
            </w:r>
          </w:p>
        </w:tc>
        <w:tc>
          <w:tcPr>
            <w:tcW w:w="162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Times New Roman"/>
              </w:rPr>
            </w:pPr>
            <w:r>
              <w:rPr>
                <w:rFonts w:cs="Arial"/>
              </w:rPr>
              <w:t>Током године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7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Arial"/>
              </w:rPr>
            </w:pPr>
            <w:r>
              <w:rPr>
                <w:rFonts w:cs="Arial"/>
              </w:rPr>
              <w:t>Подизање нивоа свести и осетљивости детета и ученика, родитеља и свих запослених за препознавање насиља, злостављања и занемаривања</w:t>
            </w:r>
          </w:p>
        </w:tc>
        <w:tc>
          <w:tcPr>
            <w:tcW w:w="17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Times New Roman"/>
              </w:rPr>
            </w:pPr>
            <w:r>
              <w:rPr>
                <w:rFonts w:cs="Arial"/>
              </w:rPr>
              <w:t>Одељењски старешина, ПП служба, Тим за заштиту од НЗЗ</w:t>
            </w:r>
          </w:p>
        </w:tc>
        <w:tc>
          <w:tcPr>
            <w:tcW w:w="42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Arial"/>
              </w:rPr>
            </w:pPr>
            <w:r>
              <w:rPr>
                <w:rFonts w:cs="Arial"/>
              </w:rPr>
              <w:t>У установи одељењски старешина, васпитач, наставник и стручни сарадник избором одговарајућих садржаја и начина рада доприносе стицању квалитетних знања и вештина и формирању вредносних ставова за узајамно разумевање, уважавање различитости, конструктивно превазилажење сукоба и др.</w:t>
            </w:r>
          </w:p>
        </w:tc>
        <w:tc>
          <w:tcPr>
            <w:tcW w:w="162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Times New Roman"/>
              </w:rPr>
            </w:pPr>
            <w:r>
              <w:rPr>
                <w:rFonts w:cs="Arial"/>
              </w:rPr>
              <w:t>октобар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7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Arial"/>
              </w:rPr>
            </w:pPr>
            <w:r>
              <w:rPr>
                <w:rFonts w:cs="Arial"/>
              </w:rPr>
              <w:t xml:space="preserve">Тематски дан : </w:t>
            </w:r>
          </w:p>
          <w:p>
            <w:pPr>
              <w:pStyle w:val="54"/>
              <w:rPr>
                <w:rFonts w:cs="Arial"/>
                <w:b/>
                <w:i/>
              </w:rPr>
            </w:pPr>
            <w:r>
              <w:rPr>
                <w:rFonts w:cs="Arial"/>
                <w:b/>
                <w:i/>
              </w:rPr>
              <w:t>Шта могу да учиним за тебе</w:t>
            </w:r>
          </w:p>
        </w:tc>
        <w:tc>
          <w:tcPr>
            <w:tcW w:w="17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Arial"/>
              </w:rPr>
            </w:pPr>
            <w:r>
              <w:rPr>
                <w:rFonts w:cs="Arial"/>
              </w:rPr>
              <w:t>Учитељи, наставници</w:t>
            </w:r>
          </w:p>
        </w:tc>
        <w:tc>
          <w:tcPr>
            <w:tcW w:w="42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Arial"/>
              </w:rPr>
            </w:pPr>
            <w:r>
              <w:rPr>
                <w:rFonts w:cs="Arial"/>
              </w:rPr>
              <w:t xml:space="preserve">Реализација активности на задату тему кроз интерактивне методе рада, остваривање наставе кроз раличите приступе (интегративна, амбијенталну наставу , пројектну..); </w:t>
            </w:r>
          </w:p>
          <w:p>
            <w:pPr>
              <w:pStyle w:val="54"/>
              <w:rPr>
                <w:rFonts w:cs="Arial"/>
              </w:rPr>
            </w:pPr>
            <w:r>
              <w:rPr>
                <w:rFonts w:cs="Arial"/>
              </w:rPr>
              <w:t>Међусобно повезивање/корелацију</w:t>
            </w:r>
          </w:p>
        </w:tc>
        <w:tc>
          <w:tcPr>
            <w:tcW w:w="162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Arial"/>
              </w:rPr>
            </w:pPr>
            <w:r>
              <w:rPr>
                <w:rFonts w:cs="Arial"/>
              </w:rPr>
              <w:t>2.октобар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7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Times New Roman"/>
              </w:rPr>
            </w:pPr>
            <w:r>
              <w:rPr>
                <w:rFonts w:cs="Arial"/>
              </w:rPr>
              <w:t>Реализација активности поводом обележавања Дечје недеље – Дечја права и обавезе</w:t>
            </w:r>
          </w:p>
        </w:tc>
        <w:tc>
          <w:tcPr>
            <w:tcW w:w="17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Times New Roman"/>
              </w:rPr>
            </w:pPr>
            <w:r>
              <w:rPr>
                <w:rFonts w:cs="Arial"/>
              </w:rPr>
              <w:t xml:space="preserve">Ученици, учитељи, одељењске старешине , стручна служба </w:t>
            </w:r>
          </w:p>
        </w:tc>
        <w:tc>
          <w:tcPr>
            <w:tcW w:w="42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Times New Roman"/>
              </w:rPr>
            </w:pPr>
            <w:r>
              <w:rPr>
                <w:rFonts w:cs="Arial"/>
              </w:rPr>
              <w:t xml:space="preserve">Реализација свих активности предвиђених планом Дечје недеље (еколошка журка, приредба,најлепше поруке..) </w:t>
            </w:r>
          </w:p>
        </w:tc>
        <w:tc>
          <w:tcPr>
            <w:tcW w:w="162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Times New Roman"/>
              </w:rPr>
            </w:pPr>
            <w:r>
              <w:rPr>
                <w:rFonts w:cs="Arial"/>
              </w:rPr>
              <w:t>октобар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7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Times New Roman"/>
              </w:rPr>
            </w:pPr>
            <w:r>
              <w:rPr>
                <w:rFonts w:cs="Arial"/>
              </w:rPr>
              <w:t xml:space="preserve">Остваривање сарадње са ПУ </w:t>
            </w:r>
          </w:p>
        </w:tc>
        <w:tc>
          <w:tcPr>
            <w:tcW w:w="17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Times New Roman"/>
              </w:rPr>
            </w:pPr>
            <w:r>
              <w:rPr>
                <w:rFonts w:cs="Arial"/>
              </w:rPr>
              <w:t>Директор школе</w:t>
            </w:r>
          </w:p>
        </w:tc>
        <w:tc>
          <w:tcPr>
            <w:tcW w:w="42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Times New Roman"/>
              </w:rPr>
            </w:pPr>
            <w:r>
              <w:rPr>
                <w:rFonts w:cs="Arial"/>
              </w:rPr>
              <w:t>Регулација саобраћаја око школе, дежуство у току манифестација на нивоу школе (екскурзије, излети...)</w:t>
            </w:r>
          </w:p>
        </w:tc>
        <w:tc>
          <w:tcPr>
            <w:tcW w:w="162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Times New Roman"/>
              </w:rPr>
            </w:pPr>
            <w:r>
              <w:rPr>
                <w:rFonts w:cs="Arial"/>
              </w:rPr>
              <w:t>Током године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7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Times New Roman"/>
              </w:rPr>
            </w:pPr>
            <w:r>
              <w:rPr>
                <w:rFonts w:cs="Arial"/>
              </w:rPr>
              <w:t xml:space="preserve">Сарадња са Центром за социјални рад у оквиру превенције </w:t>
            </w:r>
          </w:p>
        </w:tc>
        <w:tc>
          <w:tcPr>
            <w:tcW w:w="17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Times New Roman"/>
              </w:rPr>
            </w:pPr>
            <w:r>
              <w:rPr>
                <w:rFonts w:cs="Arial"/>
              </w:rPr>
              <w:t xml:space="preserve">Педагошко-психолошка служба </w:t>
            </w:r>
          </w:p>
        </w:tc>
        <w:tc>
          <w:tcPr>
            <w:tcW w:w="42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Times New Roman"/>
              </w:rPr>
            </w:pPr>
            <w:r>
              <w:rPr>
                <w:rFonts w:cs="Arial"/>
              </w:rPr>
              <w:t xml:space="preserve">Разговори , дописи, извештаји  </w:t>
            </w:r>
          </w:p>
        </w:tc>
        <w:tc>
          <w:tcPr>
            <w:tcW w:w="162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Times New Roman"/>
              </w:rPr>
            </w:pPr>
            <w:r>
              <w:rPr>
                <w:rFonts w:cs="Arial"/>
              </w:rPr>
              <w:t>Током године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7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Times New Roman"/>
              </w:rPr>
            </w:pPr>
            <w:r>
              <w:rPr>
                <w:rFonts w:cs="Arial"/>
              </w:rPr>
              <w:t xml:space="preserve">Организовање разноврсних ваннаставних активности у оквиру школе у осмишљавању слободног времена ученика </w:t>
            </w:r>
          </w:p>
        </w:tc>
        <w:tc>
          <w:tcPr>
            <w:tcW w:w="17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Times New Roman"/>
              </w:rPr>
            </w:pPr>
            <w:r>
              <w:rPr>
                <w:rFonts w:cs="Arial"/>
              </w:rPr>
              <w:t>Ученици, учитељи  Одељењске старешине</w:t>
            </w:r>
          </w:p>
        </w:tc>
        <w:tc>
          <w:tcPr>
            <w:tcW w:w="42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Times New Roman"/>
              </w:rPr>
            </w:pPr>
            <w:r>
              <w:rPr>
                <w:rFonts w:cs="Arial"/>
              </w:rPr>
              <w:t>Реализација тих активности  дружења ван установе</w:t>
            </w:r>
          </w:p>
          <w:p>
            <w:pPr>
              <w:pStyle w:val="54"/>
              <w:rPr>
                <w:rFonts w:cs="Times New Roman"/>
              </w:rPr>
            </w:pPr>
          </w:p>
          <w:p>
            <w:pPr>
              <w:pStyle w:val="54"/>
              <w:rPr>
                <w:rFonts w:cs="Times New Roman"/>
                <w:vertAlign w:val="superscript"/>
              </w:rPr>
            </w:pPr>
          </w:p>
        </w:tc>
        <w:tc>
          <w:tcPr>
            <w:tcW w:w="162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Times New Roman"/>
              </w:rPr>
            </w:pPr>
            <w:r>
              <w:rPr>
                <w:rFonts w:cs="Arial"/>
              </w:rPr>
              <w:t>Током школске године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7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Times New Roman"/>
              </w:rPr>
            </w:pPr>
            <w:r>
              <w:rPr>
                <w:rFonts w:cs="Arial"/>
              </w:rPr>
              <w:t>Богаћење школске библиотеке едукативним материјалима (књигама, часописима, ЦД-овима)</w:t>
            </w:r>
            <w:r>
              <w:rPr>
                <w:rFonts w:cs="Times New Roman"/>
              </w:rPr>
              <w:t xml:space="preserve"> </w:t>
            </w:r>
            <w:r>
              <w:rPr>
                <w:rFonts w:cs="Arial"/>
                <w:i/>
              </w:rPr>
              <w:t>како ненасилно решити сукобе</w:t>
            </w:r>
          </w:p>
        </w:tc>
        <w:tc>
          <w:tcPr>
            <w:tcW w:w="17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Times New Roman"/>
              </w:rPr>
            </w:pPr>
            <w:r>
              <w:rPr>
                <w:rFonts w:cs="Arial"/>
              </w:rPr>
              <w:t>Ученици, учитељи Одељењске старешине , библиотекар, медијатекар</w:t>
            </w:r>
          </w:p>
        </w:tc>
        <w:tc>
          <w:tcPr>
            <w:tcW w:w="42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Times New Roman"/>
                <w:i/>
              </w:rPr>
            </w:pPr>
            <w:r>
              <w:rPr>
                <w:rFonts w:cs="Arial"/>
              </w:rPr>
              <w:t xml:space="preserve">Популаризовање читања литературе и презентовање серијала  на задату тему ( </w:t>
            </w:r>
            <w:r>
              <w:rPr>
                <w:rFonts w:cs="Arial"/>
                <w:i/>
              </w:rPr>
              <w:t>Уаа неправда)</w:t>
            </w:r>
          </w:p>
        </w:tc>
        <w:tc>
          <w:tcPr>
            <w:tcW w:w="162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Times New Roman"/>
              </w:rPr>
            </w:pPr>
            <w:r>
              <w:rPr>
                <w:rFonts w:cs="Arial"/>
              </w:rPr>
              <w:t>Током школске године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7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Times New Roman"/>
                <w:b/>
              </w:rPr>
            </w:pPr>
            <w:r>
              <w:rPr>
                <w:rFonts w:cs="Arial"/>
                <w:b/>
              </w:rPr>
              <w:t xml:space="preserve">Хуманитарне акције за развијање емпатије и солидарности код ученика </w:t>
            </w:r>
          </w:p>
        </w:tc>
        <w:tc>
          <w:tcPr>
            <w:tcW w:w="17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Times New Roman"/>
              </w:rPr>
            </w:pPr>
            <w:r>
              <w:rPr>
                <w:rFonts w:cs="Arial"/>
              </w:rPr>
              <w:t>Ученици, учитељи, Одељењске старешине, стручна служба</w:t>
            </w:r>
          </w:p>
        </w:tc>
        <w:tc>
          <w:tcPr>
            <w:tcW w:w="42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Times New Roman"/>
              </w:rPr>
            </w:pPr>
            <w:r>
              <w:rPr>
                <w:rFonts w:cs="Arial"/>
              </w:rPr>
              <w:t xml:space="preserve">Организација , реализација  и учешће у акцији </w:t>
            </w:r>
          </w:p>
        </w:tc>
        <w:tc>
          <w:tcPr>
            <w:tcW w:w="162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Times New Roman"/>
              </w:rPr>
            </w:pPr>
            <w:r>
              <w:rPr>
                <w:rFonts w:cs="Arial"/>
              </w:rPr>
              <w:t>Током године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7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Times New Roman"/>
              </w:rPr>
            </w:pPr>
            <w:r>
              <w:rPr>
                <w:rFonts w:cs="Arial"/>
              </w:rPr>
              <w:t xml:space="preserve">Пано на тему </w:t>
            </w:r>
            <w:r>
              <w:rPr>
                <w:rFonts w:cs="Arial"/>
                <w:i/>
              </w:rPr>
              <w:t>НЕНАСИЉА</w:t>
            </w:r>
          </w:p>
        </w:tc>
        <w:tc>
          <w:tcPr>
            <w:tcW w:w="17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Times New Roman"/>
              </w:rPr>
            </w:pPr>
            <w:r>
              <w:rPr>
                <w:rFonts w:cs="Arial"/>
              </w:rPr>
              <w:t>Ученици, учитељи, одељењске старешине</w:t>
            </w:r>
          </w:p>
        </w:tc>
        <w:tc>
          <w:tcPr>
            <w:tcW w:w="42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Times New Roman"/>
              </w:rPr>
            </w:pPr>
            <w:r>
              <w:rPr>
                <w:rFonts w:cs="Arial"/>
              </w:rPr>
              <w:t>Израда паноа</w:t>
            </w:r>
          </w:p>
        </w:tc>
        <w:tc>
          <w:tcPr>
            <w:tcW w:w="162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Times New Roman"/>
              </w:rPr>
            </w:pPr>
            <w:r>
              <w:rPr>
                <w:rFonts w:cs="Arial"/>
              </w:rPr>
              <w:t>Током године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7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Arial"/>
              </w:rPr>
            </w:pPr>
            <w:r>
              <w:rPr>
                <w:rFonts w:cs="Arial"/>
              </w:rPr>
              <w:t xml:space="preserve">Тематски дан : </w:t>
            </w:r>
          </w:p>
          <w:p>
            <w:pPr>
              <w:pStyle w:val="54"/>
              <w:rPr>
                <w:rFonts w:cs="Arial"/>
                <w:b/>
                <w:i/>
              </w:rPr>
            </w:pPr>
            <w:r>
              <w:rPr>
                <w:rFonts w:cs="Arial"/>
                <w:b/>
                <w:i/>
              </w:rPr>
              <w:t>Богатство различитости</w:t>
            </w:r>
          </w:p>
        </w:tc>
        <w:tc>
          <w:tcPr>
            <w:tcW w:w="17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Arial"/>
              </w:rPr>
            </w:pPr>
            <w:r>
              <w:rPr>
                <w:rFonts w:cs="Arial"/>
              </w:rPr>
              <w:t>Учитељи, наставници</w:t>
            </w:r>
          </w:p>
        </w:tc>
        <w:tc>
          <w:tcPr>
            <w:tcW w:w="42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Arial"/>
              </w:rPr>
            </w:pPr>
            <w:r>
              <w:rPr>
                <w:rFonts w:cs="Arial"/>
              </w:rPr>
              <w:t xml:space="preserve">Реализација активности на задату тему кроз интерактивне методе рада, остваривање наставе кроз раличите приступе (интегративна, амбијенталну наставу , пројектну..); </w:t>
            </w:r>
          </w:p>
          <w:p>
            <w:pPr>
              <w:pStyle w:val="54"/>
              <w:rPr>
                <w:rFonts w:cs="Arial"/>
              </w:rPr>
            </w:pPr>
            <w:r>
              <w:rPr>
                <w:rFonts w:cs="Arial"/>
              </w:rPr>
              <w:t>Међусобно повезивање/корелацију</w:t>
            </w:r>
          </w:p>
        </w:tc>
        <w:tc>
          <w:tcPr>
            <w:tcW w:w="162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Arial"/>
              </w:rPr>
            </w:pPr>
            <w:r>
              <w:rPr>
                <w:rFonts w:cs="Arial"/>
              </w:rPr>
              <w:t>1.новембар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7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Times New Roman"/>
              </w:rPr>
            </w:pPr>
            <w:r>
              <w:rPr>
                <w:rFonts w:cs="Arial"/>
              </w:rPr>
              <w:t>Подстицање развоја вредности и врлина код ученика; избор најбољег ликовног и литерарног рада на  тему доброте</w:t>
            </w:r>
          </w:p>
        </w:tc>
        <w:tc>
          <w:tcPr>
            <w:tcW w:w="17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Times New Roman"/>
              </w:rPr>
            </w:pPr>
            <w:r>
              <w:rPr>
                <w:rFonts w:cs="Arial"/>
              </w:rPr>
              <w:t>Наставници српског језика и ликовне културе, ВТ</w:t>
            </w:r>
          </w:p>
        </w:tc>
        <w:tc>
          <w:tcPr>
            <w:tcW w:w="42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Times New Roman"/>
              </w:rPr>
            </w:pPr>
            <w:r>
              <w:rPr>
                <w:rFonts w:cs="Arial"/>
              </w:rPr>
              <w:t>Конкурс</w:t>
            </w:r>
          </w:p>
        </w:tc>
        <w:tc>
          <w:tcPr>
            <w:tcW w:w="162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Times New Roman"/>
              </w:rPr>
            </w:pPr>
            <w:r>
              <w:rPr>
                <w:rFonts w:cs="Times New Roman"/>
              </w:rPr>
              <w:t>16.новембар Међународни дан толеранције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7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Arial"/>
                <w:b/>
                <w:i/>
              </w:rPr>
            </w:pPr>
            <w:r>
              <w:rPr>
                <w:rFonts w:cs="Arial"/>
              </w:rPr>
              <w:t xml:space="preserve">Пројекат: </w:t>
            </w:r>
            <w:r>
              <w:rPr>
                <w:rFonts w:cs="Arial"/>
                <w:b/>
                <w:i/>
              </w:rPr>
              <w:t>Заједно и безбедно детињство</w:t>
            </w:r>
          </w:p>
          <w:p>
            <w:pPr>
              <w:pStyle w:val="54"/>
              <w:rPr>
                <w:rFonts w:cs="Arial"/>
                <w:b/>
                <w:i/>
              </w:rPr>
            </w:pPr>
          </w:p>
          <w:p>
            <w:pPr>
              <w:pStyle w:val="54"/>
              <w:rPr>
                <w:rFonts w:cs="Arial"/>
                <w:b/>
                <w:i/>
              </w:rPr>
            </w:pPr>
            <w:r>
              <w:rPr>
                <w:rFonts w:cs="Arial"/>
                <w:b/>
                <w:i/>
              </w:rPr>
              <w:t>Превенција вршњачког насиља у стварном и вртуелном окружењу</w:t>
            </w:r>
          </w:p>
          <w:p>
            <w:pPr>
              <w:pStyle w:val="54"/>
              <w:rPr>
                <w:rFonts w:cs="Arial"/>
              </w:rPr>
            </w:pPr>
          </w:p>
        </w:tc>
        <w:tc>
          <w:tcPr>
            <w:tcW w:w="17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Arial"/>
              </w:rPr>
            </w:pPr>
            <w:r>
              <w:rPr>
                <w:rFonts w:cs="Arial"/>
              </w:rPr>
              <w:t>МУП</w:t>
            </w:r>
          </w:p>
        </w:tc>
        <w:tc>
          <w:tcPr>
            <w:tcW w:w="42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Arial"/>
              </w:rPr>
            </w:pPr>
            <w:r>
              <w:rPr>
                <w:rFonts w:cs="Arial"/>
              </w:rPr>
              <w:t>Циљ је подизање свести код ученика о последицама насилног понашањау стварном и виртуелном окружењу, препознавање различитих видова насиља и дискриминације</w:t>
            </w:r>
          </w:p>
          <w:p>
            <w:pPr>
              <w:pStyle w:val="54"/>
              <w:rPr>
                <w:rFonts w:cs="Arial"/>
              </w:rPr>
            </w:pPr>
            <w:r>
              <w:rPr>
                <w:rFonts w:cs="Arial"/>
              </w:rPr>
              <w:t>Реализоваће се кроз инерактивна предавања, користиће се Кahoot квиз, рад у групама у оквиру којих ће ученици уз подршку полицијских службеника и представника школа усвојити вештине за мирно решавање вршњачких конфликта.</w:t>
            </w:r>
          </w:p>
          <w:p>
            <w:pPr>
              <w:pStyle w:val="54"/>
              <w:rPr>
                <w:rFonts w:cs="Arial"/>
              </w:rPr>
            </w:pPr>
            <w:r>
              <w:rPr>
                <w:rFonts w:cs="Arial"/>
                <w:b/>
              </w:rPr>
              <w:t>НАПОМЕНА:</w:t>
            </w:r>
            <w:r>
              <w:rPr>
                <w:rFonts w:cs="Arial"/>
              </w:rPr>
              <w:t xml:space="preserve"> Пројекат се реализује у два дела</w:t>
            </w:r>
          </w:p>
          <w:p>
            <w:pPr>
              <w:pStyle w:val="54"/>
              <w:rPr>
                <w:rFonts w:cs="Arial"/>
              </w:rPr>
            </w:pPr>
            <w:r>
              <w:rPr>
                <w:rFonts w:cs="Arial"/>
              </w:rPr>
              <w:t>Иста радионица реализује се током другог полугодишта у свим одељењима шестог и осмог разреда.</w:t>
            </w:r>
          </w:p>
        </w:tc>
        <w:tc>
          <w:tcPr>
            <w:tcW w:w="162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Times New Roman"/>
                <w:vertAlign w:val="subscript"/>
              </w:rPr>
            </w:pPr>
            <w:r>
              <w:rPr>
                <w:rFonts w:cs="Times New Roman"/>
              </w:rPr>
              <w:t>14.11.2023/5</w:t>
            </w:r>
            <w:r>
              <w:rPr>
                <w:rFonts w:cs="Times New Roman"/>
                <w:vertAlign w:val="subscript"/>
              </w:rPr>
              <w:t>2,4</w:t>
            </w:r>
          </w:p>
          <w:p>
            <w:pPr>
              <w:pStyle w:val="54"/>
              <w:rPr>
                <w:rFonts w:cs="Times New Roman"/>
                <w:vertAlign w:val="subscript"/>
              </w:rPr>
            </w:pPr>
            <w:r>
              <w:rPr>
                <w:rFonts w:cs="Times New Roman"/>
              </w:rPr>
              <w:t>17.11.2023/7</w:t>
            </w:r>
            <w:r>
              <w:rPr>
                <w:rFonts w:cs="Times New Roman"/>
                <w:vertAlign w:val="subscript"/>
              </w:rPr>
              <w:t>2,4</w:t>
            </w:r>
          </w:p>
          <w:p>
            <w:pPr>
              <w:pStyle w:val="54"/>
              <w:rPr>
                <w:rFonts w:cs="Times New Roman"/>
                <w:vertAlign w:val="subscript"/>
              </w:rPr>
            </w:pPr>
            <w:r>
              <w:rPr>
                <w:rFonts w:cs="Times New Roman"/>
              </w:rPr>
              <w:t>22.11.2023/5</w:t>
            </w:r>
            <w:r>
              <w:rPr>
                <w:rFonts w:cs="Times New Roman"/>
                <w:vertAlign w:val="subscript"/>
              </w:rPr>
              <w:t>1,3</w:t>
            </w:r>
          </w:p>
          <w:p>
            <w:pPr>
              <w:pStyle w:val="54"/>
              <w:rPr>
                <w:rFonts w:cs="Times New Roman"/>
                <w:vertAlign w:val="subscript"/>
              </w:rPr>
            </w:pPr>
            <w:r>
              <w:rPr>
                <w:rFonts w:cs="Times New Roman"/>
              </w:rPr>
              <w:t>24.11.2023/7</w:t>
            </w:r>
            <w:r>
              <w:rPr>
                <w:rFonts w:cs="Times New Roman"/>
                <w:vertAlign w:val="subscript"/>
              </w:rPr>
              <w:t>1,3</w:t>
            </w:r>
          </w:p>
          <w:p>
            <w:pPr>
              <w:pStyle w:val="54"/>
              <w:rPr>
                <w:rFonts w:cs="Times New Roman"/>
              </w:rPr>
            </w:pPr>
            <w:r>
              <w:rPr>
                <w:rFonts w:cs="Times New Roman"/>
              </w:rPr>
              <w:t>(11.35-13.10ч-време исто за све)</w:t>
            </w:r>
          </w:p>
          <w:p>
            <w:pPr>
              <w:pStyle w:val="54"/>
              <w:rPr>
                <w:rFonts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7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Arial"/>
              </w:rPr>
            </w:pPr>
            <w:r>
              <w:rPr>
                <w:rFonts w:cs="Arial"/>
              </w:rPr>
              <w:t xml:space="preserve">Радионица: </w:t>
            </w:r>
          </w:p>
          <w:p>
            <w:pPr>
              <w:pStyle w:val="54"/>
              <w:rPr>
                <w:rFonts w:cs="Arial"/>
                <w:b/>
                <w:i/>
              </w:rPr>
            </w:pPr>
            <w:r>
              <w:rPr>
                <w:rFonts w:cs="Arial"/>
                <w:b/>
                <w:i/>
              </w:rPr>
              <w:t xml:space="preserve">Безбедност деце у саобраћају </w:t>
            </w:r>
          </w:p>
          <w:p>
            <w:pPr>
              <w:pStyle w:val="54"/>
              <w:rPr>
                <w:rFonts w:cs="Arial"/>
              </w:rPr>
            </w:pPr>
            <w:r>
              <w:rPr>
                <w:rFonts w:cs="Arial"/>
                <w:b/>
                <w:i/>
              </w:rPr>
              <w:t>Безбедност деце у ванредним ситуацијама</w:t>
            </w:r>
          </w:p>
        </w:tc>
        <w:tc>
          <w:tcPr>
            <w:tcW w:w="17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Arial"/>
              </w:rPr>
            </w:pPr>
            <w:r>
              <w:rPr>
                <w:rFonts w:cs="Arial"/>
              </w:rPr>
              <w:t>Полицијски службеници, Ватрогасци-спасиоци</w:t>
            </w:r>
          </w:p>
        </w:tc>
        <w:tc>
          <w:tcPr>
            <w:tcW w:w="42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Arial"/>
              </w:rPr>
            </w:pPr>
            <w:r>
              <w:rPr>
                <w:rFonts w:cs="Arial"/>
              </w:rPr>
              <w:t>У одељењима првог и другог разреда реализација једне радионице (45 мин.)</w:t>
            </w:r>
          </w:p>
          <w:p>
            <w:pPr>
              <w:pStyle w:val="54"/>
              <w:rPr>
                <w:rFonts w:cs="Arial"/>
              </w:rPr>
            </w:pPr>
            <w:r>
              <w:rPr>
                <w:rFonts w:cs="Arial"/>
              </w:rPr>
              <w:t xml:space="preserve">У реализацији радионица користиће се едукативни видео садржаји, цртани филмови, штампани материјали </w:t>
            </w:r>
          </w:p>
          <w:p>
            <w:pPr>
              <w:pStyle w:val="54"/>
              <w:rPr>
                <w:rFonts w:cs="Arial"/>
              </w:rPr>
            </w:pPr>
            <w:r>
              <w:rPr>
                <w:rFonts w:cs="Arial"/>
                <w:b/>
              </w:rPr>
              <w:t>НАПОМЕНА:</w:t>
            </w:r>
            <w:r>
              <w:rPr>
                <w:rFonts w:cs="Arial"/>
              </w:rPr>
              <w:t xml:space="preserve"> Исте радионице реализоваће се и у другом полугодишту за ученике трећег и четвртог разреда</w:t>
            </w:r>
          </w:p>
        </w:tc>
        <w:tc>
          <w:tcPr>
            <w:tcW w:w="162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Times New Roman"/>
              </w:rPr>
            </w:pPr>
            <w:r>
              <w:rPr>
                <w:rFonts w:cs="Times New Roman"/>
              </w:rPr>
              <w:t>28.11.2023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7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Times New Roman"/>
              </w:rPr>
            </w:pPr>
            <w:r>
              <w:rPr>
                <w:rFonts w:cs="Arial"/>
              </w:rPr>
              <w:t>Умрежавање свих кључних носилаца превенције насиља (Савет родитеља, Школски одбор , Ученички парламент, Наставничко веће)</w:t>
            </w:r>
          </w:p>
        </w:tc>
        <w:tc>
          <w:tcPr>
            <w:tcW w:w="17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Times New Roman"/>
              </w:rPr>
            </w:pPr>
            <w:r>
              <w:rPr>
                <w:rFonts w:cs="Arial"/>
              </w:rPr>
              <w:t xml:space="preserve">Директор , </w:t>
            </w:r>
          </w:p>
          <w:p>
            <w:pPr>
              <w:pStyle w:val="54"/>
              <w:rPr>
                <w:rFonts w:cs="Times New Roman"/>
              </w:rPr>
            </w:pPr>
            <w:r>
              <w:rPr>
                <w:rFonts w:cs="Arial"/>
              </w:rPr>
              <w:t>тим за заштиту од НЗЗ</w:t>
            </w:r>
          </w:p>
        </w:tc>
        <w:tc>
          <w:tcPr>
            <w:tcW w:w="42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Times New Roman"/>
              </w:rPr>
            </w:pPr>
            <w:r>
              <w:rPr>
                <w:rFonts w:cs="Arial"/>
              </w:rPr>
              <w:t>састанци</w:t>
            </w:r>
          </w:p>
        </w:tc>
        <w:tc>
          <w:tcPr>
            <w:tcW w:w="162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Times New Roman"/>
              </w:rPr>
            </w:pPr>
            <w:r>
              <w:rPr>
                <w:rFonts w:cs="Arial"/>
              </w:rPr>
              <w:t>Током школске године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7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Arial"/>
              </w:rPr>
            </w:pPr>
            <w:r>
              <w:rPr>
                <w:rFonts w:cs="Arial"/>
              </w:rPr>
              <w:t>Тематски дан :</w:t>
            </w:r>
          </w:p>
          <w:p>
            <w:pPr>
              <w:pStyle w:val="54"/>
              <w:rPr>
                <w:rFonts w:cs="Arial"/>
                <w:b/>
                <w:i/>
              </w:rPr>
            </w:pPr>
            <w:r>
              <w:rPr>
                <w:rFonts w:cs="Arial"/>
                <w:b/>
                <w:i/>
              </w:rPr>
              <w:t>Кад се многе руке сложе; Подељена срећа је два пута већа</w:t>
            </w:r>
          </w:p>
        </w:tc>
        <w:tc>
          <w:tcPr>
            <w:tcW w:w="17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Arial"/>
              </w:rPr>
            </w:pPr>
            <w:r>
              <w:rPr>
                <w:rFonts w:cs="Arial"/>
              </w:rPr>
              <w:t>Учитељи, наставници</w:t>
            </w:r>
          </w:p>
        </w:tc>
        <w:tc>
          <w:tcPr>
            <w:tcW w:w="42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Arial"/>
              </w:rPr>
            </w:pPr>
            <w:r>
              <w:rPr>
                <w:rFonts w:cs="Arial"/>
              </w:rPr>
              <w:t xml:space="preserve">Реализација активности на задату тему кроз интерактивне методе рада, остваривање наставе кроз раличите приступе (интегративна, амбијенталну наставу , пројектну..); </w:t>
            </w:r>
          </w:p>
          <w:p>
            <w:pPr>
              <w:pStyle w:val="54"/>
              <w:rPr>
                <w:rFonts w:cs="Arial"/>
              </w:rPr>
            </w:pPr>
            <w:r>
              <w:rPr>
                <w:rFonts w:cs="Arial"/>
              </w:rPr>
              <w:t>Међусобно повезивање/корелацију</w:t>
            </w:r>
          </w:p>
        </w:tc>
        <w:tc>
          <w:tcPr>
            <w:tcW w:w="162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Arial"/>
              </w:rPr>
            </w:pPr>
            <w:r>
              <w:rPr>
                <w:rFonts w:cs="Arial"/>
              </w:rPr>
              <w:t>5. децембар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7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Arial"/>
              </w:rPr>
            </w:pPr>
            <w:r>
              <w:rPr>
                <w:rFonts w:cs="Arial"/>
              </w:rPr>
              <w:t>Едукација наставника за препознавање злостављене и занемарене деце</w:t>
            </w:r>
          </w:p>
        </w:tc>
        <w:tc>
          <w:tcPr>
            <w:tcW w:w="17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Times New Roman"/>
              </w:rPr>
            </w:pPr>
            <w:r>
              <w:rPr>
                <w:rFonts w:cs="Arial"/>
              </w:rPr>
              <w:t>Саветовалиште за брак и породицу</w:t>
            </w:r>
          </w:p>
        </w:tc>
        <w:tc>
          <w:tcPr>
            <w:tcW w:w="42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Times New Roman"/>
              </w:rPr>
            </w:pPr>
            <w:r>
              <w:rPr>
                <w:rFonts w:cs="Arial"/>
              </w:rPr>
              <w:t>Презентација, предавање, радионица</w:t>
            </w:r>
          </w:p>
        </w:tc>
        <w:tc>
          <w:tcPr>
            <w:tcW w:w="162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Times New Roman"/>
              </w:rPr>
            </w:pPr>
            <w:r>
              <w:rPr>
                <w:rFonts w:cs="Arial"/>
              </w:rPr>
              <w:t>На седницама стручних органа школе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7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Arial"/>
              </w:rPr>
            </w:pPr>
            <w:r>
              <w:rPr>
                <w:rFonts w:cs="Arial"/>
              </w:rPr>
              <w:t xml:space="preserve">Тематски дан : </w:t>
            </w:r>
          </w:p>
          <w:p>
            <w:pPr>
              <w:pStyle w:val="54"/>
              <w:rPr>
                <w:rFonts w:cs="Arial"/>
                <w:b/>
                <w:i/>
              </w:rPr>
            </w:pPr>
            <w:r>
              <w:rPr>
                <w:rFonts w:cs="Arial"/>
                <w:b/>
                <w:i/>
              </w:rPr>
              <w:t xml:space="preserve">Позитивне вредности путокази за живот </w:t>
            </w:r>
          </w:p>
        </w:tc>
        <w:tc>
          <w:tcPr>
            <w:tcW w:w="17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Arial"/>
              </w:rPr>
            </w:pPr>
            <w:r>
              <w:rPr>
                <w:rFonts w:cs="Arial"/>
              </w:rPr>
              <w:t>Учитељи, наставници</w:t>
            </w:r>
          </w:p>
        </w:tc>
        <w:tc>
          <w:tcPr>
            <w:tcW w:w="42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Arial"/>
              </w:rPr>
            </w:pPr>
            <w:r>
              <w:rPr>
                <w:rFonts w:cs="Arial"/>
              </w:rPr>
              <w:t xml:space="preserve">Реализација активности на задату тему кроз интерактивне методе рада, остваривање наставе кроз раличите приступе (интегративна, амбијенталну наставу , пројектну..); </w:t>
            </w:r>
          </w:p>
          <w:p>
            <w:pPr>
              <w:pStyle w:val="54"/>
              <w:rPr>
                <w:rFonts w:cs="Arial"/>
              </w:rPr>
            </w:pPr>
            <w:r>
              <w:rPr>
                <w:rFonts w:cs="Arial"/>
              </w:rPr>
              <w:t>Међусобно повезивање/корелацију</w:t>
            </w:r>
          </w:p>
        </w:tc>
        <w:tc>
          <w:tcPr>
            <w:tcW w:w="162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Arial"/>
              </w:rPr>
            </w:pPr>
            <w:r>
              <w:rPr>
                <w:rFonts w:cs="Arial"/>
              </w:rPr>
              <w:t>1.фебруар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7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Arial"/>
              </w:rPr>
            </w:pPr>
            <w:r>
              <w:rPr>
                <w:rFonts w:cs="Arial"/>
              </w:rPr>
              <w:t>Тематски дан :</w:t>
            </w:r>
          </w:p>
          <w:p>
            <w:pPr>
              <w:pStyle w:val="54"/>
              <w:rPr>
                <w:rFonts w:cs="Arial"/>
                <w:b/>
                <w:i/>
              </w:rPr>
            </w:pPr>
            <w:r>
              <w:rPr>
                <w:rFonts w:cs="Arial"/>
                <w:b/>
                <w:i/>
              </w:rPr>
              <w:t>Моја школа је мој други дом/Дан школе</w:t>
            </w:r>
          </w:p>
        </w:tc>
        <w:tc>
          <w:tcPr>
            <w:tcW w:w="17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Arial"/>
              </w:rPr>
            </w:pPr>
            <w:r>
              <w:rPr>
                <w:rFonts w:cs="Arial"/>
              </w:rPr>
              <w:t>Учитељи, наставници</w:t>
            </w:r>
          </w:p>
        </w:tc>
        <w:tc>
          <w:tcPr>
            <w:tcW w:w="42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Arial"/>
              </w:rPr>
            </w:pPr>
            <w:r>
              <w:rPr>
                <w:rFonts w:cs="Arial"/>
              </w:rPr>
              <w:t xml:space="preserve">Реализација активности на задату тему кроз интерактивне методе рада, остваривање наставе кроз раличите приступе (интегративна, амбијенталну наставу , пројектну..); </w:t>
            </w:r>
          </w:p>
          <w:p>
            <w:pPr>
              <w:pStyle w:val="54"/>
              <w:rPr>
                <w:rFonts w:cs="Arial"/>
              </w:rPr>
            </w:pPr>
            <w:r>
              <w:rPr>
                <w:rFonts w:cs="Arial"/>
              </w:rPr>
              <w:t>Међусобно повезивање/корелацију</w:t>
            </w:r>
          </w:p>
        </w:tc>
        <w:tc>
          <w:tcPr>
            <w:tcW w:w="162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Arial"/>
              </w:rPr>
            </w:pPr>
            <w:r>
              <w:rPr>
                <w:rFonts w:cs="Arial"/>
              </w:rPr>
              <w:t>1.март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7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Arial"/>
              </w:rPr>
            </w:pPr>
            <w:r>
              <w:rPr>
                <w:rFonts w:cs="Arial"/>
              </w:rPr>
              <w:t xml:space="preserve">Тематски дан : </w:t>
            </w:r>
          </w:p>
          <w:p>
            <w:pPr>
              <w:pStyle w:val="54"/>
              <w:rPr>
                <w:rFonts w:cs="Arial"/>
                <w:b/>
                <w:i/>
              </w:rPr>
            </w:pPr>
            <w:r>
              <w:rPr>
                <w:rFonts w:cs="Arial"/>
                <w:b/>
                <w:i/>
              </w:rPr>
              <w:t>Одговоран однос према себи, другима и природи</w:t>
            </w:r>
          </w:p>
        </w:tc>
        <w:tc>
          <w:tcPr>
            <w:tcW w:w="17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Arial"/>
              </w:rPr>
            </w:pPr>
            <w:r>
              <w:rPr>
                <w:rFonts w:cs="Arial"/>
              </w:rPr>
              <w:t>Учитељи, наставници</w:t>
            </w:r>
          </w:p>
        </w:tc>
        <w:tc>
          <w:tcPr>
            <w:tcW w:w="42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Arial"/>
              </w:rPr>
            </w:pPr>
            <w:r>
              <w:rPr>
                <w:rFonts w:cs="Arial"/>
              </w:rPr>
              <w:t xml:space="preserve">Реализација активности на задату тему кроз интерактивне методе рада, остваривање наставе кроз раличите приступе (интегративна, амбијенталну наставу , пројектну..); </w:t>
            </w:r>
          </w:p>
          <w:p>
            <w:pPr>
              <w:pStyle w:val="54"/>
              <w:rPr>
                <w:rFonts w:cs="Arial"/>
              </w:rPr>
            </w:pPr>
            <w:r>
              <w:rPr>
                <w:rFonts w:cs="Arial"/>
              </w:rPr>
              <w:t>Међусобно повезивање/корелацију</w:t>
            </w:r>
          </w:p>
        </w:tc>
        <w:tc>
          <w:tcPr>
            <w:tcW w:w="162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Arial"/>
              </w:rPr>
            </w:pPr>
            <w:r>
              <w:rPr>
                <w:rFonts w:cs="Arial"/>
              </w:rPr>
              <w:t>1.април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7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Times New Roman"/>
              </w:rPr>
            </w:pPr>
            <w:r>
              <w:rPr>
                <w:rFonts w:cs="Arial"/>
              </w:rPr>
              <w:t xml:space="preserve">Поступци за рано препознавање ризика од насиља , злостављања и занемаривања </w:t>
            </w:r>
          </w:p>
        </w:tc>
        <w:tc>
          <w:tcPr>
            <w:tcW w:w="17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Times New Roman"/>
              </w:rPr>
            </w:pPr>
            <w:r>
              <w:rPr>
                <w:rFonts w:cs="Arial"/>
              </w:rPr>
              <w:t>Психолог школе, представници школског диспанзера</w:t>
            </w:r>
          </w:p>
        </w:tc>
        <w:tc>
          <w:tcPr>
            <w:tcW w:w="42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Times New Roman"/>
              </w:rPr>
            </w:pPr>
            <w:r>
              <w:rPr>
                <w:rFonts w:cs="Arial"/>
              </w:rPr>
              <w:t xml:space="preserve">Предавање , трибина, едукација запослених , деце и родитеља </w:t>
            </w:r>
          </w:p>
        </w:tc>
        <w:tc>
          <w:tcPr>
            <w:tcW w:w="162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Times New Roman"/>
              </w:rPr>
            </w:pPr>
            <w:r>
              <w:rPr>
                <w:rFonts w:cs="Arial"/>
              </w:rPr>
              <w:t>април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7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Arial"/>
              </w:rPr>
            </w:pPr>
            <w:r>
              <w:rPr>
                <w:rFonts w:cs="Arial"/>
              </w:rPr>
              <w:t xml:space="preserve">Теаматски дан : </w:t>
            </w:r>
          </w:p>
          <w:p>
            <w:pPr>
              <w:pStyle w:val="54"/>
              <w:rPr>
                <w:rFonts w:cs="Arial"/>
                <w:b/>
                <w:i/>
              </w:rPr>
            </w:pPr>
            <w:r>
              <w:rPr>
                <w:rFonts w:cs="Arial"/>
                <w:b/>
                <w:i/>
              </w:rPr>
              <w:t xml:space="preserve">Магична моћ речи </w:t>
            </w:r>
          </w:p>
        </w:tc>
        <w:tc>
          <w:tcPr>
            <w:tcW w:w="17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Arial"/>
              </w:rPr>
            </w:pPr>
            <w:r>
              <w:rPr>
                <w:rFonts w:cs="Arial"/>
              </w:rPr>
              <w:t>Учитељи, наставници</w:t>
            </w:r>
          </w:p>
        </w:tc>
        <w:tc>
          <w:tcPr>
            <w:tcW w:w="42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Arial"/>
              </w:rPr>
            </w:pPr>
            <w:r>
              <w:rPr>
                <w:rFonts w:cs="Arial"/>
              </w:rPr>
              <w:t xml:space="preserve">Реализација активности на задату тему кроз интерактивне методе рада, остваривање наставе кроз раличите приступе (интегративна, амбијенталну наставу , пројектну..); </w:t>
            </w:r>
          </w:p>
          <w:p>
            <w:pPr>
              <w:pStyle w:val="54"/>
              <w:rPr>
                <w:rFonts w:cs="Arial"/>
              </w:rPr>
            </w:pPr>
            <w:r>
              <w:rPr>
                <w:rFonts w:cs="Arial"/>
              </w:rPr>
              <w:t>Међусобно повезивање/корелацију</w:t>
            </w:r>
          </w:p>
        </w:tc>
        <w:tc>
          <w:tcPr>
            <w:tcW w:w="162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Arial"/>
              </w:rPr>
            </w:pPr>
            <w:r>
              <w:rPr>
                <w:rFonts w:cs="Arial"/>
              </w:rPr>
              <w:t>9.мај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7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Arial"/>
              </w:rPr>
            </w:pPr>
            <w:r>
              <w:rPr>
                <w:rFonts w:cs="Arial"/>
              </w:rPr>
              <w:t xml:space="preserve">Тематски дан: </w:t>
            </w:r>
          </w:p>
          <w:p>
            <w:pPr>
              <w:pStyle w:val="54"/>
              <w:rPr>
                <w:rFonts w:cs="Arial"/>
                <w:b/>
                <w:i/>
              </w:rPr>
            </w:pPr>
            <w:r>
              <w:rPr>
                <w:rFonts w:cs="Arial"/>
                <w:b/>
                <w:i/>
              </w:rPr>
              <w:t>Упознајмо свет кроз игре и културу</w:t>
            </w:r>
          </w:p>
        </w:tc>
        <w:tc>
          <w:tcPr>
            <w:tcW w:w="17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Arial"/>
              </w:rPr>
            </w:pPr>
            <w:r>
              <w:rPr>
                <w:rFonts w:cs="Arial"/>
              </w:rPr>
              <w:t>Учитељи, наставници</w:t>
            </w:r>
          </w:p>
        </w:tc>
        <w:tc>
          <w:tcPr>
            <w:tcW w:w="42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Arial"/>
              </w:rPr>
            </w:pPr>
            <w:r>
              <w:rPr>
                <w:rFonts w:cs="Arial"/>
              </w:rPr>
              <w:t xml:space="preserve">Реализација активности на задату тему кроз интерактивне методе рада, остваривање наставе кроз раличите приступе (интегративна, амбијенталну наставу , пројектну..); </w:t>
            </w:r>
          </w:p>
          <w:p>
            <w:pPr>
              <w:pStyle w:val="54"/>
              <w:rPr>
                <w:rFonts w:cs="Arial"/>
              </w:rPr>
            </w:pPr>
            <w:r>
              <w:rPr>
                <w:rFonts w:cs="Arial"/>
              </w:rPr>
              <w:t>Међусобно повезивање/корелацију</w:t>
            </w:r>
          </w:p>
        </w:tc>
        <w:tc>
          <w:tcPr>
            <w:tcW w:w="162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Arial"/>
              </w:rPr>
            </w:pPr>
            <w:r>
              <w:rPr>
                <w:rFonts w:cs="Arial"/>
              </w:rPr>
              <w:t>5.јун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7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Times New Roman"/>
              </w:rPr>
            </w:pPr>
            <w:r>
              <w:rPr>
                <w:rFonts w:cs="Arial"/>
              </w:rPr>
              <w:t xml:space="preserve">Стручно усавршавање запослених </w:t>
            </w:r>
          </w:p>
        </w:tc>
        <w:tc>
          <w:tcPr>
            <w:tcW w:w="17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Times New Roman"/>
              </w:rPr>
            </w:pPr>
            <w:r>
              <w:rPr>
                <w:rFonts w:cs="Arial"/>
              </w:rPr>
              <w:t xml:space="preserve">Директор , наставници , чланови Тима </w:t>
            </w:r>
          </w:p>
        </w:tc>
        <w:tc>
          <w:tcPr>
            <w:tcW w:w="42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Times New Roman"/>
              </w:rPr>
            </w:pPr>
            <w:r>
              <w:rPr>
                <w:rFonts w:cs="Arial"/>
              </w:rPr>
              <w:t xml:space="preserve">Радионице за наставнике , едукативна предавања, семинари , едукације(вебинари) на платформи </w:t>
            </w:r>
            <w:r>
              <w:rPr>
                <w:rFonts w:cs="Arial"/>
                <w:i/>
              </w:rPr>
              <w:t>Чувам те</w:t>
            </w:r>
          </w:p>
        </w:tc>
        <w:tc>
          <w:tcPr>
            <w:tcW w:w="162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Times New Roman"/>
              </w:rPr>
            </w:pPr>
            <w:r>
              <w:rPr>
                <w:rFonts w:cs="Arial"/>
              </w:rPr>
              <w:t>Током године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845" w:type="dxa"/>
            <w:gridSpan w:val="4"/>
            <w:tcBorders>
              <w:top w:val="single" w:color="auto" w:sz="4" w:space="0"/>
              <w:left w:val="single" w:color="auto" w:sz="4" w:space="0"/>
              <w:bottom w:val="single" w:color="auto" w:sz="4" w:space="0"/>
              <w:right w:val="single" w:color="auto" w:sz="4" w:space="0"/>
            </w:tcBorders>
            <w:shd w:val="clear" w:color="auto" w:fill="FBD4B4"/>
            <w:tcMar>
              <w:top w:w="15" w:type="dxa"/>
              <w:left w:w="15" w:type="dxa"/>
              <w:bottom w:w="15" w:type="dxa"/>
              <w:right w:w="15" w:type="dxa"/>
            </w:tcMar>
          </w:tcPr>
          <w:p>
            <w:pPr>
              <w:pStyle w:val="54"/>
              <w:rPr>
                <w:rFonts w:cs="Times New Roman"/>
                <w:b/>
                <w:i/>
              </w:rPr>
            </w:pPr>
            <w:r>
              <w:rPr>
                <w:rFonts w:cs="Arial"/>
                <w:b/>
                <w:i/>
              </w:rPr>
              <w:t>ИНТЕРВЕНТНЕ АКТИВНОСТИ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7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Arial"/>
                <w:b/>
              </w:rPr>
            </w:pPr>
            <w:r>
              <w:rPr>
                <w:rFonts w:cs="Arial"/>
                <w:b/>
              </w:rPr>
              <w:t>Проверавање сумње или откривање насиља, злостављања и занемаривања</w:t>
            </w:r>
          </w:p>
        </w:tc>
        <w:tc>
          <w:tcPr>
            <w:tcW w:w="17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Arial"/>
              </w:rPr>
            </w:pPr>
            <w:r>
              <w:rPr>
                <w:rFonts w:cs="Arial"/>
              </w:rPr>
              <w:t>Сви који имају сазнање о насиљу</w:t>
            </w:r>
          </w:p>
        </w:tc>
        <w:tc>
          <w:tcPr>
            <w:tcW w:w="42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Arial"/>
              </w:rPr>
            </w:pPr>
            <w:r>
              <w:rPr>
                <w:rFonts w:cs="Arial"/>
              </w:rPr>
              <w:t>Обавља се прикупљањем информација - директно или индиректно. Прикупљање информација има за циљ утврђивање релевантних чињеница на основу којих се потврђује или одбацује сумња на насиље, злостављање и занемаривање. Током прикупљања информација поштују се принципи утврђени Конвенцијом и правила која се примењују у поступцима у којима учествује малолетно лице - дете и ученик. Установа проверава сваку информацију о могућем насиљу, злостављању и занемаривању. Врши се преглед видео записа уколико установа има електронски надзор над простором. Када родитељ пријави директору непримерено понашање запосленог према његовом детету, директор поступа у складу са Законом. У случају неосноване сумње појачава се васпитни рад и прати понашање учесника. Када се потврди сумња, директор и тим за заштиту предузимају мере и активности за извршено насиље, злостављање и занемаривање.</w:t>
            </w:r>
          </w:p>
        </w:tc>
        <w:tc>
          <w:tcPr>
            <w:tcW w:w="162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Arial"/>
              </w:rPr>
            </w:pPr>
            <w:r>
              <w:rPr>
                <w:rFonts w:cs="Arial"/>
              </w:rPr>
              <w:t xml:space="preserve">Одмах након сазнања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7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Arial"/>
                <w:b/>
              </w:rPr>
            </w:pPr>
            <w:r>
              <w:rPr>
                <w:rFonts w:cs="Arial"/>
                <w:b/>
              </w:rPr>
              <w:t xml:space="preserve">Прекидање и заустављање насиља </w:t>
            </w:r>
          </w:p>
        </w:tc>
        <w:tc>
          <w:tcPr>
            <w:tcW w:w="17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Arial"/>
              </w:rPr>
            </w:pPr>
            <w:r>
              <w:rPr>
                <w:rFonts w:cs="Arial"/>
              </w:rPr>
              <w:t>(најближи присутни запослен у школи )</w:t>
            </w:r>
          </w:p>
          <w:p>
            <w:pPr>
              <w:pStyle w:val="54"/>
              <w:rPr>
                <w:rFonts w:cs="Arial"/>
              </w:rPr>
            </w:pPr>
            <w:r>
              <w:rPr>
                <w:rFonts w:cs="Arial"/>
              </w:rPr>
              <w:t xml:space="preserve">Дежурни наставници, чланови тима , одељењски старешина , стручна служба, Директор, помоћник директора </w:t>
            </w:r>
          </w:p>
        </w:tc>
        <w:tc>
          <w:tcPr>
            <w:tcW w:w="42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Arial"/>
              </w:rPr>
            </w:pPr>
            <w:r>
              <w:rPr>
                <w:rFonts w:cs="Arial"/>
              </w:rPr>
              <w:t>Обавеза свих запослених у установи, а нарочито најближег присутног запосленог и дежурног наставника, односно васпитача да одлучно прекине све активности, раздвоји и смири учеснике у акту насиља. У случају да запослени процени да је сукоб високо ризичан и да не може сам да га заустави, одмах ће тражити помоћ.</w:t>
            </w:r>
          </w:p>
        </w:tc>
        <w:tc>
          <w:tcPr>
            <w:tcW w:w="162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Arial"/>
              </w:rPr>
            </w:pPr>
            <w:r>
              <w:rPr>
                <w:rFonts w:cs="Arial"/>
              </w:rPr>
              <w:t xml:space="preserve">У току догађања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7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Arial"/>
                <w:b/>
              </w:rPr>
            </w:pPr>
            <w:r>
              <w:rPr>
                <w:rFonts w:cs="Arial"/>
                <w:b/>
              </w:rPr>
              <w:t xml:space="preserve">Смиривање ситуације </w:t>
            </w:r>
          </w:p>
        </w:tc>
        <w:tc>
          <w:tcPr>
            <w:tcW w:w="17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Arial"/>
              </w:rPr>
            </w:pPr>
            <w:r>
              <w:rPr>
                <w:rFonts w:cs="Arial"/>
              </w:rPr>
              <w:t>Дежурни наставници, чланови тима , одељењски старешина , стручна служба</w:t>
            </w:r>
          </w:p>
          <w:p>
            <w:pPr>
              <w:pStyle w:val="54"/>
              <w:rPr>
                <w:rFonts w:cs="Arial"/>
              </w:rPr>
            </w:pPr>
            <w:r>
              <w:rPr>
                <w:rFonts w:cs="Arial"/>
              </w:rPr>
              <w:t>(најближи присутни запослен у школи )</w:t>
            </w:r>
          </w:p>
        </w:tc>
        <w:tc>
          <w:tcPr>
            <w:tcW w:w="42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Arial"/>
              </w:rPr>
            </w:pPr>
            <w:r>
              <w:rPr>
                <w:rFonts w:cs="Arial"/>
              </w:rPr>
              <w:t xml:space="preserve">Удаљавање ученика из ситуације , смањење напетости, разговор </w:t>
            </w:r>
          </w:p>
        </w:tc>
        <w:tc>
          <w:tcPr>
            <w:tcW w:w="162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Arial"/>
              </w:rPr>
            </w:pPr>
            <w:r>
              <w:rPr>
                <w:rFonts w:cs="Arial"/>
              </w:rPr>
              <w:t>Након заустављања насиља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7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Arial"/>
                <w:b/>
              </w:rPr>
            </w:pPr>
            <w:r>
              <w:rPr>
                <w:rFonts w:cs="Arial"/>
                <w:b/>
              </w:rPr>
              <w:t xml:space="preserve">Обавештавање родитеља и предузимање хитних акција </w:t>
            </w:r>
          </w:p>
        </w:tc>
        <w:tc>
          <w:tcPr>
            <w:tcW w:w="17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Arial"/>
              </w:rPr>
            </w:pPr>
            <w:r>
              <w:rPr>
                <w:rFonts w:cs="Arial"/>
              </w:rPr>
              <w:t xml:space="preserve">Одељењски старешина, стручни сарадник , координатор тима, чланови тима </w:t>
            </w:r>
          </w:p>
        </w:tc>
        <w:tc>
          <w:tcPr>
            <w:tcW w:w="42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Arial"/>
              </w:rPr>
            </w:pPr>
            <w:r>
              <w:rPr>
                <w:rFonts w:cs="Arial"/>
              </w:rPr>
              <w:t>Предузимање хитних акција по потреби (пружање прве помоћи, обезбеђивање лекарске помоћи, обавештавање полиције и центра за социјални рад) обавља се одмах након заустављања насиља и злостављања. Уколико родитељ није доступан или његово обавештавање није у најбољем интересу детета и ученика, установа одмах обавештава Центар за социјални рад</w:t>
            </w:r>
          </w:p>
        </w:tc>
        <w:tc>
          <w:tcPr>
            <w:tcW w:w="162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Arial"/>
              </w:rPr>
            </w:pPr>
            <w:r>
              <w:rPr>
                <w:rFonts w:cs="Arial"/>
              </w:rPr>
              <w:t>Након заустављања насиља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7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Arial"/>
                <w:b/>
              </w:rPr>
            </w:pPr>
            <w:r>
              <w:rPr>
                <w:rFonts w:cs="Arial"/>
                <w:b/>
              </w:rPr>
              <w:t>Прикупљање информација</w:t>
            </w:r>
          </w:p>
        </w:tc>
        <w:tc>
          <w:tcPr>
            <w:tcW w:w="17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Arial"/>
              </w:rPr>
            </w:pPr>
            <w:r>
              <w:rPr>
                <w:rFonts w:cs="Arial"/>
              </w:rPr>
              <w:t>Одељењски старешина, стручни сарданик, чланови тима , Директор школе</w:t>
            </w:r>
          </w:p>
        </w:tc>
        <w:tc>
          <w:tcPr>
            <w:tcW w:w="42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Arial"/>
              </w:rPr>
            </w:pPr>
            <w:r>
              <w:rPr>
                <w:rFonts w:cs="Arial"/>
              </w:rPr>
              <w:t>Разговор, белешке , извештаји</w:t>
            </w:r>
          </w:p>
        </w:tc>
        <w:tc>
          <w:tcPr>
            <w:tcW w:w="162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Arial"/>
              </w:rPr>
            </w:pPr>
            <w:r>
              <w:rPr>
                <w:rFonts w:cs="Arial"/>
              </w:rPr>
              <w:t>Током године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7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Arial"/>
                <w:b/>
              </w:rPr>
            </w:pPr>
            <w:r>
              <w:rPr>
                <w:rFonts w:cs="Arial"/>
                <w:b/>
              </w:rPr>
              <w:t>Консултације у оквиру установе</w:t>
            </w:r>
          </w:p>
        </w:tc>
        <w:tc>
          <w:tcPr>
            <w:tcW w:w="17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Arial"/>
              </w:rPr>
            </w:pPr>
            <w:r>
              <w:rPr>
                <w:rFonts w:cs="Arial"/>
              </w:rPr>
              <w:t>У консултације у установи укључују се: одељењски старешина, дежурни наставник, психолог, педагог, Тим за заштиту, директор, Ученички парламент Уколико у току консултација у установи директор и Тим за заштиту, услед сложених околности не могу са сигурношћу да процене ниво насиља, злостављања и занемаривања, као и да одреде мере и активности, у консултације укључују надлежне органе и друге организације и службе: Министарство просвете - школску управу, Центар за социјални рад, полицију, здравствену.</w:t>
            </w:r>
          </w:p>
        </w:tc>
        <w:tc>
          <w:tcPr>
            <w:tcW w:w="42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Arial"/>
              </w:rPr>
            </w:pPr>
            <w:r>
              <w:rPr>
                <w:rFonts w:cs="Arial"/>
              </w:rPr>
              <w:t>Разјашњавање околности, анализирање чињеница на што објективнији начин, процене нивоа насиља и злостављања, нивоа ризика и предузимања одговарајућих мера и активности, избегавања конфузије и спречавања некоординисане акције. службу и др.</w:t>
            </w:r>
          </w:p>
        </w:tc>
        <w:tc>
          <w:tcPr>
            <w:tcW w:w="162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Arial"/>
              </w:rPr>
            </w:pPr>
            <w:r>
              <w:rPr>
                <w:rFonts w:cs="Arial"/>
              </w:rPr>
              <w:t>Након прикупљених релевантних чињеница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7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Arial"/>
                <w:b/>
              </w:rPr>
            </w:pPr>
            <w:r>
              <w:rPr>
                <w:rFonts w:cs="Arial"/>
                <w:b/>
              </w:rPr>
              <w:t>Мере и активности</w:t>
            </w:r>
          </w:p>
        </w:tc>
        <w:tc>
          <w:tcPr>
            <w:tcW w:w="17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Arial"/>
              </w:rPr>
            </w:pPr>
            <w:r>
              <w:rPr>
                <w:rFonts w:cs="Arial"/>
              </w:rPr>
              <w:t>Тим за заштиту деце од насиља, одељењски старешина, стручна служба, директор, представници одељењске заједнице , представници ВТ и УП , учесници у насиљу</w:t>
            </w:r>
          </w:p>
        </w:tc>
        <w:tc>
          <w:tcPr>
            <w:tcW w:w="42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Arial"/>
              </w:rPr>
            </w:pPr>
            <w:r>
              <w:rPr>
                <w:rFonts w:cs="Arial"/>
              </w:rPr>
              <w:t>Предузимају се за све нивое насиља и злостављања. Оперативни план заштите (у даљем тексту: план заштите) сачињава се за конкретну ситуацију другог и трећег нивоа за сву децу и ученике - учеснике насиља и злостављања (оне који трпе, који чине и који су сведоци насиља и злостављања). План заштите зависи од: врсте и тежине насилног чина, последица насиља по појединца и колектив, броја учесника и сл. План заштите садржи: активности усмерене на промену понашања - појачан васпитни рад, рад са родитељем, рад са одељењском заједницом, укључивање ученичког парламента и савета родитеља, а по потреби и органа управљања; носиоце тих активности временску динамику; начине којима ће се обезбедити поновно укључивање свих учесника насиља, злостављања и занемаривања у заједницу. Мере и активности треба да буду предузете уз учешће детета и ученика и да буду у складу са његовим развојним могућностима. Када тим за заштиту процени да постоји потреба да се, осим појачаног васпитног рада или васпитног рада који у интензитету одговара потребама ученика, прилагоди и образовни рад, предложиће тиму за пружање додатне подршке ученицима припрему индивидуалног образовног плана.</w:t>
            </w:r>
          </w:p>
          <w:p>
            <w:pPr>
              <w:pStyle w:val="54"/>
              <w:rPr>
                <w:rFonts w:cs="Arial"/>
              </w:rPr>
            </w:pPr>
            <w:r>
              <w:rPr>
                <w:rFonts w:cs="Arial"/>
              </w:rPr>
              <w:t xml:space="preserve">План заштите сачињава тим за заштиту заједно са одељењским старешином, односно васпитачем, психологом, педагогом (уколико нису чланови тима за заштиту), директором и родитељем, а по потреби и са другим надлежним организацијама и службама. У припрему плана заштите, када год је могуће, установа ће укључити представнике одељењске заједнице, односно групе, ученичког парламента, као и ученике - учеснике у насиљу и злостављању. План заштите укључује и информације о мерама и активностима које установа предузима самостално, у сарадњи са другим надлежним организацијама и службама и када друге надлежне организације и службе спроводе активности самостално. Када су у мере и активности укључене друге организације и службе, одређују се задаци, одговорна лица, динамика и начини међусобног извештавања. </w:t>
            </w:r>
          </w:p>
        </w:tc>
        <w:tc>
          <w:tcPr>
            <w:tcW w:w="162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Arial"/>
              </w:rPr>
            </w:pPr>
            <w:r>
              <w:rPr>
                <w:rFonts w:cs="Arial"/>
              </w:rPr>
              <w:t>По процени Тима , у случајевима са другог и трећег нивоа насиља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7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Arial"/>
                <w:b/>
              </w:rPr>
            </w:pPr>
            <w:r>
              <w:rPr>
                <w:rFonts w:cs="Arial"/>
                <w:b/>
              </w:rPr>
              <w:t xml:space="preserve">Ефекти предузетих мера </w:t>
            </w:r>
          </w:p>
        </w:tc>
        <w:tc>
          <w:tcPr>
            <w:tcW w:w="17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Arial"/>
              </w:rPr>
            </w:pPr>
            <w:r>
              <w:rPr>
                <w:rFonts w:cs="Arial"/>
              </w:rPr>
              <w:t>Одељењски старешина , ПП служба, Тима за заштиту од НЗЗ</w:t>
            </w:r>
          </w:p>
        </w:tc>
        <w:tc>
          <w:tcPr>
            <w:tcW w:w="42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Arial"/>
              </w:rPr>
            </w:pPr>
            <w:r>
              <w:rPr>
                <w:rFonts w:cs="Arial"/>
              </w:rPr>
              <w:t>Ради провере успешности, даљег планирања заштите и других активности установе. Установа прати понашање детета и ученика које је трпело и које је извршило насиље и злостављање, али и деце и ученика који су индиректно били укључени (сведоци). Прати се и укљученост родитеља и других надлежних органа, организација и служби. Ефекте предузетих мера прате и надлежне службе Министарства просвете</w:t>
            </w:r>
          </w:p>
          <w:p>
            <w:pPr>
              <w:pStyle w:val="54"/>
              <w:rPr>
                <w:rFonts w:cs="Arial"/>
              </w:rPr>
            </w:pPr>
          </w:p>
        </w:tc>
        <w:tc>
          <w:tcPr>
            <w:tcW w:w="162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7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Arial"/>
                <w:b/>
              </w:rPr>
            </w:pPr>
            <w:r>
              <w:rPr>
                <w:rFonts w:cs="Arial"/>
                <w:b/>
              </w:rPr>
              <w:t>Заузимање става школе о догађају и евентуално предузимање акција</w:t>
            </w:r>
          </w:p>
          <w:p>
            <w:pPr>
              <w:pStyle w:val="54"/>
              <w:rPr>
                <w:rFonts w:cs="Arial"/>
                <w:b/>
              </w:rPr>
            </w:pPr>
            <w:r>
              <w:rPr>
                <w:rFonts w:cs="Arial"/>
                <w:b/>
              </w:rPr>
              <w:t>-позивање родитеља</w:t>
            </w:r>
          </w:p>
          <w:p>
            <w:pPr>
              <w:pStyle w:val="54"/>
              <w:rPr>
                <w:rFonts w:cs="Arial"/>
                <w:b/>
              </w:rPr>
            </w:pPr>
            <w:r>
              <w:rPr>
                <w:rFonts w:cs="Arial"/>
                <w:b/>
              </w:rPr>
              <w:t>-информисање о догађају</w:t>
            </w:r>
          </w:p>
          <w:p>
            <w:pPr>
              <w:pStyle w:val="54"/>
              <w:rPr>
                <w:rFonts w:cs="Arial"/>
                <w:b/>
              </w:rPr>
            </w:pPr>
            <w:r>
              <w:rPr>
                <w:rFonts w:cs="Arial"/>
                <w:b/>
              </w:rPr>
              <w:t>-спровођење консултација</w:t>
            </w:r>
          </w:p>
          <w:p>
            <w:pPr>
              <w:pStyle w:val="54"/>
              <w:rPr>
                <w:rFonts w:cs="Arial"/>
              </w:rPr>
            </w:pPr>
            <w:r>
              <w:rPr>
                <w:rFonts w:cs="Arial"/>
                <w:b/>
              </w:rPr>
              <w:t>-закључци и предлагање мера      (3. ниво насиља)</w:t>
            </w:r>
          </w:p>
        </w:tc>
        <w:tc>
          <w:tcPr>
            <w:tcW w:w="17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Arial"/>
              </w:rPr>
            </w:pPr>
          </w:p>
          <w:p>
            <w:pPr>
              <w:pStyle w:val="54"/>
              <w:rPr>
                <w:rFonts w:cs="Arial"/>
              </w:rPr>
            </w:pPr>
            <w:r>
              <w:rPr>
                <w:rFonts w:cs="Arial"/>
              </w:rPr>
              <w:t>Директор</w:t>
            </w:r>
          </w:p>
        </w:tc>
        <w:tc>
          <w:tcPr>
            <w:tcW w:w="42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Arial"/>
              </w:rPr>
            </w:pPr>
            <w:r>
              <w:rPr>
                <w:rFonts w:cs="Arial"/>
              </w:rPr>
              <w:t xml:space="preserve">1.Разговор са родитељима, </w:t>
            </w:r>
          </w:p>
          <w:p>
            <w:pPr>
              <w:pStyle w:val="54"/>
              <w:rPr>
                <w:rFonts w:cs="Arial"/>
              </w:rPr>
            </w:pPr>
            <w:r>
              <w:rPr>
                <w:rFonts w:cs="Arial"/>
              </w:rPr>
              <w:t xml:space="preserve">2.Пријава надлежним органима </w:t>
            </w:r>
          </w:p>
          <w:p>
            <w:pPr>
              <w:pStyle w:val="54"/>
              <w:rPr>
                <w:rFonts w:cs="Arial"/>
              </w:rPr>
            </w:pPr>
            <w:r>
              <w:rPr>
                <w:rFonts w:cs="Arial"/>
              </w:rPr>
              <w:t>3.Обавештавање Школске управе. За трећи ниво насиља и злостављања директор установе подноси пријаву надлежним органима, организацијама и службама и обавештава Министарство просвете, односно надлежну школску управу, у року од 24 сата.</w:t>
            </w:r>
          </w:p>
          <w:p>
            <w:pPr>
              <w:pStyle w:val="54"/>
              <w:rPr>
                <w:rFonts w:cs="Arial"/>
              </w:rPr>
            </w:pPr>
            <w:r>
              <w:rPr>
                <w:rFonts w:cs="Arial"/>
              </w:rPr>
              <w:t>Уколико је комуникација са медијима неопходна, одговоран је директор, осим ако је директор учесник насиља, злостављања или занемаривања. У том случају комуникацију са медијима остварује председник органа управљања.</w:t>
            </w:r>
          </w:p>
        </w:tc>
        <w:tc>
          <w:tcPr>
            <w:tcW w:w="162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Arial"/>
              </w:rPr>
            </w:pPr>
            <w:r>
              <w:rPr>
                <w:rFonts w:cs="Arial"/>
              </w:rPr>
              <w:t>Током године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7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Arial"/>
                <w:b/>
              </w:rPr>
            </w:pPr>
            <w:r>
              <w:rPr>
                <w:rFonts w:cs="Arial"/>
                <w:b/>
              </w:rPr>
              <w:t xml:space="preserve">Праћење и вредновање о остваривању и ефектима Програма заштите </w:t>
            </w:r>
          </w:p>
        </w:tc>
        <w:tc>
          <w:tcPr>
            <w:tcW w:w="17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Arial"/>
              </w:rPr>
            </w:pPr>
            <w:r>
              <w:rPr>
                <w:rFonts w:cs="Arial"/>
              </w:rPr>
              <w:t>Одељењски старешина, стручна служба, Тим за заштиту од насиља</w:t>
            </w:r>
          </w:p>
        </w:tc>
        <w:tc>
          <w:tcPr>
            <w:tcW w:w="42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Arial"/>
              </w:rPr>
            </w:pPr>
            <w:r>
              <w:rPr>
                <w:rFonts w:cs="Arial"/>
              </w:rPr>
              <w:t xml:space="preserve">Извештаји одељењског старешине, стручне службе школе, резултати спроведених анкета, евидентирани случаји насиља ( евиденциони листови о пријави насиља) </w:t>
            </w:r>
          </w:p>
        </w:tc>
        <w:tc>
          <w:tcPr>
            <w:tcW w:w="162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Arial"/>
              </w:rPr>
            </w:pPr>
            <w:r>
              <w:rPr>
                <w:rFonts w:cs="Arial"/>
              </w:rPr>
              <w:t>Током године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7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Arial"/>
                <w:b/>
              </w:rPr>
            </w:pPr>
            <w:r>
              <w:rPr>
                <w:rFonts w:cs="Arial"/>
                <w:b/>
              </w:rPr>
              <w:t>Извештавање органа установе о ефектима програма</w:t>
            </w:r>
          </w:p>
        </w:tc>
        <w:tc>
          <w:tcPr>
            <w:tcW w:w="17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Arial"/>
              </w:rPr>
            </w:pPr>
            <w:r>
              <w:rPr>
                <w:rFonts w:cs="Arial"/>
              </w:rPr>
              <w:t xml:space="preserve">Тим за заштиту од насиља, злостављања и занемаривања, кооринатор Тима </w:t>
            </w:r>
          </w:p>
          <w:p>
            <w:pPr>
              <w:pStyle w:val="54"/>
              <w:rPr>
                <w:rFonts w:cs="Arial"/>
              </w:rPr>
            </w:pPr>
            <w:r>
              <w:rPr>
                <w:rFonts w:cs="Arial"/>
              </w:rPr>
              <w:t>Директор школе</w:t>
            </w:r>
          </w:p>
        </w:tc>
        <w:tc>
          <w:tcPr>
            <w:tcW w:w="42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Arial"/>
              </w:rPr>
            </w:pPr>
            <w:r>
              <w:rPr>
                <w:rFonts w:cs="Arial"/>
              </w:rPr>
              <w:t>Извештај Тима  два пута у току године</w:t>
            </w:r>
          </w:p>
        </w:tc>
        <w:tc>
          <w:tcPr>
            <w:tcW w:w="162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Arial"/>
              </w:rPr>
            </w:pPr>
            <w:r>
              <w:rPr>
                <w:rFonts w:cs="Arial"/>
              </w:rPr>
              <w:t>Децембар , јун/август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7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Arial"/>
                <w:b/>
              </w:rPr>
            </w:pPr>
            <w:r>
              <w:rPr>
                <w:rFonts w:cs="Arial"/>
                <w:b/>
              </w:rPr>
              <w:t xml:space="preserve">Евидентирање и вођење документације </w:t>
            </w:r>
          </w:p>
        </w:tc>
        <w:tc>
          <w:tcPr>
            <w:tcW w:w="170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Arial"/>
              </w:rPr>
            </w:pPr>
            <w:r>
              <w:rPr>
                <w:rFonts w:cs="Arial"/>
              </w:rPr>
              <w:t xml:space="preserve">Одељењске старешине , стручна служба , тим за заштиту од насиља </w:t>
            </w:r>
          </w:p>
        </w:tc>
        <w:tc>
          <w:tcPr>
            <w:tcW w:w="4252"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Arial"/>
              </w:rPr>
            </w:pPr>
            <w:r>
              <w:rPr>
                <w:rFonts w:cs="Arial"/>
              </w:rPr>
              <w:t xml:space="preserve">Извештаји , евиденциони листови о пријави насиља, књига дежурства , педагошка документација наставника </w:t>
            </w:r>
          </w:p>
        </w:tc>
        <w:tc>
          <w:tcPr>
            <w:tcW w:w="162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54"/>
              <w:rPr>
                <w:rFonts w:cs="Arial"/>
              </w:rPr>
            </w:pPr>
            <w:r>
              <w:rPr>
                <w:rFonts w:cs="Arial"/>
              </w:rPr>
              <w:t>Током године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845" w:type="dxa"/>
            <w:gridSpan w:val="4"/>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spacing w:line="271" w:lineRule="auto"/>
              <w:jc w:val="both"/>
              <w:rPr>
                <w:rFonts w:ascii="Calibri" w:hAnsi="Calibri" w:cs="Calibri"/>
              </w:rPr>
            </w:pPr>
          </w:p>
          <w:p>
            <w:pPr>
              <w:spacing w:line="271" w:lineRule="auto"/>
              <w:jc w:val="both"/>
              <w:rPr>
                <w:rFonts w:ascii="Calibri" w:hAnsi="Calibri" w:cs="Calibri"/>
                <w:b/>
              </w:rPr>
            </w:pPr>
            <w:r>
              <w:rPr>
                <w:rFonts w:ascii="Calibri" w:hAnsi="Calibri" w:cs="Calibri"/>
              </w:rPr>
              <w:t xml:space="preserve">ОДГОВОРНО ЛИЦЕ ЗА ВОЂЕЊЕ И ЧУВАЊЕ ДОКУМЕНТАЦИЈЕ О СВИМ СИТУАЦИЈАМА НАСИЉА У КОЈИМА ТИМ УЧЕСТВУЈЕ ЈЕ </w:t>
            </w:r>
            <w:r>
              <w:rPr>
                <w:rFonts w:ascii="Calibri" w:hAnsi="Calibri" w:cs="Calibri"/>
                <w:b/>
              </w:rPr>
              <w:t>Верица Васић.</w:t>
            </w:r>
          </w:p>
        </w:tc>
      </w:tr>
    </w:tbl>
    <w:p>
      <w:pPr>
        <w:spacing w:line="271" w:lineRule="auto"/>
      </w:pPr>
    </w:p>
    <w:p>
      <w:pPr>
        <w:rPr>
          <w:rStyle w:val="43"/>
          <w:rFonts w:eastAsia="Calibri"/>
        </w:rPr>
      </w:pPr>
    </w:p>
    <w:p>
      <w:pPr>
        <w:shd w:val="clear" w:color="auto" w:fill="FFFF66"/>
        <w:rPr>
          <w:rStyle w:val="43"/>
          <w:rFonts w:eastAsia="Calibri"/>
        </w:rPr>
      </w:pPr>
      <w:r>
        <w:rPr>
          <w:rStyle w:val="43"/>
          <w:rFonts w:eastAsia="Calibri"/>
        </w:rPr>
        <w:t>6.4.Програм заштите деце од дискриминације</w:t>
      </w:r>
    </w:p>
    <w:p>
      <w:pPr>
        <w:pStyle w:val="54"/>
        <w:jc w:val="center"/>
        <w:rPr>
          <w:rFonts w:asciiTheme="minorHAnsi" w:hAnsiTheme="minorHAnsi"/>
          <w:b/>
        </w:rPr>
      </w:pPr>
    </w:p>
    <w:p>
      <w:pPr>
        <w:jc w:val="both"/>
        <w:rPr>
          <w:rFonts w:cs="Times New Roman" w:asciiTheme="minorHAnsi" w:hAnsiTheme="minorHAnsi"/>
          <w:sz w:val="18"/>
          <w:szCs w:val="18"/>
          <w:lang w:val="sr-Cyrl-CS"/>
        </w:rPr>
      </w:pPr>
      <w:r>
        <w:rPr>
          <w:rFonts w:cs="Times New Roman" w:asciiTheme="minorHAnsi" w:hAnsiTheme="minorHAnsi"/>
        </w:rPr>
        <w:tab/>
      </w:r>
      <w:r>
        <w:rPr>
          <w:rFonts w:cs="Times New Roman" w:asciiTheme="minorHAnsi" w:hAnsiTheme="minorHAnsi"/>
          <w:sz w:val="20"/>
          <w:szCs w:val="20"/>
          <w:lang w:val="sr-Cyrl-CS"/>
        </w:rPr>
        <w:t xml:space="preserve">Програм заштите деце / ученика од дискриминације сачињен је на основу </w:t>
      </w:r>
      <w:r>
        <w:rPr>
          <w:rFonts w:cs="Times New Roman" w:asciiTheme="minorHAnsi" w:hAnsiTheme="minorHAnsi"/>
          <w:sz w:val="18"/>
          <w:szCs w:val="18"/>
          <w:lang w:val="sr-Cyrl-CS"/>
        </w:rPr>
        <w:t>ПРАВИЛНИКА</w:t>
      </w:r>
    </w:p>
    <w:p>
      <w:pPr>
        <w:jc w:val="both"/>
        <w:rPr>
          <w:rFonts w:cs="Times New Roman" w:asciiTheme="minorHAnsi" w:hAnsiTheme="minorHAnsi"/>
          <w:sz w:val="20"/>
          <w:szCs w:val="20"/>
          <w:lang w:val="sr-Cyrl-CS"/>
        </w:rPr>
      </w:pPr>
      <w:r>
        <w:rPr>
          <w:rFonts w:cs="Times New Roman" w:asciiTheme="minorHAnsi" w:hAnsiTheme="minorHAnsi"/>
          <w:sz w:val="18"/>
          <w:szCs w:val="18"/>
          <w:lang w:val="sr-Cyrl-CS"/>
        </w:rPr>
        <w:t xml:space="preserve">О  ПОСТУПАЊУ УСТАНОВЕ У СЛУЧАЈУ СУМЊЕ ИЛИ УТВРЂЕНОГ ДИСКРИМИНАТОРНОГ ПОНАШАЊА И ВРЕЂАЊА УГЛЕДА, ЧАСТИ ИЛИ ДОСТОЈАНСТВА ЛИЧНОСТИ </w:t>
      </w:r>
      <w:r>
        <w:rPr>
          <w:rFonts w:cs="Times New Roman" w:asciiTheme="minorHAnsi" w:hAnsiTheme="minorHAnsi"/>
          <w:sz w:val="20"/>
          <w:szCs w:val="20"/>
          <w:lang w:val="sr-Cyrl-CS"/>
        </w:rPr>
        <w:t>("Сл. гласник РС", бр. 65/2018). Програмом су дефинисане и разрађене превентивне и интервентне активности чији је основни циљ превенција и сузбијање свих видова дикриминације у школској средини.</w:t>
      </w:r>
    </w:p>
    <w:p>
      <w:pPr>
        <w:jc w:val="both"/>
        <w:rPr>
          <w:rFonts w:cs="Times New Roman" w:asciiTheme="minorHAnsi" w:hAnsiTheme="minorHAnsi"/>
          <w:sz w:val="18"/>
          <w:szCs w:val="18"/>
          <w:lang w:val="sr-Cyrl-CS"/>
        </w:rPr>
      </w:pPr>
    </w:p>
    <w:p>
      <w:pPr>
        <w:pStyle w:val="54"/>
        <w:rPr>
          <w:rFonts w:asciiTheme="minorHAnsi" w:hAnsiTheme="minorHAnsi"/>
          <w:sz w:val="20"/>
          <w:szCs w:val="20"/>
          <w:lang w:val="sr-Cyrl-CS"/>
        </w:rPr>
      </w:pPr>
      <w:r>
        <w:rPr>
          <w:rFonts w:asciiTheme="minorHAnsi" w:hAnsiTheme="minorHAnsi"/>
          <w:b/>
          <w:i/>
          <w:sz w:val="20"/>
          <w:szCs w:val="20"/>
          <w:lang w:val="sr-Cyrl-CS"/>
        </w:rPr>
        <w:t xml:space="preserve">    Циљ:</w:t>
      </w:r>
      <w:r>
        <w:rPr>
          <w:rFonts w:asciiTheme="minorHAnsi" w:hAnsiTheme="minorHAnsi"/>
          <w:sz w:val="20"/>
          <w:szCs w:val="20"/>
          <w:lang w:val="sr-Cyrl-CS"/>
        </w:rPr>
        <w:t xml:space="preserve"> Учинити школску средину што безбеднијим и подстицајнијим местом за сву децу и ученике. </w:t>
      </w:r>
    </w:p>
    <w:p>
      <w:pPr>
        <w:pStyle w:val="54"/>
        <w:rPr>
          <w:rFonts w:asciiTheme="minorHAnsi" w:hAnsiTheme="minorHAnsi"/>
          <w:sz w:val="20"/>
          <w:szCs w:val="20"/>
          <w:lang w:val="ru-RU"/>
        </w:rPr>
      </w:pPr>
    </w:p>
    <w:p>
      <w:pPr>
        <w:pStyle w:val="54"/>
        <w:rPr>
          <w:rFonts w:asciiTheme="minorHAnsi" w:hAnsiTheme="minorHAnsi"/>
          <w:b/>
          <w:i/>
          <w:sz w:val="20"/>
          <w:szCs w:val="20"/>
          <w:lang w:val="sr-Cyrl-CS"/>
        </w:rPr>
      </w:pPr>
      <w:r>
        <w:rPr>
          <w:rFonts w:asciiTheme="minorHAnsi" w:hAnsiTheme="minorHAnsi"/>
          <w:b/>
          <w:i/>
          <w:sz w:val="20"/>
          <w:szCs w:val="20"/>
          <w:lang w:val="sr-Cyrl-CS"/>
        </w:rPr>
        <w:t xml:space="preserve">Задаци </w:t>
      </w:r>
      <w:r>
        <w:rPr>
          <w:rFonts w:asciiTheme="minorHAnsi" w:hAnsiTheme="minorHAnsi"/>
          <w:b/>
          <w:i/>
          <w:sz w:val="20"/>
          <w:szCs w:val="20"/>
        </w:rPr>
        <w:t>T</w:t>
      </w:r>
      <w:r>
        <w:rPr>
          <w:rFonts w:asciiTheme="minorHAnsi" w:hAnsiTheme="minorHAnsi"/>
          <w:b/>
          <w:i/>
          <w:sz w:val="20"/>
          <w:szCs w:val="20"/>
          <w:lang w:val="sr-Cyrl-CS"/>
        </w:rPr>
        <w:t>има за заштиту деце / ученика од насиља, злостављања и занемаривања</w:t>
      </w:r>
    </w:p>
    <w:p>
      <w:pPr>
        <w:pStyle w:val="54"/>
        <w:rPr>
          <w:rFonts w:asciiTheme="minorHAnsi" w:hAnsiTheme="minorHAnsi"/>
          <w:sz w:val="20"/>
          <w:szCs w:val="20"/>
          <w:lang w:val="ru-RU"/>
        </w:rPr>
      </w:pPr>
      <w:r>
        <w:rPr>
          <w:rFonts w:asciiTheme="minorHAnsi" w:hAnsiTheme="minorHAnsi"/>
          <w:sz w:val="20"/>
          <w:szCs w:val="20"/>
          <w:lang w:val="ru-RU"/>
        </w:rPr>
        <w:t xml:space="preserve"> 1) анализира стање у остваривању равноправности и једнаких могућности;</w:t>
      </w:r>
    </w:p>
    <w:p>
      <w:pPr>
        <w:pStyle w:val="54"/>
        <w:rPr>
          <w:rFonts w:asciiTheme="minorHAnsi" w:hAnsiTheme="minorHAnsi"/>
          <w:sz w:val="20"/>
          <w:szCs w:val="20"/>
          <w:lang w:val="ru-RU"/>
        </w:rPr>
      </w:pPr>
      <w:r>
        <w:rPr>
          <w:rFonts w:asciiTheme="minorHAnsi" w:hAnsiTheme="minorHAnsi"/>
          <w:sz w:val="20"/>
          <w:szCs w:val="20"/>
          <w:lang w:val="ru-RU"/>
        </w:rPr>
        <w:t>2) припрема програм превенције;</w:t>
      </w:r>
    </w:p>
    <w:p>
      <w:pPr>
        <w:pStyle w:val="54"/>
        <w:rPr>
          <w:rFonts w:asciiTheme="minorHAnsi" w:hAnsiTheme="minorHAnsi"/>
          <w:sz w:val="20"/>
          <w:szCs w:val="20"/>
          <w:lang w:val="ru-RU"/>
        </w:rPr>
      </w:pPr>
      <w:r>
        <w:rPr>
          <w:rFonts w:asciiTheme="minorHAnsi" w:hAnsiTheme="minorHAnsi"/>
          <w:sz w:val="20"/>
          <w:szCs w:val="20"/>
          <w:lang w:val="ru-RU"/>
        </w:rPr>
        <w:t>3) информише учеснике у образовању, запослене и родитеље о планираним активностима и могућностима пружања подршке и помоћи;</w:t>
      </w:r>
    </w:p>
    <w:p>
      <w:pPr>
        <w:pStyle w:val="54"/>
        <w:rPr>
          <w:rFonts w:asciiTheme="minorHAnsi" w:hAnsiTheme="minorHAnsi"/>
          <w:sz w:val="20"/>
          <w:szCs w:val="20"/>
          <w:lang w:val="ru-RU"/>
        </w:rPr>
      </w:pPr>
      <w:r>
        <w:rPr>
          <w:rFonts w:asciiTheme="minorHAnsi" w:hAnsiTheme="minorHAnsi"/>
          <w:sz w:val="20"/>
          <w:szCs w:val="20"/>
          <w:lang w:val="ru-RU"/>
        </w:rPr>
        <w:t>4) учествује у пројектима и обукама за развијање потребних знања и вештина за превенцију и поступање у случајевима дискриминаторног понашања;</w:t>
      </w:r>
    </w:p>
    <w:p>
      <w:pPr>
        <w:pStyle w:val="54"/>
        <w:rPr>
          <w:rFonts w:asciiTheme="minorHAnsi" w:hAnsiTheme="minorHAnsi"/>
          <w:sz w:val="20"/>
          <w:szCs w:val="20"/>
          <w:lang w:val="ru-RU"/>
        </w:rPr>
      </w:pPr>
      <w:r>
        <w:rPr>
          <w:rFonts w:asciiTheme="minorHAnsi" w:hAnsiTheme="minorHAnsi"/>
          <w:sz w:val="20"/>
          <w:szCs w:val="20"/>
          <w:lang w:val="ru-RU"/>
        </w:rPr>
        <w:t>5) предлаже мере за унапређивање превенције и заштите од дискриминације, организује консултације и учествује у доношењу одлука о начину поступања у случајевима сумње на дискриминаторно понашање;</w:t>
      </w:r>
    </w:p>
    <w:p>
      <w:pPr>
        <w:pStyle w:val="54"/>
        <w:rPr>
          <w:rFonts w:asciiTheme="minorHAnsi" w:hAnsiTheme="minorHAnsi"/>
          <w:sz w:val="20"/>
          <w:szCs w:val="20"/>
          <w:lang w:val="ru-RU"/>
        </w:rPr>
      </w:pPr>
      <w:r>
        <w:rPr>
          <w:rFonts w:asciiTheme="minorHAnsi" w:hAnsiTheme="minorHAnsi"/>
          <w:sz w:val="20"/>
          <w:szCs w:val="20"/>
          <w:lang w:val="ru-RU"/>
        </w:rPr>
        <w:t>6) укључује родитеље у планирање мера и спровођење активности за спречавање и сузбијање дискриминаторног понашања;</w:t>
      </w:r>
    </w:p>
    <w:p>
      <w:pPr>
        <w:pStyle w:val="54"/>
        <w:rPr>
          <w:rFonts w:asciiTheme="minorHAnsi" w:hAnsiTheme="minorHAnsi"/>
          <w:sz w:val="20"/>
          <w:szCs w:val="20"/>
          <w:lang w:val="ru-RU"/>
        </w:rPr>
      </w:pPr>
      <w:r>
        <w:rPr>
          <w:rFonts w:asciiTheme="minorHAnsi" w:hAnsiTheme="minorHAnsi"/>
          <w:sz w:val="20"/>
          <w:szCs w:val="20"/>
          <w:lang w:val="ru-RU"/>
        </w:rPr>
        <w:t>7) прати и процењује ефекте предузетих мера и активности за спречавање и сузбијање дискриминаторног понашања и даје одговарајуће предлоге директору;</w:t>
      </w:r>
    </w:p>
    <w:p>
      <w:pPr>
        <w:pStyle w:val="54"/>
        <w:rPr>
          <w:rFonts w:asciiTheme="minorHAnsi" w:hAnsiTheme="minorHAnsi"/>
          <w:sz w:val="20"/>
          <w:szCs w:val="20"/>
          <w:lang w:val="ru-RU"/>
        </w:rPr>
      </w:pPr>
      <w:r>
        <w:rPr>
          <w:rFonts w:asciiTheme="minorHAnsi" w:hAnsiTheme="minorHAnsi"/>
          <w:sz w:val="20"/>
          <w:szCs w:val="20"/>
          <w:lang w:val="ru-RU"/>
        </w:rPr>
        <w:t>8) сарађује са школском управом Министарства и другим надлежним органима, организацијама и службама, ради спречавања и заштите од дискриминације;</w:t>
      </w:r>
    </w:p>
    <w:p>
      <w:pPr>
        <w:pStyle w:val="54"/>
        <w:rPr>
          <w:rFonts w:asciiTheme="minorHAnsi" w:hAnsiTheme="minorHAnsi"/>
          <w:sz w:val="20"/>
          <w:szCs w:val="20"/>
          <w:lang w:val="ru-RU"/>
        </w:rPr>
      </w:pPr>
      <w:r>
        <w:rPr>
          <w:rFonts w:asciiTheme="minorHAnsi" w:hAnsiTheme="minorHAnsi"/>
          <w:sz w:val="20"/>
          <w:szCs w:val="20"/>
          <w:lang w:val="ru-RU"/>
        </w:rPr>
        <w:t>9) води и чува посебну документацију о случајевима и појавним облицима дискриминације, броју пријава и притужби, броју спроведених неформалних и формалних поступака, њиховом исходу и др.</w:t>
      </w:r>
    </w:p>
    <w:p>
      <w:pPr>
        <w:pStyle w:val="54"/>
        <w:rPr>
          <w:lang w:val="ru-RU"/>
        </w:rPr>
      </w:pPr>
    </w:p>
    <w:tbl>
      <w:tblPr>
        <w:tblStyle w:val="26"/>
        <w:tblW w:w="1105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803"/>
        <w:gridCol w:w="1701"/>
        <w:gridCol w:w="4253"/>
        <w:gridCol w:w="13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7" w:hRule="atLeast"/>
          <w:jc w:val="center"/>
        </w:trPr>
        <w:tc>
          <w:tcPr>
            <w:tcW w:w="3803" w:type="dxa"/>
            <w:shd w:val="clear" w:color="auto" w:fill="E5B8B7" w:themeFill="accent2" w:themeFillTint="66"/>
          </w:tcPr>
          <w:p>
            <w:pPr>
              <w:jc w:val="center"/>
              <w:rPr>
                <w:rFonts w:cs="Times New Roman" w:asciiTheme="minorHAnsi" w:hAnsiTheme="minorHAnsi"/>
                <w:b/>
                <w:sz w:val="22"/>
                <w:szCs w:val="22"/>
              </w:rPr>
            </w:pPr>
            <w:r>
              <w:rPr>
                <w:rFonts w:cs="Times New Roman" w:asciiTheme="minorHAnsi" w:hAnsiTheme="minorHAnsi"/>
                <w:b/>
                <w:sz w:val="22"/>
                <w:szCs w:val="22"/>
              </w:rPr>
              <w:t>АКТИВНОСТИ</w:t>
            </w:r>
          </w:p>
        </w:tc>
        <w:tc>
          <w:tcPr>
            <w:tcW w:w="1701" w:type="dxa"/>
            <w:shd w:val="clear" w:color="auto" w:fill="E5B8B7" w:themeFill="accent2" w:themeFillTint="66"/>
          </w:tcPr>
          <w:p>
            <w:pPr>
              <w:jc w:val="center"/>
              <w:rPr>
                <w:rFonts w:cs="Times New Roman" w:asciiTheme="minorHAnsi" w:hAnsiTheme="minorHAnsi"/>
                <w:b/>
                <w:sz w:val="22"/>
                <w:szCs w:val="22"/>
              </w:rPr>
            </w:pPr>
            <w:r>
              <w:rPr>
                <w:rFonts w:cs="Times New Roman" w:asciiTheme="minorHAnsi" w:hAnsiTheme="minorHAnsi"/>
                <w:b/>
                <w:sz w:val="22"/>
                <w:szCs w:val="22"/>
              </w:rPr>
              <w:t>НОСИОЦИ</w:t>
            </w:r>
          </w:p>
        </w:tc>
        <w:tc>
          <w:tcPr>
            <w:tcW w:w="4253" w:type="dxa"/>
            <w:shd w:val="clear" w:color="auto" w:fill="E5B8B7" w:themeFill="accent2" w:themeFillTint="66"/>
          </w:tcPr>
          <w:p>
            <w:pPr>
              <w:jc w:val="center"/>
              <w:rPr>
                <w:rFonts w:cs="Times New Roman" w:asciiTheme="minorHAnsi" w:hAnsiTheme="minorHAnsi"/>
                <w:b/>
                <w:sz w:val="22"/>
                <w:szCs w:val="22"/>
              </w:rPr>
            </w:pPr>
            <w:r>
              <w:rPr>
                <w:rFonts w:cs="Times New Roman" w:asciiTheme="minorHAnsi" w:hAnsiTheme="minorHAnsi"/>
                <w:b/>
                <w:sz w:val="22"/>
                <w:szCs w:val="22"/>
              </w:rPr>
              <w:t xml:space="preserve">НАЧИН </w:t>
            </w:r>
          </w:p>
        </w:tc>
        <w:tc>
          <w:tcPr>
            <w:tcW w:w="1301" w:type="dxa"/>
            <w:shd w:val="clear" w:color="auto" w:fill="E5B8B7" w:themeFill="accent2" w:themeFillTint="66"/>
          </w:tcPr>
          <w:p>
            <w:pPr>
              <w:jc w:val="center"/>
              <w:rPr>
                <w:rFonts w:cs="Times New Roman" w:asciiTheme="minorHAnsi" w:hAnsiTheme="minorHAnsi"/>
                <w:b/>
                <w:sz w:val="22"/>
                <w:szCs w:val="22"/>
              </w:rPr>
            </w:pPr>
            <w:r>
              <w:rPr>
                <w:rFonts w:cs="Times New Roman" w:asciiTheme="minorHAnsi" w:hAnsiTheme="minorHAnsi"/>
                <w:b/>
                <w:sz w:val="22"/>
                <w:szCs w:val="22"/>
              </w:rPr>
              <w:t>ВРЕМЕ</w:t>
            </w:r>
          </w:p>
          <w:p>
            <w:pPr>
              <w:jc w:val="center"/>
              <w:rPr>
                <w:rFonts w:cs="Times New Roman" w:asciiTheme="minorHAnsi" w:hAnsiTheme="minorHAnsi"/>
                <w:b/>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803" w:type="dxa"/>
          </w:tcPr>
          <w:p>
            <w:pPr>
              <w:rPr>
                <w:rFonts w:cs="Times New Roman" w:asciiTheme="minorHAnsi" w:hAnsiTheme="minorHAnsi"/>
                <w:sz w:val="22"/>
                <w:szCs w:val="22"/>
              </w:rPr>
            </w:pPr>
            <w:r>
              <w:rPr>
                <w:rFonts w:cs="Times New Roman" w:asciiTheme="minorHAnsi" w:hAnsiTheme="minorHAnsi"/>
                <w:sz w:val="22"/>
                <w:szCs w:val="22"/>
              </w:rPr>
              <w:t>Формирање Тима за заштиту ученика од ДНЗЗ</w:t>
            </w:r>
          </w:p>
        </w:tc>
        <w:tc>
          <w:tcPr>
            <w:tcW w:w="1701" w:type="dxa"/>
          </w:tcPr>
          <w:p>
            <w:pPr>
              <w:rPr>
                <w:rFonts w:cs="Times New Roman" w:asciiTheme="minorHAnsi" w:hAnsiTheme="minorHAnsi"/>
                <w:sz w:val="22"/>
                <w:szCs w:val="22"/>
              </w:rPr>
            </w:pPr>
            <w:r>
              <w:rPr>
                <w:rFonts w:cs="Times New Roman" w:asciiTheme="minorHAnsi" w:hAnsiTheme="minorHAnsi"/>
                <w:sz w:val="22"/>
                <w:szCs w:val="22"/>
              </w:rPr>
              <w:t>Директор, НВ</w:t>
            </w:r>
          </w:p>
        </w:tc>
        <w:tc>
          <w:tcPr>
            <w:tcW w:w="4253" w:type="dxa"/>
          </w:tcPr>
          <w:p>
            <w:pPr>
              <w:rPr>
                <w:rFonts w:cs="Times New Roman" w:asciiTheme="minorHAnsi" w:hAnsiTheme="minorHAnsi"/>
                <w:sz w:val="22"/>
                <w:szCs w:val="22"/>
              </w:rPr>
            </w:pPr>
            <w:r>
              <w:rPr>
                <w:rFonts w:cs="Times New Roman" w:asciiTheme="minorHAnsi" w:hAnsiTheme="minorHAnsi"/>
                <w:sz w:val="22"/>
                <w:szCs w:val="22"/>
              </w:rPr>
              <w:t xml:space="preserve">Именовање чланова тима, конституисање </w:t>
            </w:r>
          </w:p>
        </w:tc>
        <w:tc>
          <w:tcPr>
            <w:tcW w:w="1301" w:type="dxa"/>
          </w:tcPr>
          <w:p>
            <w:pPr>
              <w:rPr>
                <w:rFonts w:cs="Times New Roman" w:asciiTheme="minorHAnsi" w:hAnsiTheme="minorHAnsi"/>
                <w:sz w:val="22"/>
                <w:szCs w:val="22"/>
              </w:rPr>
            </w:pPr>
            <w:r>
              <w:rPr>
                <w:rFonts w:cs="Times New Roman" w:asciiTheme="minorHAnsi" w:hAnsiTheme="minorHAnsi"/>
                <w:sz w:val="22"/>
                <w:szCs w:val="22"/>
              </w:rPr>
              <w:t>Август, септембар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803" w:type="dxa"/>
          </w:tcPr>
          <w:p>
            <w:pPr>
              <w:rPr>
                <w:rFonts w:cs="Times New Roman" w:asciiTheme="minorHAnsi" w:hAnsiTheme="minorHAnsi"/>
                <w:sz w:val="22"/>
                <w:szCs w:val="22"/>
              </w:rPr>
            </w:pPr>
            <w:r>
              <w:rPr>
                <w:rFonts w:cs="Times New Roman" w:asciiTheme="minorHAnsi" w:hAnsiTheme="minorHAnsi"/>
                <w:sz w:val="22"/>
                <w:szCs w:val="22"/>
              </w:rPr>
              <w:t>Израда Програма заштите деце од дискриминације  за текућу школску годину на основу евалуације Програма реализованог у претходној шк. години</w:t>
            </w:r>
          </w:p>
        </w:tc>
        <w:tc>
          <w:tcPr>
            <w:tcW w:w="1701" w:type="dxa"/>
          </w:tcPr>
          <w:p>
            <w:pPr>
              <w:rPr>
                <w:rFonts w:cs="Times New Roman" w:asciiTheme="minorHAnsi" w:hAnsiTheme="minorHAnsi"/>
                <w:sz w:val="22"/>
                <w:szCs w:val="22"/>
              </w:rPr>
            </w:pPr>
            <w:r>
              <w:rPr>
                <w:rFonts w:cs="Times New Roman" w:asciiTheme="minorHAnsi" w:hAnsiTheme="minorHAnsi"/>
                <w:sz w:val="22"/>
                <w:szCs w:val="22"/>
              </w:rPr>
              <w:t>Чланови Тима за заштиту деце од ДНЗЗ</w:t>
            </w:r>
          </w:p>
        </w:tc>
        <w:tc>
          <w:tcPr>
            <w:tcW w:w="4253" w:type="dxa"/>
          </w:tcPr>
          <w:p>
            <w:pPr>
              <w:rPr>
                <w:rFonts w:cs="Times New Roman" w:asciiTheme="minorHAnsi" w:hAnsiTheme="minorHAnsi"/>
                <w:sz w:val="22"/>
                <w:szCs w:val="22"/>
              </w:rPr>
            </w:pPr>
            <w:r>
              <w:rPr>
                <w:rFonts w:cs="Times New Roman" w:asciiTheme="minorHAnsi" w:hAnsiTheme="minorHAnsi"/>
                <w:sz w:val="22"/>
                <w:szCs w:val="22"/>
              </w:rPr>
              <w:t>Израда програма</w:t>
            </w:r>
          </w:p>
        </w:tc>
        <w:tc>
          <w:tcPr>
            <w:tcW w:w="1301" w:type="dxa"/>
          </w:tcPr>
          <w:p>
            <w:pPr>
              <w:rPr>
                <w:rFonts w:cs="Times New Roman" w:asciiTheme="minorHAnsi" w:hAnsiTheme="minorHAnsi"/>
                <w:sz w:val="22"/>
                <w:szCs w:val="22"/>
              </w:rPr>
            </w:pPr>
            <w:r>
              <w:rPr>
                <w:rFonts w:cs="Times New Roman" w:asciiTheme="minorHAnsi" w:hAnsiTheme="minorHAnsi"/>
                <w:sz w:val="22"/>
                <w:szCs w:val="22"/>
              </w:rPr>
              <w:t>Август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803" w:type="dxa"/>
          </w:tcPr>
          <w:p>
            <w:pPr>
              <w:rPr>
                <w:rFonts w:asciiTheme="minorHAnsi" w:hAnsiTheme="minorHAnsi" w:cstheme="minorHAnsi"/>
                <w:i/>
                <w:sz w:val="22"/>
                <w:szCs w:val="22"/>
              </w:rPr>
            </w:pPr>
            <w:r>
              <w:rPr>
                <w:rFonts w:cs="Times New Roman" w:asciiTheme="minorHAnsi" w:hAnsiTheme="minorHAnsi"/>
                <w:sz w:val="22"/>
                <w:szCs w:val="22"/>
              </w:rPr>
              <w:t>Упознавање са</w:t>
            </w:r>
            <w:r>
              <w:rPr>
                <w:rFonts w:cs="Times New Roman" w:asciiTheme="minorHAnsi" w:hAnsiTheme="minorHAnsi"/>
                <w:i/>
                <w:sz w:val="22"/>
                <w:szCs w:val="22"/>
              </w:rPr>
              <w:t xml:space="preserve">: Правилима понашања у установи; </w:t>
            </w:r>
            <w:r>
              <w:rPr>
                <w:rFonts w:cs="Times New Roman" w:asciiTheme="minorHAnsi" w:hAnsiTheme="minorHAnsi"/>
                <w:i/>
                <w:color w:val="000000" w:themeColor="text1"/>
                <w:sz w:val="22"/>
                <w:szCs w:val="22"/>
                <w14:textFill>
                  <w14:solidFill>
                    <w14:schemeClr w14:val="tx1"/>
                  </w14:solidFill>
                </w14:textFill>
              </w:rPr>
              <w:t>Правилником  о протоколу</w:t>
            </w:r>
            <w:r>
              <w:rPr>
                <w:rFonts w:cs="Times New Roman" w:asciiTheme="minorHAnsi" w:hAnsiTheme="minorHAnsi"/>
                <w:i/>
                <w:sz w:val="22"/>
                <w:szCs w:val="22"/>
              </w:rPr>
              <w:t xml:space="preserve"> поступању установе у случају сумње или утврђеног  дискриминаторног понашања, вређања угледа, части или достојанства личности ; </w:t>
            </w:r>
          </w:p>
          <w:p>
            <w:pPr>
              <w:rPr>
                <w:rFonts w:cs="Times New Roman" w:asciiTheme="minorHAnsi" w:hAnsiTheme="minorHAnsi"/>
                <w:i/>
                <w:sz w:val="22"/>
                <w:szCs w:val="22"/>
              </w:rPr>
            </w:pPr>
            <w:r>
              <w:rPr>
                <w:rFonts w:cs="Times New Roman" w:asciiTheme="minorHAnsi" w:hAnsiTheme="minorHAnsi"/>
                <w:i/>
                <w:sz w:val="22"/>
                <w:szCs w:val="22"/>
              </w:rPr>
              <w:t>Програмом заштите ученка од  дискриминације, УЗМ и СЗМ   (унутрашња заштитна мрежа и спољашња заштитна мрежа)</w:t>
            </w:r>
          </w:p>
        </w:tc>
        <w:tc>
          <w:tcPr>
            <w:tcW w:w="1701" w:type="dxa"/>
          </w:tcPr>
          <w:p>
            <w:pPr>
              <w:rPr>
                <w:rFonts w:cs="Times New Roman" w:asciiTheme="minorHAnsi" w:hAnsiTheme="minorHAnsi"/>
                <w:sz w:val="22"/>
                <w:szCs w:val="22"/>
              </w:rPr>
            </w:pPr>
            <w:r>
              <w:rPr>
                <w:rFonts w:cs="Times New Roman" w:asciiTheme="minorHAnsi" w:hAnsiTheme="minorHAnsi"/>
                <w:sz w:val="22"/>
                <w:szCs w:val="22"/>
              </w:rPr>
              <w:t xml:space="preserve">Учитељи, Одељењске старешине , чланови Тима </w:t>
            </w:r>
          </w:p>
        </w:tc>
        <w:tc>
          <w:tcPr>
            <w:tcW w:w="4253" w:type="dxa"/>
          </w:tcPr>
          <w:p>
            <w:pPr>
              <w:rPr>
                <w:rFonts w:cs="Times New Roman" w:asciiTheme="minorHAnsi" w:hAnsiTheme="minorHAnsi"/>
                <w:sz w:val="22"/>
                <w:szCs w:val="22"/>
              </w:rPr>
            </w:pPr>
            <w:r>
              <w:rPr>
                <w:rFonts w:cs="Times New Roman" w:asciiTheme="minorHAnsi" w:hAnsiTheme="minorHAnsi"/>
                <w:sz w:val="22"/>
                <w:szCs w:val="22"/>
              </w:rPr>
              <w:t>Презентација наведених активности на ЧОС-у, састанцима Ученичког парламента, Вршњачког тима,родитељским састанцима, састанцима стручних орагана школе</w:t>
            </w:r>
          </w:p>
          <w:p>
            <w:pPr>
              <w:rPr>
                <w:rFonts w:cs="Times New Roman" w:asciiTheme="minorHAnsi" w:hAnsiTheme="minorHAnsi"/>
                <w:sz w:val="22"/>
                <w:szCs w:val="22"/>
              </w:rPr>
            </w:pPr>
            <w:r>
              <w:rPr>
                <w:rFonts w:cs="Times New Roman" w:asciiTheme="minorHAnsi" w:hAnsiTheme="minorHAnsi"/>
                <w:sz w:val="22"/>
                <w:szCs w:val="22"/>
              </w:rPr>
              <w:t xml:space="preserve">( НВ, ПК , СР, ШО), истицањем на огласној табли </w:t>
            </w:r>
          </w:p>
        </w:tc>
        <w:tc>
          <w:tcPr>
            <w:tcW w:w="1301" w:type="dxa"/>
          </w:tcPr>
          <w:p>
            <w:pPr>
              <w:rPr>
                <w:rFonts w:cs="Times New Roman" w:asciiTheme="minorHAnsi" w:hAnsiTheme="minorHAnsi"/>
                <w:sz w:val="22"/>
                <w:szCs w:val="22"/>
              </w:rPr>
            </w:pPr>
            <w:r>
              <w:rPr>
                <w:rFonts w:cs="Times New Roman" w:asciiTheme="minorHAnsi" w:hAnsiTheme="minorHAnsi"/>
                <w:sz w:val="22"/>
                <w:szCs w:val="22"/>
              </w:rPr>
              <w:t xml:space="preserve">На почетку школске године, септембар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803" w:type="dxa"/>
          </w:tcPr>
          <w:p>
            <w:pPr>
              <w:rPr>
                <w:rFonts w:cs="Times New Roman" w:asciiTheme="minorHAnsi" w:hAnsiTheme="minorHAnsi"/>
                <w:sz w:val="22"/>
                <w:szCs w:val="22"/>
              </w:rPr>
            </w:pPr>
            <w:r>
              <w:rPr>
                <w:rFonts w:cs="Times New Roman" w:asciiTheme="minorHAnsi" w:hAnsiTheme="minorHAnsi"/>
                <w:sz w:val="22"/>
                <w:szCs w:val="22"/>
              </w:rPr>
              <w:t xml:space="preserve">Едукација наставника за препознавање </w:t>
            </w:r>
            <w:r>
              <w:rPr>
                <w:rFonts w:cs="Times New Roman" w:asciiTheme="minorHAnsi" w:hAnsiTheme="minorHAnsi"/>
                <w:i/>
                <w:sz w:val="22"/>
                <w:szCs w:val="22"/>
              </w:rPr>
              <w:t>дискриминаторног понашања, вређања угледа, части или достојанства личности</w:t>
            </w:r>
          </w:p>
        </w:tc>
        <w:tc>
          <w:tcPr>
            <w:tcW w:w="1701" w:type="dxa"/>
          </w:tcPr>
          <w:p>
            <w:pPr>
              <w:rPr>
                <w:rFonts w:cs="Times New Roman" w:asciiTheme="minorHAnsi" w:hAnsiTheme="minorHAnsi"/>
                <w:sz w:val="22"/>
                <w:szCs w:val="22"/>
                <w:vertAlign w:val="superscript"/>
              </w:rPr>
            </w:pPr>
            <w:r>
              <w:rPr>
                <w:sz w:val="20"/>
                <w:szCs w:val="20"/>
                <w:lang w:val="sr-Cyrl-CS"/>
              </w:rPr>
              <w:t>надлежни органи унутрашњих послова, центар за социјални рад, здравствена служба,Тим за ДНЗЗ</w:t>
            </w:r>
          </w:p>
        </w:tc>
        <w:tc>
          <w:tcPr>
            <w:tcW w:w="4253" w:type="dxa"/>
          </w:tcPr>
          <w:p>
            <w:pPr>
              <w:rPr>
                <w:rFonts w:cs="Times New Roman" w:asciiTheme="minorHAnsi" w:hAnsiTheme="minorHAnsi"/>
                <w:sz w:val="22"/>
                <w:szCs w:val="22"/>
              </w:rPr>
            </w:pPr>
            <w:r>
              <w:rPr>
                <w:rFonts w:cs="Times New Roman" w:asciiTheme="minorHAnsi" w:hAnsiTheme="minorHAnsi"/>
                <w:sz w:val="22"/>
                <w:szCs w:val="22"/>
              </w:rPr>
              <w:t>Презентација, предавање, радионица,стручна размена,  литература</w:t>
            </w:r>
          </w:p>
          <w:p>
            <w:pPr>
              <w:rPr>
                <w:rFonts w:cs="Times New Roman" w:asciiTheme="minorHAnsi" w:hAnsiTheme="minorHAnsi"/>
                <w:sz w:val="22"/>
                <w:szCs w:val="22"/>
              </w:rPr>
            </w:pPr>
          </w:p>
        </w:tc>
        <w:tc>
          <w:tcPr>
            <w:tcW w:w="1301" w:type="dxa"/>
          </w:tcPr>
          <w:p>
            <w:pPr>
              <w:rPr>
                <w:rFonts w:cs="Times New Roman" w:asciiTheme="minorHAnsi" w:hAnsiTheme="minorHAnsi"/>
                <w:sz w:val="22"/>
                <w:szCs w:val="22"/>
              </w:rPr>
            </w:pPr>
            <w:r>
              <w:rPr>
                <w:rFonts w:cs="Times New Roman" w:asciiTheme="minorHAnsi" w:hAnsiTheme="minorHAnsi"/>
                <w:sz w:val="22"/>
                <w:szCs w:val="22"/>
              </w:rPr>
              <w:t>На седницама стручних органа школе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803" w:type="dxa"/>
          </w:tcPr>
          <w:p>
            <w:pPr>
              <w:rPr>
                <w:rFonts w:cs="Times New Roman" w:asciiTheme="minorHAnsi" w:hAnsiTheme="minorHAnsi"/>
                <w:sz w:val="22"/>
                <w:szCs w:val="22"/>
              </w:rPr>
            </w:pPr>
            <w:r>
              <w:rPr>
                <w:rFonts w:cs="Times New Roman" w:asciiTheme="minorHAnsi" w:hAnsiTheme="minorHAnsi"/>
                <w:sz w:val="22"/>
                <w:szCs w:val="22"/>
              </w:rPr>
              <w:t>Подизање нивоа свести и осетљивости свих у установи - нулта толеранција на све облике дискриминације и дискриминаторног понашања и вређања угледа, части или достојанства личности</w:t>
            </w:r>
          </w:p>
        </w:tc>
        <w:tc>
          <w:tcPr>
            <w:tcW w:w="1701" w:type="dxa"/>
          </w:tcPr>
          <w:p>
            <w:pPr>
              <w:rPr>
                <w:rFonts w:cs="Times New Roman" w:asciiTheme="minorHAnsi" w:hAnsiTheme="minorHAnsi"/>
                <w:sz w:val="22"/>
                <w:szCs w:val="22"/>
              </w:rPr>
            </w:pPr>
            <w:r>
              <w:rPr>
                <w:rFonts w:cs="Times New Roman" w:asciiTheme="minorHAnsi" w:hAnsiTheme="minorHAnsi"/>
                <w:sz w:val="22"/>
                <w:szCs w:val="22"/>
              </w:rPr>
              <w:t>Учитељи, Одељењске старешине , чланови Тима, УП и ВТ</w:t>
            </w:r>
          </w:p>
        </w:tc>
        <w:tc>
          <w:tcPr>
            <w:tcW w:w="4253" w:type="dxa"/>
          </w:tcPr>
          <w:p>
            <w:pPr>
              <w:rPr>
                <w:rFonts w:cs="Times New Roman" w:asciiTheme="minorHAnsi" w:hAnsiTheme="minorHAnsi"/>
                <w:sz w:val="22"/>
                <w:szCs w:val="22"/>
              </w:rPr>
            </w:pPr>
            <w:r>
              <w:rPr>
                <w:rFonts w:cs="Times New Roman" w:asciiTheme="minorHAnsi" w:hAnsiTheme="minorHAnsi"/>
                <w:sz w:val="22"/>
                <w:szCs w:val="22"/>
              </w:rPr>
              <w:t>Разговори са ученицима на часовима ОЗ, предавања за родитеље, едукативни матаеријали, панои, постери, презентације</w:t>
            </w:r>
          </w:p>
          <w:p>
            <w:pPr>
              <w:rPr>
                <w:rFonts w:cs="Times New Roman" w:asciiTheme="minorHAnsi" w:hAnsiTheme="minorHAnsi"/>
                <w:sz w:val="22"/>
                <w:szCs w:val="22"/>
              </w:rPr>
            </w:pPr>
          </w:p>
          <w:p>
            <w:pPr>
              <w:rPr>
                <w:rFonts w:cs="Times New Roman" w:asciiTheme="minorHAnsi" w:hAnsiTheme="minorHAnsi"/>
                <w:sz w:val="22"/>
                <w:szCs w:val="22"/>
              </w:rPr>
            </w:pPr>
          </w:p>
        </w:tc>
        <w:tc>
          <w:tcPr>
            <w:tcW w:w="1301" w:type="dxa"/>
          </w:tcPr>
          <w:p>
            <w:pPr>
              <w:rPr>
                <w:rFonts w:cs="Times New Roman" w:asciiTheme="minorHAnsi" w:hAnsiTheme="minorHAnsi"/>
                <w:sz w:val="22"/>
                <w:szCs w:val="22"/>
              </w:rPr>
            </w:pPr>
            <w:r>
              <w:rPr>
                <w:rFonts w:cs="Times New Roman" w:asciiTheme="minorHAnsi" w:hAnsiTheme="minorHAnsi"/>
                <w:sz w:val="22"/>
                <w:szCs w:val="22"/>
              </w:rPr>
              <w:t>октобар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803" w:type="dxa"/>
          </w:tcPr>
          <w:p>
            <w:pPr>
              <w:rPr>
                <w:rFonts w:cs="Times New Roman" w:asciiTheme="minorHAnsi" w:hAnsiTheme="minorHAnsi"/>
                <w:sz w:val="22"/>
                <w:szCs w:val="22"/>
              </w:rPr>
            </w:pPr>
            <w:r>
              <w:rPr>
                <w:rFonts w:cs="Times New Roman" w:asciiTheme="minorHAnsi" w:hAnsiTheme="minorHAnsi"/>
                <w:sz w:val="22"/>
                <w:szCs w:val="22"/>
              </w:rPr>
              <w:t>Остварује се пуна посвећеност установе и свих њених органа и тела у препознавању, спречавању и сузбијању дискриминаторног понашања и вређања угледа, части или достојанства личности</w:t>
            </w:r>
          </w:p>
        </w:tc>
        <w:tc>
          <w:tcPr>
            <w:tcW w:w="1701" w:type="dxa"/>
          </w:tcPr>
          <w:p>
            <w:pPr>
              <w:rPr>
                <w:rFonts w:cs="Times New Roman" w:asciiTheme="minorHAnsi" w:hAnsiTheme="minorHAnsi"/>
                <w:sz w:val="22"/>
                <w:szCs w:val="22"/>
              </w:rPr>
            </w:pPr>
            <w:r>
              <w:rPr>
                <w:rFonts w:cs="Times New Roman" w:asciiTheme="minorHAnsi" w:hAnsiTheme="minorHAnsi"/>
                <w:sz w:val="22"/>
                <w:szCs w:val="22"/>
              </w:rPr>
              <w:t>Учитељи, Одељењске старешине , чланови Тима, УП, ВТ</w:t>
            </w:r>
          </w:p>
        </w:tc>
        <w:tc>
          <w:tcPr>
            <w:tcW w:w="4253" w:type="dxa"/>
          </w:tcPr>
          <w:p>
            <w:pPr>
              <w:rPr>
                <w:rFonts w:cs="Times New Roman" w:asciiTheme="minorHAnsi" w:hAnsiTheme="minorHAnsi"/>
                <w:sz w:val="22"/>
                <w:szCs w:val="22"/>
              </w:rPr>
            </w:pPr>
            <w:r>
              <w:rPr>
                <w:rFonts w:cs="Times New Roman" w:asciiTheme="minorHAnsi" w:hAnsiTheme="minorHAnsi"/>
                <w:sz w:val="22"/>
                <w:szCs w:val="22"/>
              </w:rPr>
              <w:t>Наставник, васпитач, стручни сарадник и одељењски старешина избором одговарајућих садржаја и начина рада са учесницима у образовању доприносе стицању знања, вештина и формирању ставова који утичу на промену понашања, који помажу превазилажењу стереотипа и предрасуда, повећавању осетљивости на повреде осећања других лица и група по неком од заштићених личних својстава, развијању толеранције, прихватања и уважавања различитости, конструктивног превазилажења сукоба и др.</w:t>
            </w:r>
          </w:p>
        </w:tc>
        <w:tc>
          <w:tcPr>
            <w:tcW w:w="1301" w:type="dxa"/>
          </w:tcPr>
          <w:p>
            <w:pPr>
              <w:rPr>
                <w:rFonts w:cs="Times New Roman" w:asciiTheme="minorHAnsi" w:hAnsiTheme="minorHAnsi"/>
                <w:sz w:val="22"/>
                <w:szCs w:val="22"/>
              </w:rPr>
            </w:pPr>
            <w:r>
              <w:rPr>
                <w:rFonts w:cs="Times New Roman" w:asciiTheme="minorHAnsi" w:hAnsiTheme="minorHAnsi"/>
                <w:sz w:val="22"/>
                <w:szCs w:val="22"/>
              </w:rPr>
              <w:t>Септембар, октобар</w:t>
            </w:r>
          </w:p>
          <w:p>
            <w:pPr>
              <w:rPr>
                <w:rFonts w:cs="Times New Roman" w:asciiTheme="minorHAnsi" w:hAnsiTheme="minorHAnsi"/>
                <w:sz w:val="22"/>
                <w:szCs w:val="22"/>
              </w:rPr>
            </w:pPr>
          </w:p>
          <w:p>
            <w:pPr>
              <w:rPr>
                <w:rFonts w:cs="Times New Roman" w:asciiTheme="minorHAnsi" w:hAnsiTheme="minorHAnsi"/>
                <w:sz w:val="22"/>
                <w:szCs w:val="22"/>
              </w:rPr>
            </w:pPr>
            <w:r>
              <w:rPr>
                <w:rFonts w:cs="Times New Roman" w:asciiTheme="minorHAnsi" w:hAnsiTheme="minorHAnsi"/>
                <w:sz w:val="22"/>
                <w:szCs w:val="22"/>
              </w:rPr>
              <w:t>Јануар, фебруар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803" w:type="dxa"/>
          </w:tcPr>
          <w:p>
            <w:pPr>
              <w:rPr>
                <w:rFonts w:cs="Times New Roman" w:asciiTheme="minorHAnsi" w:hAnsiTheme="minorHAnsi"/>
                <w:sz w:val="22"/>
                <w:szCs w:val="22"/>
              </w:rPr>
            </w:pPr>
            <w:r>
              <w:rPr>
                <w:rFonts w:cs="Times New Roman" w:asciiTheme="minorHAnsi" w:hAnsiTheme="minorHAnsi"/>
                <w:sz w:val="22"/>
                <w:szCs w:val="22"/>
              </w:rPr>
              <w:t xml:space="preserve">Организовање разноврсних ваннаставних активности у оквиру школе у циљу осмишљавања слободног времена ученика </w:t>
            </w:r>
          </w:p>
        </w:tc>
        <w:tc>
          <w:tcPr>
            <w:tcW w:w="1701" w:type="dxa"/>
          </w:tcPr>
          <w:p>
            <w:pPr>
              <w:rPr>
                <w:rFonts w:cs="Times New Roman" w:asciiTheme="minorHAnsi" w:hAnsiTheme="minorHAnsi"/>
                <w:sz w:val="22"/>
                <w:szCs w:val="22"/>
              </w:rPr>
            </w:pPr>
            <w:r>
              <w:rPr>
                <w:rFonts w:cs="Times New Roman" w:asciiTheme="minorHAnsi" w:hAnsiTheme="minorHAnsi"/>
                <w:sz w:val="22"/>
                <w:szCs w:val="22"/>
              </w:rPr>
              <w:t>Ученици, учитељи , родитељи, Одељењске старешине</w:t>
            </w:r>
          </w:p>
        </w:tc>
        <w:tc>
          <w:tcPr>
            <w:tcW w:w="4253" w:type="dxa"/>
          </w:tcPr>
          <w:p>
            <w:pPr>
              <w:rPr>
                <w:rFonts w:cs="Times New Roman" w:asciiTheme="minorHAnsi" w:hAnsiTheme="minorHAnsi"/>
                <w:sz w:val="22"/>
                <w:szCs w:val="22"/>
              </w:rPr>
            </w:pPr>
            <w:r>
              <w:rPr>
                <w:rFonts w:cs="Times New Roman" w:asciiTheme="minorHAnsi" w:hAnsiTheme="minorHAnsi"/>
                <w:sz w:val="22"/>
                <w:szCs w:val="22"/>
              </w:rPr>
              <w:t xml:space="preserve">Реализација  активности, дружења ван школе, посете, пружање подршке и помоћи друговима из маргинализованих група </w:t>
            </w:r>
          </w:p>
        </w:tc>
        <w:tc>
          <w:tcPr>
            <w:tcW w:w="1301" w:type="dxa"/>
          </w:tcPr>
          <w:p>
            <w:pPr>
              <w:rPr>
                <w:rFonts w:cs="Times New Roman" w:asciiTheme="minorHAnsi" w:hAnsiTheme="minorHAnsi"/>
                <w:sz w:val="22"/>
                <w:szCs w:val="22"/>
              </w:rPr>
            </w:pPr>
            <w:r>
              <w:rPr>
                <w:rFonts w:cs="Times New Roman" w:asciiTheme="minorHAnsi" w:hAnsiTheme="minorHAnsi"/>
                <w:sz w:val="22"/>
                <w:szCs w:val="22"/>
              </w:rPr>
              <w:t>Током школске године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803" w:type="dxa"/>
          </w:tcPr>
          <w:p>
            <w:pPr>
              <w:rPr>
                <w:rFonts w:cs="Times New Roman" w:asciiTheme="minorHAnsi" w:hAnsiTheme="minorHAnsi"/>
                <w:sz w:val="22"/>
                <w:szCs w:val="22"/>
              </w:rPr>
            </w:pPr>
            <w:r>
              <w:rPr>
                <w:rFonts w:cs="Times New Roman" w:asciiTheme="minorHAnsi" w:hAnsiTheme="minorHAnsi"/>
                <w:sz w:val="22"/>
                <w:szCs w:val="22"/>
              </w:rPr>
              <w:t>Богаћење школске библиотеке едукативним материјалима (књигама, часописима , ЦД-овима)</w:t>
            </w:r>
          </w:p>
          <w:p>
            <w:pPr>
              <w:rPr>
                <w:rFonts w:cs="Times New Roman" w:asciiTheme="minorHAnsi" w:hAnsiTheme="minorHAnsi"/>
                <w:i/>
                <w:sz w:val="22"/>
                <w:szCs w:val="22"/>
              </w:rPr>
            </w:pPr>
          </w:p>
        </w:tc>
        <w:tc>
          <w:tcPr>
            <w:tcW w:w="1701" w:type="dxa"/>
          </w:tcPr>
          <w:p>
            <w:pPr>
              <w:rPr>
                <w:rFonts w:cs="Times New Roman" w:asciiTheme="minorHAnsi" w:hAnsiTheme="minorHAnsi"/>
                <w:sz w:val="22"/>
                <w:szCs w:val="22"/>
              </w:rPr>
            </w:pPr>
            <w:r>
              <w:rPr>
                <w:rFonts w:cs="Times New Roman" w:asciiTheme="minorHAnsi" w:hAnsiTheme="minorHAnsi"/>
                <w:sz w:val="22"/>
                <w:szCs w:val="22"/>
              </w:rPr>
              <w:t>Ученици, учитељи , Одељењске старешине</w:t>
            </w:r>
            <w:r>
              <w:rPr>
                <w:rFonts w:cs="Times New Roman" w:asciiTheme="minorHAnsi" w:hAnsiTheme="minorHAnsi"/>
                <w:sz w:val="16"/>
                <w:szCs w:val="16"/>
              </w:rPr>
              <w:t xml:space="preserve">, </w:t>
            </w:r>
            <w:r>
              <w:rPr>
                <w:rFonts w:cs="Times New Roman" w:asciiTheme="minorHAnsi" w:hAnsiTheme="minorHAnsi"/>
                <w:sz w:val="22"/>
                <w:szCs w:val="22"/>
              </w:rPr>
              <w:t>библиотекар</w:t>
            </w:r>
          </w:p>
        </w:tc>
        <w:tc>
          <w:tcPr>
            <w:tcW w:w="4253" w:type="dxa"/>
          </w:tcPr>
          <w:p>
            <w:pPr>
              <w:rPr>
                <w:rFonts w:cs="Times New Roman" w:asciiTheme="minorHAnsi" w:hAnsiTheme="minorHAnsi"/>
                <w:i/>
                <w:sz w:val="22"/>
                <w:szCs w:val="22"/>
              </w:rPr>
            </w:pPr>
            <w:r>
              <w:rPr>
                <w:rFonts w:cs="Times New Roman" w:asciiTheme="minorHAnsi" w:hAnsiTheme="minorHAnsi"/>
                <w:sz w:val="22"/>
                <w:szCs w:val="22"/>
              </w:rPr>
              <w:t xml:space="preserve">Популаризовање читања литературе и презентовање кратких филмова </w:t>
            </w:r>
          </w:p>
        </w:tc>
        <w:tc>
          <w:tcPr>
            <w:tcW w:w="1301" w:type="dxa"/>
          </w:tcPr>
          <w:p>
            <w:pPr>
              <w:rPr>
                <w:rFonts w:cs="Times New Roman" w:asciiTheme="minorHAnsi" w:hAnsiTheme="minorHAnsi"/>
                <w:sz w:val="22"/>
                <w:szCs w:val="22"/>
              </w:rPr>
            </w:pPr>
            <w:r>
              <w:rPr>
                <w:rFonts w:cs="Times New Roman" w:asciiTheme="minorHAnsi" w:hAnsiTheme="minorHAnsi"/>
                <w:sz w:val="22"/>
                <w:szCs w:val="22"/>
              </w:rPr>
              <w:t>Током школске године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803" w:type="dxa"/>
          </w:tcPr>
          <w:p>
            <w:pPr>
              <w:rPr>
                <w:rFonts w:cs="Times New Roman" w:asciiTheme="minorHAnsi" w:hAnsiTheme="minorHAnsi"/>
                <w:sz w:val="22"/>
                <w:szCs w:val="22"/>
              </w:rPr>
            </w:pPr>
            <w:r>
              <w:rPr>
                <w:rFonts w:cs="Times New Roman" w:asciiTheme="minorHAnsi" w:hAnsiTheme="minorHAnsi"/>
                <w:sz w:val="22"/>
                <w:szCs w:val="22"/>
              </w:rPr>
              <w:t xml:space="preserve">Едукативна предавања стручњака из других институција </w:t>
            </w:r>
          </w:p>
        </w:tc>
        <w:tc>
          <w:tcPr>
            <w:tcW w:w="1701" w:type="dxa"/>
          </w:tcPr>
          <w:p>
            <w:pPr>
              <w:rPr>
                <w:rFonts w:cs="Times New Roman" w:asciiTheme="minorHAnsi" w:hAnsiTheme="minorHAnsi"/>
                <w:sz w:val="22"/>
                <w:szCs w:val="22"/>
              </w:rPr>
            </w:pPr>
            <w:r>
              <w:rPr>
                <w:rFonts w:cs="Times New Roman" w:asciiTheme="minorHAnsi" w:hAnsiTheme="minorHAnsi"/>
                <w:sz w:val="22"/>
                <w:szCs w:val="22"/>
              </w:rPr>
              <w:t>Психолог , лекари , инспектори</w:t>
            </w:r>
          </w:p>
          <w:p>
            <w:pPr>
              <w:rPr>
                <w:rFonts w:cs="Times New Roman" w:asciiTheme="minorHAnsi" w:hAnsiTheme="minorHAnsi"/>
                <w:sz w:val="22"/>
                <w:szCs w:val="22"/>
              </w:rPr>
            </w:pPr>
          </w:p>
        </w:tc>
        <w:tc>
          <w:tcPr>
            <w:tcW w:w="4253" w:type="dxa"/>
          </w:tcPr>
          <w:p>
            <w:pPr>
              <w:rPr>
                <w:rFonts w:asciiTheme="minorHAnsi" w:hAnsiTheme="minorHAnsi" w:cstheme="minorHAnsi"/>
                <w:sz w:val="22"/>
                <w:szCs w:val="22"/>
              </w:rPr>
            </w:pPr>
            <w:r>
              <w:rPr>
                <w:rFonts w:asciiTheme="minorHAnsi" w:hAnsiTheme="minorHAnsi" w:cstheme="minorHAnsi"/>
                <w:sz w:val="22"/>
                <w:szCs w:val="22"/>
              </w:rPr>
              <w:t xml:space="preserve">Организација предавања од стране </w:t>
            </w:r>
            <w:r>
              <w:rPr>
                <w:rFonts w:asciiTheme="minorHAnsi" w:hAnsiTheme="minorHAnsi" w:cstheme="minorHAnsi"/>
                <w:sz w:val="22"/>
                <w:szCs w:val="22"/>
                <w:lang w:val="sr-Cyrl-CS"/>
              </w:rPr>
              <w:t>надлежних органа унутрашњих послова, Центара за социјални рад, здравствене службе, Министарства (МПНТР), Повереника,  Заштитника грађана</w:t>
            </w:r>
          </w:p>
        </w:tc>
        <w:tc>
          <w:tcPr>
            <w:tcW w:w="1301" w:type="dxa"/>
          </w:tcPr>
          <w:p>
            <w:pPr>
              <w:rPr>
                <w:rFonts w:cs="Times New Roman" w:asciiTheme="minorHAnsi" w:hAnsiTheme="minorHAnsi"/>
                <w:sz w:val="22"/>
                <w:szCs w:val="22"/>
              </w:rPr>
            </w:pPr>
            <w:r>
              <w:rPr>
                <w:rFonts w:cs="Times New Roman" w:asciiTheme="minorHAnsi" w:hAnsiTheme="minorHAnsi"/>
                <w:sz w:val="22"/>
                <w:szCs w:val="22"/>
              </w:rPr>
              <w:t>По потреби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803" w:type="dxa"/>
          </w:tcPr>
          <w:p>
            <w:pPr>
              <w:rPr>
                <w:rFonts w:cs="Times New Roman" w:asciiTheme="minorHAnsi" w:hAnsiTheme="minorHAnsi"/>
                <w:sz w:val="22"/>
                <w:szCs w:val="22"/>
              </w:rPr>
            </w:pPr>
            <w:r>
              <w:rPr>
                <w:rFonts w:cs="Times New Roman" w:asciiTheme="minorHAnsi" w:hAnsiTheme="minorHAnsi"/>
                <w:sz w:val="22"/>
                <w:szCs w:val="22"/>
              </w:rPr>
              <w:t xml:space="preserve">Обележавање Дана толеранције </w:t>
            </w:r>
          </w:p>
        </w:tc>
        <w:tc>
          <w:tcPr>
            <w:tcW w:w="1701" w:type="dxa"/>
          </w:tcPr>
          <w:p>
            <w:pPr>
              <w:rPr>
                <w:rFonts w:cs="Times New Roman" w:asciiTheme="minorHAnsi" w:hAnsiTheme="minorHAnsi"/>
                <w:sz w:val="22"/>
                <w:szCs w:val="22"/>
              </w:rPr>
            </w:pPr>
            <w:r>
              <w:rPr>
                <w:rFonts w:cs="Times New Roman" w:asciiTheme="minorHAnsi" w:hAnsiTheme="minorHAnsi"/>
                <w:sz w:val="22"/>
                <w:szCs w:val="22"/>
              </w:rPr>
              <w:t>Учитељи , Одељењске старешине</w:t>
            </w:r>
          </w:p>
        </w:tc>
        <w:tc>
          <w:tcPr>
            <w:tcW w:w="4253" w:type="dxa"/>
          </w:tcPr>
          <w:p>
            <w:pPr>
              <w:rPr>
                <w:rFonts w:cs="Times New Roman" w:asciiTheme="minorHAnsi" w:hAnsiTheme="minorHAnsi"/>
                <w:sz w:val="22"/>
                <w:szCs w:val="22"/>
              </w:rPr>
            </w:pPr>
            <w:r>
              <w:rPr>
                <w:rFonts w:cs="Times New Roman" w:asciiTheme="minorHAnsi" w:hAnsiTheme="minorHAnsi"/>
                <w:sz w:val="22"/>
                <w:szCs w:val="22"/>
              </w:rPr>
              <w:t xml:space="preserve">Ученици, као одговорни учесници у образовању, обавезни су да: уважавају и поштују личност и национални, полни, верски, родни, сексуални и све друге аспекте идентитета учесника у образовању, родитеља, запослених и трећих лица; поштују правила установе која се односе на забрану дискриминације и дискриминаторног понашања и принципа једнаких могућности; активно учествују у активностима које се остварују у установи - одељенској заједници, ученичком парламенту и органима и телима, а које су усмерене на превенцију дискриминације и дискриминаторног понашања; својим понашањем не подстичу, не помажу, не изазивају, не доприносе вршењу дискриминације и вређања угледа, части или достојанства личности. </w:t>
            </w:r>
          </w:p>
        </w:tc>
        <w:tc>
          <w:tcPr>
            <w:tcW w:w="1301" w:type="dxa"/>
          </w:tcPr>
          <w:p>
            <w:pPr>
              <w:rPr>
                <w:rFonts w:cs="Times New Roman" w:asciiTheme="minorHAnsi" w:hAnsiTheme="minorHAnsi"/>
                <w:sz w:val="22"/>
                <w:szCs w:val="22"/>
              </w:rPr>
            </w:pPr>
            <w:r>
              <w:rPr>
                <w:rFonts w:cs="Times New Roman" w:asciiTheme="minorHAnsi" w:hAnsiTheme="minorHAnsi"/>
                <w:sz w:val="22"/>
                <w:szCs w:val="22"/>
              </w:rPr>
              <w:t>Новембар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803" w:type="dxa"/>
          </w:tcPr>
          <w:p>
            <w:pPr>
              <w:rPr>
                <w:rFonts w:cs="Times New Roman" w:asciiTheme="minorHAnsi" w:hAnsiTheme="minorHAnsi"/>
                <w:sz w:val="22"/>
                <w:szCs w:val="22"/>
              </w:rPr>
            </w:pPr>
            <w:r>
              <w:rPr>
                <w:rFonts w:cs="Times New Roman" w:asciiTheme="minorHAnsi" w:hAnsiTheme="minorHAnsi"/>
                <w:sz w:val="22"/>
                <w:szCs w:val="22"/>
              </w:rPr>
              <w:t xml:space="preserve">Пано на тему </w:t>
            </w:r>
            <w:r>
              <w:rPr>
                <w:rFonts w:cs="Times New Roman" w:asciiTheme="minorHAnsi" w:hAnsiTheme="minorHAnsi"/>
                <w:i/>
                <w:sz w:val="22"/>
                <w:szCs w:val="22"/>
              </w:rPr>
              <w:t xml:space="preserve">ТОЛЕРАНЦИЈЕ  </w:t>
            </w:r>
          </w:p>
        </w:tc>
        <w:tc>
          <w:tcPr>
            <w:tcW w:w="1701" w:type="dxa"/>
          </w:tcPr>
          <w:p>
            <w:pPr>
              <w:rPr>
                <w:rFonts w:cs="Times New Roman" w:asciiTheme="minorHAnsi" w:hAnsiTheme="minorHAnsi"/>
                <w:sz w:val="22"/>
                <w:szCs w:val="22"/>
              </w:rPr>
            </w:pPr>
            <w:r>
              <w:rPr>
                <w:rFonts w:cs="Times New Roman" w:asciiTheme="minorHAnsi" w:hAnsiTheme="minorHAnsi"/>
                <w:sz w:val="22"/>
                <w:szCs w:val="22"/>
              </w:rPr>
              <w:t>Ученици, учитељи , одељењске старешине, наставници ГВ</w:t>
            </w:r>
          </w:p>
        </w:tc>
        <w:tc>
          <w:tcPr>
            <w:tcW w:w="4253" w:type="dxa"/>
          </w:tcPr>
          <w:p>
            <w:pPr>
              <w:rPr>
                <w:rFonts w:cs="Times New Roman" w:asciiTheme="minorHAnsi" w:hAnsiTheme="minorHAnsi"/>
                <w:sz w:val="22"/>
                <w:szCs w:val="22"/>
              </w:rPr>
            </w:pPr>
            <w:r>
              <w:rPr>
                <w:rFonts w:cs="Times New Roman" w:asciiTheme="minorHAnsi" w:hAnsiTheme="minorHAnsi"/>
                <w:sz w:val="22"/>
                <w:szCs w:val="22"/>
              </w:rPr>
              <w:t>Израда паноа на ВТ , часовима ОЗ  или часовима ГВ</w:t>
            </w:r>
          </w:p>
        </w:tc>
        <w:tc>
          <w:tcPr>
            <w:tcW w:w="1301" w:type="dxa"/>
          </w:tcPr>
          <w:p>
            <w:pPr>
              <w:rPr>
                <w:rFonts w:cs="Times New Roman" w:asciiTheme="minorHAnsi" w:hAnsiTheme="minorHAnsi"/>
                <w:sz w:val="22"/>
                <w:szCs w:val="22"/>
              </w:rPr>
            </w:pPr>
            <w:r>
              <w:rPr>
                <w:rFonts w:cs="Times New Roman" w:asciiTheme="minorHAnsi" w:hAnsiTheme="minorHAnsi"/>
                <w:sz w:val="22"/>
                <w:szCs w:val="22"/>
              </w:rPr>
              <w:t>Током године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803" w:type="dxa"/>
          </w:tcPr>
          <w:p>
            <w:pPr>
              <w:rPr>
                <w:rFonts w:cs="Times New Roman" w:asciiTheme="minorHAnsi" w:hAnsiTheme="minorHAnsi"/>
                <w:sz w:val="22"/>
                <w:szCs w:val="22"/>
              </w:rPr>
            </w:pPr>
            <w:r>
              <w:rPr>
                <w:rFonts w:cs="Times New Roman" w:asciiTheme="minorHAnsi" w:hAnsiTheme="minorHAnsi"/>
                <w:sz w:val="22"/>
                <w:szCs w:val="22"/>
              </w:rPr>
              <w:t xml:space="preserve">Хуманитарне акције за развијање емпатије и солидарности код ученика </w:t>
            </w:r>
          </w:p>
        </w:tc>
        <w:tc>
          <w:tcPr>
            <w:tcW w:w="1701" w:type="dxa"/>
          </w:tcPr>
          <w:p>
            <w:pPr>
              <w:rPr>
                <w:rFonts w:cs="Times New Roman" w:asciiTheme="minorHAnsi" w:hAnsiTheme="minorHAnsi"/>
                <w:sz w:val="22"/>
                <w:szCs w:val="22"/>
              </w:rPr>
            </w:pPr>
            <w:r>
              <w:rPr>
                <w:rFonts w:cs="Times New Roman" w:asciiTheme="minorHAnsi" w:hAnsiTheme="minorHAnsi"/>
                <w:sz w:val="22"/>
                <w:szCs w:val="22"/>
              </w:rPr>
              <w:t>Ученици , учитељи , Одељењске старешине, ПП</w:t>
            </w:r>
          </w:p>
        </w:tc>
        <w:tc>
          <w:tcPr>
            <w:tcW w:w="4253" w:type="dxa"/>
          </w:tcPr>
          <w:p>
            <w:pPr>
              <w:rPr>
                <w:rFonts w:cs="Times New Roman" w:asciiTheme="minorHAnsi" w:hAnsiTheme="minorHAnsi"/>
                <w:sz w:val="22"/>
                <w:szCs w:val="22"/>
              </w:rPr>
            </w:pPr>
            <w:r>
              <w:rPr>
                <w:rFonts w:cs="Times New Roman" w:asciiTheme="minorHAnsi" w:hAnsiTheme="minorHAnsi"/>
                <w:sz w:val="22"/>
                <w:szCs w:val="22"/>
              </w:rPr>
              <w:t xml:space="preserve">Организација , реализација  и учешће у акцији </w:t>
            </w:r>
          </w:p>
        </w:tc>
        <w:tc>
          <w:tcPr>
            <w:tcW w:w="1301" w:type="dxa"/>
          </w:tcPr>
          <w:p>
            <w:pPr>
              <w:rPr>
                <w:rFonts w:cs="Times New Roman" w:asciiTheme="minorHAnsi" w:hAnsiTheme="minorHAnsi"/>
                <w:sz w:val="22"/>
                <w:szCs w:val="22"/>
              </w:rPr>
            </w:pPr>
            <w:r>
              <w:rPr>
                <w:rFonts w:cs="Times New Roman" w:asciiTheme="minorHAnsi" w:hAnsiTheme="minorHAnsi"/>
                <w:sz w:val="22"/>
                <w:szCs w:val="22"/>
              </w:rPr>
              <w:t>Током године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803" w:type="dxa"/>
          </w:tcPr>
          <w:p>
            <w:pPr>
              <w:rPr>
                <w:rFonts w:cs="Times New Roman" w:asciiTheme="minorHAnsi" w:hAnsiTheme="minorHAnsi"/>
                <w:sz w:val="22"/>
                <w:szCs w:val="22"/>
              </w:rPr>
            </w:pPr>
            <w:r>
              <w:rPr>
                <w:rFonts w:cs="Times New Roman" w:asciiTheme="minorHAnsi" w:hAnsiTheme="minorHAnsi"/>
                <w:sz w:val="22"/>
                <w:szCs w:val="22"/>
              </w:rPr>
              <w:t xml:space="preserve">Умрежавање свих кључних носилаца превенције </w:t>
            </w:r>
            <w:r>
              <w:rPr>
                <w:rFonts w:cs="Times New Roman" w:asciiTheme="minorHAnsi" w:hAnsiTheme="minorHAnsi"/>
                <w:i/>
                <w:sz w:val="22"/>
                <w:szCs w:val="22"/>
              </w:rPr>
              <w:t>дискриминаторног понашања, вређања угледа, части или достојанства личности</w:t>
            </w:r>
            <w:r>
              <w:rPr>
                <w:rFonts w:cs="Times New Roman" w:asciiTheme="minorHAnsi" w:hAnsiTheme="minorHAnsi"/>
                <w:sz w:val="22"/>
                <w:szCs w:val="22"/>
              </w:rPr>
              <w:t xml:space="preserve"> (Савет родитеља, Школски одбор , Ученички парламент, Наставничко веће)</w:t>
            </w:r>
          </w:p>
        </w:tc>
        <w:tc>
          <w:tcPr>
            <w:tcW w:w="1701" w:type="dxa"/>
          </w:tcPr>
          <w:p>
            <w:pPr>
              <w:rPr>
                <w:rFonts w:cs="Times New Roman" w:asciiTheme="minorHAnsi" w:hAnsiTheme="minorHAnsi"/>
                <w:sz w:val="22"/>
                <w:szCs w:val="22"/>
              </w:rPr>
            </w:pPr>
            <w:r>
              <w:rPr>
                <w:rFonts w:cs="Times New Roman" w:asciiTheme="minorHAnsi" w:hAnsiTheme="minorHAnsi"/>
                <w:sz w:val="22"/>
                <w:szCs w:val="22"/>
              </w:rPr>
              <w:t xml:space="preserve">Директор , </w:t>
            </w:r>
          </w:p>
          <w:p>
            <w:pPr>
              <w:rPr>
                <w:rFonts w:cs="Times New Roman" w:asciiTheme="minorHAnsi" w:hAnsiTheme="minorHAnsi"/>
                <w:sz w:val="22"/>
                <w:szCs w:val="22"/>
              </w:rPr>
            </w:pPr>
            <w:r>
              <w:rPr>
                <w:rFonts w:cs="Times New Roman" w:asciiTheme="minorHAnsi" w:hAnsiTheme="minorHAnsi"/>
                <w:sz w:val="22"/>
                <w:szCs w:val="22"/>
              </w:rPr>
              <w:t>тим за заштиту од ДНЗЗ</w:t>
            </w:r>
          </w:p>
        </w:tc>
        <w:tc>
          <w:tcPr>
            <w:tcW w:w="4253" w:type="dxa"/>
          </w:tcPr>
          <w:p>
            <w:pPr>
              <w:rPr>
                <w:rFonts w:cs="Times New Roman" w:asciiTheme="minorHAnsi" w:hAnsiTheme="minorHAnsi"/>
                <w:sz w:val="22"/>
                <w:szCs w:val="22"/>
              </w:rPr>
            </w:pPr>
            <w:r>
              <w:rPr>
                <w:rFonts w:cs="Times New Roman" w:asciiTheme="minorHAnsi" w:hAnsiTheme="minorHAnsi"/>
                <w:sz w:val="22"/>
                <w:szCs w:val="22"/>
              </w:rPr>
              <w:t>састанци</w:t>
            </w:r>
          </w:p>
        </w:tc>
        <w:tc>
          <w:tcPr>
            <w:tcW w:w="1301" w:type="dxa"/>
          </w:tcPr>
          <w:p>
            <w:pPr>
              <w:rPr>
                <w:rFonts w:cs="Times New Roman" w:asciiTheme="minorHAnsi" w:hAnsiTheme="minorHAnsi"/>
                <w:sz w:val="22"/>
                <w:szCs w:val="22"/>
              </w:rPr>
            </w:pPr>
            <w:r>
              <w:rPr>
                <w:rFonts w:cs="Times New Roman" w:asciiTheme="minorHAnsi" w:hAnsiTheme="minorHAnsi"/>
                <w:sz w:val="22"/>
                <w:szCs w:val="22"/>
              </w:rPr>
              <w:t>Током школске године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803" w:type="dxa"/>
          </w:tcPr>
          <w:p>
            <w:pPr>
              <w:rPr>
                <w:rFonts w:cs="Times New Roman" w:asciiTheme="minorHAnsi" w:hAnsiTheme="minorHAnsi"/>
                <w:sz w:val="22"/>
                <w:szCs w:val="22"/>
              </w:rPr>
            </w:pPr>
            <w:r>
              <w:rPr>
                <w:rFonts w:cs="Times New Roman" w:asciiTheme="minorHAnsi" w:hAnsiTheme="minorHAnsi"/>
                <w:sz w:val="22"/>
                <w:szCs w:val="22"/>
              </w:rPr>
              <w:t>Трибине за родитеље</w:t>
            </w:r>
          </w:p>
          <w:p>
            <w:pPr>
              <w:rPr>
                <w:rFonts w:cs="Times New Roman" w:asciiTheme="minorHAnsi" w:hAnsiTheme="minorHAnsi"/>
                <w:i/>
                <w:sz w:val="22"/>
                <w:szCs w:val="22"/>
              </w:rPr>
            </w:pPr>
            <w:r>
              <w:rPr>
                <w:rFonts w:cs="Times New Roman" w:asciiTheme="minorHAnsi" w:hAnsiTheme="minorHAnsi"/>
                <w:i/>
                <w:sz w:val="22"/>
                <w:szCs w:val="22"/>
              </w:rPr>
              <w:t>ЗАШТИТА ДЕЦЕ ОД ДИСКРИМИНАЦИЈЕ</w:t>
            </w:r>
          </w:p>
        </w:tc>
        <w:tc>
          <w:tcPr>
            <w:tcW w:w="1701" w:type="dxa"/>
          </w:tcPr>
          <w:p>
            <w:pPr>
              <w:rPr>
                <w:rFonts w:cs="Times New Roman" w:asciiTheme="minorHAnsi" w:hAnsiTheme="minorHAnsi"/>
                <w:sz w:val="22"/>
                <w:szCs w:val="22"/>
              </w:rPr>
            </w:pPr>
            <w:r>
              <w:rPr>
                <w:rFonts w:cs="Times New Roman" w:asciiTheme="minorHAnsi" w:hAnsiTheme="minorHAnsi"/>
                <w:sz w:val="22"/>
                <w:szCs w:val="22"/>
              </w:rPr>
              <w:t>Чланови Тима , одељењске старешине</w:t>
            </w:r>
            <w:r>
              <w:rPr>
                <w:rFonts w:cs="Times New Roman" w:asciiTheme="minorHAnsi" w:hAnsiTheme="minorHAnsi"/>
                <w:sz w:val="16"/>
                <w:szCs w:val="16"/>
              </w:rPr>
              <w:t>,</w:t>
            </w:r>
            <w:r>
              <w:rPr>
                <w:rFonts w:cs="Times New Roman" w:asciiTheme="minorHAnsi" w:hAnsiTheme="minorHAnsi"/>
                <w:sz w:val="22"/>
                <w:szCs w:val="22"/>
              </w:rPr>
              <w:t xml:space="preserve"> ВТ</w:t>
            </w:r>
          </w:p>
        </w:tc>
        <w:tc>
          <w:tcPr>
            <w:tcW w:w="4253" w:type="dxa"/>
          </w:tcPr>
          <w:p>
            <w:pPr>
              <w:rPr>
                <w:rFonts w:cs="Times New Roman" w:asciiTheme="minorHAnsi" w:hAnsiTheme="minorHAnsi"/>
                <w:sz w:val="22"/>
                <w:szCs w:val="22"/>
              </w:rPr>
            </w:pPr>
            <w:r>
              <w:rPr>
                <w:rFonts w:cs="Times New Roman" w:asciiTheme="minorHAnsi" w:hAnsiTheme="minorHAnsi"/>
                <w:sz w:val="22"/>
                <w:szCs w:val="22"/>
              </w:rPr>
              <w:t>трибина</w:t>
            </w:r>
          </w:p>
        </w:tc>
        <w:tc>
          <w:tcPr>
            <w:tcW w:w="1301" w:type="dxa"/>
          </w:tcPr>
          <w:p>
            <w:pPr>
              <w:rPr>
                <w:rFonts w:cs="Times New Roman" w:asciiTheme="minorHAnsi" w:hAnsiTheme="minorHAnsi"/>
                <w:sz w:val="22"/>
                <w:szCs w:val="22"/>
              </w:rPr>
            </w:pPr>
            <w:r>
              <w:rPr>
                <w:rFonts w:cs="Times New Roman" w:asciiTheme="minorHAnsi" w:hAnsiTheme="minorHAnsi"/>
                <w:sz w:val="22"/>
                <w:szCs w:val="22"/>
              </w:rPr>
              <w:t xml:space="preserve">Децембар,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803" w:type="dxa"/>
          </w:tcPr>
          <w:p>
            <w:pPr>
              <w:rPr>
                <w:rFonts w:cs="Times New Roman" w:asciiTheme="minorHAnsi" w:hAnsiTheme="minorHAnsi"/>
                <w:sz w:val="22"/>
                <w:szCs w:val="22"/>
              </w:rPr>
            </w:pPr>
            <w:r>
              <w:rPr>
                <w:rFonts w:cs="Times New Roman" w:asciiTheme="minorHAnsi" w:hAnsiTheme="minorHAnsi"/>
                <w:sz w:val="22"/>
                <w:szCs w:val="22"/>
              </w:rPr>
              <w:t xml:space="preserve">Стручно усавршавање запослених </w:t>
            </w:r>
          </w:p>
        </w:tc>
        <w:tc>
          <w:tcPr>
            <w:tcW w:w="1701" w:type="dxa"/>
          </w:tcPr>
          <w:p>
            <w:pPr>
              <w:rPr>
                <w:rFonts w:cs="Times New Roman" w:asciiTheme="minorHAnsi" w:hAnsiTheme="minorHAnsi"/>
                <w:sz w:val="22"/>
                <w:szCs w:val="22"/>
              </w:rPr>
            </w:pPr>
            <w:r>
              <w:rPr>
                <w:rFonts w:cs="Times New Roman" w:asciiTheme="minorHAnsi" w:hAnsiTheme="minorHAnsi"/>
                <w:sz w:val="22"/>
                <w:szCs w:val="22"/>
              </w:rPr>
              <w:t xml:space="preserve">Директор, наставниц , чланови Тима </w:t>
            </w:r>
          </w:p>
        </w:tc>
        <w:tc>
          <w:tcPr>
            <w:tcW w:w="4253" w:type="dxa"/>
          </w:tcPr>
          <w:p>
            <w:pPr>
              <w:rPr>
                <w:rFonts w:cs="Times New Roman" w:asciiTheme="minorHAnsi" w:hAnsiTheme="minorHAnsi"/>
                <w:sz w:val="22"/>
                <w:szCs w:val="22"/>
              </w:rPr>
            </w:pPr>
            <w:r>
              <w:rPr>
                <w:rFonts w:cs="Times New Roman" w:asciiTheme="minorHAnsi" w:hAnsiTheme="minorHAnsi"/>
                <w:sz w:val="22"/>
                <w:szCs w:val="22"/>
              </w:rPr>
              <w:t xml:space="preserve">Радионице за наставнике , едукативна предавања, семинари </w:t>
            </w:r>
          </w:p>
        </w:tc>
        <w:tc>
          <w:tcPr>
            <w:tcW w:w="1301" w:type="dxa"/>
          </w:tcPr>
          <w:p>
            <w:pPr>
              <w:rPr>
                <w:rFonts w:cs="Times New Roman" w:asciiTheme="minorHAnsi" w:hAnsiTheme="minorHAnsi"/>
                <w:sz w:val="22"/>
                <w:szCs w:val="22"/>
              </w:rPr>
            </w:pPr>
            <w:r>
              <w:rPr>
                <w:rFonts w:cs="Times New Roman" w:asciiTheme="minorHAnsi" w:hAnsiTheme="minorHAnsi"/>
                <w:sz w:val="22"/>
                <w:szCs w:val="22"/>
              </w:rPr>
              <w:t>Током године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803" w:type="dxa"/>
          </w:tcPr>
          <w:p>
            <w:pPr>
              <w:rPr>
                <w:rFonts w:cs="Times New Roman" w:asciiTheme="minorHAnsi" w:hAnsiTheme="minorHAnsi"/>
                <w:sz w:val="22"/>
                <w:szCs w:val="22"/>
              </w:rPr>
            </w:pPr>
            <w:r>
              <w:rPr>
                <w:rFonts w:cs="Times New Roman" w:asciiTheme="minorHAnsi" w:hAnsiTheme="minorHAnsi"/>
                <w:sz w:val="22"/>
                <w:szCs w:val="22"/>
              </w:rPr>
              <w:t>Активности поводом обележавања 18.октобра Светског дана заштите од трговине људима</w:t>
            </w:r>
          </w:p>
        </w:tc>
        <w:tc>
          <w:tcPr>
            <w:tcW w:w="1701" w:type="dxa"/>
          </w:tcPr>
          <w:p>
            <w:pPr>
              <w:rPr>
                <w:rFonts w:cs="Times New Roman" w:asciiTheme="minorHAnsi" w:hAnsiTheme="minorHAnsi"/>
                <w:sz w:val="22"/>
                <w:szCs w:val="22"/>
              </w:rPr>
            </w:pPr>
            <w:r>
              <w:rPr>
                <w:rFonts w:cs="Times New Roman" w:asciiTheme="minorHAnsi" w:hAnsiTheme="minorHAnsi"/>
                <w:sz w:val="22"/>
                <w:szCs w:val="22"/>
              </w:rPr>
              <w:t>Координатор, одељењске старешине</w:t>
            </w:r>
          </w:p>
        </w:tc>
        <w:tc>
          <w:tcPr>
            <w:tcW w:w="4253" w:type="dxa"/>
          </w:tcPr>
          <w:p>
            <w:pPr>
              <w:rPr>
                <w:rFonts w:cs="Times New Roman" w:asciiTheme="minorHAnsi" w:hAnsiTheme="minorHAnsi"/>
                <w:sz w:val="22"/>
                <w:szCs w:val="22"/>
              </w:rPr>
            </w:pPr>
            <w:r>
              <w:rPr>
                <w:rFonts w:cs="Times New Roman" w:asciiTheme="minorHAnsi" w:hAnsiTheme="minorHAnsi"/>
                <w:sz w:val="22"/>
                <w:szCs w:val="22"/>
              </w:rPr>
              <w:t>Презентација, разговор, филм, ликовни радови</w:t>
            </w:r>
          </w:p>
          <w:p>
            <w:pPr>
              <w:rPr>
                <w:rFonts w:cs="Times New Roman" w:asciiTheme="minorHAnsi" w:hAnsiTheme="minorHAnsi"/>
                <w:sz w:val="22"/>
                <w:szCs w:val="22"/>
              </w:rPr>
            </w:pPr>
          </w:p>
        </w:tc>
        <w:tc>
          <w:tcPr>
            <w:tcW w:w="1301" w:type="dxa"/>
          </w:tcPr>
          <w:p>
            <w:pPr>
              <w:rPr>
                <w:rFonts w:cs="Times New Roman" w:asciiTheme="minorHAnsi" w:hAnsiTheme="minorHAnsi"/>
                <w:sz w:val="22"/>
                <w:szCs w:val="22"/>
              </w:rPr>
            </w:pPr>
            <w:r>
              <w:rPr>
                <w:rFonts w:cs="Times New Roman" w:asciiTheme="minorHAnsi" w:hAnsiTheme="minorHAnsi"/>
                <w:sz w:val="22"/>
                <w:szCs w:val="22"/>
              </w:rPr>
              <w:t>Октобар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803" w:type="dxa"/>
          </w:tcPr>
          <w:p>
            <w:pPr>
              <w:rPr>
                <w:rFonts w:cs="Times New Roman" w:asciiTheme="minorHAnsi" w:hAnsiTheme="minorHAnsi"/>
                <w:sz w:val="22"/>
                <w:szCs w:val="22"/>
              </w:rPr>
            </w:pPr>
            <w:r>
              <w:rPr>
                <w:rFonts w:cs="Times New Roman" w:asciiTheme="minorHAnsi" w:hAnsiTheme="minorHAnsi"/>
                <w:sz w:val="22"/>
                <w:szCs w:val="22"/>
              </w:rPr>
              <w:t>Индикатори за прелиминарну идентификацију жртава трговине људима</w:t>
            </w:r>
          </w:p>
        </w:tc>
        <w:tc>
          <w:tcPr>
            <w:tcW w:w="1701" w:type="dxa"/>
          </w:tcPr>
          <w:p>
            <w:pPr>
              <w:rPr>
                <w:rFonts w:cs="Times New Roman" w:asciiTheme="minorHAnsi" w:hAnsiTheme="minorHAnsi"/>
                <w:sz w:val="22"/>
                <w:szCs w:val="22"/>
              </w:rPr>
            </w:pPr>
            <w:r>
              <w:rPr>
                <w:rFonts w:cs="Times New Roman" w:asciiTheme="minorHAnsi" w:hAnsiTheme="minorHAnsi"/>
                <w:sz w:val="22"/>
                <w:szCs w:val="22"/>
              </w:rPr>
              <w:t>Координатор, обучени наставници</w:t>
            </w:r>
          </w:p>
        </w:tc>
        <w:tc>
          <w:tcPr>
            <w:tcW w:w="4253" w:type="dxa"/>
          </w:tcPr>
          <w:p>
            <w:pPr>
              <w:rPr>
                <w:rFonts w:cs="Times New Roman" w:asciiTheme="minorHAnsi" w:hAnsiTheme="minorHAnsi"/>
                <w:sz w:val="22"/>
                <w:szCs w:val="22"/>
              </w:rPr>
            </w:pPr>
            <w:r>
              <w:rPr>
                <w:rFonts w:cs="Times New Roman" w:asciiTheme="minorHAnsi" w:hAnsiTheme="minorHAnsi"/>
                <w:sz w:val="22"/>
                <w:szCs w:val="22"/>
              </w:rPr>
              <w:t>Презентација</w:t>
            </w:r>
          </w:p>
        </w:tc>
        <w:tc>
          <w:tcPr>
            <w:tcW w:w="1301" w:type="dxa"/>
          </w:tcPr>
          <w:p>
            <w:pPr>
              <w:rPr>
                <w:rFonts w:cs="Times New Roman" w:asciiTheme="minorHAnsi" w:hAnsiTheme="minorHAnsi"/>
                <w:sz w:val="22"/>
                <w:szCs w:val="22"/>
              </w:rPr>
            </w:pPr>
            <w:r>
              <w:rPr>
                <w:rFonts w:cs="Times New Roman" w:asciiTheme="minorHAnsi" w:hAnsiTheme="minorHAnsi"/>
                <w:sz w:val="22"/>
                <w:szCs w:val="22"/>
              </w:rPr>
              <w:t>Новембар</w:t>
            </w:r>
          </w:p>
          <w:p>
            <w:pPr>
              <w:rPr>
                <w:rFonts w:cs="Times New Roman" w:asciiTheme="minorHAnsi" w:hAnsiTheme="minorHAnsi"/>
                <w:sz w:val="22"/>
                <w:szCs w:val="22"/>
              </w:rPr>
            </w:pPr>
            <w:r>
              <w:rPr>
                <w:rFonts w:cs="Times New Roman" w:asciiTheme="minorHAnsi" w:hAnsiTheme="minorHAnsi"/>
                <w:sz w:val="22"/>
                <w:szCs w:val="22"/>
              </w:rPr>
              <w:t>Март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803" w:type="dxa"/>
          </w:tcPr>
          <w:p>
            <w:pPr>
              <w:rPr>
                <w:rFonts w:cs="Times New Roman" w:asciiTheme="minorHAnsi" w:hAnsiTheme="minorHAnsi"/>
                <w:sz w:val="22"/>
                <w:szCs w:val="22"/>
              </w:rPr>
            </w:pPr>
            <w:r>
              <w:rPr>
                <w:rFonts w:cs="Times New Roman" w:asciiTheme="minorHAnsi" w:hAnsiTheme="minorHAnsi"/>
                <w:sz w:val="22"/>
                <w:szCs w:val="22"/>
              </w:rPr>
              <w:t xml:space="preserve">Радионице :Разлике нису казне у разликама је наша сличност </w:t>
            </w:r>
          </w:p>
        </w:tc>
        <w:tc>
          <w:tcPr>
            <w:tcW w:w="1701" w:type="dxa"/>
          </w:tcPr>
          <w:p>
            <w:pPr>
              <w:rPr>
                <w:rFonts w:cs="Times New Roman" w:asciiTheme="minorHAnsi" w:hAnsiTheme="minorHAnsi"/>
                <w:sz w:val="22"/>
                <w:szCs w:val="22"/>
              </w:rPr>
            </w:pPr>
            <w:r>
              <w:rPr>
                <w:rFonts w:cs="Times New Roman" w:asciiTheme="minorHAnsi" w:hAnsiTheme="minorHAnsi"/>
                <w:sz w:val="22"/>
                <w:szCs w:val="22"/>
              </w:rPr>
              <w:t>ПП служба</w:t>
            </w:r>
          </w:p>
        </w:tc>
        <w:tc>
          <w:tcPr>
            <w:tcW w:w="4253" w:type="dxa"/>
          </w:tcPr>
          <w:p>
            <w:pPr>
              <w:rPr>
                <w:rFonts w:cs="Times New Roman" w:asciiTheme="minorHAnsi" w:hAnsiTheme="minorHAnsi"/>
                <w:sz w:val="22"/>
                <w:szCs w:val="22"/>
              </w:rPr>
            </w:pPr>
            <w:r>
              <w:rPr>
                <w:rFonts w:cs="Times New Roman" w:asciiTheme="minorHAnsi" w:hAnsiTheme="minorHAnsi"/>
                <w:sz w:val="22"/>
                <w:szCs w:val="22"/>
              </w:rPr>
              <w:t xml:space="preserve">Реализација радионица, </w:t>
            </w:r>
          </w:p>
          <w:p>
            <w:pPr>
              <w:rPr>
                <w:rFonts w:cs="Times New Roman" w:asciiTheme="minorHAnsi" w:hAnsiTheme="minorHAnsi"/>
                <w:sz w:val="22"/>
                <w:szCs w:val="22"/>
              </w:rPr>
            </w:pPr>
            <w:r>
              <w:rPr>
                <w:rFonts w:cs="Times New Roman" w:asciiTheme="minorHAnsi" w:hAnsiTheme="minorHAnsi"/>
                <w:sz w:val="22"/>
                <w:szCs w:val="22"/>
              </w:rPr>
              <w:t>Укључивање ученика у активности које промовишу различитости</w:t>
            </w:r>
          </w:p>
        </w:tc>
        <w:tc>
          <w:tcPr>
            <w:tcW w:w="1301" w:type="dxa"/>
          </w:tcPr>
          <w:p>
            <w:pPr>
              <w:rPr>
                <w:rFonts w:cs="Times New Roman" w:asciiTheme="minorHAnsi" w:hAnsiTheme="minorHAnsi"/>
                <w:sz w:val="22"/>
                <w:szCs w:val="22"/>
              </w:rPr>
            </w:pPr>
            <w:r>
              <w:rPr>
                <w:rFonts w:cs="Times New Roman" w:asciiTheme="minorHAnsi" w:hAnsiTheme="minorHAnsi"/>
                <w:sz w:val="22"/>
                <w:szCs w:val="22"/>
              </w:rPr>
              <w:t>Новембар</w:t>
            </w:r>
          </w:p>
          <w:p>
            <w:pPr>
              <w:rPr>
                <w:rFonts w:cs="Times New Roman" w:asciiTheme="minorHAnsi" w:hAnsiTheme="minorHAnsi"/>
                <w:sz w:val="22"/>
                <w:szCs w:val="22"/>
              </w:rPr>
            </w:pPr>
            <w:r>
              <w:rPr>
                <w:rFonts w:cs="Times New Roman" w:asciiTheme="minorHAnsi" w:hAnsiTheme="minorHAnsi"/>
                <w:sz w:val="22"/>
                <w:szCs w:val="22"/>
              </w:rPr>
              <w:t>април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058" w:type="dxa"/>
            <w:gridSpan w:val="4"/>
            <w:shd w:val="clear" w:color="auto" w:fill="FBD4B4" w:themeFill="accent6" w:themeFillTint="66"/>
          </w:tcPr>
          <w:p>
            <w:pPr>
              <w:jc w:val="center"/>
              <w:rPr>
                <w:rFonts w:cs="Times New Roman" w:asciiTheme="minorHAnsi" w:hAnsiTheme="minorHAnsi"/>
                <w:b/>
                <w:i/>
                <w:sz w:val="22"/>
                <w:szCs w:val="22"/>
              </w:rPr>
            </w:pPr>
            <w:r>
              <w:rPr>
                <w:rFonts w:cs="Times New Roman" w:asciiTheme="minorHAnsi" w:hAnsiTheme="minorHAnsi"/>
                <w:b/>
                <w:i/>
                <w:sz w:val="22"/>
                <w:szCs w:val="22"/>
              </w:rPr>
              <w:t>ИНТЕРВЕНТНЕ АКТИВНОСТИ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058" w:type="dxa"/>
            <w:gridSpan w:val="4"/>
            <w:shd w:val="clear" w:color="auto" w:fill="FBD4B4" w:themeFill="accent6" w:themeFillTint="66"/>
          </w:tcPr>
          <w:p>
            <w:pPr>
              <w:jc w:val="center"/>
              <w:rPr>
                <w:rFonts w:cs="Times New Roman" w:asciiTheme="minorHAnsi" w:hAnsiTheme="minorHAnsi"/>
                <w:b/>
                <w:i/>
                <w:sz w:val="22"/>
                <w:szCs w:val="22"/>
              </w:rPr>
            </w:pPr>
            <w:r>
              <w:rPr>
                <w:rFonts w:cs="Times New Roman" w:asciiTheme="minorHAnsi" w:hAnsiTheme="minorHAnsi"/>
                <w:b/>
                <w:i/>
                <w:sz w:val="22"/>
                <w:szCs w:val="22"/>
              </w:rPr>
              <w:t>У установи се интервенише у случају сумње и када је утврђено дискриминаторно понашање, и то, када се оно припрема, дешава или се догодило између: учесника у образовању (дете-дете, ученик-ученик, одрасли-одрасли; учесник у образовању - запослени; учесник у образовању - родитељ; учесник у образовању - треће лице у установи); запосленог (запослени - учесник у образовању, запослени-родитељ, запослени-запослени, запослени - треће лице); родитеља (родитељ - учесник у образовању, родитељ-родитељ, родитељ-запослени, родитељ - треће лице); треће лице (треће лице - учесник у образовању, треће лице - родитељ, треће лице - запослени; треће лице - треће лице).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803" w:type="dxa"/>
          </w:tcPr>
          <w:p>
            <w:pPr>
              <w:rPr>
                <w:rFonts w:cs="Times New Roman" w:asciiTheme="minorHAnsi" w:hAnsiTheme="minorHAnsi"/>
                <w:b/>
                <w:sz w:val="22"/>
                <w:szCs w:val="22"/>
              </w:rPr>
            </w:pPr>
            <w:r>
              <w:rPr>
                <w:rFonts w:cs="Times New Roman" w:asciiTheme="minorHAnsi" w:hAnsiTheme="minorHAnsi"/>
                <w:b/>
                <w:sz w:val="22"/>
                <w:szCs w:val="22"/>
              </w:rPr>
              <w:t>Сазнање о дискриминаторном понашању, вређању  угледа, части или достојанства личности</w:t>
            </w:r>
          </w:p>
        </w:tc>
        <w:tc>
          <w:tcPr>
            <w:tcW w:w="1701" w:type="dxa"/>
          </w:tcPr>
          <w:p>
            <w:pPr>
              <w:rPr>
                <w:rFonts w:cs="Times New Roman" w:asciiTheme="minorHAnsi" w:hAnsiTheme="minorHAnsi"/>
                <w:sz w:val="22"/>
                <w:szCs w:val="22"/>
              </w:rPr>
            </w:pPr>
            <w:r>
              <w:rPr>
                <w:rFonts w:cs="Times New Roman" w:asciiTheme="minorHAnsi" w:hAnsiTheme="minorHAnsi"/>
                <w:sz w:val="22"/>
                <w:szCs w:val="22"/>
              </w:rPr>
              <w:t xml:space="preserve">Сви који имају сазнање о </w:t>
            </w:r>
            <w:r>
              <w:rPr>
                <w:rFonts w:cs="Times New Roman" w:asciiTheme="minorHAnsi" w:hAnsiTheme="minorHAnsi"/>
                <w:i/>
                <w:sz w:val="22"/>
                <w:szCs w:val="22"/>
              </w:rPr>
              <w:t>дискриминаторном понашању, вређању  угледа, части или достојанства личности</w:t>
            </w:r>
          </w:p>
        </w:tc>
        <w:tc>
          <w:tcPr>
            <w:tcW w:w="4253" w:type="dxa"/>
          </w:tcPr>
          <w:p>
            <w:pPr>
              <w:rPr>
                <w:rFonts w:cs="Times New Roman" w:asciiTheme="minorHAnsi" w:hAnsiTheme="minorHAnsi"/>
                <w:sz w:val="22"/>
                <w:szCs w:val="22"/>
              </w:rPr>
            </w:pPr>
            <w:r>
              <w:rPr>
                <w:rFonts w:cs="Times New Roman" w:asciiTheme="minorHAnsi" w:hAnsiTheme="minorHAnsi"/>
                <w:sz w:val="22"/>
                <w:szCs w:val="22"/>
              </w:rPr>
              <w:t>Проверавање добијене информације да се дискриминаторно понашање припрема или се догодило обавља се прикупљањем информација - директно или индиректно.</w:t>
            </w:r>
          </w:p>
        </w:tc>
        <w:tc>
          <w:tcPr>
            <w:tcW w:w="1301" w:type="dxa"/>
          </w:tcPr>
          <w:p>
            <w:pPr>
              <w:rPr>
                <w:rFonts w:cs="Times New Roman" w:asciiTheme="minorHAnsi" w:hAnsiTheme="minorHAnsi"/>
                <w:sz w:val="22"/>
                <w:szCs w:val="22"/>
              </w:rPr>
            </w:pPr>
            <w:r>
              <w:rPr>
                <w:rFonts w:cs="Times New Roman" w:asciiTheme="minorHAnsi" w:hAnsiTheme="minorHAnsi"/>
                <w:sz w:val="22"/>
                <w:szCs w:val="22"/>
              </w:rPr>
              <w:t xml:space="preserve">Одмах по сазнању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803" w:type="dxa"/>
          </w:tcPr>
          <w:p>
            <w:pPr>
              <w:rPr>
                <w:rFonts w:cs="Times New Roman" w:asciiTheme="minorHAnsi" w:hAnsiTheme="minorHAnsi"/>
                <w:b/>
                <w:sz w:val="22"/>
                <w:szCs w:val="22"/>
              </w:rPr>
            </w:pPr>
            <w:r>
              <w:rPr>
                <w:rFonts w:cs="Times New Roman" w:asciiTheme="minorHAnsi" w:hAnsiTheme="minorHAnsi"/>
                <w:b/>
                <w:sz w:val="22"/>
                <w:szCs w:val="22"/>
              </w:rPr>
              <w:t>Прикупљање информација</w:t>
            </w:r>
          </w:p>
        </w:tc>
        <w:tc>
          <w:tcPr>
            <w:tcW w:w="1701" w:type="dxa"/>
          </w:tcPr>
          <w:p>
            <w:pPr>
              <w:rPr>
                <w:rFonts w:cs="Times New Roman" w:asciiTheme="minorHAnsi" w:hAnsiTheme="minorHAnsi"/>
                <w:sz w:val="22"/>
                <w:szCs w:val="22"/>
              </w:rPr>
            </w:pPr>
            <w:r>
              <w:rPr>
                <w:rFonts w:cs="Times New Roman" w:asciiTheme="minorHAnsi" w:hAnsiTheme="minorHAnsi"/>
                <w:sz w:val="22"/>
                <w:szCs w:val="22"/>
              </w:rPr>
              <w:t>Одељењски старешина, стручни сарданик, чланови тима , Директор школе</w:t>
            </w:r>
          </w:p>
        </w:tc>
        <w:tc>
          <w:tcPr>
            <w:tcW w:w="4253" w:type="dxa"/>
          </w:tcPr>
          <w:p>
            <w:pPr>
              <w:rPr>
                <w:rFonts w:cs="Times New Roman" w:asciiTheme="minorHAnsi" w:hAnsiTheme="minorHAnsi"/>
                <w:sz w:val="22"/>
                <w:szCs w:val="22"/>
              </w:rPr>
            </w:pPr>
            <w:r>
              <w:rPr>
                <w:rFonts w:cs="Times New Roman" w:asciiTheme="minorHAnsi" w:hAnsiTheme="minorHAnsi"/>
                <w:sz w:val="22"/>
                <w:szCs w:val="22"/>
              </w:rPr>
              <w:t>Циљ проверавања информације јесте утврђивање одлучујућих чињеница на основу којих се потврђује или одбацује сумња на дискриминаторско поступање. Током прикупљања информација поштују се принципи утврђени Конвенцијом и правила која се примењују у поступцима у којима учествује малолетно лице - дете и ученик.</w:t>
            </w:r>
          </w:p>
          <w:p>
            <w:pPr>
              <w:rPr>
                <w:rFonts w:cs="Times New Roman" w:asciiTheme="minorHAnsi" w:hAnsiTheme="minorHAnsi"/>
                <w:sz w:val="8"/>
                <w:szCs w:val="8"/>
              </w:rPr>
            </w:pPr>
          </w:p>
          <w:p>
            <w:pPr>
              <w:rPr>
                <w:rFonts w:cs="Times New Roman" w:asciiTheme="minorHAnsi" w:hAnsiTheme="minorHAnsi"/>
                <w:sz w:val="22"/>
                <w:szCs w:val="22"/>
              </w:rPr>
            </w:pPr>
            <w:r>
              <w:rPr>
                <w:rFonts w:cs="Times New Roman" w:asciiTheme="minorHAnsi" w:hAnsiTheme="minorHAnsi"/>
                <w:sz w:val="22"/>
                <w:szCs w:val="22"/>
              </w:rPr>
              <w:t>Установа проверава сваку информацију о дискриминаторном понашању прегледом видео записа, уколико установа има електронски наџор над простором, анонимном анкетом учесника у образовању и на други начин примерен облику и врсти дискриминаторног понашања.</w:t>
            </w:r>
          </w:p>
          <w:p>
            <w:pPr>
              <w:rPr>
                <w:rFonts w:cs="Times New Roman" w:asciiTheme="minorHAnsi" w:hAnsiTheme="minorHAnsi"/>
                <w:sz w:val="6"/>
                <w:szCs w:val="6"/>
              </w:rPr>
            </w:pPr>
          </w:p>
          <w:p>
            <w:pPr>
              <w:rPr>
                <w:rFonts w:cs="Times New Roman" w:asciiTheme="minorHAnsi" w:hAnsiTheme="minorHAnsi"/>
                <w:sz w:val="22"/>
                <w:szCs w:val="22"/>
              </w:rPr>
            </w:pPr>
            <w:r>
              <w:rPr>
                <w:rFonts w:cs="Times New Roman" w:asciiTheme="minorHAnsi" w:hAnsiTheme="minorHAnsi"/>
                <w:sz w:val="22"/>
                <w:szCs w:val="22"/>
              </w:rPr>
              <w:t>Када родитељ пријави директору непримерено понашање запосленог према његовом детету, директор поступа у складу са Законом.</w:t>
            </w:r>
          </w:p>
          <w:p>
            <w:pPr>
              <w:rPr>
                <w:rFonts w:cs="Times New Roman" w:asciiTheme="minorHAnsi" w:hAnsiTheme="minorHAnsi"/>
                <w:sz w:val="8"/>
                <w:szCs w:val="8"/>
              </w:rPr>
            </w:pPr>
          </w:p>
          <w:p>
            <w:pPr>
              <w:rPr>
                <w:rFonts w:cs="Times New Roman" w:asciiTheme="minorHAnsi" w:hAnsiTheme="minorHAnsi"/>
                <w:sz w:val="22"/>
                <w:szCs w:val="22"/>
              </w:rPr>
            </w:pPr>
            <w:r>
              <w:rPr>
                <w:rFonts w:cs="Times New Roman" w:asciiTheme="minorHAnsi" w:hAnsiTheme="minorHAnsi"/>
                <w:sz w:val="22"/>
                <w:szCs w:val="22"/>
              </w:rPr>
              <w:t>У случају непотврђене сумње дискриминаторног понашања, појачава се васпитни рад и прати понашање учесника у образовању. Када се потврди сумња, директор и Тим за заштиту предузимају мере и активности за повреду законске забране дискриминације.</w:t>
            </w:r>
          </w:p>
        </w:tc>
        <w:tc>
          <w:tcPr>
            <w:tcW w:w="1301" w:type="dxa"/>
          </w:tcPr>
          <w:p>
            <w:pPr>
              <w:rPr>
                <w:rFonts w:cs="Times New Roman" w:asciiTheme="minorHAnsi" w:hAnsiTheme="minorHAnsi"/>
                <w:sz w:val="22"/>
                <w:szCs w:val="22"/>
              </w:rPr>
            </w:pPr>
            <w:r>
              <w:rPr>
                <w:rFonts w:cs="Times New Roman" w:asciiTheme="minorHAnsi" w:hAnsiTheme="minorHAnsi"/>
                <w:sz w:val="22"/>
                <w:szCs w:val="22"/>
              </w:rPr>
              <w:t>Одмах по сазнању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803" w:type="dxa"/>
          </w:tcPr>
          <w:p>
            <w:pPr>
              <w:rPr>
                <w:rFonts w:cs="Times New Roman" w:asciiTheme="minorHAnsi" w:hAnsiTheme="minorHAnsi"/>
                <w:b/>
                <w:sz w:val="22"/>
                <w:szCs w:val="22"/>
              </w:rPr>
            </w:pPr>
            <w:r>
              <w:rPr>
                <w:rFonts w:cs="Times New Roman" w:asciiTheme="minorHAnsi" w:hAnsiTheme="minorHAnsi"/>
                <w:b/>
                <w:sz w:val="22"/>
                <w:szCs w:val="22"/>
              </w:rPr>
              <w:t xml:space="preserve">Заустављање дискриминаторног понашања и смиривање учесника </w:t>
            </w:r>
          </w:p>
        </w:tc>
        <w:tc>
          <w:tcPr>
            <w:tcW w:w="1701" w:type="dxa"/>
          </w:tcPr>
          <w:p>
            <w:pPr>
              <w:rPr>
                <w:rFonts w:cs="Times New Roman" w:asciiTheme="minorHAnsi" w:hAnsiTheme="minorHAnsi"/>
                <w:sz w:val="22"/>
                <w:szCs w:val="22"/>
              </w:rPr>
            </w:pPr>
            <w:r>
              <w:rPr>
                <w:rFonts w:cs="Times New Roman" w:asciiTheme="minorHAnsi" w:hAnsiTheme="minorHAnsi"/>
                <w:sz w:val="22"/>
                <w:szCs w:val="22"/>
              </w:rPr>
              <w:t xml:space="preserve">Сви који имају сазнање о </w:t>
            </w:r>
            <w:r>
              <w:rPr>
                <w:rFonts w:cs="Times New Roman" w:asciiTheme="minorHAnsi" w:hAnsiTheme="minorHAnsi"/>
                <w:i/>
                <w:sz w:val="22"/>
                <w:szCs w:val="22"/>
              </w:rPr>
              <w:t>дискриминаторном понашању, вређању  угледа, части или достојанства личности</w:t>
            </w:r>
          </w:p>
        </w:tc>
        <w:tc>
          <w:tcPr>
            <w:tcW w:w="4253" w:type="dxa"/>
          </w:tcPr>
          <w:p>
            <w:pPr>
              <w:rPr>
                <w:rFonts w:cs="Times New Roman" w:asciiTheme="minorHAnsi" w:hAnsiTheme="minorHAnsi"/>
                <w:sz w:val="22"/>
                <w:szCs w:val="22"/>
              </w:rPr>
            </w:pPr>
            <w:r>
              <w:rPr>
                <w:rFonts w:cs="Times New Roman" w:asciiTheme="minorHAnsi" w:hAnsiTheme="minorHAnsi"/>
                <w:sz w:val="22"/>
                <w:szCs w:val="22"/>
              </w:rPr>
              <w:t>обавеза свих запослених у установи, а нарочито најближег присутног запосленог, дежурног наставника, да одлучно прекине све активности, раздвоји и смири учеснике.</w:t>
            </w:r>
          </w:p>
          <w:p>
            <w:pPr>
              <w:rPr>
                <w:rFonts w:cs="Times New Roman" w:asciiTheme="minorHAnsi" w:hAnsiTheme="minorHAnsi"/>
                <w:sz w:val="10"/>
                <w:szCs w:val="10"/>
              </w:rPr>
            </w:pPr>
          </w:p>
          <w:p>
            <w:pPr>
              <w:rPr>
                <w:rFonts w:cs="Times New Roman" w:asciiTheme="minorHAnsi" w:hAnsiTheme="minorHAnsi"/>
                <w:sz w:val="22"/>
                <w:szCs w:val="22"/>
              </w:rPr>
            </w:pPr>
            <w:r>
              <w:rPr>
                <w:rFonts w:cs="Times New Roman" w:asciiTheme="minorHAnsi" w:hAnsiTheme="minorHAnsi"/>
                <w:sz w:val="22"/>
                <w:szCs w:val="22"/>
              </w:rPr>
              <w:t>У случају да запослени процени да не може сам да заустави дискриминаторно понашање зато што је сукоб високо ризичан, као и због истовременог физичког насиља, одмах ће тражити помоћ.</w:t>
            </w:r>
          </w:p>
          <w:p>
            <w:pPr>
              <w:rPr>
                <w:rFonts w:cs="Times New Roman" w:asciiTheme="minorHAnsi" w:hAnsiTheme="minorHAnsi"/>
                <w:sz w:val="8"/>
                <w:szCs w:val="8"/>
              </w:rPr>
            </w:pPr>
          </w:p>
          <w:p>
            <w:pPr>
              <w:rPr>
                <w:rFonts w:cs="Times New Roman" w:asciiTheme="minorHAnsi" w:hAnsiTheme="minorHAnsi"/>
                <w:sz w:val="22"/>
                <w:szCs w:val="22"/>
              </w:rPr>
            </w:pPr>
            <w:r>
              <w:rPr>
                <w:rFonts w:cs="Times New Roman" w:asciiTheme="minorHAnsi" w:hAnsiTheme="minorHAnsi"/>
                <w:sz w:val="22"/>
                <w:szCs w:val="22"/>
              </w:rPr>
              <w:t>Након заустављања сукоба, ако се посумња у повређивање дискриминисаног лица, затражиће се пружање прве помоћи, обезбеђивање лекарске помоћи, обавештавање полиције и Центра за социјални рад.</w:t>
            </w:r>
          </w:p>
          <w:p>
            <w:pPr>
              <w:rPr>
                <w:rFonts w:cs="Times New Roman" w:asciiTheme="minorHAnsi" w:hAnsiTheme="minorHAnsi"/>
                <w:sz w:val="8"/>
                <w:szCs w:val="8"/>
              </w:rPr>
            </w:pPr>
          </w:p>
          <w:p>
            <w:pPr>
              <w:rPr>
                <w:rFonts w:cs="Times New Roman" w:asciiTheme="minorHAnsi" w:hAnsiTheme="minorHAnsi"/>
                <w:sz w:val="22"/>
                <w:szCs w:val="22"/>
              </w:rPr>
            </w:pPr>
            <w:r>
              <w:rPr>
                <w:rFonts w:cs="Times New Roman" w:asciiTheme="minorHAnsi" w:hAnsiTheme="minorHAnsi"/>
                <w:sz w:val="22"/>
                <w:szCs w:val="22"/>
              </w:rPr>
              <w:t>Смиривање учесника подразумева, најпре, одвојене разговоре са извршиоцем дискриминације и са дискриминисаним лицем, а ако се процени да је могућ, без опасности по наставак сукоба, и заједно учесницима и родитељима.</w:t>
            </w:r>
          </w:p>
        </w:tc>
        <w:tc>
          <w:tcPr>
            <w:tcW w:w="1301" w:type="dxa"/>
          </w:tcPr>
          <w:p>
            <w:pPr>
              <w:rPr>
                <w:rFonts w:cs="Times New Roman" w:asciiTheme="minorHAnsi" w:hAnsiTheme="minorHAnsi"/>
                <w:sz w:val="22"/>
                <w:szCs w:val="22"/>
              </w:rPr>
            </w:pPr>
            <w:r>
              <w:rPr>
                <w:rFonts w:cs="Times New Roman" w:asciiTheme="minorHAnsi" w:hAnsiTheme="minorHAnsi"/>
                <w:sz w:val="22"/>
                <w:szCs w:val="22"/>
              </w:rPr>
              <w:t>У току догађања, одмах по сазнању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803" w:type="dxa"/>
          </w:tcPr>
          <w:p>
            <w:pPr>
              <w:rPr>
                <w:rFonts w:cs="Times New Roman" w:asciiTheme="minorHAnsi" w:hAnsiTheme="minorHAnsi"/>
                <w:b/>
                <w:sz w:val="22"/>
                <w:szCs w:val="22"/>
              </w:rPr>
            </w:pPr>
            <w:r>
              <w:rPr>
                <w:rFonts w:cs="Times New Roman" w:asciiTheme="minorHAnsi" w:hAnsiTheme="minorHAnsi"/>
                <w:b/>
                <w:sz w:val="22"/>
                <w:szCs w:val="22"/>
              </w:rPr>
              <w:t xml:space="preserve">Смиривање ситауације </w:t>
            </w:r>
          </w:p>
        </w:tc>
        <w:tc>
          <w:tcPr>
            <w:tcW w:w="1701" w:type="dxa"/>
          </w:tcPr>
          <w:p>
            <w:pPr>
              <w:rPr>
                <w:rFonts w:cs="Times New Roman" w:asciiTheme="minorHAnsi" w:hAnsiTheme="minorHAnsi"/>
                <w:sz w:val="22"/>
                <w:szCs w:val="22"/>
              </w:rPr>
            </w:pPr>
            <w:r>
              <w:rPr>
                <w:rFonts w:cs="Times New Roman" w:asciiTheme="minorHAnsi" w:hAnsiTheme="minorHAnsi"/>
                <w:sz w:val="22"/>
                <w:szCs w:val="22"/>
              </w:rPr>
              <w:t xml:space="preserve">Дежурни наставник, помоћно особље, одељењски старешина, ПП служба </w:t>
            </w:r>
          </w:p>
        </w:tc>
        <w:tc>
          <w:tcPr>
            <w:tcW w:w="4253" w:type="dxa"/>
          </w:tcPr>
          <w:p>
            <w:pPr>
              <w:rPr>
                <w:rFonts w:cs="Times New Roman" w:asciiTheme="minorHAnsi" w:hAnsiTheme="minorHAnsi"/>
                <w:sz w:val="22"/>
                <w:szCs w:val="22"/>
              </w:rPr>
            </w:pPr>
            <w:r>
              <w:rPr>
                <w:rFonts w:cs="Times New Roman" w:asciiTheme="minorHAnsi" w:hAnsiTheme="minorHAnsi"/>
                <w:sz w:val="22"/>
                <w:szCs w:val="22"/>
              </w:rPr>
              <w:t>обезбеђивање сигурности и подршке за учесника у образовању</w:t>
            </w:r>
          </w:p>
        </w:tc>
        <w:tc>
          <w:tcPr>
            <w:tcW w:w="1301" w:type="dxa"/>
          </w:tcPr>
          <w:p>
            <w:pPr>
              <w:rPr>
                <w:rFonts w:cs="Times New Roman" w:asciiTheme="minorHAnsi" w:hAnsiTheme="minorHAnsi"/>
                <w:sz w:val="22"/>
                <w:szCs w:val="22"/>
              </w:rPr>
            </w:pPr>
            <w:r>
              <w:rPr>
                <w:rFonts w:cs="Times New Roman" w:asciiTheme="minorHAnsi" w:hAnsiTheme="minorHAnsi"/>
                <w:sz w:val="22"/>
                <w:szCs w:val="22"/>
              </w:rPr>
              <w:t>Одмах по сазнању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803" w:type="dxa"/>
          </w:tcPr>
          <w:p>
            <w:pPr>
              <w:rPr>
                <w:rFonts w:cs="Times New Roman" w:asciiTheme="minorHAnsi" w:hAnsiTheme="minorHAnsi"/>
                <w:b/>
                <w:sz w:val="22"/>
                <w:szCs w:val="22"/>
              </w:rPr>
            </w:pPr>
            <w:r>
              <w:rPr>
                <w:rFonts w:cs="Times New Roman" w:asciiTheme="minorHAnsi" w:hAnsiTheme="minorHAnsi"/>
                <w:b/>
                <w:sz w:val="22"/>
                <w:szCs w:val="22"/>
              </w:rPr>
              <w:t>Обавештавање родитеља</w:t>
            </w:r>
          </w:p>
        </w:tc>
        <w:tc>
          <w:tcPr>
            <w:tcW w:w="1701" w:type="dxa"/>
          </w:tcPr>
          <w:p>
            <w:pPr>
              <w:rPr>
                <w:rFonts w:cs="Times New Roman" w:asciiTheme="minorHAnsi" w:hAnsiTheme="minorHAnsi"/>
                <w:sz w:val="22"/>
                <w:szCs w:val="22"/>
              </w:rPr>
            </w:pPr>
            <w:r>
              <w:rPr>
                <w:rFonts w:cs="Times New Roman" w:asciiTheme="minorHAnsi" w:hAnsiTheme="minorHAnsi"/>
                <w:sz w:val="22"/>
                <w:szCs w:val="22"/>
              </w:rPr>
              <w:t>Одељењски старешина, ПП служба, чланови тима</w:t>
            </w:r>
          </w:p>
        </w:tc>
        <w:tc>
          <w:tcPr>
            <w:tcW w:w="4253" w:type="dxa"/>
          </w:tcPr>
          <w:p>
            <w:pPr>
              <w:rPr>
                <w:rFonts w:cs="Times New Roman" w:asciiTheme="minorHAnsi" w:hAnsiTheme="minorHAnsi"/>
                <w:sz w:val="22"/>
                <w:szCs w:val="22"/>
              </w:rPr>
            </w:pPr>
            <w:r>
              <w:rPr>
                <w:rFonts w:cs="Times New Roman" w:asciiTheme="minorHAnsi" w:hAnsiTheme="minorHAnsi"/>
                <w:sz w:val="22"/>
                <w:szCs w:val="22"/>
              </w:rPr>
              <w:t>Обавеза установе је да одмах након заустављања сукоба учесника - детета или ученика (као дискриминисаног лица и извршиоца дискриминације) обавештава и позива родитеља на пријављени број контакт телефона. Уколико родитељ није доступан, установа одмах обавештава ЦСР</w:t>
            </w:r>
          </w:p>
        </w:tc>
        <w:tc>
          <w:tcPr>
            <w:tcW w:w="1301" w:type="dxa"/>
          </w:tcPr>
          <w:p>
            <w:pPr>
              <w:rPr>
                <w:rFonts w:cs="Times New Roman" w:asciiTheme="minorHAnsi" w:hAnsiTheme="minorHAnsi"/>
                <w:sz w:val="22"/>
                <w:szCs w:val="22"/>
              </w:rPr>
            </w:pPr>
            <w:r>
              <w:rPr>
                <w:rFonts w:cs="Times New Roman" w:asciiTheme="minorHAnsi" w:hAnsiTheme="minorHAnsi"/>
                <w:sz w:val="22"/>
                <w:szCs w:val="22"/>
              </w:rPr>
              <w:t>Одмах након заустављања сукоба учесника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803" w:type="dxa"/>
          </w:tcPr>
          <w:p>
            <w:pPr>
              <w:rPr>
                <w:rFonts w:cs="Times New Roman" w:asciiTheme="minorHAnsi" w:hAnsiTheme="minorHAnsi"/>
                <w:b/>
                <w:sz w:val="22"/>
                <w:szCs w:val="22"/>
              </w:rPr>
            </w:pPr>
            <w:r>
              <w:rPr>
                <w:rFonts w:cs="Times New Roman" w:asciiTheme="minorHAnsi" w:hAnsiTheme="minorHAnsi"/>
                <w:b/>
                <w:sz w:val="22"/>
                <w:szCs w:val="22"/>
              </w:rPr>
              <w:t>Прикупљање реалевантних информација и консулатације</w:t>
            </w:r>
          </w:p>
        </w:tc>
        <w:tc>
          <w:tcPr>
            <w:tcW w:w="1701" w:type="dxa"/>
          </w:tcPr>
          <w:p>
            <w:pPr>
              <w:rPr>
                <w:rFonts w:cs="Times New Roman" w:asciiTheme="minorHAnsi" w:hAnsiTheme="minorHAnsi"/>
                <w:sz w:val="22"/>
                <w:szCs w:val="22"/>
              </w:rPr>
            </w:pPr>
            <w:r>
              <w:rPr>
                <w:rFonts w:cs="Times New Roman" w:asciiTheme="minorHAnsi" w:hAnsiTheme="minorHAnsi"/>
                <w:sz w:val="22"/>
                <w:szCs w:val="22"/>
              </w:rPr>
              <w:t>Одељењски старешина, ПП служба, чл.тима</w:t>
            </w:r>
          </w:p>
        </w:tc>
        <w:tc>
          <w:tcPr>
            <w:tcW w:w="4253" w:type="dxa"/>
          </w:tcPr>
          <w:p>
            <w:pPr>
              <w:rPr>
                <w:rFonts w:cs="Times New Roman" w:asciiTheme="minorHAnsi" w:hAnsiTheme="minorHAnsi"/>
                <w:sz w:val="22"/>
                <w:szCs w:val="22"/>
              </w:rPr>
            </w:pPr>
            <w:r>
              <w:rPr>
                <w:rFonts w:cs="Times New Roman" w:asciiTheme="minorHAnsi" w:hAnsiTheme="minorHAnsi"/>
                <w:sz w:val="22"/>
                <w:szCs w:val="22"/>
              </w:rPr>
              <w:t>Врше се у установи ради: разјашњавања околности, анализирања чињеница на што објективнији начин, процене нивоа дискриминације, ризика и предузимања одговарајућих мера и активности, избегавања конфузије и спречавања некоординисане акције. Нивои дискриминације, на основу овог акта, за учесника у образовању су: први, други и најтежи - трећи ниво. Процену нивоа увек врши Тим за заштиту. Да би извршио правилну процену, тим за заштиту прикупља све релевантне податке, консултује, осим директора, одељењског старешину, дежурног наставника, односно васпитача, радника обезбеђења, другог запосленог као очевица, представника ученичког парламента. Тим за заштиту информише родитеље и укључује их у појачан васпитни рад и план заштите од дискриминације.</w:t>
            </w:r>
          </w:p>
          <w:p>
            <w:pPr>
              <w:rPr>
                <w:rFonts w:cs="Times New Roman" w:asciiTheme="minorHAnsi" w:hAnsiTheme="minorHAnsi"/>
                <w:sz w:val="22"/>
                <w:szCs w:val="22"/>
              </w:rPr>
            </w:pPr>
            <w:r>
              <w:rPr>
                <w:rFonts w:cs="Times New Roman" w:asciiTheme="minorHAnsi" w:hAnsiTheme="minorHAnsi"/>
                <w:sz w:val="22"/>
                <w:szCs w:val="22"/>
              </w:rPr>
              <w:t>Уколико у току консултација у установи директор и Тим за заштиту, услед сложених околности не могу са сигурношћу да процене ниво дискриминације, као и да одреде одговарајуће мере и активности, у консултације укључују надлежне органе и друге организације и службе: Министарство - Школску управу, Центар за социјални рад, полицију, здравствену службу, Повереника и др.</w:t>
            </w:r>
          </w:p>
        </w:tc>
        <w:tc>
          <w:tcPr>
            <w:tcW w:w="1301" w:type="dxa"/>
          </w:tcPr>
          <w:p>
            <w:pPr>
              <w:rPr>
                <w:rFonts w:cs="Times New Roman" w:asciiTheme="minorHAnsi" w:hAnsiTheme="minorHAnsi"/>
                <w:sz w:val="22"/>
                <w:szCs w:val="22"/>
              </w:rPr>
            </w:pPr>
            <w:r>
              <w:rPr>
                <w:rFonts w:cs="Times New Roman" w:asciiTheme="minorHAnsi" w:hAnsiTheme="minorHAnsi"/>
                <w:sz w:val="22"/>
                <w:szCs w:val="22"/>
              </w:rPr>
              <w:t>Након догађаја и док траје процена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803" w:type="dxa"/>
          </w:tcPr>
          <w:p>
            <w:pPr>
              <w:rPr>
                <w:rFonts w:cs="Times New Roman" w:asciiTheme="minorHAnsi" w:hAnsiTheme="minorHAnsi"/>
                <w:b/>
                <w:sz w:val="22"/>
                <w:szCs w:val="22"/>
              </w:rPr>
            </w:pPr>
            <w:r>
              <w:rPr>
                <w:rFonts w:cs="Times New Roman" w:asciiTheme="minorHAnsi" w:hAnsiTheme="minorHAnsi"/>
                <w:b/>
                <w:sz w:val="22"/>
                <w:szCs w:val="22"/>
              </w:rPr>
              <w:t>Консултације чланова Тима за заштиту од ДНЗЗ</w:t>
            </w:r>
          </w:p>
        </w:tc>
        <w:tc>
          <w:tcPr>
            <w:tcW w:w="1701" w:type="dxa"/>
          </w:tcPr>
          <w:p>
            <w:pPr>
              <w:rPr>
                <w:rFonts w:cs="Times New Roman" w:asciiTheme="minorHAnsi" w:hAnsiTheme="minorHAnsi"/>
                <w:sz w:val="22"/>
                <w:szCs w:val="22"/>
              </w:rPr>
            </w:pPr>
            <w:r>
              <w:rPr>
                <w:rFonts w:cs="Times New Roman" w:asciiTheme="minorHAnsi" w:hAnsiTheme="minorHAnsi"/>
                <w:sz w:val="22"/>
                <w:szCs w:val="22"/>
              </w:rPr>
              <w:t>Чланови Тима , одељењске старешине, родитељи</w:t>
            </w:r>
          </w:p>
        </w:tc>
        <w:tc>
          <w:tcPr>
            <w:tcW w:w="4253" w:type="dxa"/>
          </w:tcPr>
          <w:p>
            <w:pPr>
              <w:rPr>
                <w:rFonts w:cs="Times New Roman" w:asciiTheme="minorHAnsi" w:hAnsiTheme="minorHAnsi"/>
                <w:sz w:val="22"/>
                <w:szCs w:val="22"/>
              </w:rPr>
            </w:pPr>
            <w:r>
              <w:rPr>
                <w:rFonts w:cs="Times New Roman" w:asciiTheme="minorHAnsi" w:hAnsiTheme="minorHAnsi"/>
                <w:sz w:val="22"/>
                <w:szCs w:val="22"/>
              </w:rPr>
              <w:t>Ради прикупља свих релевантних чињеница за доношење плана заштите од дискриминације и праћењу ефеката мера за учесника у образовању као дискриминисано лице Тим за заштиту по потреби обавља консултације са одговарајућим стручњацима и установама и укључује надлежне службе. Одељењски старешина  у сарадњи са Тимом, информише родитеље и укључује их даље у васпитни рад или план заштите.</w:t>
            </w:r>
          </w:p>
        </w:tc>
        <w:tc>
          <w:tcPr>
            <w:tcW w:w="1301" w:type="dxa"/>
          </w:tcPr>
          <w:p>
            <w:pPr>
              <w:rPr>
                <w:rFonts w:cs="Times New Roman" w:asciiTheme="minorHAnsi" w:hAnsiTheme="minorHAnsi"/>
                <w:sz w:val="22"/>
                <w:szCs w:val="22"/>
              </w:rPr>
            </w:pPr>
            <w:r>
              <w:rPr>
                <w:rFonts w:cs="Times New Roman" w:asciiTheme="minorHAnsi" w:hAnsiTheme="minorHAnsi"/>
                <w:sz w:val="22"/>
                <w:szCs w:val="22"/>
              </w:rPr>
              <w:t>Након прикупљених информација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803" w:type="dxa"/>
          </w:tcPr>
          <w:p>
            <w:pPr>
              <w:rPr>
                <w:rFonts w:cs="Times New Roman" w:asciiTheme="minorHAnsi" w:hAnsiTheme="minorHAnsi"/>
                <w:b/>
                <w:sz w:val="22"/>
                <w:szCs w:val="22"/>
              </w:rPr>
            </w:pPr>
            <w:r>
              <w:rPr>
                <w:rFonts w:cs="Times New Roman" w:asciiTheme="minorHAnsi" w:hAnsiTheme="minorHAnsi"/>
                <w:b/>
                <w:sz w:val="22"/>
                <w:szCs w:val="22"/>
              </w:rPr>
              <w:t>Мере и активности</w:t>
            </w:r>
          </w:p>
        </w:tc>
        <w:tc>
          <w:tcPr>
            <w:tcW w:w="1701" w:type="dxa"/>
          </w:tcPr>
          <w:p>
            <w:pPr>
              <w:rPr>
                <w:rFonts w:cs="Times New Roman" w:asciiTheme="minorHAnsi" w:hAnsiTheme="minorHAnsi"/>
                <w:sz w:val="22"/>
                <w:szCs w:val="22"/>
              </w:rPr>
            </w:pPr>
            <w:r>
              <w:rPr>
                <w:rFonts w:cs="Times New Roman" w:asciiTheme="minorHAnsi" w:hAnsiTheme="minorHAnsi"/>
                <w:sz w:val="22"/>
                <w:szCs w:val="22"/>
              </w:rPr>
              <w:t>Тим за заштиту деце од ДНЗЗ, одељењски старешина, стручна служба, директор, родитељ, представници одељењске заједнице , представници ВТ и УП , учесници у ситуацији, СЗМ</w:t>
            </w:r>
          </w:p>
        </w:tc>
        <w:tc>
          <w:tcPr>
            <w:tcW w:w="4253" w:type="dxa"/>
          </w:tcPr>
          <w:p>
            <w:pPr>
              <w:rPr>
                <w:rFonts w:cs="Times New Roman" w:asciiTheme="minorHAnsi" w:hAnsiTheme="minorHAnsi"/>
                <w:sz w:val="22"/>
                <w:szCs w:val="22"/>
              </w:rPr>
            </w:pPr>
            <w:r>
              <w:rPr>
                <w:rFonts w:cs="Times New Roman" w:asciiTheme="minorHAnsi" w:hAnsiTheme="minorHAnsi"/>
                <w:sz w:val="22"/>
                <w:szCs w:val="22"/>
              </w:rPr>
              <w:t>План заштите од дискриминације сачињава се за конкретну ситуацију сваког од нивоа и за све учеснике - дискриминисано лице, извршиоца дискриминације и сведоке. План заштите од дискриминације зависи од: узраста и броја учесника, облика и нивоа дискриминације, последица по лице и колектив и сл.</w:t>
            </w:r>
          </w:p>
          <w:p>
            <w:pPr>
              <w:rPr>
                <w:rFonts w:cs="Times New Roman" w:asciiTheme="minorHAnsi" w:hAnsiTheme="minorHAnsi"/>
                <w:sz w:val="8"/>
                <w:szCs w:val="8"/>
              </w:rPr>
            </w:pPr>
          </w:p>
          <w:p>
            <w:pPr>
              <w:rPr>
                <w:rFonts w:cs="Times New Roman" w:asciiTheme="minorHAnsi" w:hAnsiTheme="minorHAnsi"/>
                <w:sz w:val="22"/>
                <w:szCs w:val="22"/>
              </w:rPr>
            </w:pPr>
            <w:r>
              <w:rPr>
                <w:rFonts w:cs="Times New Roman" w:asciiTheme="minorHAnsi" w:hAnsiTheme="minorHAnsi"/>
                <w:sz w:val="22"/>
                <w:szCs w:val="22"/>
              </w:rPr>
              <w:t>План заштите од дискриминације садржи: активности усмерене на промену понашања и ставова који су допринели дискриминаторном понашању - појачан васпитни рад и по интензитету примерен повреди законске забране (интензиван), рад са родитељем, васпитном групом, односно одељењском заједницом, укључивањем ученичког парламента и савета родитеља, а по потреби и органа управљања; носиоце тих активности временску динамику; начине којима ће се обезбедити поновно укључивање свих учесника у заједницу. Мере и активности се предузимају укључивањем учесника у образовању, усклађене са његовим развојним могућностима. Када тим за заштиту процени да постоји потреба да се, осим појачаног васпитног рада или васпитног рада који у интензитету одговара потребама ученика, прилагоди и образовно-васпитни рад, предложиће тиму за пружање додатне образовне подршке припрему ИОПа.</w:t>
            </w:r>
          </w:p>
          <w:p>
            <w:pPr>
              <w:rPr>
                <w:rFonts w:cs="Times New Roman" w:asciiTheme="minorHAnsi" w:hAnsiTheme="minorHAnsi"/>
                <w:sz w:val="8"/>
                <w:szCs w:val="8"/>
              </w:rPr>
            </w:pPr>
          </w:p>
          <w:p>
            <w:pPr>
              <w:rPr>
                <w:rFonts w:cs="Times New Roman" w:asciiTheme="minorHAnsi" w:hAnsiTheme="minorHAnsi"/>
                <w:sz w:val="22"/>
                <w:szCs w:val="22"/>
              </w:rPr>
            </w:pPr>
            <w:r>
              <w:rPr>
                <w:rFonts w:cs="Times New Roman" w:asciiTheme="minorHAnsi" w:hAnsiTheme="minorHAnsi"/>
                <w:sz w:val="22"/>
                <w:szCs w:val="22"/>
              </w:rPr>
              <w:t>План заштите од дискриминације сачињава Тим за заштиту заједно са одељењским старешином, односно васпитачем, психологом, педагогом (уколико нису чланови Тима за заштиту), директором и родитељем, а по потреби и са другим надлежним организацијама и службама. У припрему плана заштите, када год је могуће, установа ће укључити представнике одељењске заједнице, односно групе, Ученичког парламента, као и учеснике у дискриминацији.</w:t>
            </w:r>
          </w:p>
          <w:p>
            <w:pPr>
              <w:rPr>
                <w:rFonts w:cs="Times New Roman" w:asciiTheme="minorHAnsi" w:hAnsiTheme="minorHAnsi"/>
                <w:sz w:val="8"/>
                <w:szCs w:val="8"/>
              </w:rPr>
            </w:pPr>
          </w:p>
          <w:p>
            <w:pPr>
              <w:rPr>
                <w:rFonts w:cs="Times New Roman" w:asciiTheme="minorHAnsi" w:hAnsiTheme="minorHAnsi"/>
                <w:sz w:val="22"/>
                <w:szCs w:val="22"/>
              </w:rPr>
            </w:pPr>
            <w:r>
              <w:rPr>
                <w:rFonts w:cs="Times New Roman" w:asciiTheme="minorHAnsi" w:hAnsiTheme="minorHAnsi"/>
                <w:sz w:val="22"/>
                <w:szCs w:val="22"/>
              </w:rPr>
              <w:t>План заштите укључује и информације о мерама и активностима које установа предузима самостално, у сарадњи са другим надлежним организацијама и службама и када друге надлежне организације и службе спроводе активности самостално. Када су у мере и активности укључене друге организације и службе, одређују се задаци, одговорна лица, динамика и начини међусобног извештавања.</w:t>
            </w:r>
          </w:p>
          <w:p>
            <w:pPr>
              <w:rPr>
                <w:rFonts w:cs="Times New Roman" w:asciiTheme="minorHAnsi" w:hAnsiTheme="minorHAnsi"/>
                <w:sz w:val="8"/>
                <w:szCs w:val="8"/>
              </w:rPr>
            </w:pPr>
          </w:p>
          <w:p>
            <w:pPr>
              <w:rPr>
                <w:rFonts w:cs="Times New Roman" w:asciiTheme="minorHAnsi" w:hAnsiTheme="minorHAnsi"/>
                <w:sz w:val="22"/>
                <w:szCs w:val="22"/>
              </w:rPr>
            </w:pPr>
            <w:r>
              <w:rPr>
                <w:rFonts w:cs="Times New Roman" w:asciiTheme="minorHAnsi" w:hAnsiTheme="minorHAnsi"/>
                <w:sz w:val="22"/>
                <w:szCs w:val="22"/>
              </w:rPr>
              <w:t>За сваки процењени ниво дискриминације директор установе подноси пријаву надлежним органима, организацијама и службама и обавештава Министарство - надлежну школску управу, у року од 24 сата од догађаја. Пре пријаве обавља се разговор са родитељима, осим ако тим за заштиту, полиција или Центар за социјални рад процене да тиме може да буде угрожен најбољи интерес детета и ученика.</w:t>
            </w:r>
          </w:p>
          <w:p>
            <w:pPr>
              <w:rPr>
                <w:rFonts w:cs="Times New Roman" w:asciiTheme="minorHAnsi" w:hAnsiTheme="minorHAnsi"/>
                <w:sz w:val="8"/>
                <w:szCs w:val="8"/>
              </w:rPr>
            </w:pPr>
          </w:p>
          <w:p>
            <w:pPr>
              <w:rPr>
                <w:rFonts w:cs="Times New Roman" w:asciiTheme="minorHAnsi" w:hAnsiTheme="minorHAnsi"/>
                <w:sz w:val="22"/>
                <w:szCs w:val="22"/>
              </w:rPr>
            </w:pPr>
            <w:r>
              <w:rPr>
                <w:rFonts w:cs="Times New Roman" w:asciiTheme="minorHAnsi" w:hAnsiTheme="minorHAnsi"/>
                <w:sz w:val="22"/>
                <w:szCs w:val="22"/>
              </w:rPr>
              <w:t>Уколико је комуникација са медијима неопходна, одговоран је директор, осим ако постоји сумња или је утврђено да је директор извршилац дискриминације. У том случају комуникацију са медијима остварује председник органа управљања.</w:t>
            </w:r>
          </w:p>
        </w:tc>
        <w:tc>
          <w:tcPr>
            <w:tcW w:w="1301" w:type="dxa"/>
          </w:tcPr>
          <w:p>
            <w:pPr>
              <w:rPr>
                <w:rFonts w:cs="Times New Roman" w:asciiTheme="minorHAnsi" w:hAnsiTheme="minorHAnsi"/>
                <w:sz w:val="22"/>
                <w:szCs w:val="22"/>
              </w:rPr>
            </w:pPr>
            <w:r>
              <w:rPr>
                <w:rFonts w:cs="Times New Roman" w:asciiTheme="minorHAnsi" w:hAnsiTheme="minorHAnsi"/>
                <w:sz w:val="22"/>
                <w:szCs w:val="22"/>
              </w:rPr>
              <w:t>По процени нивоа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803" w:type="dxa"/>
          </w:tcPr>
          <w:p>
            <w:pPr>
              <w:rPr>
                <w:rFonts w:cs="Times New Roman" w:asciiTheme="minorHAnsi" w:hAnsiTheme="minorHAnsi"/>
                <w:b/>
                <w:sz w:val="22"/>
                <w:szCs w:val="22"/>
              </w:rPr>
            </w:pPr>
            <w:r>
              <w:rPr>
                <w:rFonts w:cs="Times New Roman" w:asciiTheme="minorHAnsi" w:hAnsiTheme="minorHAnsi"/>
                <w:b/>
                <w:sz w:val="22"/>
                <w:szCs w:val="22"/>
              </w:rPr>
              <w:t>Подношење пријаве директору установе</w:t>
            </w:r>
          </w:p>
        </w:tc>
        <w:tc>
          <w:tcPr>
            <w:tcW w:w="1701" w:type="dxa"/>
          </w:tcPr>
          <w:p>
            <w:pPr>
              <w:rPr>
                <w:rFonts w:cs="Times New Roman" w:asciiTheme="minorHAnsi" w:hAnsiTheme="minorHAnsi"/>
                <w:sz w:val="22"/>
                <w:szCs w:val="22"/>
              </w:rPr>
            </w:pPr>
            <w:r>
              <w:rPr>
                <w:rFonts w:cs="Times New Roman" w:asciiTheme="minorHAnsi" w:hAnsiTheme="minorHAnsi"/>
                <w:sz w:val="22"/>
                <w:szCs w:val="22"/>
              </w:rPr>
              <w:t>Тим за заштиту од ДНЗЗ</w:t>
            </w:r>
          </w:p>
        </w:tc>
        <w:tc>
          <w:tcPr>
            <w:tcW w:w="4253" w:type="dxa"/>
          </w:tcPr>
          <w:p>
            <w:pPr>
              <w:rPr>
                <w:rFonts w:cs="Times New Roman" w:asciiTheme="minorHAnsi" w:hAnsiTheme="minorHAnsi"/>
                <w:sz w:val="22"/>
                <w:szCs w:val="22"/>
              </w:rPr>
            </w:pPr>
            <w:r>
              <w:rPr>
                <w:rFonts w:cs="Times New Roman" w:asciiTheme="minorHAnsi" w:hAnsiTheme="minorHAnsi"/>
                <w:sz w:val="22"/>
                <w:szCs w:val="22"/>
              </w:rPr>
              <w:t>Ради покретања поступка у коме се прикупљају информације о дискриминаторском поступању запосленог и на основу релевантних чињеница предузимају мере у складу са Законом. Тим за заштиту предузима мере и активности у односу на дискриминисано лице, односно лица - учесника у образовању.</w:t>
            </w:r>
          </w:p>
        </w:tc>
        <w:tc>
          <w:tcPr>
            <w:tcW w:w="1301" w:type="dxa"/>
          </w:tcPr>
          <w:p>
            <w:pPr>
              <w:rPr>
                <w:rFonts w:cs="Times New Roman" w:asciiTheme="minorHAnsi" w:hAnsiTheme="minorHAnsi"/>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803" w:type="dxa"/>
          </w:tcPr>
          <w:p>
            <w:pPr>
              <w:tabs>
                <w:tab w:val="left" w:pos="1164"/>
              </w:tabs>
              <w:rPr>
                <w:rFonts w:cs="Times New Roman" w:asciiTheme="minorHAnsi" w:hAnsiTheme="minorHAnsi"/>
                <w:b/>
                <w:sz w:val="22"/>
                <w:szCs w:val="22"/>
              </w:rPr>
            </w:pPr>
            <w:r>
              <w:rPr>
                <w:rFonts w:cs="Times New Roman" w:asciiTheme="minorHAnsi" w:hAnsiTheme="minorHAnsi"/>
                <w:b/>
                <w:sz w:val="22"/>
                <w:szCs w:val="22"/>
              </w:rPr>
              <w:t>Пријављивање Министарству, надлежној Школској управи</w:t>
            </w:r>
          </w:p>
        </w:tc>
        <w:tc>
          <w:tcPr>
            <w:tcW w:w="1701" w:type="dxa"/>
          </w:tcPr>
          <w:p>
            <w:pPr>
              <w:rPr>
                <w:rFonts w:cs="Times New Roman" w:asciiTheme="minorHAnsi" w:hAnsiTheme="minorHAnsi"/>
                <w:sz w:val="22"/>
                <w:szCs w:val="22"/>
              </w:rPr>
            </w:pPr>
            <w:r>
              <w:rPr>
                <w:rFonts w:cs="Times New Roman" w:asciiTheme="minorHAnsi" w:hAnsiTheme="minorHAnsi"/>
                <w:sz w:val="22"/>
                <w:szCs w:val="22"/>
              </w:rPr>
              <w:t>Директор</w:t>
            </w:r>
          </w:p>
        </w:tc>
        <w:tc>
          <w:tcPr>
            <w:tcW w:w="4253" w:type="dxa"/>
          </w:tcPr>
          <w:p>
            <w:pPr>
              <w:rPr>
                <w:rFonts w:cs="Times New Roman" w:asciiTheme="minorHAnsi" w:hAnsiTheme="minorHAnsi"/>
                <w:sz w:val="22"/>
                <w:szCs w:val="22"/>
              </w:rPr>
            </w:pPr>
            <w:r>
              <w:rPr>
                <w:rFonts w:cs="Times New Roman" w:asciiTheme="minorHAnsi" w:hAnsiTheme="minorHAnsi"/>
                <w:sz w:val="22"/>
                <w:szCs w:val="22"/>
              </w:rPr>
              <w:t>Од стране директора установе у року од 24 сата од извршеног, односно од сазнања о дискриминаторном понашању запосленог према учеснику у образовању и на основу релевантних чињеница покреће и води дисциплински поступак, у складу са Законом.</w:t>
            </w:r>
          </w:p>
        </w:tc>
        <w:tc>
          <w:tcPr>
            <w:tcW w:w="1301" w:type="dxa"/>
          </w:tcPr>
          <w:p>
            <w:pPr>
              <w:rPr>
                <w:rFonts w:cs="Times New Roman" w:asciiTheme="minorHAnsi" w:hAnsiTheme="minorHAnsi"/>
                <w:sz w:val="22"/>
                <w:szCs w:val="22"/>
              </w:rPr>
            </w:pPr>
            <w:r>
              <w:rPr>
                <w:rFonts w:cs="Times New Roman" w:asciiTheme="minorHAnsi" w:hAnsiTheme="minorHAnsi"/>
                <w:sz w:val="22"/>
                <w:szCs w:val="22"/>
              </w:rPr>
              <w:t>По процени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803" w:type="dxa"/>
          </w:tcPr>
          <w:p>
            <w:pPr>
              <w:tabs>
                <w:tab w:val="left" w:pos="1164"/>
              </w:tabs>
              <w:rPr>
                <w:rFonts w:cs="Times New Roman" w:asciiTheme="minorHAnsi" w:hAnsiTheme="minorHAnsi"/>
                <w:b/>
                <w:sz w:val="22"/>
                <w:szCs w:val="22"/>
              </w:rPr>
            </w:pPr>
            <w:r>
              <w:rPr>
                <w:rFonts w:cs="Times New Roman" w:asciiTheme="minorHAnsi" w:hAnsiTheme="minorHAnsi"/>
                <w:b/>
                <w:sz w:val="22"/>
                <w:szCs w:val="22"/>
              </w:rPr>
              <w:t xml:space="preserve">Праћење ефекта предузетих мера </w:t>
            </w:r>
          </w:p>
        </w:tc>
        <w:tc>
          <w:tcPr>
            <w:tcW w:w="1701" w:type="dxa"/>
          </w:tcPr>
          <w:p>
            <w:pPr>
              <w:rPr>
                <w:rFonts w:cs="Times New Roman" w:asciiTheme="minorHAnsi" w:hAnsiTheme="minorHAnsi"/>
                <w:sz w:val="22"/>
                <w:szCs w:val="22"/>
              </w:rPr>
            </w:pPr>
            <w:r>
              <w:rPr>
                <w:rFonts w:cs="Times New Roman" w:asciiTheme="minorHAnsi" w:hAnsiTheme="minorHAnsi"/>
                <w:sz w:val="22"/>
                <w:szCs w:val="22"/>
              </w:rPr>
              <w:t>ОС, пп служба  Тим за заштиту од ДНЗЗ</w:t>
            </w:r>
          </w:p>
        </w:tc>
        <w:tc>
          <w:tcPr>
            <w:tcW w:w="4253" w:type="dxa"/>
          </w:tcPr>
          <w:p>
            <w:pPr>
              <w:rPr>
                <w:rFonts w:cs="Times New Roman" w:asciiTheme="minorHAnsi" w:hAnsiTheme="minorHAnsi"/>
                <w:sz w:val="22"/>
                <w:szCs w:val="22"/>
              </w:rPr>
            </w:pPr>
            <w:r>
              <w:rPr>
                <w:rFonts w:cs="Times New Roman" w:asciiTheme="minorHAnsi" w:hAnsiTheme="minorHAnsi"/>
                <w:sz w:val="22"/>
                <w:szCs w:val="22"/>
              </w:rPr>
              <w:t>Извештаји носиоца активности из Плана заштите</w:t>
            </w:r>
          </w:p>
        </w:tc>
        <w:tc>
          <w:tcPr>
            <w:tcW w:w="1301" w:type="dxa"/>
          </w:tcPr>
          <w:p>
            <w:pPr>
              <w:rPr>
                <w:rFonts w:cs="Times New Roman" w:asciiTheme="minorHAnsi" w:hAnsiTheme="minorHAnsi"/>
                <w:sz w:val="22"/>
                <w:szCs w:val="22"/>
              </w:rPr>
            </w:pPr>
            <w:r>
              <w:rPr>
                <w:rFonts w:cs="Times New Roman" w:asciiTheme="minorHAnsi" w:hAnsiTheme="minorHAnsi"/>
                <w:sz w:val="22"/>
                <w:szCs w:val="22"/>
              </w:rPr>
              <w:t>континуирано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803" w:type="dxa"/>
          </w:tcPr>
          <w:p>
            <w:pPr>
              <w:rPr>
                <w:rFonts w:cs="Times New Roman" w:asciiTheme="minorHAnsi" w:hAnsiTheme="minorHAnsi"/>
                <w:sz w:val="22"/>
                <w:szCs w:val="22"/>
              </w:rPr>
            </w:pPr>
            <w:r>
              <w:rPr>
                <w:rFonts w:cs="Times New Roman" w:asciiTheme="minorHAnsi" w:hAnsiTheme="minorHAnsi"/>
                <w:sz w:val="22"/>
                <w:szCs w:val="22"/>
              </w:rPr>
              <w:t xml:space="preserve">Праћење и вредновање о остваривању и ефектима Програма заштите </w:t>
            </w:r>
          </w:p>
        </w:tc>
        <w:tc>
          <w:tcPr>
            <w:tcW w:w="1701" w:type="dxa"/>
          </w:tcPr>
          <w:p>
            <w:pPr>
              <w:rPr>
                <w:rFonts w:cs="Times New Roman" w:asciiTheme="minorHAnsi" w:hAnsiTheme="minorHAnsi"/>
                <w:sz w:val="22"/>
                <w:szCs w:val="22"/>
              </w:rPr>
            </w:pPr>
            <w:r>
              <w:rPr>
                <w:rFonts w:cs="Times New Roman" w:asciiTheme="minorHAnsi" w:hAnsiTheme="minorHAnsi"/>
                <w:sz w:val="22"/>
                <w:szCs w:val="22"/>
              </w:rPr>
              <w:t>Одељењски старешина, стручна служба , тим за заштиту од ДНЗЗ</w:t>
            </w:r>
          </w:p>
        </w:tc>
        <w:tc>
          <w:tcPr>
            <w:tcW w:w="4253" w:type="dxa"/>
          </w:tcPr>
          <w:p>
            <w:pPr>
              <w:rPr>
                <w:rFonts w:cs="Times New Roman" w:asciiTheme="minorHAnsi" w:hAnsiTheme="minorHAnsi"/>
                <w:sz w:val="22"/>
                <w:szCs w:val="22"/>
              </w:rPr>
            </w:pPr>
            <w:r>
              <w:rPr>
                <w:rFonts w:cs="Times New Roman" w:asciiTheme="minorHAnsi" w:hAnsiTheme="minorHAnsi"/>
                <w:sz w:val="22"/>
                <w:szCs w:val="22"/>
              </w:rPr>
              <w:t>Праћење се врши ради провере успешности, даљег планирања заштите и других активности установе. Установа прати понашање учесника у образовању које је дискриминисано лице и које је извршилац дискриминације, али и оних који су индиректно били укључени (сведоци).</w:t>
            </w:r>
          </w:p>
          <w:p>
            <w:pPr>
              <w:rPr>
                <w:rFonts w:cs="Times New Roman" w:asciiTheme="minorHAnsi" w:hAnsiTheme="minorHAnsi"/>
                <w:sz w:val="10"/>
                <w:szCs w:val="10"/>
              </w:rPr>
            </w:pPr>
          </w:p>
          <w:p>
            <w:pPr>
              <w:rPr>
                <w:rFonts w:cs="Times New Roman" w:asciiTheme="minorHAnsi" w:hAnsiTheme="minorHAnsi"/>
                <w:sz w:val="22"/>
                <w:szCs w:val="22"/>
              </w:rPr>
            </w:pPr>
            <w:r>
              <w:rPr>
                <w:rFonts w:cs="Times New Roman" w:asciiTheme="minorHAnsi" w:hAnsiTheme="minorHAnsi"/>
                <w:sz w:val="22"/>
                <w:szCs w:val="22"/>
              </w:rPr>
              <w:t>Прати се и укљученост родитеља и других надлежних органа, организација и служби. Ефекте предузетих мера прате и надлежне службе Министарства.</w:t>
            </w:r>
          </w:p>
        </w:tc>
        <w:tc>
          <w:tcPr>
            <w:tcW w:w="1301" w:type="dxa"/>
          </w:tcPr>
          <w:p>
            <w:pPr>
              <w:rPr>
                <w:rFonts w:cs="Times New Roman" w:asciiTheme="minorHAnsi" w:hAnsiTheme="minorHAnsi"/>
                <w:sz w:val="22"/>
                <w:szCs w:val="22"/>
              </w:rPr>
            </w:pPr>
            <w:r>
              <w:rPr>
                <w:rFonts w:cs="Times New Roman" w:asciiTheme="minorHAnsi" w:hAnsiTheme="minorHAnsi"/>
                <w:sz w:val="22"/>
                <w:szCs w:val="22"/>
              </w:rPr>
              <w:t>Током године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803" w:type="dxa"/>
          </w:tcPr>
          <w:p>
            <w:pPr>
              <w:rPr>
                <w:rFonts w:cs="Times New Roman" w:asciiTheme="minorHAnsi" w:hAnsiTheme="minorHAnsi"/>
                <w:sz w:val="22"/>
                <w:szCs w:val="22"/>
              </w:rPr>
            </w:pPr>
            <w:r>
              <w:rPr>
                <w:rFonts w:cs="Times New Roman" w:asciiTheme="minorHAnsi" w:hAnsiTheme="minorHAnsi"/>
                <w:sz w:val="22"/>
                <w:szCs w:val="22"/>
              </w:rPr>
              <w:t>Извештавање органа установе о ефектима програма</w:t>
            </w:r>
          </w:p>
        </w:tc>
        <w:tc>
          <w:tcPr>
            <w:tcW w:w="1701" w:type="dxa"/>
          </w:tcPr>
          <w:p>
            <w:pPr>
              <w:rPr>
                <w:rFonts w:cs="Times New Roman" w:asciiTheme="minorHAnsi" w:hAnsiTheme="minorHAnsi"/>
                <w:sz w:val="22"/>
                <w:szCs w:val="22"/>
              </w:rPr>
            </w:pPr>
            <w:r>
              <w:rPr>
                <w:rFonts w:cs="Times New Roman" w:asciiTheme="minorHAnsi" w:hAnsiTheme="minorHAnsi"/>
                <w:sz w:val="22"/>
                <w:szCs w:val="22"/>
              </w:rPr>
              <w:t>Координатор Тима Директор школе</w:t>
            </w:r>
          </w:p>
        </w:tc>
        <w:tc>
          <w:tcPr>
            <w:tcW w:w="4253" w:type="dxa"/>
          </w:tcPr>
          <w:p>
            <w:pPr>
              <w:rPr>
                <w:rFonts w:cs="Times New Roman" w:asciiTheme="minorHAnsi" w:hAnsiTheme="minorHAnsi"/>
                <w:sz w:val="22"/>
                <w:szCs w:val="22"/>
              </w:rPr>
            </w:pPr>
            <w:r>
              <w:rPr>
                <w:rFonts w:cs="Times New Roman" w:asciiTheme="minorHAnsi" w:hAnsiTheme="minorHAnsi"/>
                <w:sz w:val="22"/>
                <w:szCs w:val="22"/>
              </w:rPr>
              <w:t>Комплетан извештај о реализацији активности из Програма заштите од дискриминације</w:t>
            </w:r>
          </w:p>
        </w:tc>
        <w:tc>
          <w:tcPr>
            <w:tcW w:w="1301" w:type="dxa"/>
          </w:tcPr>
          <w:p>
            <w:pPr>
              <w:rPr>
                <w:rFonts w:cs="Times New Roman" w:asciiTheme="minorHAnsi" w:hAnsiTheme="minorHAnsi"/>
                <w:sz w:val="22"/>
                <w:szCs w:val="22"/>
              </w:rPr>
            </w:pPr>
            <w:r>
              <w:rPr>
                <w:rFonts w:cs="Times New Roman" w:asciiTheme="minorHAnsi" w:hAnsiTheme="minorHAnsi"/>
                <w:sz w:val="22"/>
                <w:szCs w:val="22"/>
              </w:rPr>
              <w:t>Децембар , јун/август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803" w:type="dxa"/>
          </w:tcPr>
          <w:p>
            <w:pPr>
              <w:rPr>
                <w:rFonts w:cs="Times New Roman" w:asciiTheme="minorHAnsi" w:hAnsiTheme="minorHAnsi"/>
                <w:sz w:val="22"/>
                <w:szCs w:val="22"/>
              </w:rPr>
            </w:pPr>
            <w:r>
              <w:rPr>
                <w:rFonts w:cs="Times New Roman" w:asciiTheme="minorHAnsi" w:hAnsiTheme="minorHAnsi"/>
                <w:sz w:val="22"/>
                <w:szCs w:val="22"/>
              </w:rPr>
              <w:t xml:space="preserve">Евидентирање и вођење документације </w:t>
            </w:r>
          </w:p>
        </w:tc>
        <w:tc>
          <w:tcPr>
            <w:tcW w:w="1701" w:type="dxa"/>
          </w:tcPr>
          <w:p>
            <w:pPr>
              <w:rPr>
                <w:rFonts w:cs="Times New Roman" w:asciiTheme="minorHAnsi" w:hAnsiTheme="minorHAnsi"/>
                <w:sz w:val="22"/>
                <w:szCs w:val="22"/>
              </w:rPr>
            </w:pPr>
            <w:r>
              <w:rPr>
                <w:rFonts w:cs="Times New Roman" w:asciiTheme="minorHAnsi" w:hAnsiTheme="minorHAnsi"/>
                <w:sz w:val="22"/>
                <w:szCs w:val="22"/>
              </w:rPr>
              <w:t>Одељењске старешине</w:t>
            </w:r>
            <w:r>
              <w:rPr>
                <w:rFonts w:cs="Times New Roman" w:asciiTheme="minorHAnsi" w:hAnsiTheme="minorHAnsi"/>
                <w:sz w:val="16"/>
                <w:szCs w:val="16"/>
              </w:rPr>
              <w:t xml:space="preserve">, </w:t>
            </w:r>
            <w:r>
              <w:rPr>
                <w:rFonts w:cs="Times New Roman" w:asciiTheme="minorHAnsi" w:hAnsiTheme="minorHAnsi"/>
                <w:sz w:val="22"/>
                <w:szCs w:val="22"/>
              </w:rPr>
              <w:t xml:space="preserve">стручна служба  Тим за заштиту од насиља </w:t>
            </w:r>
          </w:p>
        </w:tc>
        <w:tc>
          <w:tcPr>
            <w:tcW w:w="4253" w:type="dxa"/>
          </w:tcPr>
          <w:p>
            <w:pPr>
              <w:rPr>
                <w:rFonts w:cs="Times New Roman" w:asciiTheme="minorHAnsi" w:hAnsiTheme="minorHAnsi"/>
                <w:sz w:val="22"/>
                <w:szCs w:val="22"/>
              </w:rPr>
            </w:pPr>
            <w:r>
              <w:rPr>
                <w:rFonts w:cs="Times New Roman" w:asciiTheme="minorHAnsi" w:hAnsiTheme="minorHAnsi"/>
                <w:sz w:val="22"/>
                <w:szCs w:val="22"/>
              </w:rPr>
              <w:t xml:space="preserve">Извештаји , евиденциони листови о пријави дискриминације, књига дежурства , педагошка документација наставника </w:t>
            </w:r>
          </w:p>
        </w:tc>
        <w:tc>
          <w:tcPr>
            <w:tcW w:w="1301" w:type="dxa"/>
          </w:tcPr>
          <w:p>
            <w:pPr>
              <w:rPr>
                <w:rFonts w:cs="Times New Roman" w:asciiTheme="minorHAnsi" w:hAnsiTheme="minorHAnsi"/>
                <w:sz w:val="22"/>
                <w:szCs w:val="22"/>
              </w:rPr>
            </w:pPr>
            <w:r>
              <w:rPr>
                <w:rFonts w:cs="Times New Roman" w:asciiTheme="minorHAnsi" w:hAnsiTheme="minorHAnsi"/>
                <w:sz w:val="22"/>
                <w:szCs w:val="22"/>
              </w:rPr>
              <w:t>Током године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9" w:hRule="atLeast"/>
          <w:jc w:val="center"/>
        </w:trPr>
        <w:tc>
          <w:tcPr>
            <w:tcW w:w="11058" w:type="dxa"/>
            <w:gridSpan w:val="4"/>
          </w:tcPr>
          <w:p>
            <w:pPr>
              <w:jc w:val="both"/>
              <w:rPr>
                <w:rFonts w:cs="Times New Roman" w:asciiTheme="minorHAnsi" w:hAnsiTheme="minorHAnsi"/>
                <w:sz w:val="22"/>
                <w:szCs w:val="22"/>
              </w:rPr>
            </w:pPr>
          </w:p>
          <w:p>
            <w:pPr>
              <w:jc w:val="both"/>
              <w:rPr>
                <w:rFonts w:cs="Times New Roman" w:asciiTheme="minorHAnsi" w:hAnsiTheme="minorHAnsi"/>
                <w:b/>
                <w:sz w:val="22"/>
                <w:szCs w:val="22"/>
              </w:rPr>
            </w:pPr>
            <w:r>
              <w:rPr>
                <w:rFonts w:cs="Times New Roman" w:asciiTheme="minorHAnsi" w:hAnsiTheme="minorHAnsi"/>
                <w:sz w:val="22"/>
                <w:szCs w:val="22"/>
              </w:rPr>
              <w:t xml:space="preserve">ОДГОВОРНО ЛИЦЕ ЗА ВОЂЕЊЕ И ЧУВАЊЕ ДОКУМЕНТАЦИЈЕ О СВИМ СИТУАЦИЈАМА ДИСКРИМИНАТОРНОГ ПОНАШАЊА У КОЈИМА ТИМ УЧЕСТВУЈЕ ЈЕ </w:t>
            </w:r>
            <w:r>
              <w:rPr>
                <w:rFonts w:cs="Times New Roman" w:asciiTheme="minorHAnsi" w:hAnsiTheme="minorHAnsi"/>
                <w:b/>
                <w:sz w:val="22"/>
                <w:szCs w:val="22"/>
              </w:rPr>
              <w:t>Верица Васић.</w:t>
            </w:r>
          </w:p>
          <w:p>
            <w:pPr>
              <w:jc w:val="both"/>
              <w:rPr>
                <w:rFonts w:cs="Times New Roman" w:asciiTheme="minorHAnsi" w:hAnsiTheme="minorHAnsi"/>
                <w:b/>
                <w:sz w:val="22"/>
                <w:szCs w:val="22"/>
              </w:rPr>
            </w:pPr>
          </w:p>
          <w:p>
            <w:pPr>
              <w:jc w:val="both"/>
              <w:rPr>
                <w:rFonts w:cs="Times New Roman" w:asciiTheme="minorHAnsi" w:hAnsiTheme="minorHAnsi"/>
                <w:b/>
                <w:sz w:val="22"/>
                <w:szCs w:val="22"/>
              </w:rPr>
            </w:pPr>
          </w:p>
        </w:tc>
      </w:tr>
    </w:tbl>
    <w:p>
      <w:pPr>
        <w:rPr>
          <w:rFonts w:cs="Times New Roman" w:asciiTheme="minorHAnsi" w:hAnsiTheme="minorHAnsi"/>
          <w:b/>
          <w:sz w:val="28"/>
          <w:szCs w:val="28"/>
          <w:highlight w:val="yellow"/>
          <w:lang w:val="sr-Cyrl-CS"/>
        </w:rPr>
      </w:pPr>
    </w:p>
    <w:p>
      <w:pPr>
        <w:rPr>
          <w:rFonts w:cs="Times New Roman" w:asciiTheme="minorHAnsi" w:hAnsiTheme="minorHAnsi"/>
          <w:b/>
          <w:sz w:val="28"/>
          <w:szCs w:val="28"/>
          <w:highlight w:val="yellow"/>
          <w:lang w:val="sr-Cyrl-CS"/>
        </w:rPr>
      </w:pPr>
    </w:p>
    <w:p>
      <w:pPr>
        <w:rPr>
          <w:rFonts w:cs="Times New Roman" w:asciiTheme="minorHAnsi" w:hAnsiTheme="minorHAnsi"/>
          <w:b/>
          <w:sz w:val="28"/>
          <w:szCs w:val="28"/>
          <w:highlight w:val="yellow"/>
          <w:lang w:val="sr-Cyrl-CS"/>
        </w:rPr>
      </w:pPr>
    </w:p>
    <w:p>
      <w:pPr>
        <w:rPr>
          <w:rFonts w:cs="Times New Roman" w:asciiTheme="minorHAnsi" w:hAnsiTheme="minorHAnsi"/>
          <w:b/>
          <w:sz w:val="28"/>
          <w:szCs w:val="28"/>
          <w:highlight w:val="yellow"/>
          <w:lang w:val="sr-Cyrl-CS"/>
        </w:rPr>
      </w:pPr>
    </w:p>
    <w:p>
      <w:pPr>
        <w:rPr>
          <w:rFonts w:cs="Times New Roman" w:asciiTheme="minorHAnsi" w:hAnsiTheme="minorHAnsi"/>
          <w:b/>
          <w:sz w:val="28"/>
          <w:szCs w:val="28"/>
          <w:highlight w:val="yellow"/>
          <w:lang w:val="sr-Cyrl-CS"/>
        </w:rPr>
      </w:pPr>
    </w:p>
    <w:p>
      <w:pPr>
        <w:rPr>
          <w:rFonts w:cs="Times New Roman" w:asciiTheme="minorHAnsi" w:hAnsiTheme="minorHAnsi"/>
          <w:b/>
          <w:sz w:val="28"/>
          <w:szCs w:val="28"/>
          <w:highlight w:val="yellow"/>
          <w:lang w:val="sr-Cyrl-CS"/>
        </w:rPr>
      </w:pPr>
    </w:p>
    <w:p>
      <w:pPr>
        <w:rPr>
          <w:rFonts w:cs="Times New Roman" w:asciiTheme="minorHAnsi" w:hAnsiTheme="minorHAnsi"/>
          <w:b/>
          <w:sz w:val="28"/>
          <w:szCs w:val="28"/>
          <w:highlight w:val="yellow"/>
          <w:lang w:val="sr-Cyrl-CS"/>
        </w:rPr>
      </w:pPr>
    </w:p>
    <w:p>
      <w:pPr>
        <w:rPr>
          <w:rFonts w:cs="Times New Roman" w:asciiTheme="minorHAnsi" w:hAnsiTheme="minorHAnsi"/>
          <w:b/>
          <w:sz w:val="28"/>
          <w:szCs w:val="28"/>
          <w:highlight w:val="yellow"/>
          <w:lang w:val="sr-Cyrl-CS"/>
        </w:rPr>
      </w:pPr>
    </w:p>
    <w:p>
      <w:pPr>
        <w:rPr>
          <w:rFonts w:cs="Times New Roman" w:asciiTheme="minorHAnsi" w:hAnsiTheme="minorHAnsi"/>
          <w:b/>
          <w:sz w:val="28"/>
          <w:szCs w:val="28"/>
          <w:highlight w:val="yellow"/>
          <w:lang w:val="sr-Cyrl-CS"/>
        </w:rPr>
      </w:pPr>
    </w:p>
    <w:p>
      <w:pPr>
        <w:shd w:val="clear" w:color="auto" w:fill="FFFF00"/>
        <w:rPr>
          <w:rStyle w:val="43"/>
          <w:rFonts w:eastAsia="Calibri"/>
        </w:rPr>
      </w:pPr>
      <w:r>
        <w:rPr>
          <w:rStyle w:val="43"/>
          <w:rFonts w:eastAsia="Calibri"/>
        </w:rPr>
        <w:t>6.5. План културних активности</w:t>
      </w:r>
    </w:p>
    <w:p>
      <w:pPr>
        <w:rPr>
          <w:rFonts w:asciiTheme="minorHAnsi" w:hAnsiTheme="minorHAnsi" w:cstheme="minorHAnsi"/>
          <w:b/>
          <w:color w:val="00B0F0"/>
          <w:sz w:val="22"/>
          <w:szCs w:val="22"/>
          <w:u w:val="single"/>
        </w:rPr>
      </w:pPr>
    </w:p>
    <w:tbl>
      <w:tblPr>
        <w:tblStyle w:val="26"/>
        <w:tblW w:w="1031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36"/>
        <w:gridCol w:w="1250"/>
        <w:gridCol w:w="1175"/>
        <w:gridCol w:w="2525"/>
        <w:gridCol w:w="1900"/>
        <w:gridCol w:w="14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36" w:type="dxa"/>
          </w:tcPr>
          <w:p>
            <w:pPr>
              <w:shd w:val="clear" w:color="auto" w:fill="FFFFFF" w:themeFill="background1"/>
              <w:rPr>
                <w:rFonts w:asciiTheme="minorHAnsi" w:hAnsiTheme="minorHAnsi" w:cstheme="minorHAnsi"/>
                <w:b/>
                <w:sz w:val="22"/>
                <w:szCs w:val="22"/>
                <w:lang w:val="sr-Cyrl-CS"/>
              </w:rPr>
            </w:pPr>
            <w:r>
              <w:rPr>
                <w:rFonts w:asciiTheme="minorHAnsi" w:hAnsiTheme="minorHAnsi" w:cstheme="minorHAnsi"/>
                <w:b/>
                <w:sz w:val="22"/>
                <w:szCs w:val="22"/>
                <w:lang w:val="sr-Cyrl-CS"/>
              </w:rPr>
              <w:t>Активност</w:t>
            </w:r>
          </w:p>
          <w:p>
            <w:pPr>
              <w:shd w:val="clear" w:color="auto" w:fill="FFFFFF" w:themeFill="background1"/>
              <w:rPr>
                <w:rFonts w:asciiTheme="minorHAnsi" w:hAnsiTheme="minorHAnsi" w:cstheme="minorHAnsi"/>
                <w:b/>
                <w:sz w:val="22"/>
                <w:szCs w:val="22"/>
                <w:lang w:val="sr-Cyrl-CS"/>
              </w:rPr>
            </w:pPr>
          </w:p>
        </w:tc>
        <w:tc>
          <w:tcPr>
            <w:tcW w:w="1250" w:type="dxa"/>
          </w:tcPr>
          <w:p>
            <w:pPr>
              <w:shd w:val="clear" w:color="auto" w:fill="FFFFFF" w:themeFill="background1"/>
              <w:rPr>
                <w:rFonts w:asciiTheme="minorHAnsi" w:hAnsiTheme="minorHAnsi" w:cstheme="minorHAnsi"/>
                <w:b/>
                <w:sz w:val="22"/>
                <w:szCs w:val="22"/>
                <w:lang w:val="sr-Cyrl-CS"/>
              </w:rPr>
            </w:pPr>
            <w:r>
              <w:rPr>
                <w:rFonts w:asciiTheme="minorHAnsi" w:hAnsiTheme="minorHAnsi" w:cstheme="minorHAnsi"/>
                <w:b/>
                <w:sz w:val="22"/>
                <w:szCs w:val="22"/>
                <w:lang w:val="sr-Cyrl-CS"/>
              </w:rPr>
              <w:t>Место</w:t>
            </w:r>
          </w:p>
        </w:tc>
        <w:tc>
          <w:tcPr>
            <w:tcW w:w="1175" w:type="dxa"/>
            <w:tcBorders>
              <w:right w:val="single" w:color="auto" w:sz="4" w:space="0"/>
            </w:tcBorders>
          </w:tcPr>
          <w:p>
            <w:pPr>
              <w:shd w:val="clear" w:color="auto" w:fill="FFFFFF" w:themeFill="background1"/>
              <w:rPr>
                <w:rFonts w:asciiTheme="minorHAnsi" w:hAnsiTheme="minorHAnsi" w:cstheme="minorHAnsi"/>
                <w:b/>
                <w:sz w:val="22"/>
                <w:szCs w:val="22"/>
                <w:lang w:val="sr-Cyrl-CS"/>
              </w:rPr>
            </w:pPr>
            <w:r>
              <w:rPr>
                <w:rFonts w:asciiTheme="minorHAnsi" w:hAnsiTheme="minorHAnsi" w:cstheme="minorHAnsi"/>
                <w:b/>
                <w:sz w:val="22"/>
                <w:szCs w:val="22"/>
                <w:lang w:val="sr-Cyrl-CS"/>
              </w:rPr>
              <w:t>Време</w:t>
            </w:r>
          </w:p>
        </w:tc>
        <w:tc>
          <w:tcPr>
            <w:tcW w:w="2525" w:type="dxa"/>
            <w:tcBorders>
              <w:left w:val="single" w:color="auto" w:sz="4" w:space="0"/>
            </w:tcBorders>
          </w:tcPr>
          <w:p>
            <w:pPr>
              <w:shd w:val="clear" w:color="auto" w:fill="FFFFFF" w:themeFill="background1"/>
              <w:rPr>
                <w:rFonts w:asciiTheme="minorHAnsi" w:hAnsiTheme="minorHAnsi" w:cstheme="minorHAnsi"/>
                <w:b/>
                <w:sz w:val="22"/>
                <w:szCs w:val="22"/>
                <w:lang w:val="sr-Cyrl-CS"/>
              </w:rPr>
            </w:pPr>
            <w:r>
              <w:rPr>
                <w:rFonts w:asciiTheme="minorHAnsi" w:hAnsiTheme="minorHAnsi" w:cstheme="minorHAnsi"/>
                <w:b/>
                <w:sz w:val="22"/>
                <w:szCs w:val="22"/>
                <w:lang w:val="sr-Cyrl-CS"/>
              </w:rPr>
              <w:t>Циљеви</w:t>
            </w:r>
          </w:p>
        </w:tc>
        <w:tc>
          <w:tcPr>
            <w:tcW w:w="1900" w:type="dxa"/>
          </w:tcPr>
          <w:p>
            <w:pPr>
              <w:shd w:val="clear" w:color="auto" w:fill="FFFFFF" w:themeFill="background1"/>
              <w:rPr>
                <w:rFonts w:asciiTheme="minorHAnsi" w:hAnsiTheme="minorHAnsi" w:cstheme="minorHAnsi"/>
                <w:b/>
                <w:sz w:val="22"/>
                <w:szCs w:val="22"/>
                <w:lang w:val="sr-Cyrl-CS"/>
              </w:rPr>
            </w:pPr>
            <w:r>
              <w:rPr>
                <w:rFonts w:asciiTheme="minorHAnsi" w:hAnsiTheme="minorHAnsi" w:cstheme="minorHAnsi"/>
                <w:b/>
                <w:sz w:val="22"/>
                <w:szCs w:val="22"/>
                <w:lang w:val="sr-Cyrl-CS"/>
              </w:rPr>
              <w:t>Начин</w:t>
            </w:r>
          </w:p>
        </w:tc>
        <w:tc>
          <w:tcPr>
            <w:tcW w:w="1428" w:type="dxa"/>
          </w:tcPr>
          <w:p>
            <w:pPr>
              <w:shd w:val="clear" w:color="auto" w:fill="FFFFFF" w:themeFill="background1"/>
              <w:rPr>
                <w:rFonts w:asciiTheme="minorHAnsi" w:hAnsiTheme="minorHAnsi" w:cstheme="minorHAnsi"/>
                <w:b/>
                <w:sz w:val="22"/>
                <w:szCs w:val="22"/>
                <w:lang w:val="sr-Cyrl-CS"/>
              </w:rPr>
            </w:pPr>
            <w:r>
              <w:rPr>
                <w:rFonts w:asciiTheme="minorHAnsi" w:hAnsiTheme="minorHAnsi" w:cstheme="minorHAnsi"/>
                <w:b/>
                <w:sz w:val="22"/>
                <w:szCs w:val="22"/>
                <w:lang w:val="sr-Cyrl-CS"/>
              </w:rPr>
              <w:t>Носиоци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36" w:type="dxa"/>
          </w:tcPr>
          <w:p>
            <w:pPr>
              <w:rPr>
                <w:rFonts w:asciiTheme="minorHAnsi" w:hAnsiTheme="minorHAnsi" w:cstheme="minorHAnsi"/>
                <w:sz w:val="22"/>
                <w:szCs w:val="22"/>
                <w:lang w:val="sr-Cyrl-CS"/>
              </w:rPr>
            </w:pPr>
            <w:r>
              <w:rPr>
                <w:rFonts w:asciiTheme="minorHAnsi" w:hAnsiTheme="minorHAnsi" w:cstheme="minorHAnsi"/>
                <w:sz w:val="22"/>
                <w:szCs w:val="22"/>
                <w:lang w:val="sr-Cyrl-CS"/>
              </w:rPr>
              <w:t>Свечана приредба поводом пријема ђака првака</w:t>
            </w:r>
          </w:p>
        </w:tc>
        <w:tc>
          <w:tcPr>
            <w:tcW w:w="1250" w:type="dxa"/>
          </w:tcPr>
          <w:p>
            <w:pPr>
              <w:rPr>
                <w:rFonts w:asciiTheme="minorHAnsi" w:hAnsiTheme="minorHAnsi" w:cstheme="minorHAnsi"/>
                <w:sz w:val="22"/>
                <w:szCs w:val="22"/>
                <w:lang w:val="sr-Cyrl-CS"/>
              </w:rPr>
            </w:pPr>
            <w:r>
              <w:rPr>
                <w:rFonts w:asciiTheme="minorHAnsi" w:hAnsiTheme="minorHAnsi" w:cstheme="minorHAnsi"/>
                <w:sz w:val="22"/>
                <w:szCs w:val="22"/>
                <w:lang w:val="sr-Cyrl-CS"/>
              </w:rPr>
              <w:t>Хол школе</w:t>
            </w:r>
          </w:p>
        </w:tc>
        <w:tc>
          <w:tcPr>
            <w:tcW w:w="1175" w:type="dxa"/>
            <w:tcBorders>
              <w:right w:val="single" w:color="auto" w:sz="4" w:space="0"/>
            </w:tcBorders>
          </w:tcPr>
          <w:p>
            <w:pPr>
              <w:rPr>
                <w:rFonts w:asciiTheme="minorHAnsi" w:hAnsiTheme="minorHAnsi" w:cstheme="minorHAnsi"/>
                <w:sz w:val="20"/>
                <w:szCs w:val="20"/>
                <w:lang w:val="sr-Cyrl-CS"/>
              </w:rPr>
            </w:pPr>
            <w:r>
              <w:rPr>
                <w:rFonts w:asciiTheme="minorHAnsi" w:hAnsiTheme="minorHAnsi" w:cstheme="minorHAnsi"/>
                <w:sz w:val="20"/>
                <w:szCs w:val="20"/>
                <w:lang w:val="sr-Cyrl-CS"/>
              </w:rPr>
              <w:t>август</w:t>
            </w:r>
          </w:p>
          <w:p>
            <w:pPr>
              <w:rPr>
                <w:rFonts w:asciiTheme="minorHAnsi" w:hAnsiTheme="minorHAnsi" w:cstheme="minorHAnsi"/>
                <w:sz w:val="20"/>
                <w:szCs w:val="20"/>
                <w:lang w:val="sr-Cyrl-CS"/>
              </w:rPr>
            </w:pPr>
          </w:p>
        </w:tc>
        <w:tc>
          <w:tcPr>
            <w:tcW w:w="2525" w:type="dxa"/>
            <w:tcBorders>
              <w:left w:val="single" w:color="auto" w:sz="4" w:space="0"/>
            </w:tcBorders>
          </w:tcPr>
          <w:p>
            <w:pPr>
              <w:rPr>
                <w:rFonts w:asciiTheme="minorHAnsi" w:hAnsiTheme="minorHAnsi" w:cstheme="minorHAnsi"/>
                <w:sz w:val="22"/>
                <w:szCs w:val="22"/>
                <w:lang w:val="sr-Cyrl-CS"/>
              </w:rPr>
            </w:pPr>
            <w:r>
              <w:rPr>
                <w:rFonts w:asciiTheme="minorHAnsi" w:hAnsiTheme="minorHAnsi" w:cstheme="minorHAnsi"/>
                <w:sz w:val="22"/>
                <w:szCs w:val="22"/>
                <w:lang w:val="sr-Cyrl-CS"/>
              </w:rPr>
              <w:t>Јачање припадности школи, сарадње међу вршљацима; добродошлица првацима (са циљем да се разбије њихов страх од школе и покаже да почетком школске године не престаје њихова игра)</w:t>
            </w:r>
          </w:p>
        </w:tc>
        <w:tc>
          <w:tcPr>
            <w:tcW w:w="1900" w:type="dxa"/>
          </w:tcPr>
          <w:p>
            <w:pPr>
              <w:rPr>
                <w:rFonts w:asciiTheme="minorHAnsi" w:hAnsiTheme="minorHAnsi" w:cstheme="minorHAnsi"/>
                <w:sz w:val="22"/>
                <w:szCs w:val="22"/>
                <w:lang w:val="sr-Cyrl-CS"/>
              </w:rPr>
            </w:pPr>
            <w:r>
              <w:rPr>
                <w:rFonts w:asciiTheme="minorHAnsi" w:hAnsiTheme="minorHAnsi" w:cstheme="minorHAnsi"/>
                <w:sz w:val="22"/>
                <w:szCs w:val="22"/>
                <w:lang w:val="sr-Cyrl-CS"/>
              </w:rPr>
              <w:t>Организовање приредбе за ученике првог разреда и њихове родитеље</w:t>
            </w:r>
          </w:p>
        </w:tc>
        <w:tc>
          <w:tcPr>
            <w:tcW w:w="1428" w:type="dxa"/>
          </w:tcPr>
          <w:p>
            <w:pPr>
              <w:rPr>
                <w:rFonts w:asciiTheme="minorHAnsi" w:hAnsiTheme="minorHAnsi" w:cstheme="minorHAnsi"/>
                <w:sz w:val="22"/>
                <w:szCs w:val="22"/>
                <w:lang w:val="sr-Cyrl-CS"/>
              </w:rPr>
            </w:pPr>
            <w:r>
              <w:rPr>
                <w:rFonts w:asciiTheme="minorHAnsi" w:hAnsiTheme="minorHAnsi" w:cstheme="minorHAnsi"/>
                <w:sz w:val="22"/>
                <w:szCs w:val="22"/>
                <w:lang w:val="sr-Cyrl-CS"/>
              </w:rPr>
              <w:t>Учитељи другог разреда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36" w:type="dxa"/>
          </w:tcPr>
          <w:p>
            <w:pPr>
              <w:rPr>
                <w:rFonts w:asciiTheme="minorHAnsi" w:hAnsiTheme="minorHAnsi" w:cstheme="minorHAnsi"/>
                <w:sz w:val="22"/>
                <w:szCs w:val="22"/>
                <w:lang w:val="sr-Cyrl-CS"/>
              </w:rPr>
            </w:pPr>
            <w:r>
              <w:rPr>
                <w:rFonts w:asciiTheme="minorHAnsi" w:hAnsiTheme="minorHAnsi" w:cstheme="minorHAnsi"/>
                <w:sz w:val="22"/>
                <w:szCs w:val="22"/>
                <w:lang w:val="sr-Cyrl-CS"/>
              </w:rPr>
              <w:t>Концерт и друге културне и јавне активности поводом Дечије недеље</w:t>
            </w:r>
          </w:p>
        </w:tc>
        <w:tc>
          <w:tcPr>
            <w:tcW w:w="1250" w:type="dxa"/>
          </w:tcPr>
          <w:p>
            <w:pPr>
              <w:rPr>
                <w:rFonts w:asciiTheme="minorHAnsi" w:hAnsiTheme="minorHAnsi" w:cstheme="minorHAnsi"/>
                <w:sz w:val="22"/>
                <w:szCs w:val="22"/>
                <w:lang w:val="sr-Cyrl-CS"/>
              </w:rPr>
            </w:pPr>
            <w:r>
              <w:rPr>
                <w:rFonts w:asciiTheme="minorHAnsi" w:hAnsiTheme="minorHAnsi" w:cstheme="minorHAnsi"/>
                <w:sz w:val="22"/>
                <w:szCs w:val="22"/>
                <w:lang w:val="sr-Cyrl-CS"/>
              </w:rPr>
              <w:t xml:space="preserve">Школа </w:t>
            </w:r>
          </w:p>
          <w:p>
            <w:pPr>
              <w:rPr>
                <w:rFonts w:asciiTheme="minorHAnsi" w:hAnsiTheme="minorHAnsi" w:cstheme="minorHAnsi"/>
                <w:sz w:val="22"/>
                <w:szCs w:val="22"/>
                <w:lang w:val="sr-Cyrl-CS"/>
              </w:rPr>
            </w:pPr>
            <w:r>
              <w:rPr>
                <w:rFonts w:asciiTheme="minorHAnsi" w:hAnsiTheme="minorHAnsi" w:cstheme="minorHAnsi"/>
                <w:sz w:val="22"/>
                <w:szCs w:val="22"/>
                <w:lang w:val="sr-Cyrl-CS"/>
              </w:rPr>
              <w:t>Пешачка зона града</w:t>
            </w:r>
          </w:p>
        </w:tc>
        <w:tc>
          <w:tcPr>
            <w:tcW w:w="1175" w:type="dxa"/>
            <w:tcBorders>
              <w:right w:val="single" w:color="auto" w:sz="4" w:space="0"/>
            </w:tcBorders>
          </w:tcPr>
          <w:p>
            <w:pPr>
              <w:rPr>
                <w:rFonts w:asciiTheme="minorHAnsi" w:hAnsiTheme="minorHAnsi" w:cstheme="minorHAnsi"/>
                <w:sz w:val="20"/>
                <w:szCs w:val="20"/>
                <w:lang w:val="sr-Cyrl-CS"/>
              </w:rPr>
            </w:pPr>
            <w:r>
              <w:rPr>
                <w:rFonts w:asciiTheme="minorHAnsi" w:hAnsiTheme="minorHAnsi" w:cstheme="minorHAnsi"/>
                <w:sz w:val="20"/>
                <w:szCs w:val="20"/>
                <w:lang w:val="sr-Cyrl-CS"/>
              </w:rPr>
              <w:t>октобар</w:t>
            </w:r>
          </w:p>
          <w:p>
            <w:pPr>
              <w:rPr>
                <w:rFonts w:asciiTheme="minorHAnsi" w:hAnsiTheme="minorHAnsi" w:cstheme="minorHAnsi"/>
                <w:sz w:val="20"/>
                <w:szCs w:val="20"/>
                <w:lang w:val="sr-Cyrl-CS"/>
              </w:rPr>
            </w:pPr>
          </w:p>
        </w:tc>
        <w:tc>
          <w:tcPr>
            <w:tcW w:w="2525" w:type="dxa"/>
            <w:tcBorders>
              <w:left w:val="single" w:color="auto" w:sz="4" w:space="0"/>
            </w:tcBorders>
          </w:tcPr>
          <w:p>
            <w:pPr>
              <w:rPr>
                <w:rFonts w:asciiTheme="minorHAnsi" w:hAnsiTheme="minorHAnsi" w:cstheme="minorHAnsi"/>
                <w:sz w:val="22"/>
                <w:szCs w:val="22"/>
                <w:lang w:val="sr-Cyrl-CS"/>
              </w:rPr>
            </w:pPr>
            <w:r>
              <w:rPr>
                <w:rFonts w:asciiTheme="minorHAnsi" w:hAnsiTheme="minorHAnsi" w:cstheme="minorHAnsi"/>
                <w:sz w:val="22"/>
                <w:szCs w:val="22"/>
                <w:lang w:val="sr-Cyrl-CS"/>
              </w:rPr>
              <w:t xml:space="preserve">Развијање свести о значају права деце; јачање активизма  и волонтеризма код ученика и њиховог директног утицаја на побољшање живота у школи; истицање обавеза које имају у школи </w:t>
            </w:r>
          </w:p>
        </w:tc>
        <w:tc>
          <w:tcPr>
            <w:tcW w:w="1900" w:type="dxa"/>
          </w:tcPr>
          <w:p>
            <w:pPr>
              <w:rPr>
                <w:rFonts w:asciiTheme="minorHAnsi" w:hAnsiTheme="minorHAnsi" w:cstheme="minorHAnsi"/>
                <w:sz w:val="22"/>
                <w:szCs w:val="22"/>
                <w:lang w:val="sr-Cyrl-CS"/>
              </w:rPr>
            </w:pPr>
            <w:r>
              <w:rPr>
                <w:rFonts w:asciiTheme="minorHAnsi" w:hAnsiTheme="minorHAnsi" w:cstheme="minorHAnsi"/>
                <w:sz w:val="22"/>
                <w:szCs w:val="22"/>
                <w:lang w:val="sr-Cyrl-CS"/>
              </w:rPr>
              <w:t>Одржавање концерта и других културних активности</w:t>
            </w:r>
          </w:p>
        </w:tc>
        <w:tc>
          <w:tcPr>
            <w:tcW w:w="1428" w:type="dxa"/>
          </w:tcPr>
          <w:p>
            <w:pPr>
              <w:rPr>
                <w:rFonts w:asciiTheme="minorHAnsi" w:hAnsiTheme="minorHAnsi" w:cstheme="minorHAnsi"/>
                <w:sz w:val="22"/>
                <w:szCs w:val="22"/>
              </w:rPr>
            </w:pPr>
            <w:r>
              <w:rPr>
                <w:rFonts w:asciiTheme="minorHAnsi" w:hAnsiTheme="minorHAnsi" w:cstheme="minorHAnsi"/>
                <w:sz w:val="22"/>
                <w:szCs w:val="22"/>
                <w:lang w:val="sr-Cyrl-CS"/>
              </w:rPr>
              <w:t>Драгана Петровић</w:t>
            </w:r>
          </w:p>
          <w:p>
            <w:pPr>
              <w:rPr>
                <w:rFonts w:asciiTheme="minorHAnsi" w:hAnsiTheme="minorHAnsi" w:cstheme="minorHAnsi"/>
                <w:sz w:val="22"/>
                <w:szCs w:val="22"/>
                <w:lang w:val="sr-Cyrl-CS"/>
              </w:rPr>
            </w:pPr>
            <w:r>
              <w:rPr>
                <w:rFonts w:asciiTheme="minorHAnsi" w:hAnsiTheme="minorHAnsi" w:cstheme="minorHAnsi"/>
                <w:sz w:val="22"/>
                <w:szCs w:val="22"/>
                <w:lang w:val="sr-Cyrl-CS"/>
              </w:rPr>
              <w:t>Снежана Савковић</w:t>
            </w:r>
          </w:p>
          <w:p>
            <w:pPr>
              <w:rPr>
                <w:rFonts w:asciiTheme="minorHAnsi" w:hAnsiTheme="minorHAnsi" w:cstheme="minorHAnsi"/>
                <w:sz w:val="22"/>
                <w:szCs w:val="22"/>
                <w:lang w:val="sr-Cyrl-C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36" w:type="dxa"/>
          </w:tcPr>
          <w:p>
            <w:pPr>
              <w:rPr>
                <w:rFonts w:asciiTheme="minorHAnsi" w:hAnsiTheme="minorHAnsi" w:cstheme="minorHAnsi"/>
                <w:sz w:val="22"/>
                <w:szCs w:val="22"/>
                <w:lang w:val="sr-Cyrl-CS"/>
              </w:rPr>
            </w:pPr>
            <w:r>
              <w:rPr>
                <w:rFonts w:asciiTheme="minorHAnsi" w:hAnsiTheme="minorHAnsi" w:cstheme="minorHAnsi"/>
                <w:sz w:val="22"/>
                <w:szCs w:val="22"/>
                <w:lang w:val="sr-Cyrl-CS"/>
              </w:rPr>
              <w:t>Посета Шумарицама</w:t>
            </w:r>
          </w:p>
          <w:p>
            <w:pPr>
              <w:rPr>
                <w:rFonts w:asciiTheme="minorHAnsi" w:hAnsiTheme="minorHAnsi" w:cstheme="minorHAnsi"/>
                <w:sz w:val="22"/>
                <w:szCs w:val="22"/>
                <w:lang w:val="sr-Cyrl-CS"/>
              </w:rPr>
            </w:pPr>
            <w:r>
              <w:rPr>
                <w:rFonts w:asciiTheme="minorHAnsi" w:hAnsiTheme="minorHAnsi" w:cstheme="minorHAnsi"/>
                <w:sz w:val="22"/>
                <w:szCs w:val="22"/>
                <w:lang w:val="sr-Cyrl-CS"/>
              </w:rPr>
              <w:t>Посета јавним споменицима у Крагујевцу</w:t>
            </w:r>
          </w:p>
        </w:tc>
        <w:tc>
          <w:tcPr>
            <w:tcW w:w="1250" w:type="dxa"/>
          </w:tcPr>
          <w:p>
            <w:pPr>
              <w:rPr>
                <w:rFonts w:asciiTheme="minorHAnsi" w:hAnsiTheme="minorHAnsi" w:cstheme="minorHAnsi"/>
                <w:sz w:val="22"/>
                <w:szCs w:val="22"/>
                <w:lang w:val="sr-Cyrl-CS"/>
              </w:rPr>
            </w:pPr>
            <w:r>
              <w:rPr>
                <w:rFonts w:asciiTheme="minorHAnsi" w:hAnsiTheme="minorHAnsi" w:cstheme="minorHAnsi"/>
                <w:sz w:val="22"/>
                <w:szCs w:val="22"/>
                <w:lang w:val="sr-Cyrl-CS"/>
              </w:rPr>
              <w:t>Спомен-парк  Крагујевачки октобар Шумарице</w:t>
            </w:r>
          </w:p>
        </w:tc>
        <w:tc>
          <w:tcPr>
            <w:tcW w:w="1175" w:type="dxa"/>
            <w:tcBorders>
              <w:right w:val="single" w:color="auto" w:sz="4" w:space="0"/>
            </w:tcBorders>
          </w:tcPr>
          <w:p>
            <w:pPr>
              <w:rPr>
                <w:rFonts w:asciiTheme="minorHAnsi" w:hAnsiTheme="minorHAnsi" w:cstheme="minorHAnsi"/>
                <w:sz w:val="20"/>
                <w:szCs w:val="20"/>
                <w:lang w:val="sr-Cyrl-CS"/>
              </w:rPr>
            </w:pPr>
            <w:r>
              <w:rPr>
                <w:rFonts w:asciiTheme="minorHAnsi" w:hAnsiTheme="minorHAnsi" w:cstheme="minorHAnsi"/>
                <w:sz w:val="20"/>
                <w:szCs w:val="20"/>
                <w:lang w:val="sr-Cyrl-CS"/>
              </w:rPr>
              <w:t>21.10.</w:t>
            </w:r>
          </w:p>
          <w:p>
            <w:pPr>
              <w:rPr>
                <w:rFonts w:asciiTheme="minorHAnsi" w:hAnsiTheme="minorHAnsi" w:cstheme="minorHAnsi"/>
                <w:sz w:val="20"/>
                <w:szCs w:val="20"/>
                <w:lang w:val="sr-Cyrl-CS"/>
              </w:rPr>
            </w:pPr>
            <w:r>
              <w:rPr>
                <w:rFonts w:asciiTheme="minorHAnsi" w:hAnsiTheme="minorHAnsi" w:cstheme="minorHAnsi"/>
                <w:sz w:val="20"/>
                <w:szCs w:val="20"/>
                <w:lang w:val="sr-Cyrl-CS"/>
              </w:rPr>
              <w:t>у току школске године</w:t>
            </w:r>
          </w:p>
          <w:p>
            <w:pPr>
              <w:rPr>
                <w:rFonts w:asciiTheme="minorHAnsi" w:hAnsiTheme="minorHAnsi" w:cstheme="minorHAnsi"/>
                <w:sz w:val="20"/>
                <w:szCs w:val="20"/>
                <w:lang w:val="sr-Cyrl-CS"/>
              </w:rPr>
            </w:pPr>
          </w:p>
        </w:tc>
        <w:tc>
          <w:tcPr>
            <w:tcW w:w="2525" w:type="dxa"/>
            <w:tcBorders>
              <w:left w:val="single" w:color="auto" w:sz="4" w:space="0"/>
            </w:tcBorders>
          </w:tcPr>
          <w:p>
            <w:pPr>
              <w:jc w:val="both"/>
              <w:rPr>
                <w:rFonts w:asciiTheme="minorHAnsi" w:hAnsiTheme="minorHAnsi" w:cstheme="minorHAnsi"/>
                <w:sz w:val="22"/>
                <w:szCs w:val="22"/>
                <w:lang w:val="sr-Cyrl-CS"/>
              </w:rPr>
            </w:pPr>
          </w:p>
          <w:p>
            <w:pPr>
              <w:jc w:val="both"/>
              <w:rPr>
                <w:rFonts w:asciiTheme="minorHAnsi" w:hAnsiTheme="minorHAnsi" w:cstheme="minorHAnsi"/>
                <w:sz w:val="22"/>
                <w:szCs w:val="22"/>
                <w:lang w:val="sr-Cyrl-CS"/>
              </w:rPr>
            </w:pPr>
            <w:r>
              <w:rPr>
                <w:rFonts w:asciiTheme="minorHAnsi" w:hAnsiTheme="minorHAnsi" w:cstheme="minorHAnsi"/>
                <w:sz w:val="22"/>
                <w:szCs w:val="22"/>
                <w:lang w:val="sr-Cyrl-CS"/>
              </w:rPr>
              <w:t>Упознавање и неговање нашег културног наслеђа.</w:t>
            </w:r>
          </w:p>
          <w:p>
            <w:pPr>
              <w:rPr>
                <w:rFonts w:asciiTheme="minorHAnsi" w:hAnsiTheme="minorHAnsi" w:cstheme="minorHAnsi"/>
                <w:sz w:val="22"/>
                <w:szCs w:val="22"/>
                <w:lang w:val="sr-Cyrl-CS"/>
              </w:rPr>
            </w:pPr>
            <w:r>
              <w:rPr>
                <w:rFonts w:asciiTheme="minorHAnsi" w:hAnsiTheme="minorHAnsi" w:cstheme="minorHAnsi"/>
                <w:sz w:val="22"/>
                <w:szCs w:val="22"/>
                <w:shd w:val="clear" w:color="auto" w:fill="FFFFFF"/>
                <w:lang w:val="sr-Cyrl-CS"/>
              </w:rPr>
              <w:t>Почаст ђацима и наставницима стрељаним током Другог светског рата</w:t>
            </w:r>
          </w:p>
        </w:tc>
        <w:tc>
          <w:tcPr>
            <w:tcW w:w="1900" w:type="dxa"/>
          </w:tcPr>
          <w:p>
            <w:pPr>
              <w:rPr>
                <w:rFonts w:asciiTheme="minorHAnsi" w:hAnsiTheme="minorHAnsi" w:cstheme="minorHAnsi"/>
                <w:sz w:val="22"/>
                <w:szCs w:val="22"/>
                <w:lang w:val="sr-Cyrl-CS"/>
              </w:rPr>
            </w:pPr>
            <w:r>
              <w:rPr>
                <w:rFonts w:asciiTheme="minorHAnsi" w:hAnsiTheme="minorHAnsi" w:cstheme="minorHAnsi"/>
                <w:sz w:val="22"/>
                <w:szCs w:val="22"/>
                <w:lang w:val="sr-Cyrl-CS"/>
              </w:rPr>
              <w:t>Посета споменика у Шумарицама и присуствовање Великом школском часу</w:t>
            </w:r>
          </w:p>
        </w:tc>
        <w:tc>
          <w:tcPr>
            <w:tcW w:w="1428" w:type="dxa"/>
          </w:tcPr>
          <w:p>
            <w:pPr>
              <w:jc w:val="center"/>
              <w:rPr>
                <w:rFonts w:asciiTheme="minorHAnsi" w:hAnsiTheme="minorHAnsi" w:cstheme="minorHAnsi"/>
                <w:sz w:val="22"/>
                <w:szCs w:val="22"/>
                <w:lang w:val="sr-Cyrl-CS"/>
              </w:rPr>
            </w:pPr>
            <w:r>
              <w:rPr>
                <w:rFonts w:asciiTheme="minorHAnsi" w:hAnsiTheme="minorHAnsi" w:cstheme="minorHAnsi"/>
                <w:sz w:val="22"/>
                <w:szCs w:val="22"/>
                <w:lang w:val="sr-Cyrl-CS"/>
              </w:rPr>
              <w:t xml:space="preserve">Спомен- парк </w:t>
            </w:r>
            <w:r>
              <w:rPr>
                <w:rFonts w:asciiTheme="minorHAnsi" w:hAnsiTheme="minorHAnsi" w:cstheme="minorHAnsi"/>
                <w:sz w:val="21"/>
                <w:szCs w:val="21"/>
                <w:lang w:val="sr-Cyrl-CS"/>
              </w:rPr>
              <w:t xml:space="preserve">Крагујевачки </w:t>
            </w:r>
            <w:r>
              <w:rPr>
                <w:rFonts w:asciiTheme="minorHAnsi" w:hAnsiTheme="minorHAnsi" w:cstheme="minorHAnsi"/>
                <w:sz w:val="22"/>
                <w:szCs w:val="22"/>
                <w:lang w:val="sr-Cyrl-CS"/>
              </w:rPr>
              <w:t>октобар,одељењске старешине, наставник историје, директор, педагог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5" w:hRule="atLeast"/>
        </w:trPr>
        <w:tc>
          <w:tcPr>
            <w:tcW w:w="2036" w:type="dxa"/>
          </w:tcPr>
          <w:p>
            <w:pPr>
              <w:rPr>
                <w:rFonts w:asciiTheme="minorHAnsi" w:hAnsiTheme="minorHAnsi" w:cstheme="minorHAnsi"/>
                <w:sz w:val="22"/>
                <w:szCs w:val="22"/>
                <w:lang w:val="sr-Cyrl-CS"/>
              </w:rPr>
            </w:pPr>
            <w:r>
              <w:rPr>
                <w:rFonts w:asciiTheme="minorHAnsi" w:hAnsiTheme="minorHAnsi" w:cstheme="minorHAnsi"/>
                <w:sz w:val="22"/>
                <w:szCs w:val="22"/>
                <w:lang w:val="sr-Cyrl-CS"/>
              </w:rPr>
              <w:t>Сарадња са медијима</w:t>
            </w:r>
          </w:p>
        </w:tc>
        <w:tc>
          <w:tcPr>
            <w:tcW w:w="1250" w:type="dxa"/>
          </w:tcPr>
          <w:p>
            <w:pPr>
              <w:rPr>
                <w:rFonts w:asciiTheme="minorHAnsi" w:hAnsiTheme="minorHAnsi" w:cstheme="minorHAnsi"/>
                <w:sz w:val="22"/>
                <w:szCs w:val="22"/>
                <w:lang w:val="sr-Cyrl-CS"/>
              </w:rPr>
            </w:pPr>
            <w:r>
              <w:rPr>
                <w:rFonts w:asciiTheme="minorHAnsi" w:hAnsiTheme="minorHAnsi" w:cstheme="minorHAnsi"/>
                <w:sz w:val="22"/>
                <w:szCs w:val="22"/>
                <w:lang w:val="sr-Cyrl-CS"/>
              </w:rPr>
              <w:t>Медијске куће</w:t>
            </w:r>
          </w:p>
          <w:p>
            <w:pPr>
              <w:rPr>
                <w:rFonts w:asciiTheme="minorHAnsi" w:hAnsiTheme="minorHAnsi" w:cstheme="minorHAnsi"/>
                <w:sz w:val="22"/>
                <w:szCs w:val="22"/>
                <w:lang w:val="sr-Cyrl-CS"/>
              </w:rPr>
            </w:pPr>
            <w:r>
              <w:rPr>
                <w:rFonts w:asciiTheme="minorHAnsi" w:hAnsiTheme="minorHAnsi" w:cstheme="minorHAnsi"/>
                <w:sz w:val="22"/>
                <w:szCs w:val="22"/>
                <w:lang w:val="sr-Cyrl-CS"/>
              </w:rPr>
              <w:t>Школа</w:t>
            </w:r>
          </w:p>
        </w:tc>
        <w:tc>
          <w:tcPr>
            <w:tcW w:w="1175" w:type="dxa"/>
            <w:tcBorders>
              <w:right w:val="single" w:color="auto" w:sz="4" w:space="0"/>
            </w:tcBorders>
          </w:tcPr>
          <w:p>
            <w:pPr>
              <w:rPr>
                <w:rFonts w:asciiTheme="minorHAnsi" w:hAnsiTheme="minorHAnsi" w:cstheme="minorHAnsi"/>
                <w:sz w:val="20"/>
                <w:szCs w:val="20"/>
                <w:lang w:val="sr-Cyrl-CS"/>
              </w:rPr>
            </w:pPr>
            <w:r>
              <w:rPr>
                <w:rFonts w:asciiTheme="minorHAnsi" w:hAnsiTheme="minorHAnsi" w:cstheme="minorHAnsi"/>
                <w:sz w:val="20"/>
                <w:szCs w:val="20"/>
                <w:lang w:val="sr-Cyrl-CS"/>
              </w:rPr>
              <w:t xml:space="preserve">септембар-август </w:t>
            </w:r>
          </w:p>
          <w:p>
            <w:pPr>
              <w:rPr>
                <w:rFonts w:asciiTheme="minorHAnsi" w:hAnsiTheme="minorHAnsi" w:cstheme="minorHAnsi"/>
                <w:sz w:val="20"/>
                <w:szCs w:val="20"/>
                <w:lang w:val="sr-Cyrl-CS"/>
              </w:rPr>
            </w:pPr>
          </w:p>
        </w:tc>
        <w:tc>
          <w:tcPr>
            <w:tcW w:w="2525" w:type="dxa"/>
            <w:tcBorders>
              <w:left w:val="single" w:color="auto" w:sz="4" w:space="0"/>
            </w:tcBorders>
          </w:tcPr>
          <w:p>
            <w:pPr>
              <w:rPr>
                <w:rFonts w:asciiTheme="minorHAnsi" w:hAnsiTheme="minorHAnsi" w:cstheme="minorHAnsi"/>
                <w:sz w:val="22"/>
                <w:szCs w:val="22"/>
                <w:lang w:val="sr-Cyrl-CS"/>
              </w:rPr>
            </w:pPr>
            <w:r>
              <w:rPr>
                <w:rFonts w:asciiTheme="minorHAnsi" w:hAnsiTheme="minorHAnsi" w:cstheme="minorHAnsi"/>
                <w:sz w:val="22"/>
                <w:szCs w:val="22"/>
                <w:lang w:val="sr-Cyrl-CS"/>
              </w:rPr>
              <w:t xml:space="preserve">Истицање важности медија и њихову моћ у ширењу информација </w:t>
            </w:r>
          </w:p>
        </w:tc>
        <w:tc>
          <w:tcPr>
            <w:tcW w:w="1900" w:type="dxa"/>
          </w:tcPr>
          <w:p>
            <w:pPr>
              <w:rPr>
                <w:rFonts w:asciiTheme="minorHAnsi" w:hAnsiTheme="minorHAnsi" w:cstheme="minorHAnsi"/>
                <w:sz w:val="22"/>
                <w:szCs w:val="22"/>
                <w:lang w:val="sr-Cyrl-CS"/>
              </w:rPr>
            </w:pPr>
            <w:r>
              <w:rPr>
                <w:rFonts w:asciiTheme="minorHAnsi" w:hAnsiTheme="minorHAnsi" w:cstheme="minorHAnsi"/>
                <w:sz w:val="22"/>
                <w:szCs w:val="22"/>
                <w:lang w:val="sr-Cyrl-CS"/>
              </w:rPr>
              <w:t>Посета ТВ кућама и учествовање у емисијама</w:t>
            </w:r>
          </w:p>
          <w:p>
            <w:pPr>
              <w:rPr>
                <w:rFonts w:asciiTheme="minorHAnsi" w:hAnsiTheme="minorHAnsi" w:cstheme="minorHAnsi"/>
                <w:sz w:val="22"/>
                <w:szCs w:val="22"/>
                <w:lang w:val="sr-Cyrl-CS"/>
              </w:rPr>
            </w:pPr>
            <w:r>
              <w:rPr>
                <w:rFonts w:asciiTheme="minorHAnsi" w:hAnsiTheme="minorHAnsi" w:cstheme="minorHAnsi"/>
                <w:sz w:val="22"/>
                <w:szCs w:val="22"/>
                <w:lang w:val="sr-Cyrl-CS"/>
              </w:rPr>
              <w:t>Праћење и снимање прилога о нашим активностима</w:t>
            </w:r>
          </w:p>
        </w:tc>
        <w:tc>
          <w:tcPr>
            <w:tcW w:w="1428" w:type="dxa"/>
          </w:tcPr>
          <w:p>
            <w:pPr>
              <w:rPr>
                <w:rFonts w:asciiTheme="minorHAnsi" w:hAnsiTheme="minorHAnsi" w:cstheme="minorHAnsi"/>
                <w:sz w:val="22"/>
                <w:szCs w:val="22"/>
                <w:lang w:val="sr-Cyrl-CS"/>
              </w:rPr>
            </w:pPr>
            <w:r>
              <w:rPr>
                <w:rFonts w:asciiTheme="minorHAnsi" w:hAnsiTheme="minorHAnsi" w:cstheme="minorHAnsi"/>
                <w:sz w:val="22"/>
                <w:szCs w:val="22"/>
                <w:lang w:val="sr-Cyrl-CS"/>
              </w:rPr>
              <w:t>Директор,</w:t>
            </w:r>
          </w:p>
          <w:p>
            <w:pPr>
              <w:rPr>
                <w:rFonts w:asciiTheme="minorHAnsi" w:hAnsiTheme="minorHAnsi" w:cstheme="minorHAnsi"/>
                <w:sz w:val="22"/>
                <w:szCs w:val="22"/>
                <w:lang w:val="sr-Cyrl-CS"/>
              </w:rPr>
            </w:pPr>
            <w:r>
              <w:rPr>
                <w:rFonts w:asciiTheme="minorHAnsi" w:hAnsiTheme="minorHAnsi" w:cstheme="minorHAnsi"/>
                <w:sz w:val="22"/>
                <w:szCs w:val="22"/>
                <w:lang w:val="sr-Cyrl-CS"/>
              </w:rPr>
              <w:t>Биљана Ћунковић</w:t>
            </w:r>
          </w:p>
          <w:p>
            <w:pPr>
              <w:rPr>
                <w:rFonts w:asciiTheme="minorHAnsi" w:hAnsiTheme="minorHAnsi" w:cstheme="minorHAnsi"/>
                <w:sz w:val="22"/>
                <w:szCs w:val="22"/>
                <w:lang w:val="sr-Cyrl-CS"/>
              </w:rPr>
            </w:pPr>
            <w:r>
              <w:rPr>
                <w:rFonts w:asciiTheme="minorHAnsi" w:hAnsiTheme="minorHAnsi" w:cstheme="minorHAnsi"/>
                <w:sz w:val="22"/>
                <w:szCs w:val="22"/>
                <w:lang w:val="sr-Cyrl-CS"/>
              </w:rPr>
              <w:t>Марија Кокић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41" w:hRule="atLeast"/>
        </w:trPr>
        <w:tc>
          <w:tcPr>
            <w:tcW w:w="2036" w:type="dxa"/>
          </w:tcPr>
          <w:p>
            <w:pPr>
              <w:rPr>
                <w:rFonts w:asciiTheme="minorHAnsi" w:hAnsiTheme="minorHAnsi" w:cstheme="minorHAnsi"/>
                <w:sz w:val="22"/>
                <w:szCs w:val="22"/>
                <w:lang w:val="sr-Cyrl-CS"/>
              </w:rPr>
            </w:pPr>
            <w:r>
              <w:rPr>
                <w:rFonts w:asciiTheme="minorHAnsi" w:hAnsiTheme="minorHAnsi" w:cstheme="minorHAnsi"/>
                <w:sz w:val="22"/>
                <w:szCs w:val="22"/>
                <w:lang w:val="sr-Cyrl-CS"/>
              </w:rPr>
              <w:t>Посете биоскопима,позориштимамузејима,</w:t>
            </w:r>
          </w:p>
          <w:p>
            <w:pPr>
              <w:rPr>
                <w:rFonts w:asciiTheme="minorHAnsi" w:hAnsiTheme="minorHAnsi" w:cstheme="minorHAnsi"/>
                <w:sz w:val="22"/>
                <w:szCs w:val="22"/>
                <w:lang w:val="sr-Cyrl-CS"/>
              </w:rPr>
            </w:pPr>
            <w:r>
              <w:rPr>
                <w:rFonts w:asciiTheme="minorHAnsi" w:hAnsiTheme="minorHAnsi" w:cstheme="minorHAnsi"/>
                <w:sz w:val="22"/>
                <w:szCs w:val="22"/>
                <w:lang w:val="sr-Cyrl-CS"/>
              </w:rPr>
              <w:t>Галеријама</w:t>
            </w:r>
          </w:p>
          <w:p>
            <w:pPr>
              <w:rPr>
                <w:rFonts w:asciiTheme="minorHAnsi" w:hAnsiTheme="minorHAnsi" w:cstheme="minorHAnsi"/>
                <w:sz w:val="22"/>
                <w:szCs w:val="22"/>
                <w:lang w:val="sr-Cyrl-CS"/>
              </w:rPr>
            </w:pPr>
            <w:r>
              <w:rPr>
                <w:rFonts w:asciiTheme="minorHAnsi" w:hAnsiTheme="minorHAnsi" w:cstheme="minorHAnsi"/>
                <w:sz w:val="22"/>
                <w:szCs w:val="22"/>
                <w:lang w:val="sr-Cyrl-CS"/>
              </w:rPr>
              <w:t xml:space="preserve">Фестивали, представе за ниже </w:t>
            </w:r>
          </w:p>
          <w:p>
            <w:pPr>
              <w:rPr>
                <w:rFonts w:asciiTheme="minorHAnsi" w:hAnsiTheme="minorHAnsi" w:cstheme="minorHAnsi"/>
                <w:sz w:val="22"/>
                <w:szCs w:val="22"/>
                <w:lang w:val="sr-Cyrl-CS"/>
              </w:rPr>
            </w:pPr>
            <w:r>
              <w:rPr>
                <w:rFonts w:asciiTheme="minorHAnsi" w:hAnsiTheme="minorHAnsi" w:cstheme="minorHAnsi"/>
                <w:sz w:val="22"/>
                <w:szCs w:val="22"/>
                <w:lang w:val="sr-Cyrl-CS"/>
              </w:rPr>
              <w:t>и за више разреде према репертоару</w:t>
            </w:r>
          </w:p>
        </w:tc>
        <w:tc>
          <w:tcPr>
            <w:tcW w:w="1250" w:type="dxa"/>
          </w:tcPr>
          <w:p>
            <w:pPr>
              <w:rPr>
                <w:rFonts w:asciiTheme="minorHAnsi" w:hAnsiTheme="minorHAnsi" w:cstheme="minorHAnsi"/>
                <w:sz w:val="22"/>
                <w:szCs w:val="22"/>
                <w:lang w:val="sr-Cyrl-CS"/>
              </w:rPr>
            </w:pPr>
            <w:r>
              <w:rPr>
                <w:rFonts w:asciiTheme="minorHAnsi" w:hAnsiTheme="minorHAnsi" w:cstheme="minorHAnsi"/>
                <w:sz w:val="22"/>
                <w:szCs w:val="22"/>
                <w:lang w:val="sr-Cyrl-CS"/>
              </w:rPr>
              <w:t>Биоскопипозоришта</w:t>
            </w:r>
          </w:p>
          <w:p>
            <w:pPr>
              <w:rPr>
                <w:rFonts w:asciiTheme="minorHAnsi" w:hAnsiTheme="minorHAnsi" w:cstheme="minorHAnsi"/>
                <w:sz w:val="22"/>
                <w:szCs w:val="22"/>
                <w:lang w:val="sr-Cyrl-CS"/>
              </w:rPr>
            </w:pPr>
            <w:r>
              <w:rPr>
                <w:rFonts w:asciiTheme="minorHAnsi" w:hAnsiTheme="minorHAnsi" w:cstheme="minorHAnsi"/>
                <w:sz w:val="22"/>
                <w:szCs w:val="22"/>
                <w:lang w:val="sr-Cyrl-CS"/>
              </w:rPr>
              <w:t>музеји,</w:t>
            </w:r>
          </w:p>
          <w:p>
            <w:pPr>
              <w:rPr>
                <w:rFonts w:asciiTheme="minorHAnsi" w:hAnsiTheme="minorHAnsi" w:cstheme="minorHAnsi"/>
                <w:sz w:val="22"/>
                <w:szCs w:val="22"/>
                <w:lang w:val="sr-Cyrl-CS"/>
              </w:rPr>
            </w:pPr>
            <w:r>
              <w:rPr>
                <w:rFonts w:asciiTheme="minorHAnsi" w:hAnsiTheme="minorHAnsi" w:cstheme="minorHAnsi"/>
                <w:sz w:val="22"/>
                <w:szCs w:val="22"/>
                <w:lang w:val="sr-Cyrl-CS"/>
              </w:rPr>
              <w:t>галерије, Дечје позориште</w:t>
            </w:r>
          </w:p>
        </w:tc>
        <w:tc>
          <w:tcPr>
            <w:tcW w:w="1175" w:type="dxa"/>
            <w:tcBorders>
              <w:right w:val="single" w:color="auto" w:sz="4" w:space="0"/>
            </w:tcBorders>
          </w:tcPr>
          <w:p>
            <w:pPr>
              <w:rPr>
                <w:rFonts w:asciiTheme="minorHAnsi" w:hAnsiTheme="minorHAnsi" w:cstheme="minorHAnsi"/>
                <w:sz w:val="20"/>
                <w:szCs w:val="20"/>
                <w:lang w:val="sr-Cyrl-CS"/>
              </w:rPr>
            </w:pPr>
            <w:r>
              <w:rPr>
                <w:rFonts w:asciiTheme="minorHAnsi" w:hAnsiTheme="minorHAnsi" w:cstheme="minorHAnsi"/>
                <w:sz w:val="20"/>
                <w:szCs w:val="20"/>
                <w:lang w:val="sr-Cyrl-CS"/>
              </w:rPr>
              <w:t xml:space="preserve">септембар-јун </w:t>
            </w:r>
          </w:p>
          <w:p>
            <w:pPr>
              <w:rPr>
                <w:rFonts w:asciiTheme="minorHAnsi" w:hAnsiTheme="minorHAnsi" w:cstheme="minorHAnsi"/>
                <w:sz w:val="20"/>
                <w:szCs w:val="20"/>
                <w:lang w:val="sr-Cyrl-CS"/>
              </w:rPr>
            </w:pPr>
          </w:p>
        </w:tc>
        <w:tc>
          <w:tcPr>
            <w:tcW w:w="2525" w:type="dxa"/>
            <w:tcBorders>
              <w:left w:val="single" w:color="auto" w:sz="4" w:space="0"/>
            </w:tcBorders>
          </w:tcPr>
          <w:p>
            <w:pPr>
              <w:rPr>
                <w:rFonts w:asciiTheme="minorHAnsi" w:hAnsiTheme="minorHAnsi" w:cstheme="minorHAnsi"/>
                <w:sz w:val="22"/>
                <w:szCs w:val="22"/>
                <w:lang w:val="sr-Cyrl-CS"/>
              </w:rPr>
            </w:pPr>
            <w:r>
              <w:rPr>
                <w:rFonts w:asciiTheme="minorHAnsi" w:hAnsiTheme="minorHAnsi" w:cstheme="minorHAnsi"/>
                <w:sz w:val="22"/>
                <w:szCs w:val="22"/>
                <w:lang w:val="sr-Cyrl-CS"/>
              </w:rPr>
              <w:t>Неговање сарадње наставник-ученик и упознавање са позоришним терминима</w:t>
            </w:r>
          </w:p>
        </w:tc>
        <w:tc>
          <w:tcPr>
            <w:tcW w:w="1900" w:type="dxa"/>
          </w:tcPr>
          <w:p>
            <w:pPr>
              <w:rPr>
                <w:rFonts w:asciiTheme="minorHAnsi" w:hAnsiTheme="minorHAnsi" w:cstheme="minorHAnsi"/>
                <w:sz w:val="22"/>
                <w:szCs w:val="22"/>
                <w:lang w:val="sr-Cyrl-CS"/>
              </w:rPr>
            </w:pPr>
            <w:r>
              <w:rPr>
                <w:rFonts w:asciiTheme="minorHAnsi" w:hAnsiTheme="minorHAnsi" w:cstheme="minorHAnsi"/>
                <w:sz w:val="22"/>
                <w:szCs w:val="22"/>
                <w:lang w:val="sr-Cyrl-CS"/>
              </w:rPr>
              <w:t>Гледање филмова,представа, изложби...</w:t>
            </w:r>
          </w:p>
        </w:tc>
        <w:tc>
          <w:tcPr>
            <w:tcW w:w="1428" w:type="dxa"/>
          </w:tcPr>
          <w:p>
            <w:pPr>
              <w:rPr>
                <w:rFonts w:asciiTheme="minorHAnsi" w:hAnsiTheme="minorHAnsi" w:cstheme="minorHAnsi"/>
                <w:sz w:val="22"/>
                <w:szCs w:val="22"/>
                <w:lang w:val="sr-Cyrl-CS"/>
              </w:rPr>
            </w:pPr>
            <w:r>
              <w:rPr>
                <w:rFonts w:asciiTheme="minorHAnsi" w:hAnsiTheme="minorHAnsi" w:cstheme="minorHAnsi"/>
                <w:sz w:val="22"/>
                <w:szCs w:val="22"/>
                <w:lang w:val="sr-Cyrl-CS"/>
              </w:rPr>
              <w:t>Зоран Игњатовић</w:t>
            </w:r>
          </w:p>
          <w:p>
            <w:pPr>
              <w:rPr>
                <w:rFonts w:asciiTheme="minorHAnsi" w:hAnsiTheme="minorHAnsi" w:cstheme="minorHAnsi"/>
                <w:sz w:val="22"/>
                <w:szCs w:val="22"/>
                <w:lang w:val="sr-Cyrl-CS"/>
              </w:rPr>
            </w:pPr>
            <w:r>
              <w:rPr>
                <w:rFonts w:asciiTheme="minorHAnsi" w:hAnsiTheme="minorHAnsi" w:cstheme="minorHAnsi"/>
                <w:sz w:val="22"/>
                <w:szCs w:val="22"/>
                <w:lang w:val="sr-Cyrl-CS"/>
              </w:rPr>
              <w:t>Снежана Савковић</w:t>
            </w:r>
          </w:p>
          <w:p>
            <w:pPr>
              <w:rPr>
                <w:rFonts w:asciiTheme="minorHAnsi" w:hAnsiTheme="minorHAnsi" w:cstheme="minorHAnsi"/>
                <w:sz w:val="22"/>
                <w:szCs w:val="22"/>
                <w:lang w:val="sr-Cyrl-CS"/>
              </w:rPr>
            </w:pPr>
            <w:r>
              <w:rPr>
                <w:rFonts w:asciiTheme="minorHAnsi" w:hAnsiTheme="minorHAnsi" w:cstheme="minorHAnsi"/>
                <w:sz w:val="22"/>
                <w:szCs w:val="22"/>
                <w:lang w:val="sr-Cyrl-CS"/>
              </w:rPr>
              <w:t>Снежана Ђорђевић</w:t>
            </w:r>
          </w:p>
          <w:p>
            <w:pPr>
              <w:rPr>
                <w:rFonts w:asciiTheme="minorHAnsi" w:hAnsiTheme="minorHAnsi" w:cstheme="minorHAnsi"/>
                <w:sz w:val="22"/>
                <w:szCs w:val="22"/>
              </w:rPr>
            </w:pPr>
            <w:r>
              <w:rPr>
                <w:rFonts w:asciiTheme="minorHAnsi" w:hAnsiTheme="minorHAnsi" w:cstheme="minorHAnsi"/>
                <w:sz w:val="22"/>
                <w:szCs w:val="22"/>
                <w:lang w:val="sr-Cyrl-CS"/>
              </w:rPr>
              <w:t>Марија Ко</w:t>
            </w:r>
            <w:r>
              <w:rPr>
                <w:rFonts w:asciiTheme="minorHAnsi" w:hAnsiTheme="minorHAnsi" w:cstheme="minorHAnsi"/>
                <w:sz w:val="22"/>
                <w:szCs w:val="22"/>
              </w:rPr>
              <w:t>кић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03" w:hRule="atLeast"/>
        </w:trPr>
        <w:tc>
          <w:tcPr>
            <w:tcW w:w="2036" w:type="dxa"/>
          </w:tcPr>
          <w:p>
            <w:pPr>
              <w:rPr>
                <w:rFonts w:asciiTheme="minorHAnsi" w:hAnsiTheme="minorHAnsi" w:cstheme="minorHAnsi"/>
                <w:sz w:val="22"/>
                <w:szCs w:val="22"/>
                <w:lang w:val="sr-Cyrl-CS"/>
              </w:rPr>
            </w:pPr>
            <w:r>
              <w:rPr>
                <w:rFonts w:asciiTheme="minorHAnsi" w:hAnsiTheme="minorHAnsi" w:cstheme="minorHAnsi"/>
                <w:sz w:val="22"/>
                <w:szCs w:val="22"/>
                <w:lang w:val="sr-Cyrl-CS"/>
              </w:rPr>
              <w:t>Сарадња са локалном самоуправом</w:t>
            </w:r>
          </w:p>
          <w:p>
            <w:pPr>
              <w:rPr>
                <w:rFonts w:asciiTheme="minorHAnsi" w:hAnsiTheme="minorHAnsi" w:cstheme="minorHAnsi"/>
                <w:sz w:val="22"/>
                <w:szCs w:val="22"/>
                <w:lang w:val="sr-Cyrl-CS"/>
              </w:rPr>
            </w:pPr>
          </w:p>
          <w:p>
            <w:pPr>
              <w:rPr>
                <w:rFonts w:asciiTheme="minorHAnsi" w:hAnsiTheme="minorHAnsi" w:cstheme="minorHAnsi"/>
                <w:sz w:val="22"/>
                <w:szCs w:val="22"/>
                <w:lang w:val="sr-Cyrl-CS"/>
              </w:rPr>
            </w:pPr>
          </w:p>
        </w:tc>
        <w:tc>
          <w:tcPr>
            <w:tcW w:w="1250" w:type="dxa"/>
          </w:tcPr>
          <w:p>
            <w:pPr>
              <w:rPr>
                <w:rFonts w:asciiTheme="minorHAnsi" w:hAnsiTheme="minorHAnsi" w:cstheme="minorHAnsi"/>
                <w:sz w:val="22"/>
                <w:szCs w:val="22"/>
                <w:lang w:val="sr-Cyrl-CS"/>
              </w:rPr>
            </w:pPr>
            <w:r>
              <w:rPr>
                <w:rFonts w:asciiTheme="minorHAnsi" w:hAnsiTheme="minorHAnsi" w:cstheme="minorHAnsi"/>
                <w:sz w:val="22"/>
                <w:szCs w:val="22"/>
                <w:lang w:val="sr-Cyrl-CS"/>
              </w:rPr>
              <w:t>Школа</w:t>
            </w:r>
          </w:p>
          <w:p>
            <w:pPr>
              <w:rPr>
                <w:rFonts w:asciiTheme="minorHAnsi" w:hAnsiTheme="minorHAnsi" w:cstheme="minorHAnsi"/>
                <w:sz w:val="22"/>
                <w:szCs w:val="22"/>
                <w:lang w:val="sr-Cyrl-CS"/>
              </w:rPr>
            </w:pPr>
            <w:r>
              <w:rPr>
                <w:rFonts w:asciiTheme="minorHAnsi" w:hAnsiTheme="minorHAnsi" w:cstheme="minorHAnsi"/>
                <w:sz w:val="22"/>
                <w:szCs w:val="22"/>
                <w:lang w:val="sr-Cyrl-CS"/>
              </w:rPr>
              <w:t>МЗ  „Центар“ и МЗ „1.мај“</w:t>
            </w:r>
          </w:p>
        </w:tc>
        <w:tc>
          <w:tcPr>
            <w:tcW w:w="1175" w:type="dxa"/>
            <w:tcBorders>
              <w:right w:val="single" w:color="auto" w:sz="4" w:space="0"/>
            </w:tcBorders>
          </w:tcPr>
          <w:p>
            <w:pPr>
              <w:rPr>
                <w:rFonts w:asciiTheme="minorHAnsi" w:hAnsiTheme="minorHAnsi" w:cstheme="minorHAnsi"/>
                <w:sz w:val="20"/>
                <w:szCs w:val="20"/>
                <w:lang w:val="sr-Cyrl-CS"/>
              </w:rPr>
            </w:pPr>
            <w:r>
              <w:rPr>
                <w:rFonts w:asciiTheme="minorHAnsi" w:hAnsiTheme="minorHAnsi" w:cstheme="minorHAnsi"/>
                <w:sz w:val="20"/>
                <w:szCs w:val="20"/>
                <w:lang w:val="sr-Cyrl-CS"/>
              </w:rPr>
              <w:t>октобар-мај</w:t>
            </w:r>
          </w:p>
          <w:p>
            <w:pPr>
              <w:rPr>
                <w:rFonts w:asciiTheme="minorHAnsi" w:hAnsiTheme="minorHAnsi" w:cstheme="minorHAnsi"/>
                <w:sz w:val="20"/>
                <w:szCs w:val="20"/>
                <w:lang w:val="sr-Cyrl-CS"/>
              </w:rPr>
            </w:pPr>
          </w:p>
        </w:tc>
        <w:tc>
          <w:tcPr>
            <w:tcW w:w="2525" w:type="dxa"/>
            <w:tcBorders>
              <w:left w:val="single" w:color="auto" w:sz="4" w:space="0"/>
            </w:tcBorders>
          </w:tcPr>
          <w:p>
            <w:pPr>
              <w:rPr>
                <w:rFonts w:asciiTheme="minorHAnsi" w:hAnsiTheme="minorHAnsi" w:cstheme="minorHAnsi"/>
                <w:sz w:val="22"/>
                <w:szCs w:val="22"/>
                <w:lang w:val="sr-Cyrl-CS"/>
              </w:rPr>
            </w:pPr>
            <w:r>
              <w:rPr>
                <w:rFonts w:asciiTheme="minorHAnsi" w:hAnsiTheme="minorHAnsi" w:cstheme="minorHAnsi"/>
                <w:sz w:val="22"/>
                <w:szCs w:val="22"/>
                <w:lang w:val="sr-Cyrl-CS"/>
              </w:rPr>
              <w:t>Неговање сарадње школе са органима локалне самоуправе у циљу унапређивања рада школе</w:t>
            </w:r>
          </w:p>
        </w:tc>
        <w:tc>
          <w:tcPr>
            <w:tcW w:w="1900" w:type="dxa"/>
          </w:tcPr>
          <w:p>
            <w:pPr>
              <w:rPr>
                <w:rFonts w:asciiTheme="minorHAnsi" w:hAnsiTheme="minorHAnsi" w:cstheme="minorHAnsi"/>
                <w:sz w:val="22"/>
                <w:szCs w:val="22"/>
                <w:lang w:val="sr-Cyrl-CS"/>
              </w:rPr>
            </w:pPr>
            <w:r>
              <w:rPr>
                <w:rFonts w:asciiTheme="minorHAnsi" w:hAnsiTheme="minorHAnsi" w:cstheme="minorHAnsi"/>
                <w:sz w:val="22"/>
                <w:szCs w:val="22"/>
                <w:lang w:val="sr-Cyrl-CS"/>
              </w:rPr>
              <w:t>Одржавање пригодних програма</w:t>
            </w:r>
          </w:p>
          <w:p>
            <w:pPr>
              <w:rPr>
                <w:rFonts w:asciiTheme="minorHAnsi" w:hAnsiTheme="minorHAnsi" w:cstheme="minorHAnsi"/>
                <w:sz w:val="22"/>
                <w:szCs w:val="22"/>
                <w:lang w:val="sr-Cyrl-CS"/>
              </w:rPr>
            </w:pPr>
            <w:r>
              <w:rPr>
                <w:rFonts w:asciiTheme="minorHAnsi" w:hAnsiTheme="minorHAnsi" w:cstheme="minorHAnsi"/>
                <w:sz w:val="22"/>
                <w:szCs w:val="22"/>
                <w:lang w:val="sr-Cyrl-CS"/>
              </w:rPr>
              <w:t>Подршка месних заједница школи</w:t>
            </w:r>
          </w:p>
        </w:tc>
        <w:tc>
          <w:tcPr>
            <w:tcW w:w="1428" w:type="dxa"/>
          </w:tcPr>
          <w:p>
            <w:pPr>
              <w:rPr>
                <w:rFonts w:asciiTheme="minorHAnsi" w:hAnsiTheme="minorHAnsi" w:cstheme="minorHAnsi"/>
                <w:sz w:val="22"/>
                <w:szCs w:val="22"/>
              </w:rPr>
            </w:pPr>
            <w:r>
              <w:rPr>
                <w:rFonts w:asciiTheme="minorHAnsi" w:hAnsiTheme="minorHAnsi" w:cstheme="minorHAnsi"/>
                <w:sz w:val="22"/>
                <w:szCs w:val="22"/>
              </w:rPr>
              <w:t>Марија Перовић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36" w:type="dxa"/>
          </w:tcPr>
          <w:p>
            <w:pPr>
              <w:rPr>
                <w:rFonts w:asciiTheme="minorHAnsi" w:hAnsiTheme="minorHAnsi" w:cstheme="minorHAnsi"/>
                <w:sz w:val="22"/>
                <w:szCs w:val="22"/>
                <w:lang w:val="sr-Cyrl-CS"/>
              </w:rPr>
            </w:pPr>
            <w:r>
              <w:rPr>
                <w:rFonts w:asciiTheme="minorHAnsi" w:hAnsiTheme="minorHAnsi" w:cstheme="minorHAnsi"/>
                <w:sz w:val="22"/>
                <w:szCs w:val="22"/>
                <w:lang w:val="sr-Cyrl-CS"/>
              </w:rPr>
              <w:t>Концерти</w:t>
            </w:r>
          </w:p>
          <w:p>
            <w:pPr>
              <w:rPr>
                <w:rFonts w:asciiTheme="minorHAnsi" w:hAnsiTheme="minorHAnsi" w:cstheme="minorHAnsi"/>
                <w:sz w:val="22"/>
                <w:szCs w:val="22"/>
                <w:lang w:val="sr-Cyrl-CS"/>
              </w:rPr>
            </w:pPr>
            <w:r>
              <w:rPr>
                <w:rFonts w:asciiTheme="minorHAnsi" w:hAnsiTheme="minorHAnsi" w:cstheme="minorHAnsi"/>
                <w:sz w:val="22"/>
                <w:szCs w:val="22"/>
                <w:lang w:val="sr-Cyrl-CS"/>
              </w:rPr>
              <w:t>Посета хору „Мали Лицеум“, концерти „Октаве“</w:t>
            </w:r>
          </w:p>
        </w:tc>
        <w:tc>
          <w:tcPr>
            <w:tcW w:w="1250" w:type="dxa"/>
          </w:tcPr>
          <w:p>
            <w:pPr>
              <w:rPr>
                <w:rFonts w:asciiTheme="minorHAnsi" w:hAnsiTheme="minorHAnsi" w:cstheme="minorHAnsi"/>
                <w:sz w:val="22"/>
                <w:szCs w:val="22"/>
                <w:lang w:val="sr-Cyrl-CS"/>
              </w:rPr>
            </w:pPr>
            <w:r>
              <w:rPr>
                <w:rFonts w:asciiTheme="minorHAnsi" w:hAnsiTheme="minorHAnsi" w:cstheme="minorHAnsi"/>
                <w:sz w:val="22"/>
                <w:szCs w:val="22"/>
                <w:lang w:val="sr-Cyrl-CS"/>
              </w:rPr>
              <w:t>Школа</w:t>
            </w:r>
          </w:p>
          <w:p>
            <w:pPr>
              <w:rPr>
                <w:rFonts w:asciiTheme="minorHAnsi" w:hAnsiTheme="minorHAnsi" w:cstheme="minorHAnsi"/>
                <w:sz w:val="22"/>
                <w:szCs w:val="22"/>
                <w:lang w:val="sr-Cyrl-CS"/>
              </w:rPr>
            </w:pPr>
            <w:r>
              <w:rPr>
                <w:rFonts w:asciiTheme="minorHAnsi" w:hAnsiTheme="minorHAnsi" w:cstheme="minorHAnsi"/>
                <w:sz w:val="22"/>
                <w:szCs w:val="22"/>
                <w:lang w:val="sr-Cyrl-CS"/>
              </w:rPr>
              <w:t>Дом омладине</w:t>
            </w:r>
          </w:p>
        </w:tc>
        <w:tc>
          <w:tcPr>
            <w:tcW w:w="1175" w:type="dxa"/>
            <w:tcBorders>
              <w:right w:val="single" w:color="auto" w:sz="4" w:space="0"/>
            </w:tcBorders>
          </w:tcPr>
          <w:p>
            <w:pPr>
              <w:rPr>
                <w:rFonts w:asciiTheme="minorHAnsi" w:hAnsiTheme="minorHAnsi" w:cstheme="minorHAnsi"/>
                <w:sz w:val="20"/>
                <w:szCs w:val="20"/>
                <w:lang w:val="sr-Cyrl-CS"/>
              </w:rPr>
            </w:pPr>
            <w:r>
              <w:rPr>
                <w:rFonts w:asciiTheme="minorHAnsi" w:hAnsiTheme="minorHAnsi" w:cstheme="minorHAnsi"/>
                <w:sz w:val="20"/>
                <w:szCs w:val="20"/>
                <w:lang w:val="sr-Cyrl-CS"/>
              </w:rPr>
              <w:t>децембар</w:t>
            </w:r>
          </w:p>
        </w:tc>
        <w:tc>
          <w:tcPr>
            <w:tcW w:w="2525" w:type="dxa"/>
            <w:tcBorders>
              <w:left w:val="single" w:color="auto" w:sz="4" w:space="0"/>
            </w:tcBorders>
          </w:tcPr>
          <w:p>
            <w:pPr>
              <w:rPr>
                <w:rFonts w:asciiTheme="minorHAnsi" w:hAnsiTheme="minorHAnsi" w:cstheme="minorHAnsi"/>
                <w:sz w:val="22"/>
                <w:szCs w:val="22"/>
                <w:lang w:val="sr-Cyrl-CS"/>
              </w:rPr>
            </w:pPr>
            <w:r>
              <w:rPr>
                <w:rFonts w:asciiTheme="minorHAnsi" w:hAnsiTheme="minorHAnsi" w:cstheme="minorHAnsi"/>
                <w:sz w:val="22"/>
                <w:szCs w:val="22"/>
                <w:lang w:val="sr-Cyrl-CS"/>
              </w:rPr>
              <w:t>Промоција дечјег стваралаштва и неговање талената ученичка</w:t>
            </w:r>
          </w:p>
        </w:tc>
        <w:tc>
          <w:tcPr>
            <w:tcW w:w="1900" w:type="dxa"/>
          </w:tcPr>
          <w:p>
            <w:pPr>
              <w:rPr>
                <w:rFonts w:asciiTheme="minorHAnsi" w:hAnsiTheme="minorHAnsi" w:cstheme="minorHAnsi"/>
                <w:sz w:val="22"/>
                <w:szCs w:val="22"/>
                <w:lang w:val="sr-Cyrl-CS"/>
              </w:rPr>
            </w:pPr>
            <w:r>
              <w:rPr>
                <w:rFonts w:asciiTheme="minorHAnsi" w:hAnsiTheme="minorHAnsi" w:cstheme="minorHAnsi"/>
                <w:sz w:val="22"/>
                <w:szCs w:val="22"/>
                <w:lang w:val="sr-Cyrl-CS"/>
              </w:rPr>
              <w:t xml:space="preserve">Одржавање концерта </w:t>
            </w:r>
          </w:p>
        </w:tc>
        <w:tc>
          <w:tcPr>
            <w:tcW w:w="1428" w:type="dxa"/>
          </w:tcPr>
          <w:p>
            <w:pPr>
              <w:rPr>
                <w:rFonts w:asciiTheme="minorHAnsi" w:hAnsiTheme="minorHAnsi" w:cstheme="minorHAnsi"/>
                <w:sz w:val="22"/>
                <w:szCs w:val="22"/>
                <w:lang w:val="sr-Cyrl-CS"/>
              </w:rPr>
            </w:pPr>
            <w:r>
              <w:rPr>
                <w:rFonts w:asciiTheme="minorHAnsi" w:hAnsiTheme="minorHAnsi" w:cstheme="minorHAnsi"/>
                <w:sz w:val="22"/>
                <w:szCs w:val="22"/>
                <w:lang w:val="sr-Cyrl-CS"/>
              </w:rPr>
              <w:t>Снежана Савковић</w:t>
            </w:r>
          </w:p>
          <w:p>
            <w:pPr>
              <w:rPr>
                <w:rFonts w:asciiTheme="minorHAnsi" w:hAnsiTheme="minorHAnsi" w:cstheme="minorHAnsi"/>
                <w:sz w:val="22"/>
                <w:szCs w:val="22"/>
                <w:lang w:val="sr-Cyrl-C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36" w:type="dxa"/>
          </w:tcPr>
          <w:p>
            <w:pPr>
              <w:rPr>
                <w:rFonts w:asciiTheme="minorHAnsi" w:hAnsiTheme="minorHAnsi" w:cstheme="minorHAnsi"/>
                <w:sz w:val="22"/>
                <w:szCs w:val="22"/>
                <w:lang w:val="sr-Cyrl-CS"/>
              </w:rPr>
            </w:pPr>
            <w:r>
              <w:rPr>
                <w:rFonts w:asciiTheme="minorHAnsi" w:hAnsiTheme="minorHAnsi" w:cstheme="minorHAnsi"/>
                <w:sz w:val="22"/>
                <w:szCs w:val="22"/>
                <w:lang w:val="sr-Cyrl-CS"/>
              </w:rPr>
              <w:t>Сајам науке и технике</w:t>
            </w:r>
          </w:p>
        </w:tc>
        <w:tc>
          <w:tcPr>
            <w:tcW w:w="1250" w:type="dxa"/>
          </w:tcPr>
          <w:p>
            <w:pPr>
              <w:rPr>
                <w:rFonts w:asciiTheme="minorHAnsi" w:hAnsiTheme="minorHAnsi" w:cstheme="minorHAnsi"/>
                <w:sz w:val="22"/>
                <w:szCs w:val="22"/>
                <w:lang w:val="sr-Cyrl-CS"/>
              </w:rPr>
            </w:pPr>
            <w:r>
              <w:rPr>
                <w:rFonts w:asciiTheme="minorHAnsi" w:hAnsiTheme="minorHAnsi" w:cstheme="minorHAnsi"/>
                <w:sz w:val="22"/>
                <w:szCs w:val="22"/>
                <w:lang w:val="sr-Cyrl-CS"/>
              </w:rPr>
              <w:t xml:space="preserve">Установе науке и технике </w:t>
            </w:r>
          </w:p>
        </w:tc>
        <w:tc>
          <w:tcPr>
            <w:tcW w:w="1175" w:type="dxa"/>
            <w:tcBorders>
              <w:right w:val="single" w:color="auto" w:sz="4" w:space="0"/>
            </w:tcBorders>
          </w:tcPr>
          <w:p>
            <w:pPr>
              <w:rPr>
                <w:rFonts w:asciiTheme="minorHAnsi" w:hAnsiTheme="minorHAnsi" w:cstheme="minorHAnsi"/>
                <w:sz w:val="20"/>
                <w:szCs w:val="20"/>
                <w:lang w:val="sr-Cyrl-CS"/>
              </w:rPr>
            </w:pPr>
            <w:r>
              <w:rPr>
                <w:rFonts w:asciiTheme="minorHAnsi" w:hAnsiTheme="minorHAnsi" w:cstheme="minorHAnsi"/>
                <w:sz w:val="20"/>
                <w:szCs w:val="20"/>
                <w:lang w:val="sr-Cyrl-CS"/>
              </w:rPr>
              <w:t xml:space="preserve">децембар </w:t>
            </w:r>
          </w:p>
        </w:tc>
        <w:tc>
          <w:tcPr>
            <w:tcW w:w="2525" w:type="dxa"/>
            <w:tcBorders>
              <w:left w:val="single" w:color="auto" w:sz="4" w:space="0"/>
            </w:tcBorders>
          </w:tcPr>
          <w:p>
            <w:pPr>
              <w:rPr>
                <w:rFonts w:asciiTheme="minorHAnsi" w:hAnsiTheme="minorHAnsi" w:cstheme="minorHAnsi"/>
                <w:sz w:val="22"/>
                <w:szCs w:val="22"/>
                <w:lang w:val="sr-Cyrl-CS"/>
              </w:rPr>
            </w:pPr>
            <w:r>
              <w:rPr>
                <w:rFonts w:asciiTheme="minorHAnsi" w:hAnsiTheme="minorHAnsi" w:cstheme="minorHAnsi"/>
                <w:sz w:val="22"/>
                <w:szCs w:val="22"/>
                <w:lang w:val="sr-Cyrl-CS"/>
              </w:rPr>
              <w:t>Промовисање важности науке и технике у савременом друштву</w:t>
            </w:r>
          </w:p>
        </w:tc>
        <w:tc>
          <w:tcPr>
            <w:tcW w:w="1900" w:type="dxa"/>
          </w:tcPr>
          <w:p>
            <w:pPr>
              <w:rPr>
                <w:rFonts w:asciiTheme="minorHAnsi" w:hAnsiTheme="minorHAnsi" w:cstheme="minorHAnsi"/>
                <w:sz w:val="22"/>
                <w:szCs w:val="22"/>
                <w:lang w:val="sr-Cyrl-CS"/>
              </w:rPr>
            </w:pPr>
            <w:r>
              <w:rPr>
                <w:rFonts w:asciiTheme="minorHAnsi" w:hAnsiTheme="minorHAnsi" w:cstheme="minorHAnsi"/>
                <w:sz w:val="22"/>
                <w:szCs w:val="22"/>
                <w:lang w:val="sr-Cyrl-CS"/>
              </w:rPr>
              <w:t>Посета Сајму науке и технике</w:t>
            </w:r>
          </w:p>
        </w:tc>
        <w:tc>
          <w:tcPr>
            <w:tcW w:w="1428" w:type="dxa"/>
          </w:tcPr>
          <w:p>
            <w:pPr>
              <w:rPr>
                <w:rFonts w:asciiTheme="minorHAnsi" w:hAnsiTheme="minorHAnsi" w:cstheme="minorHAnsi"/>
                <w:sz w:val="22"/>
                <w:szCs w:val="22"/>
                <w:lang w:val="sr-Cyrl-CS"/>
              </w:rPr>
            </w:pPr>
            <w:r>
              <w:rPr>
                <w:rFonts w:asciiTheme="minorHAnsi" w:hAnsiTheme="minorHAnsi" w:cstheme="minorHAnsi"/>
                <w:sz w:val="22"/>
                <w:szCs w:val="22"/>
                <w:lang w:val="sr-Cyrl-CS"/>
              </w:rPr>
              <w:t>наставници</w:t>
            </w:r>
          </w:p>
          <w:p>
            <w:pPr>
              <w:rPr>
                <w:rFonts w:asciiTheme="minorHAnsi" w:hAnsiTheme="minorHAnsi" w:cstheme="minorHAnsi"/>
                <w:sz w:val="22"/>
                <w:szCs w:val="22"/>
                <w:lang w:val="sr-Cyrl-C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2036" w:type="dxa"/>
          </w:tcPr>
          <w:p>
            <w:pPr>
              <w:rPr>
                <w:rFonts w:asciiTheme="minorHAnsi" w:hAnsiTheme="minorHAnsi" w:cstheme="minorHAnsi"/>
                <w:sz w:val="22"/>
                <w:szCs w:val="22"/>
                <w:lang w:val="sr-Cyrl-CS"/>
              </w:rPr>
            </w:pPr>
            <w:r>
              <w:rPr>
                <w:rFonts w:asciiTheme="minorHAnsi" w:hAnsiTheme="minorHAnsi" w:cstheme="minorHAnsi"/>
                <w:sz w:val="22"/>
                <w:szCs w:val="22"/>
                <w:lang w:val="sr-Cyrl-CS"/>
              </w:rPr>
              <w:t xml:space="preserve">Предавања и трибине из области здравства,безбедности деце </w:t>
            </w:r>
          </w:p>
        </w:tc>
        <w:tc>
          <w:tcPr>
            <w:tcW w:w="1250" w:type="dxa"/>
          </w:tcPr>
          <w:p>
            <w:pPr>
              <w:rPr>
                <w:rFonts w:asciiTheme="minorHAnsi" w:hAnsiTheme="minorHAnsi" w:cstheme="minorHAnsi"/>
                <w:sz w:val="22"/>
                <w:szCs w:val="22"/>
                <w:lang w:val="sr-Cyrl-CS"/>
              </w:rPr>
            </w:pPr>
          </w:p>
          <w:p>
            <w:pPr>
              <w:rPr>
                <w:rFonts w:asciiTheme="minorHAnsi" w:hAnsiTheme="minorHAnsi" w:cstheme="minorHAnsi"/>
                <w:sz w:val="22"/>
                <w:szCs w:val="22"/>
                <w:lang w:val="sr-Cyrl-CS"/>
              </w:rPr>
            </w:pPr>
            <w:r>
              <w:rPr>
                <w:rFonts w:asciiTheme="minorHAnsi" w:hAnsiTheme="minorHAnsi" w:cstheme="minorHAnsi"/>
                <w:sz w:val="22"/>
                <w:szCs w:val="22"/>
                <w:lang w:val="sr-Cyrl-CS"/>
              </w:rPr>
              <w:t>Школа</w:t>
            </w:r>
          </w:p>
        </w:tc>
        <w:tc>
          <w:tcPr>
            <w:tcW w:w="1175" w:type="dxa"/>
            <w:tcBorders>
              <w:right w:val="single" w:color="auto" w:sz="4" w:space="0"/>
            </w:tcBorders>
          </w:tcPr>
          <w:p>
            <w:pPr>
              <w:rPr>
                <w:rFonts w:asciiTheme="minorHAnsi" w:hAnsiTheme="minorHAnsi" w:cstheme="minorHAnsi"/>
                <w:sz w:val="20"/>
                <w:szCs w:val="20"/>
                <w:lang w:val="sr-Cyrl-CS"/>
              </w:rPr>
            </w:pPr>
            <w:r>
              <w:rPr>
                <w:rFonts w:asciiTheme="minorHAnsi" w:hAnsiTheme="minorHAnsi" w:cstheme="minorHAnsi"/>
                <w:sz w:val="20"/>
                <w:szCs w:val="20"/>
                <w:lang w:val="sr-Cyrl-CS"/>
              </w:rPr>
              <w:t xml:space="preserve">Септембар-јун </w:t>
            </w:r>
          </w:p>
          <w:p>
            <w:pPr>
              <w:rPr>
                <w:rFonts w:asciiTheme="minorHAnsi" w:hAnsiTheme="minorHAnsi" w:cstheme="minorHAnsi"/>
                <w:sz w:val="20"/>
                <w:szCs w:val="20"/>
                <w:lang w:val="sr-Cyrl-CS"/>
              </w:rPr>
            </w:pPr>
          </w:p>
        </w:tc>
        <w:tc>
          <w:tcPr>
            <w:tcW w:w="2525" w:type="dxa"/>
            <w:tcBorders>
              <w:left w:val="single" w:color="auto" w:sz="4" w:space="0"/>
            </w:tcBorders>
          </w:tcPr>
          <w:p>
            <w:pPr>
              <w:rPr>
                <w:rFonts w:asciiTheme="minorHAnsi" w:hAnsiTheme="minorHAnsi" w:cstheme="minorHAnsi"/>
                <w:sz w:val="22"/>
                <w:szCs w:val="22"/>
                <w:lang w:val="sr-Cyrl-CS"/>
              </w:rPr>
            </w:pPr>
            <w:r>
              <w:rPr>
                <w:rFonts w:asciiTheme="minorHAnsi" w:hAnsiTheme="minorHAnsi" w:cstheme="minorHAnsi"/>
                <w:sz w:val="22"/>
                <w:szCs w:val="22"/>
                <w:lang w:val="sr-Cyrl-CS"/>
              </w:rPr>
              <w:t xml:space="preserve">Развијање свести о важности очувања здравља; указивање на основна правила о саобраћају и опасности од могућих злоупотреба на интернету </w:t>
            </w:r>
          </w:p>
        </w:tc>
        <w:tc>
          <w:tcPr>
            <w:tcW w:w="1900" w:type="dxa"/>
          </w:tcPr>
          <w:p>
            <w:pPr>
              <w:rPr>
                <w:rFonts w:asciiTheme="minorHAnsi" w:hAnsiTheme="minorHAnsi" w:cstheme="minorHAnsi"/>
                <w:sz w:val="22"/>
                <w:szCs w:val="22"/>
                <w:lang w:val="sr-Cyrl-CS"/>
              </w:rPr>
            </w:pPr>
            <w:r>
              <w:rPr>
                <w:rFonts w:asciiTheme="minorHAnsi" w:hAnsiTheme="minorHAnsi" w:cstheme="minorHAnsi"/>
                <w:sz w:val="22"/>
                <w:szCs w:val="22"/>
                <w:lang w:val="sr-Cyrl-CS"/>
              </w:rPr>
              <w:t>Организовање предавања</w:t>
            </w:r>
          </w:p>
        </w:tc>
        <w:tc>
          <w:tcPr>
            <w:tcW w:w="1428" w:type="dxa"/>
          </w:tcPr>
          <w:p>
            <w:pPr>
              <w:rPr>
                <w:rFonts w:asciiTheme="minorHAnsi" w:hAnsiTheme="minorHAnsi" w:cstheme="minorHAnsi"/>
                <w:sz w:val="22"/>
                <w:szCs w:val="22"/>
                <w:lang w:val="sr-Cyrl-CS"/>
              </w:rPr>
            </w:pPr>
            <w:r>
              <w:rPr>
                <w:rFonts w:asciiTheme="minorHAnsi" w:hAnsiTheme="minorHAnsi" w:cstheme="minorHAnsi"/>
                <w:sz w:val="22"/>
                <w:szCs w:val="22"/>
                <w:lang w:val="sr-Cyrl-CS"/>
              </w:rPr>
              <w:t>Директор,ППП служба</w:t>
            </w:r>
          </w:p>
          <w:p>
            <w:pPr>
              <w:rPr>
                <w:rFonts w:asciiTheme="minorHAnsi" w:hAnsiTheme="minorHAnsi" w:cstheme="minorHAnsi"/>
                <w:sz w:val="22"/>
                <w:szCs w:val="22"/>
                <w:lang w:val="sr-Cyrl-CS"/>
              </w:rPr>
            </w:pPr>
            <w:r>
              <w:rPr>
                <w:rFonts w:asciiTheme="minorHAnsi" w:hAnsiTheme="minorHAnsi" w:cstheme="minorHAnsi"/>
                <w:sz w:val="22"/>
                <w:szCs w:val="22"/>
                <w:lang w:val="sr-Cyrl-CS"/>
              </w:rPr>
              <w:t>Одељењске старешине, школски полицајац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36" w:type="dxa"/>
          </w:tcPr>
          <w:p>
            <w:pPr>
              <w:rPr>
                <w:rFonts w:asciiTheme="minorHAnsi" w:hAnsiTheme="minorHAnsi" w:cstheme="minorHAnsi"/>
                <w:sz w:val="22"/>
                <w:szCs w:val="22"/>
                <w:lang w:val="sr-Cyrl-CS"/>
              </w:rPr>
            </w:pPr>
            <w:r>
              <w:rPr>
                <w:rFonts w:asciiTheme="minorHAnsi" w:hAnsiTheme="minorHAnsi" w:cstheme="minorHAnsi"/>
                <w:sz w:val="22"/>
                <w:szCs w:val="22"/>
                <w:lang w:val="sr-Cyrl-CS"/>
              </w:rPr>
              <w:t>Књижевне вечери</w:t>
            </w:r>
          </w:p>
        </w:tc>
        <w:tc>
          <w:tcPr>
            <w:tcW w:w="1250" w:type="dxa"/>
          </w:tcPr>
          <w:p>
            <w:pPr>
              <w:rPr>
                <w:rFonts w:asciiTheme="minorHAnsi" w:hAnsiTheme="minorHAnsi" w:cstheme="minorHAnsi"/>
                <w:sz w:val="20"/>
                <w:szCs w:val="20"/>
                <w:lang w:val="sr-Cyrl-CS"/>
              </w:rPr>
            </w:pPr>
            <w:r>
              <w:rPr>
                <w:rFonts w:asciiTheme="minorHAnsi" w:hAnsiTheme="minorHAnsi" w:cstheme="minorHAnsi"/>
                <w:sz w:val="20"/>
                <w:szCs w:val="20"/>
                <w:lang w:val="sr-Cyrl-CS"/>
              </w:rPr>
              <w:t>Школа</w:t>
            </w:r>
          </w:p>
          <w:p>
            <w:pPr>
              <w:rPr>
                <w:rFonts w:asciiTheme="minorHAnsi" w:hAnsiTheme="minorHAnsi" w:cstheme="minorHAnsi"/>
                <w:sz w:val="20"/>
                <w:szCs w:val="20"/>
                <w:lang w:val="sr-Cyrl-CS"/>
              </w:rPr>
            </w:pPr>
            <w:r>
              <w:rPr>
                <w:rFonts w:asciiTheme="minorHAnsi" w:hAnsiTheme="minorHAnsi" w:cstheme="minorHAnsi"/>
                <w:sz w:val="20"/>
                <w:szCs w:val="20"/>
                <w:lang w:val="sr-Cyrl-CS"/>
              </w:rPr>
              <w:t>Народна библиотека „Вук Караџић“</w:t>
            </w:r>
          </w:p>
          <w:p>
            <w:pPr>
              <w:rPr>
                <w:rFonts w:asciiTheme="minorHAnsi" w:hAnsiTheme="minorHAnsi" w:cstheme="minorHAnsi"/>
                <w:sz w:val="20"/>
                <w:szCs w:val="20"/>
                <w:lang w:val="sr-Cyrl-CS"/>
              </w:rPr>
            </w:pPr>
            <w:r>
              <w:rPr>
                <w:rFonts w:asciiTheme="minorHAnsi" w:hAnsiTheme="minorHAnsi" w:cstheme="minorHAnsi"/>
                <w:sz w:val="20"/>
                <w:szCs w:val="20"/>
                <w:lang w:val="sr-Cyrl-CS"/>
              </w:rPr>
              <w:t xml:space="preserve">Дечија библиотека </w:t>
            </w:r>
          </w:p>
          <w:p>
            <w:pPr>
              <w:rPr>
                <w:rFonts w:asciiTheme="minorHAnsi" w:hAnsiTheme="minorHAnsi" w:cstheme="minorHAnsi"/>
                <w:sz w:val="22"/>
                <w:szCs w:val="22"/>
                <w:lang w:val="sr-Cyrl-CS"/>
              </w:rPr>
            </w:pPr>
            <w:r>
              <w:rPr>
                <w:rFonts w:asciiTheme="minorHAnsi" w:hAnsiTheme="minorHAnsi" w:cstheme="minorHAnsi"/>
                <w:sz w:val="20"/>
                <w:szCs w:val="20"/>
                <w:lang w:val="sr-Cyrl-CS"/>
              </w:rPr>
              <w:t>Школска библиотека</w:t>
            </w:r>
          </w:p>
        </w:tc>
        <w:tc>
          <w:tcPr>
            <w:tcW w:w="1175" w:type="dxa"/>
            <w:tcBorders>
              <w:right w:val="single" w:color="auto" w:sz="4" w:space="0"/>
            </w:tcBorders>
          </w:tcPr>
          <w:p>
            <w:pPr>
              <w:rPr>
                <w:rFonts w:asciiTheme="minorHAnsi" w:hAnsiTheme="minorHAnsi" w:cstheme="minorHAnsi"/>
                <w:sz w:val="20"/>
                <w:szCs w:val="20"/>
                <w:lang w:val="sr-Cyrl-CS"/>
              </w:rPr>
            </w:pPr>
            <w:r>
              <w:rPr>
                <w:rFonts w:asciiTheme="minorHAnsi" w:hAnsiTheme="minorHAnsi" w:cstheme="minorHAnsi"/>
                <w:sz w:val="20"/>
                <w:szCs w:val="20"/>
                <w:lang w:val="sr-Cyrl-CS"/>
              </w:rPr>
              <w:t>октобар-мај</w:t>
            </w:r>
          </w:p>
        </w:tc>
        <w:tc>
          <w:tcPr>
            <w:tcW w:w="2525" w:type="dxa"/>
            <w:tcBorders>
              <w:left w:val="single" w:color="auto" w:sz="4" w:space="0"/>
            </w:tcBorders>
          </w:tcPr>
          <w:p>
            <w:pPr>
              <w:rPr>
                <w:rFonts w:asciiTheme="minorHAnsi" w:hAnsiTheme="minorHAnsi" w:cstheme="minorHAnsi"/>
                <w:sz w:val="22"/>
                <w:szCs w:val="22"/>
                <w:lang w:val="sr-Cyrl-CS"/>
              </w:rPr>
            </w:pPr>
            <w:r>
              <w:rPr>
                <w:rFonts w:asciiTheme="minorHAnsi" w:hAnsiTheme="minorHAnsi" w:cstheme="minorHAnsi"/>
                <w:sz w:val="22"/>
                <w:szCs w:val="22"/>
                <w:lang w:val="sr-Cyrl-CS"/>
              </w:rPr>
              <w:t>Промовисањи књижевне уметности и развоја и подстицања креативности</w:t>
            </w:r>
          </w:p>
        </w:tc>
        <w:tc>
          <w:tcPr>
            <w:tcW w:w="1900" w:type="dxa"/>
          </w:tcPr>
          <w:p>
            <w:pPr>
              <w:rPr>
                <w:rFonts w:asciiTheme="minorHAnsi" w:hAnsiTheme="minorHAnsi" w:cstheme="minorHAnsi"/>
                <w:sz w:val="22"/>
                <w:szCs w:val="22"/>
                <w:lang w:val="sr-Cyrl-CS"/>
              </w:rPr>
            </w:pPr>
            <w:r>
              <w:rPr>
                <w:rFonts w:asciiTheme="minorHAnsi" w:hAnsiTheme="minorHAnsi" w:cstheme="minorHAnsi"/>
                <w:sz w:val="22"/>
                <w:szCs w:val="22"/>
                <w:lang w:val="sr-Cyrl-CS"/>
              </w:rPr>
              <w:t>Организовање и посета књижевним вечерима,праћење и бележење</w:t>
            </w:r>
          </w:p>
        </w:tc>
        <w:tc>
          <w:tcPr>
            <w:tcW w:w="1428" w:type="dxa"/>
          </w:tcPr>
          <w:p>
            <w:pPr>
              <w:rPr>
                <w:rFonts w:asciiTheme="minorHAnsi" w:hAnsiTheme="minorHAnsi" w:cstheme="minorHAnsi"/>
                <w:sz w:val="22"/>
                <w:szCs w:val="22"/>
                <w:lang w:val="sr-Cyrl-CS"/>
              </w:rPr>
            </w:pPr>
            <w:r>
              <w:rPr>
                <w:rFonts w:asciiTheme="minorHAnsi" w:hAnsiTheme="minorHAnsi" w:cstheme="minorHAnsi"/>
                <w:sz w:val="22"/>
                <w:szCs w:val="22"/>
                <w:lang w:val="sr-Cyrl-CS"/>
              </w:rPr>
              <w:t>наставници</w:t>
            </w:r>
          </w:p>
          <w:p>
            <w:pPr>
              <w:rPr>
                <w:rFonts w:asciiTheme="minorHAnsi" w:hAnsiTheme="minorHAnsi" w:cstheme="minorHAnsi"/>
                <w:sz w:val="22"/>
                <w:szCs w:val="22"/>
                <w:lang w:val="sr-Cyrl-CS"/>
              </w:rPr>
            </w:pPr>
          </w:p>
          <w:p>
            <w:pPr>
              <w:rPr>
                <w:rFonts w:asciiTheme="minorHAnsi" w:hAnsiTheme="minorHAnsi" w:cstheme="minorHAnsi"/>
                <w:sz w:val="22"/>
                <w:szCs w:val="22"/>
                <w:lang w:val="sr-Cyrl-C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36" w:type="dxa"/>
          </w:tcPr>
          <w:p>
            <w:pPr>
              <w:rPr>
                <w:rFonts w:asciiTheme="minorHAnsi" w:hAnsiTheme="minorHAnsi" w:cstheme="minorHAnsi"/>
                <w:sz w:val="22"/>
                <w:szCs w:val="22"/>
                <w:lang w:val="sr-Cyrl-CS"/>
              </w:rPr>
            </w:pPr>
            <w:r>
              <w:rPr>
                <w:rFonts w:asciiTheme="minorHAnsi" w:hAnsiTheme="minorHAnsi" w:cstheme="minorHAnsi"/>
                <w:sz w:val="22"/>
                <w:szCs w:val="22"/>
                <w:lang w:val="sr-Cyrl-CS"/>
              </w:rPr>
              <w:t>Презентација страних језика</w:t>
            </w:r>
          </w:p>
        </w:tc>
        <w:tc>
          <w:tcPr>
            <w:tcW w:w="1250" w:type="dxa"/>
          </w:tcPr>
          <w:p>
            <w:pPr>
              <w:rPr>
                <w:rFonts w:asciiTheme="minorHAnsi" w:hAnsiTheme="minorHAnsi" w:cstheme="minorHAnsi"/>
                <w:sz w:val="22"/>
                <w:szCs w:val="22"/>
                <w:lang w:val="sr-Cyrl-CS"/>
              </w:rPr>
            </w:pPr>
            <w:r>
              <w:rPr>
                <w:rFonts w:asciiTheme="minorHAnsi" w:hAnsiTheme="minorHAnsi" w:cstheme="minorHAnsi"/>
                <w:sz w:val="22"/>
                <w:szCs w:val="22"/>
                <w:lang w:val="sr-Cyrl-CS"/>
              </w:rPr>
              <w:t>Школа</w:t>
            </w:r>
          </w:p>
        </w:tc>
        <w:tc>
          <w:tcPr>
            <w:tcW w:w="1175" w:type="dxa"/>
            <w:tcBorders>
              <w:right w:val="single" w:color="auto" w:sz="4" w:space="0"/>
            </w:tcBorders>
          </w:tcPr>
          <w:p>
            <w:pPr>
              <w:rPr>
                <w:rFonts w:asciiTheme="minorHAnsi" w:hAnsiTheme="minorHAnsi" w:cstheme="minorHAnsi"/>
                <w:sz w:val="20"/>
                <w:szCs w:val="20"/>
                <w:lang w:val="sr-Cyrl-CS"/>
              </w:rPr>
            </w:pPr>
            <w:r>
              <w:rPr>
                <w:rFonts w:asciiTheme="minorHAnsi" w:hAnsiTheme="minorHAnsi" w:cstheme="minorHAnsi"/>
                <w:sz w:val="20"/>
                <w:szCs w:val="20"/>
              </w:rPr>
              <w:t>септембар</w:t>
            </w:r>
            <w:r>
              <w:rPr>
                <w:rFonts w:asciiTheme="minorHAnsi" w:hAnsiTheme="minorHAnsi" w:cstheme="minorHAnsi"/>
                <w:sz w:val="20"/>
                <w:szCs w:val="20"/>
                <w:lang w:val="sr-Cyrl-CS"/>
              </w:rPr>
              <w:t>-мај</w:t>
            </w:r>
          </w:p>
          <w:p>
            <w:pPr>
              <w:rPr>
                <w:rFonts w:asciiTheme="minorHAnsi" w:hAnsiTheme="minorHAnsi" w:cstheme="minorHAnsi"/>
                <w:sz w:val="20"/>
                <w:szCs w:val="20"/>
                <w:lang w:val="sr-Cyrl-CS"/>
              </w:rPr>
            </w:pPr>
          </w:p>
        </w:tc>
        <w:tc>
          <w:tcPr>
            <w:tcW w:w="2525" w:type="dxa"/>
            <w:tcBorders>
              <w:left w:val="single" w:color="auto" w:sz="4" w:space="0"/>
            </w:tcBorders>
          </w:tcPr>
          <w:p>
            <w:pPr>
              <w:rPr>
                <w:rFonts w:asciiTheme="minorHAnsi" w:hAnsiTheme="minorHAnsi" w:cstheme="minorHAnsi"/>
                <w:sz w:val="22"/>
                <w:szCs w:val="22"/>
                <w:lang w:val="sr-Cyrl-CS"/>
              </w:rPr>
            </w:pPr>
            <w:r>
              <w:rPr>
                <w:rFonts w:asciiTheme="minorHAnsi" w:hAnsiTheme="minorHAnsi" w:cstheme="minorHAnsi"/>
                <w:sz w:val="22"/>
                <w:szCs w:val="22"/>
                <w:lang w:val="sr-Cyrl-CS"/>
              </w:rPr>
              <w:t>Указивање на важност образовања и знања што већег броја језика</w:t>
            </w:r>
          </w:p>
        </w:tc>
        <w:tc>
          <w:tcPr>
            <w:tcW w:w="1900" w:type="dxa"/>
          </w:tcPr>
          <w:p>
            <w:pPr>
              <w:rPr>
                <w:rFonts w:asciiTheme="minorHAnsi" w:hAnsiTheme="minorHAnsi" w:cstheme="minorHAnsi"/>
                <w:sz w:val="22"/>
                <w:szCs w:val="22"/>
                <w:lang w:val="sr-Cyrl-CS"/>
              </w:rPr>
            </w:pPr>
            <w:r>
              <w:rPr>
                <w:rFonts w:asciiTheme="minorHAnsi" w:hAnsiTheme="minorHAnsi" w:cstheme="minorHAnsi"/>
                <w:sz w:val="22"/>
                <w:szCs w:val="22"/>
                <w:lang w:val="sr-Cyrl-CS"/>
              </w:rPr>
              <w:t>Презентовање и приближавање страних језика ученицима</w:t>
            </w:r>
          </w:p>
        </w:tc>
        <w:tc>
          <w:tcPr>
            <w:tcW w:w="1428" w:type="dxa"/>
          </w:tcPr>
          <w:p>
            <w:pPr>
              <w:rPr>
                <w:rFonts w:asciiTheme="minorHAnsi" w:hAnsiTheme="minorHAnsi" w:cstheme="minorHAnsi"/>
                <w:sz w:val="22"/>
                <w:szCs w:val="22"/>
                <w:lang w:val="sr-Cyrl-CS"/>
              </w:rPr>
            </w:pPr>
            <w:r>
              <w:rPr>
                <w:rFonts w:asciiTheme="minorHAnsi" w:hAnsiTheme="minorHAnsi" w:cstheme="minorHAnsi"/>
                <w:sz w:val="22"/>
                <w:szCs w:val="22"/>
                <w:lang w:val="sr-Cyrl-CS"/>
              </w:rPr>
              <w:t>Наставници страних језика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36" w:hRule="atLeast"/>
        </w:trPr>
        <w:tc>
          <w:tcPr>
            <w:tcW w:w="2036" w:type="dxa"/>
          </w:tcPr>
          <w:p>
            <w:pPr>
              <w:rPr>
                <w:rFonts w:asciiTheme="minorHAnsi" w:hAnsiTheme="minorHAnsi" w:cstheme="minorHAnsi"/>
                <w:sz w:val="22"/>
                <w:szCs w:val="22"/>
                <w:lang w:val="sr-Cyrl-CS"/>
              </w:rPr>
            </w:pPr>
            <w:r>
              <w:rPr>
                <w:rFonts w:asciiTheme="minorHAnsi" w:hAnsiTheme="minorHAnsi" w:cstheme="minorHAnsi"/>
                <w:sz w:val="22"/>
                <w:szCs w:val="22"/>
                <w:lang w:val="sr-Cyrl-CS"/>
              </w:rPr>
              <w:t>Новогодишњи вашар</w:t>
            </w:r>
          </w:p>
        </w:tc>
        <w:tc>
          <w:tcPr>
            <w:tcW w:w="1250" w:type="dxa"/>
          </w:tcPr>
          <w:p>
            <w:pPr>
              <w:rPr>
                <w:rFonts w:asciiTheme="minorHAnsi" w:hAnsiTheme="minorHAnsi" w:cstheme="minorHAnsi"/>
                <w:sz w:val="22"/>
                <w:szCs w:val="22"/>
                <w:lang w:val="sr-Cyrl-CS"/>
              </w:rPr>
            </w:pPr>
            <w:r>
              <w:rPr>
                <w:rFonts w:asciiTheme="minorHAnsi" w:hAnsiTheme="minorHAnsi" w:cstheme="minorHAnsi"/>
                <w:sz w:val="22"/>
                <w:szCs w:val="22"/>
                <w:lang w:val="sr-Cyrl-CS"/>
              </w:rPr>
              <w:t>Школа</w:t>
            </w:r>
          </w:p>
        </w:tc>
        <w:tc>
          <w:tcPr>
            <w:tcW w:w="1175" w:type="dxa"/>
            <w:tcBorders>
              <w:right w:val="single" w:color="auto" w:sz="4" w:space="0"/>
            </w:tcBorders>
          </w:tcPr>
          <w:p>
            <w:pPr>
              <w:rPr>
                <w:rFonts w:asciiTheme="minorHAnsi" w:hAnsiTheme="minorHAnsi" w:cstheme="minorHAnsi"/>
                <w:sz w:val="20"/>
                <w:szCs w:val="20"/>
                <w:lang w:val="sr-Cyrl-CS"/>
              </w:rPr>
            </w:pPr>
            <w:r>
              <w:rPr>
                <w:rFonts w:asciiTheme="minorHAnsi" w:hAnsiTheme="minorHAnsi" w:cstheme="minorHAnsi"/>
                <w:sz w:val="20"/>
                <w:szCs w:val="20"/>
                <w:lang w:val="sr-Cyrl-CS"/>
              </w:rPr>
              <w:t>Децембар</w:t>
            </w:r>
          </w:p>
          <w:p>
            <w:pPr>
              <w:rPr>
                <w:rFonts w:asciiTheme="minorHAnsi" w:hAnsiTheme="minorHAnsi" w:cstheme="minorHAnsi"/>
                <w:sz w:val="20"/>
                <w:szCs w:val="20"/>
                <w:lang w:val="sr-Cyrl-CS"/>
              </w:rPr>
            </w:pPr>
          </w:p>
          <w:p>
            <w:pPr>
              <w:rPr>
                <w:rFonts w:asciiTheme="minorHAnsi" w:hAnsiTheme="minorHAnsi" w:cstheme="minorHAnsi"/>
                <w:sz w:val="20"/>
                <w:szCs w:val="20"/>
                <w:lang w:val="sr-Cyrl-CS"/>
              </w:rPr>
            </w:pPr>
          </w:p>
        </w:tc>
        <w:tc>
          <w:tcPr>
            <w:tcW w:w="2525" w:type="dxa"/>
            <w:tcBorders>
              <w:left w:val="single" w:color="auto" w:sz="4" w:space="0"/>
            </w:tcBorders>
          </w:tcPr>
          <w:p>
            <w:pPr>
              <w:rPr>
                <w:rFonts w:asciiTheme="minorHAnsi" w:hAnsiTheme="minorHAnsi" w:cstheme="minorHAnsi"/>
                <w:sz w:val="22"/>
                <w:szCs w:val="22"/>
                <w:lang w:val="sr-Cyrl-CS"/>
              </w:rPr>
            </w:pPr>
            <w:r>
              <w:rPr>
                <w:rFonts w:asciiTheme="minorHAnsi" w:hAnsiTheme="minorHAnsi" w:cstheme="minorHAnsi"/>
                <w:sz w:val="22"/>
                <w:szCs w:val="22"/>
                <w:lang w:val="sr-Cyrl-CS"/>
              </w:rPr>
              <w:t>Обележавањеновогодишњихпразника, неговањеталентакодученика и креативности, као и тодашколапостане</w:t>
            </w:r>
            <w:r>
              <w:rPr>
                <w:rFonts w:asciiTheme="minorHAnsi" w:hAnsiTheme="minorHAnsi" w:cstheme="minorHAnsi"/>
                <w:color w:val="222222"/>
                <w:sz w:val="22"/>
                <w:szCs w:val="22"/>
                <w:shd w:val="clear" w:color="auto" w:fill="FFFFFF"/>
              </w:rPr>
              <w:t> </w:t>
            </w:r>
            <w:r>
              <w:rPr>
                <w:rFonts w:asciiTheme="minorHAnsi" w:hAnsiTheme="minorHAnsi" w:cstheme="minorHAnsi"/>
                <w:color w:val="222222"/>
                <w:sz w:val="22"/>
                <w:szCs w:val="22"/>
                <w:shd w:val="clear" w:color="auto" w:fill="FFFFFF"/>
                <w:lang w:val="sr-Cyrl-CS"/>
              </w:rPr>
              <w:t>местошареноликихновогодишњихсадржаја, местозадружење и забаву</w:t>
            </w:r>
          </w:p>
        </w:tc>
        <w:tc>
          <w:tcPr>
            <w:tcW w:w="1900" w:type="dxa"/>
          </w:tcPr>
          <w:p>
            <w:pPr>
              <w:rPr>
                <w:rFonts w:asciiTheme="minorHAnsi" w:hAnsiTheme="minorHAnsi" w:cstheme="minorHAnsi"/>
                <w:sz w:val="22"/>
                <w:szCs w:val="22"/>
                <w:lang w:val="sr-Cyrl-CS"/>
              </w:rPr>
            </w:pPr>
            <w:r>
              <w:rPr>
                <w:rFonts w:asciiTheme="minorHAnsi" w:hAnsiTheme="minorHAnsi" w:cstheme="minorHAnsi"/>
                <w:sz w:val="22"/>
                <w:szCs w:val="22"/>
                <w:lang w:val="sr-Cyrl-CS"/>
              </w:rPr>
              <w:t>Организовање изложбено-продајног вашара поводом Нове године</w:t>
            </w:r>
          </w:p>
        </w:tc>
        <w:tc>
          <w:tcPr>
            <w:tcW w:w="1428" w:type="dxa"/>
          </w:tcPr>
          <w:p>
            <w:pPr>
              <w:rPr>
                <w:rFonts w:asciiTheme="minorHAnsi" w:hAnsiTheme="minorHAnsi" w:cstheme="minorHAnsi"/>
                <w:sz w:val="22"/>
                <w:szCs w:val="22"/>
                <w:lang w:val="sr-Cyrl-CS"/>
              </w:rPr>
            </w:pPr>
            <w:r>
              <w:rPr>
                <w:rFonts w:asciiTheme="minorHAnsi" w:hAnsiTheme="minorHAnsi" w:cstheme="minorHAnsi"/>
                <w:sz w:val="22"/>
                <w:szCs w:val="22"/>
                <w:lang w:val="sr-Cyrl-CS"/>
              </w:rPr>
              <w:t>Учитељи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36" w:type="dxa"/>
          </w:tcPr>
          <w:p>
            <w:pPr>
              <w:rPr>
                <w:rFonts w:asciiTheme="minorHAnsi" w:hAnsiTheme="minorHAnsi" w:cstheme="minorHAnsi"/>
                <w:sz w:val="22"/>
                <w:szCs w:val="22"/>
                <w:lang w:val="sr-Cyrl-CS"/>
              </w:rPr>
            </w:pPr>
            <w:r>
              <w:rPr>
                <w:rFonts w:asciiTheme="minorHAnsi" w:hAnsiTheme="minorHAnsi" w:cstheme="minorHAnsi"/>
                <w:sz w:val="22"/>
                <w:szCs w:val="22"/>
                <w:lang w:val="sr-Cyrl-CS"/>
              </w:rPr>
              <w:t>Прослава Светог Саве</w:t>
            </w:r>
          </w:p>
        </w:tc>
        <w:tc>
          <w:tcPr>
            <w:tcW w:w="1250" w:type="dxa"/>
          </w:tcPr>
          <w:p>
            <w:pPr>
              <w:rPr>
                <w:rFonts w:asciiTheme="minorHAnsi" w:hAnsiTheme="minorHAnsi" w:cstheme="minorHAnsi"/>
                <w:sz w:val="22"/>
                <w:szCs w:val="22"/>
                <w:lang w:val="sr-Cyrl-CS"/>
              </w:rPr>
            </w:pPr>
            <w:r>
              <w:rPr>
                <w:rFonts w:asciiTheme="minorHAnsi" w:hAnsiTheme="minorHAnsi" w:cstheme="minorHAnsi"/>
                <w:sz w:val="22"/>
                <w:szCs w:val="22"/>
                <w:lang w:val="sr-Cyrl-CS"/>
              </w:rPr>
              <w:t>Школа</w:t>
            </w:r>
          </w:p>
        </w:tc>
        <w:tc>
          <w:tcPr>
            <w:tcW w:w="1175" w:type="dxa"/>
            <w:tcBorders>
              <w:right w:val="single" w:color="auto" w:sz="4" w:space="0"/>
            </w:tcBorders>
          </w:tcPr>
          <w:p>
            <w:pPr>
              <w:rPr>
                <w:rFonts w:asciiTheme="minorHAnsi" w:hAnsiTheme="minorHAnsi" w:cstheme="minorHAnsi"/>
                <w:sz w:val="20"/>
                <w:szCs w:val="20"/>
                <w:lang w:val="sr-Cyrl-CS"/>
              </w:rPr>
            </w:pPr>
            <w:r>
              <w:rPr>
                <w:rFonts w:asciiTheme="minorHAnsi" w:hAnsiTheme="minorHAnsi" w:cstheme="minorHAnsi"/>
                <w:sz w:val="20"/>
                <w:szCs w:val="20"/>
                <w:lang w:val="sr-Cyrl-CS"/>
              </w:rPr>
              <w:t>27.01.</w:t>
            </w:r>
          </w:p>
          <w:p>
            <w:pPr>
              <w:rPr>
                <w:rFonts w:asciiTheme="minorHAnsi" w:hAnsiTheme="minorHAnsi" w:cstheme="minorHAnsi"/>
                <w:sz w:val="20"/>
                <w:szCs w:val="20"/>
                <w:lang w:val="sr-Cyrl-CS"/>
              </w:rPr>
            </w:pPr>
            <w:r>
              <w:rPr>
                <w:rFonts w:asciiTheme="minorHAnsi" w:hAnsiTheme="minorHAnsi" w:cstheme="minorHAnsi"/>
                <w:sz w:val="20"/>
                <w:szCs w:val="20"/>
                <w:lang w:val="sr-Cyrl-CS"/>
              </w:rPr>
              <w:t>202</w:t>
            </w:r>
            <w:r>
              <w:rPr>
                <w:rFonts w:asciiTheme="minorHAnsi" w:hAnsiTheme="minorHAnsi" w:cstheme="minorHAnsi"/>
                <w:sz w:val="20"/>
                <w:szCs w:val="20"/>
              </w:rPr>
              <w:t>3</w:t>
            </w:r>
            <w:r>
              <w:rPr>
                <w:rFonts w:asciiTheme="minorHAnsi" w:hAnsiTheme="minorHAnsi" w:cstheme="minorHAnsi"/>
                <w:sz w:val="20"/>
                <w:szCs w:val="20"/>
                <w:lang w:val="sr-Cyrl-CS"/>
              </w:rPr>
              <w:t xml:space="preserve">. </w:t>
            </w:r>
          </w:p>
          <w:p>
            <w:pPr>
              <w:rPr>
                <w:rFonts w:asciiTheme="minorHAnsi" w:hAnsiTheme="minorHAnsi" w:cstheme="minorHAnsi"/>
                <w:sz w:val="20"/>
                <w:szCs w:val="20"/>
                <w:lang w:val="sr-Cyrl-CS"/>
              </w:rPr>
            </w:pPr>
          </w:p>
        </w:tc>
        <w:tc>
          <w:tcPr>
            <w:tcW w:w="2525" w:type="dxa"/>
            <w:tcBorders>
              <w:left w:val="single" w:color="auto" w:sz="4" w:space="0"/>
            </w:tcBorders>
          </w:tcPr>
          <w:p>
            <w:pPr>
              <w:rPr>
                <w:rFonts w:asciiTheme="minorHAnsi" w:hAnsiTheme="minorHAnsi" w:cstheme="minorHAnsi"/>
                <w:sz w:val="22"/>
                <w:szCs w:val="22"/>
                <w:lang w:val="sr-Cyrl-CS"/>
              </w:rPr>
            </w:pPr>
            <w:r>
              <w:rPr>
                <w:rFonts w:asciiTheme="minorHAnsi" w:hAnsiTheme="minorHAnsi" w:cstheme="minorHAnsi"/>
                <w:sz w:val="22"/>
                <w:szCs w:val="22"/>
                <w:lang w:val="sr-Cyrl-CS"/>
              </w:rPr>
              <w:t>Неговање традиције и култа Светог Саве</w:t>
            </w:r>
          </w:p>
        </w:tc>
        <w:tc>
          <w:tcPr>
            <w:tcW w:w="1900" w:type="dxa"/>
          </w:tcPr>
          <w:p>
            <w:pPr>
              <w:rPr>
                <w:rFonts w:asciiTheme="minorHAnsi" w:hAnsiTheme="minorHAnsi" w:cstheme="minorHAnsi"/>
                <w:sz w:val="22"/>
                <w:szCs w:val="22"/>
                <w:lang w:val="sr-Cyrl-CS"/>
              </w:rPr>
            </w:pPr>
            <w:r>
              <w:rPr>
                <w:rFonts w:asciiTheme="minorHAnsi" w:hAnsiTheme="minorHAnsi" w:cstheme="minorHAnsi"/>
                <w:sz w:val="22"/>
                <w:szCs w:val="22"/>
                <w:lang w:val="sr-Cyrl-CS"/>
              </w:rPr>
              <w:t>Организовање прославе школске славе</w:t>
            </w:r>
          </w:p>
        </w:tc>
        <w:tc>
          <w:tcPr>
            <w:tcW w:w="1428" w:type="dxa"/>
          </w:tcPr>
          <w:p>
            <w:pPr>
              <w:rPr>
                <w:rFonts w:asciiTheme="minorHAnsi" w:hAnsiTheme="minorHAnsi" w:cstheme="minorHAnsi"/>
                <w:sz w:val="22"/>
                <w:szCs w:val="22"/>
                <w:lang w:val="sr-Cyrl-CS"/>
              </w:rPr>
            </w:pPr>
            <w:r>
              <w:rPr>
                <w:rFonts w:asciiTheme="minorHAnsi" w:hAnsiTheme="minorHAnsi" w:cstheme="minorHAnsi"/>
                <w:sz w:val="22"/>
                <w:szCs w:val="22"/>
                <w:lang w:val="sr-Cyrl-CS"/>
              </w:rPr>
              <w:t>Директор,</w:t>
            </w:r>
          </w:p>
          <w:p>
            <w:pPr>
              <w:rPr>
                <w:rFonts w:asciiTheme="minorHAnsi" w:hAnsiTheme="minorHAnsi" w:cstheme="minorHAnsi"/>
                <w:sz w:val="22"/>
                <w:szCs w:val="22"/>
                <w:lang w:val="sr-Cyrl-CS"/>
              </w:rPr>
            </w:pPr>
            <w:r>
              <w:rPr>
                <w:rFonts w:asciiTheme="minorHAnsi" w:hAnsiTheme="minorHAnsi" w:cstheme="minorHAnsi"/>
                <w:sz w:val="22"/>
                <w:szCs w:val="22"/>
                <w:lang w:val="sr-Cyrl-CS"/>
              </w:rPr>
              <w:t>М. Кокић,</w:t>
            </w:r>
          </w:p>
          <w:p>
            <w:pPr>
              <w:rPr>
                <w:rFonts w:asciiTheme="minorHAnsi" w:hAnsiTheme="minorHAnsi" w:cstheme="minorHAnsi"/>
                <w:sz w:val="22"/>
                <w:szCs w:val="22"/>
                <w:lang w:val="sr-Cyrl-CS"/>
              </w:rPr>
            </w:pPr>
            <w:r>
              <w:rPr>
                <w:rFonts w:asciiTheme="minorHAnsi" w:hAnsiTheme="minorHAnsi" w:cstheme="minorHAnsi"/>
                <w:sz w:val="22"/>
                <w:szCs w:val="22"/>
                <w:lang w:val="sr-Cyrl-CS"/>
              </w:rPr>
              <w:t>С. Савковић,</w:t>
            </w:r>
          </w:p>
          <w:p>
            <w:pPr>
              <w:rPr>
                <w:rFonts w:asciiTheme="minorHAnsi" w:hAnsiTheme="minorHAnsi" w:cstheme="minorHAnsi"/>
                <w:sz w:val="22"/>
                <w:szCs w:val="22"/>
                <w:lang w:val="sr-Cyrl-CS"/>
              </w:rPr>
            </w:pPr>
            <w:r>
              <w:rPr>
                <w:rFonts w:asciiTheme="minorHAnsi" w:hAnsiTheme="minorHAnsi" w:cstheme="minorHAnsi"/>
                <w:sz w:val="22"/>
                <w:szCs w:val="22"/>
                <w:lang w:val="sr-Cyrl-CS"/>
              </w:rPr>
              <w:t>С</w:t>
            </w:r>
            <w:r>
              <w:rPr>
                <w:rFonts w:asciiTheme="minorHAnsi" w:hAnsiTheme="minorHAnsi" w:cstheme="minorHAnsi"/>
                <w:sz w:val="22"/>
                <w:szCs w:val="22"/>
              </w:rPr>
              <w:t>.</w:t>
            </w:r>
            <w:r>
              <w:rPr>
                <w:rFonts w:asciiTheme="minorHAnsi" w:hAnsiTheme="minorHAnsi" w:cstheme="minorHAnsi"/>
                <w:sz w:val="22"/>
                <w:szCs w:val="22"/>
                <w:lang w:val="sr-Cyrl-CS"/>
              </w:rPr>
              <w:t>Ђорђевић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36" w:type="dxa"/>
          </w:tcPr>
          <w:p>
            <w:pPr>
              <w:rPr>
                <w:rFonts w:asciiTheme="minorHAnsi" w:hAnsiTheme="minorHAnsi" w:cstheme="minorHAnsi"/>
                <w:sz w:val="22"/>
                <w:szCs w:val="22"/>
                <w:lang w:val="sr-Cyrl-CS"/>
              </w:rPr>
            </w:pPr>
            <w:r>
              <w:rPr>
                <w:rFonts w:asciiTheme="minorHAnsi" w:hAnsiTheme="minorHAnsi" w:cstheme="minorHAnsi"/>
                <w:sz w:val="22"/>
                <w:szCs w:val="22"/>
                <w:lang w:val="sr-Cyrl-CS"/>
              </w:rPr>
              <w:t>Обележавање Дана школе</w:t>
            </w:r>
          </w:p>
          <w:p>
            <w:pPr>
              <w:rPr>
                <w:rFonts w:asciiTheme="minorHAnsi" w:hAnsiTheme="minorHAnsi" w:cstheme="minorHAnsi"/>
                <w:sz w:val="22"/>
                <w:szCs w:val="22"/>
                <w:lang w:val="sr-Cyrl-CS"/>
              </w:rPr>
            </w:pPr>
          </w:p>
          <w:p>
            <w:pPr>
              <w:rPr>
                <w:rFonts w:asciiTheme="minorHAnsi" w:hAnsiTheme="minorHAnsi" w:cstheme="minorHAnsi"/>
                <w:sz w:val="22"/>
                <w:szCs w:val="22"/>
                <w:lang w:val="sr-Cyrl-CS"/>
              </w:rPr>
            </w:pPr>
          </w:p>
          <w:p>
            <w:pPr>
              <w:rPr>
                <w:rFonts w:asciiTheme="minorHAnsi" w:hAnsiTheme="minorHAnsi" w:cstheme="minorHAnsi"/>
                <w:sz w:val="22"/>
                <w:szCs w:val="22"/>
                <w:lang w:val="sr-Cyrl-CS"/>
              </w:rPr>
            </w:pPr>
          </w:p>
          <w:p>
            <w:pPr>
              <w:rPr>
                <w:rFonts w:asciiTheme="minorHAnsi" w:hAnsiTheme="minorHAnsi" w:cstheme="minorHAnsi"/>
                <w:sz w:val="22"/>
                <w:szCs w:val="22"/>
                <w:lang w:val="sr-Cyrl-CS"/>
              </w:rPr>
            </w:pPr>
          </w:p>
          <w:p>
            <w:pPr>
              <w:rPr>
                <w:rFonts w:asciiTheme="minorHAnsi" w:hAnsiTheme="minorHAnsi" w:cstheme="minorHAnsi"/>
                <w:sz w:val="22"/>
                <w:szCs w:val="22"/>
                <w:lang w:val="sr-Cyrl-CS"/>
              </w:rPr>
            </w:pPr>
          </w:p>
        </w:tc>
        <w:tc>
          <w:tcPr>
            <w:tcW w:w="1250" w:type="dxa"/>
          </w:tcPr>
          <w:p>
            <w:pPr>
              <w:rPr>
                <w:rFonts w:asciiTheme="minorHAnsi" w:hAnsiTheme="minorHAnsi" w:cstheme="minorHAnsi"/>
                <w:sz w:val="22"/>
                <w:szCs w:val="22"/>
                <w:lang w:val="sr-Cyrl-CS"/>
              </w:rPr>
            </w:pPr>
            <w:r>
              <w:rPr>
                <w:rFonts w:asciiTheme="minorHAnsi" w:hAnsiTheme="minorHAnsi" w:cstheme="minorHAnsi"/>
                <w:sz w:val="22"/>
                <w:szCs w:val="22"/>
                <w:lang w:val="sr-Cyrl-CS"/>
              </w:rPr>
              <w:t>Школа</w:t>
            </w:r>
          </w:p>
        </w:tc>
        <w:tc>
          <w:tcPr>
            <w:tcW w:w="1175" w:type="dxa"/>
            <w:tcBorders>
              <w:right w:val="single" w:color="auto" w:sz="4" w:space="0"/>
            </w:tcBorders>
          </w:tcPr>
          <w:p>
            <w:pPr>
              <w:rPr>
                <w:rFonts w:asciiTheme="minorHAnsi" w:hAnsiTheme="minorHAnsi" w:cstheme="minorHAnsi"/>
                <w:sz w:val="20"/>
                <w:szCs w:val="20"/>
              </w:rPr>
            </w:pPr>
            <w:r>
              <w:rPr>
                <w:rFonts w:asciiTheme="minorHAnsi" w:hAnsiTheme="minorHAnsi" w:cstheme="minorHAnsi"/>
                <w:sz w:val="20"/>
                <w:szCs w:val="20"/>
              </w:rPr>
              <w:t>март</w:t>
            </w:r>
          </w:p>
        </w:tc>
        <w:tc>
          <w:tcPr>
            <w:tcW w:w="2525" w:type="dxa"/>
            <w:tcBorders>
              <w:left w:val="single" w:color="auto" w:sz="4" w:space="0"/>
            </w:tcBorders>
          </w:tcPr>
          <w:p>
            <w:pPr>
              <w:rPr>
                <w:rFonts w:asciiTheme="minorHAnsi" w:hAnsiTheme="minorHAnsi" w:cstheme="minorHAnsi"/>
                <w:sz w:val="22"/>
                <w:szCs w:val="22"/>
                <w:lang w:val="sr-Cyrl-CS"/>
              </w:rPr>
            </w:pPr>
            <w:r>
              <w:rPr>
                <w:rFonts w:asciiTheme="minorHAnsi" w:hAnsiTheme="minorHAnsi" w:cstheme="minorHAnsi"/>
                <w:sz w:val="22"/>
                <w:szCs w:val="22"/>
                <w:lang w:val="sr-Cyrl-CS"/>
              </w:rPr>
              <w:t>Обележавање дуге традиције коју наша школа има и истицање успеха и похвала ученика који су су представљали њено име на такмичењима</w:t>
            </w:r>
          </w:p>
        </w:tc>
        <w:tc>
          <w:tcPr>
            <w:tcW w:w="1900" w:type="dxa"/>
          </w:tcPr>
          <w:p>
            <w:pPr>
              <w:rPr>
                <w:rFonts w:asciiTheme="minorHAnsi" w:hAnsiTheme="minorHAnsi" w:cstheme="minorHAnsi"/>
                <w:sz w:val="22"/>
                <w:szCs w:val="22"/>
                <w:lang w:val="sr-Cyrl-CS"/>
              </w:rPr>
            </w:pPr>
            <w:r>
              <w:rPr>
                <w:rFonts w:asciiTheme="minorHAnsi" w:hAnsiTheme="minorHAnsi" w:cstheme="minorHAnsi"/>
                <w:sz w:val="22"/>
                <w:szCs w:val="22"/>
                <w:lang w:val="sr-Cyrl-CS"/>
              </w:rPr>
              <w:t>Организовање приредбе посвећене Радоју Домановићу</w:t>
            </w:r>
          </w:p>
        </w:tc>
        <w:tc>
          <w:tcPr>
            <w:tcW w:w="1428" w:type="dxa"/>
          </w:tcPr>
          <w:p>
            <w:pPr>
              <w:rPr>
                <w:rFonts w:asciiTheme="minorHAnsi" w:hAnsiTheme="minorHAnsi" w:cstheme="minorHAnsi"/>
                <w:sz w:val="22"/>
                <w:szCs w:val="22"/>
                <w:lang w:val="sr-Cyrl-CS"/>
              </w:rPr>
            </w:pPr>
            <w:r>
              <w:rPr>
                <w:rFonts w:asciiTheme="minorHAnsi" w:hAnsiTheme="minorHAnsi" w:cstheme="minorHAnsi"/>
                <w:sz w:val="22"/>
                <w:szCs w:val="22"/>
                <w:lang w:val="sr-Cyrl-CS"/>
              </w:rPr>
              <w:t xml:space="preserve">Учитељи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76" w:hRule="atLeast"/>
        </w:trPr>
        <w:tc>
          <w:tcPr>
            <w:tcW w:w="2036" w:type="dxa"/>
          </w:tcPr>
          <w:p>
            <w:pPr>
              <w:rPr>
                <w:rFonts w:asciiTheme="minorHAnsi" w:hAnsiTheme="minorHAnsi" w:cstheme="minorHAnsi"/>
                <w:sz w:val="22"/>
                <w:szCs w:val="22"/>
                <w:lang w:val="sr-Cyrl-CS"/>
              </w:rPr>
            </w:pPr>
            <w:r>
              <w:rPr>
                <w:rFonts w:asciiTheme="minorHAnsi" w:hAnsiTheme="minorHAnsi" w:cstheme="minorHAnsi"/>
                <w:sz w:val="22"/>
                <w:szCs w:val="22"/>
                <w:lang w:val="sr-Cyrl-CS"/>
              </w:rPr>
              <w:t>Креативне радионице</w:t>
            </w:r>
          </w:p>
          <w:p>
            <w:pPr>
              <w:rPr>
                <w:rFonts w:asciiTheme="minorHAnsi" w:hAnsiTheme="minorHAnsi" w:cstheme="minorHAnsi"/>
                <w:sz w:val="22"/>
                <w:szCs w:val="22"/>
                <w:lang w:val="sr-Cyrl-CS"/>
              </w:rPr>
            </w:pPr>
          </w:p>
          <w:p>
            <w:pPr>
              <w:rPr>
                <w:rFonts w:asciiTheme="minorHAnsi" w:hAnsiTheme="minorHAnsi" w:cstheme="minorHAnsi"/>
                <w:sz w:val="22"/>
                <w:szCs w:val="22"/>
                <w:lang w:val="sr-Cyrl-CS"/>
              </w:rPr>
            </w:pPr>
          </w:p>
          <w:p>
            <w:pPr>
              <w:rPr>
                <w:rFonts w:asciiTheme="minorHAnsi" w:hAnsiTheme="minorHAnsi" w:cstheme="minorHAnsi"/>
                <w:sz w:val="22"/>
                <w:szCs w:val="22"/>
                <w:lang w:val="sr-Cyrl-CS"/>
              </w:rPr>
            </w:pPr>
          </w:p>
        </w:tc>
        <w:tc>
          <w:tcPr>
            <w:tcW w:w="1250" w:type="dxa"/>
          </w:tcPr>
          <w:p>
            <w:pPr>
              <w:rPr>
                <w:rFonts w:asciiTheme="minorHAnsi" w:hAnsiTheme="minorHAnsi" w:cstheme="minorHAnsi"/>
                <w:sz w:val="22"/>
                <w:szCs w:val="22"/>
                <w:lang w:val="sr-Cyrl-CS"/>
              </w:rPr>
            </w:pPr>
            <w:r>
              <w:rPr>
                <w:rFonts w:asciiTheme="minorHAnsi" w:hAnsiTheme="minorHAnsi" w:cstheme="minorHAnsi"/>
                <w:sz w:val="22"/>
                <w:szCs w:val="22"/>
                <w:lang w:val="sr-Cyrl-CS"/>
              </w:rPr>
              <w:t>Школа</w:t>
            </w:r>
          </w:p>
        </w:tc>
        <w:tc>
          <w:tcPr>
            <w:tcW w:w="1175" w:type="dxa"/>
            <w:tcBorders>
              <w:right w:val="single" w:color="auto" w:sz="4" w:space="0"/>
            </w:tcBorders>
          </w:tcPr>
          <w:p>
            <w:pPr>
              <w:rPr>
                <w:rFonts w:asciiTheme="minorHAnsi" w:hAnsiTheme="minorHAnsi" w:cstheme="minorHAnsi"/>
                <w:sz w:val="20"/>
                <w:szCs w:val="20"/>
                <w:lang w:val="sr-Cyrl-CS"/>
              </w:rPr>
            </w:pPr>
            <w:r>
              <w:rPr>
                <w:rFonts w:asciiTheme="minorHAnsi" w:hAnsiTheme="minorHAnsi" w:cstheme="minorHAnsi"/>
                <w:sz w:val="20"/>
                <w:szCs w:val="20"/>
                <w:lang w:val="sr-Cyrl-CS"/>
              </w:rPr>
              <w:t>децембар</w:t>
            </w:r>
          </w:p>
          <w:p>
            <w:pPr>
              <w:rPr>
                <w:rFonts w:asciiTheme="minorHAnsi" w:hAnsiTheme="minorHAnsi" w:cstheme="minorHAnsi"/>
                <w:sz w:val="20"/>
                <w:szCs w:val="20"/>
                <w:lang w:val="sr-Cyrl-CS"/>
              </w:rPr>
            </w:pPr>
            <w:r>
              <w:rPr>
                <w:rFonts w:asciiTheme="minorHAnsi" w:hAnsiTheme="minorHAnsi" w:cstheme="minorHAnsi"/>
                <w:sz w:val="20"/>
                <w:szCs w:val="20"/>
                <w:lang w:val="sr-Cyrl-CS"/>
              </w:rPr>
              <w:t xml:space="preserve">април </w:t>
            </w:r>
          </w:p>
          <w:p>
            <w:pPr>
              <w:rPr>
                <w:rFonts w:asciiTheme="minorHAnsi" w:hAnsiTheme="minorHAnsi" w:cstheme="minorHAnsi"/>
                <w:sz w:val="20"/>
                <w:szCs w:val="20"/>
                <w:lang w:val="sr-Cyrl-CS"/>
              </w:rPr>
            </w:pPr>
          </w:p>
        </w:tc>
        <w:tc>
          <w:tcPr>
            <w:tcW w:w="2525" w:type="dxa"/>
            <w:tcBorders>
              <w:left w:val="single" w:color="auto" w:sz="4" w:space="0"/>
            </w:tcBorders>
          </w:tcPr>
          <w:p>
            <w:pPr>
              <w:rPr>
                <w:rFonts w:asciiTheme="minorHAnsi" w:hAnsiTheme="minorHAnsi" w:cstheme="minorHAnsi"/>
                <w:sz w:val="22"/>
                <w:szCs w:val="22"/>
                <w:lang w:val="sr-Cyrl-CS"/>
              </w:rPr>
            </w:pPr>
            <w:r>
              <w:rPr>
                <w:rFonts w:asciiTheme="minorHAnsi" w:hAnsiTheme="minorHAnsi" w:cstheme="minorHAnsi"/>
                <w:sz w:val="22"/>
                <w:szCs w:val="22"/>
                <w:lang w:val="sr-Cyrl-CS"/>
              </w:rPr>
              <w:t>Подстицање креативности и неговање талената код ученика</w:t>
            </w:r>
          </w:p>
        </w:tc>
        <w:tc>
          <w:tcPr>
            <w:tcW w:w="1900" w:type="dxa"/>
          </w:tcPr>
          <w:p>
            <w:pPr>
              <w:rPr>
                <w:rFonts w:asciiTheme="minorHAnsi" w:hAnsiTheme="minorHAnsi" w:cstheme="minorHAnsi"/>
                <w:sz w:val="22"/>
                <w:szCs w:val="22"/>
                <w:lang w:val="sr-Cyrl-CS"/>
              </w:rPr>
            </w:pPr>
            <w:r>
              <w:rPr>
                <w:rFonts w:asciiTheme="minorHAnsi" w:hAnsiTheme="minorHAnsi" w:cstheme="minorHAnsi"/>
                <w:sz w:val="22"/>
                <w:szCs w:val="22"/>
                <w:lang w:val="sr-Cyrl-CS"/>
              </w:rPr>
              <w:t>Осмишљавање и организовање креативног рада сапредшколцима</w:t>
            </w:r>
          </w:p>
        </w:tc>
        <w:tc>
          <w:tcPr>
            <w:tcW w:w="1428" w:type="dxa"/>
          </w:tcPr>
          <w:p>
            <w:pPr>
              <w:rPr>
                <w:rFonts w:asciiTheme="minorHAnsi" w:hAnsiTheme="minorHAnsi" w:cstheme="minorHAnsi"/>
                <w:sz w:val="22"/>
                <w:szCs w:val="22"/>
                <w:lang w:val="sr-Cyrl-CS"/>
              </w:rPr>
            </w:pPr>
            <w:r>
              <w:rPr>
                <w:rFonts w:asciiTheme="minorHAnsi" w:hAnsiTheme="minorHAnsi" w:cstheme="minorHAnsi"/>
                <w:sz w:val="22"/>
                <w:szCs w:val="22"/>
                <w:lang w:val="sr-Cyrl-CS"/>
              </w:rPr>
              <w:t>Учитељи и наставници</w:t>
            </w:r>
          </w:p>
          <w:p>
            <w:pPr>
              <w:rPr>
                <w:rFonts w:asciiTheme="minorHAnsi" w:hAnsiTheme="minorHAnsi" w:cstheme="minorHAnsi"/>
                <w:sz w:val="22"/>
                <w:szCs w:val="22"/>
                <w:lang w:val="sr-Cyrl-CS"/>
              </w:rPr>
            </w:pPr>
            <w:r>
              <w:rPr>
                <w:rFonts w:asciiTheme="minorHAnsi" w:hAnsiTheme="minorHAnsi" w:cstheme="minorHAnsi"/>
                <w:sz w:val="22"/>
                <w:szCs w:val="22"/>
                <w:lang w:val="sr-Cyrl-CS"/>
              </w:rPr>
              <w:t>ПП служба</w:t>
            </w:r>
          </w:p>
          <w:p>
            <w:pPr>
              <w:rPr>
                <w:rFonts w:asciiTheme="minorHAnsi" w:hAnsiTheme="minorHAnsi" w:cstheme="minorHAnsi"/>
                <w:sz w:val="22"/>
                <w:szCs w:val="22"/>
                <w:lang w:val="sr-Cyrl-CS"/>
              </w:rPr>
            </w:pPr>
            <w:r>
              <w:rPr>
                <w:rFonts w:asciiTheme="minorHAnsi" w:hAnsiTheme="minorHAnsi" w:cstheme="minorHAnsi"/>
                <w:sz w:val="22"/>
                <w:szCs w:val="22"/>
                <w:lang w:val="sr-Cyrl-CS"/>
              </w:rPr>
              <w:t>Директор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38" w:hRule="atLeast"/>
        </w:trPr>
        <w:tc>
          <w:tcPr>
            <w:tcW w:w="2036" w:type="dxa"/>
          </w:tcPr>
          <w:p>
            <w:pPr>
              <w:rPr>
                <w:rFonts w:asciiTheme="minorHAnsi" w:hAnsiTheme="minorHAnsi" w:cstheme="minorHAnsi"/>
                <w:sz w:val="22"/>
                <w:szCs w:val="22"/>
                <w:lang w:val="sr-Cyrl-CS"/>
              </w:rPr>
            </w:pPr>
            <w:r>
              <w:rPr>
                <w:rFonts w:asciiTheme="minorHAnsi" w:hAnsiTheme="minorHAnsi" w:cstheme="minorHAnsi"/>
                <w:sz w:val="22"/>
                <w:szCs w:val="22"/>
                <w:lang w:val="sr-Cyrl-CS"/>
              </w:rPr>
              <w:t>Обележавање Дана града</w:t>
            </w:r>
          </w:p>
          <w:p>
            <w:pPr>
              <w:rPr>
                <w:rFonts w:asciiTheme="minorHAnsi" w:hAnsiTheme="minorHAnsi" w:cstheme="minorHAnsi"/>
                <w:sz w:val="22"/>
                <w:szCs w:val="22"/>
                <w:lang w:val="sr-Cyrl-CS"/>
              </w:rPr>
            </w:pPr>
          </w:p>
          <w:p>
            <w:pPr>
              <w:rPr>
                <w:rFonts w:asciiTheme="minorHAnsi" w:hAnsiTheme="minorHAnsi" w:cstheme="minorHAnsi"/>
                <w:sz w:val="22"/>
                <w:szCs w:val="22"/>
                <w:lang w:val="sr-Cyrl-CS"/>
              </w:rPr>
            </w:pPr>
          </w:p>
        </w:tc>
        <w:tc>
          <w:tcPr>
            <w:tcW w:w="1250" w:type="dxa"/>
          </w:tcPr>
          <w:p>
            <w:pPr>
              <w:rPr>
                <w:rFonts w:asciiTheme="minorHAnsi" w:hAnsiTheme="minorHAnsi" w:cstheme="minorHAnsi"/>
                <w:sz w:val="22"/>
                <w:szCs w:val="22"/>
                <w:lang w:val="sr-Cyrl-CS"/>
              </w:rPr>
            </w:pPr>
            <w:r>
              <w:rPr>
                <w:rFonts w:asciiTheme="minorHAnsi" w:hAnsiTheme="minorHAnsi" w:cstheme="minorHAnsi"/>
                <w:sz w:val="22"/>
                <w:szCs w:val="22"/>
                <w:lang w:val="sr-Cyrl-CS"/>
              </w:rPr>
              <w:t>Школа</w:t>
            </w:r>
          </w:p>
          <w:p>
            <w:pPr>
              <w:rPr>
                <w:rFonts w:asciiTheme="minorHAnsi" w:hAnsiTheme="minorHAnsi" w:cstheme="minorHAnsi"/>
                <w:sz w:val="22"/>
                <w:szCs w:val="22"/>
                <w:lang w:val="sr-Cyrl-CS"/>
              </w:rPr>
            </w:pPr>
            <w:r>
              <w:rPr>
                <w:rFonts w:asciiTheme="minorHAnsi" w:hAnsiTheme="minorHAnsi" w:cstheme="minorHAnsi"/>
                <w:sz w:val="22"/>
                <w:szCs w:val="22"/>
                <w:lang w:val="sr-Cyrl-CS"/>
              </w:rPr>
              <w:t>Пешачка зона града</w:t>
            </w:r>
          </w:p>
        </w:tc>
        <w:tc>
          <w:tcPr>
            <w:tcW w:w="1175" w:type="dxa"/>
            <w:tcBorders>
              <w:right w:val="single" w:color="auto" w:sz="4" w:space="0"/>
            </w:tcBorders>
          </w:tcPr>
          <w:p>
            <w:pPr>
              <w:rPr>
                <w:rFonts w:asciiTheme="minorHAnsi" w:hAnsiTheme="minorHAnsi" w:cstheme="minorHAnsi"/>
                <w:sz w:val="20"/>
                <w:szCs w:val="20"/>
                <w:lang w:val="sr-Cyrl-CS"/>
              </w:rPr>
            </w:pPr>
            <w:r>
              <w:rPr>
                <w:rFonts w:asciiTheme="minorHAnsi" w:hAnsiTheme="minorHAnsi" w:cstheme="minorHAnsi"/>
                <w:sz w:val="20"/>
                <w:szCs w:val="20"/>
                <w:lang w:val="sr-Cyrl-CS"/>
              </w:rPr>
              <w:t>Мај</w:t>
            </w:r>
          </w:p>
          <w:p>
            <w:pPr>
              <w:rPr>
                <w:rFonts w:asciiTheme="minorHAnsi" w:hAnsiTheme="minorHAnsi" w:cstheme="minorHAnsi"/>
                <w:sz w:val="20"/>
                <w:szCs w:val="20"/>
                <w:lang w:val="sr-Cyrl-CS"/>
              </w:rPr>
            </w:pPr>
          </w:p>
        </w:tc>
        <w:tc>
          <w:tcPr>
            <w:tcW w:w="2525" w:type="dxa"/>
            <w:tcBorders>
              <w:left w:val="single" w:color="auto" w:sz="4" w:space="0"/>
            </w:tcBorders>
          </w:tcPr>
          <w:p>
            <w:pPr>
              <w:rPr>
                <w:rFonts w:asciiTheme="minorHAnsi" w:hAnsiTheme="minorHAnsi" w:cstheme="minorHAnsi"/>
                <w:sz w:val="22"/>
                <w:szCs w:val="22"/>
                <w:lang w:val="sr-Cyrl-CS"/>
              </w:rPr>
            </w:pPr>
            <w:r>
              <w:rPr>
                <w:rFonts w:asciiTheme="minorHAnsi" w:hAnsiTheme="minorHAnsi" w:cstheme="minorHAnsi"/>
                <w:sz w:val="22"/>
                <w:szCs w:val="22"/>
                <w:lang w:val="sr-Cyrl-CS"/>
              </w:rPr>
              <w:t xml:space="preserve">Неговање креативности и талента код ученика. </w:t>
            </w:r>
            <w:r>
              <w:rPr>
                <w:rFonts w:asciiTheme="minorHAnsi" w:hAnsiTheme="minorHAnsi" w:cstheme="minorHAnsi"/>
                <w:sz w:val="22"/>
                <w:szCs w:val="22"/>
              </w:rPr>
              <w:t>Обележавање Дана града</w:t>
            </w:r>
          </w:p>
        </w:tc>
        <w:tc>
          <w:tcPr>
            <w:tcW w:w="1900" w:type="dxa"/>
          </w:tcPr>
          <w:p>
            <w:pPr>
              <w:rPr>
                <w:rFonts w:asciiTheme="minorHAnsi" w:hAnsiTheme="minorHAnsi" w:cstheme="minorHAnsi"/>
                <w:sz w:val="22"/>
                <w:szCs w:val="22"/>
                <w:lang w:val="sr-Cyrl-CS"/>
              </w:rPr>
            </w:pPr>
            <w:r>
              <w:rPr>
                <w:rFonts w:asciiTheme="minorHAnsi" w:hAnsiTheme="minorHAnsi" w:cstheme="minorHAnsi"/>
                <w:sz w:val="22"/>
                <w:szCs w:val="22"/>
                <w:lang w:val="sr-Cyrl-CS"/>
              </w:rPr>
              <w:t>Учествовање на карневалу који организује Скупштина града</w:t>
            </w:r>
          </w:p>
        </w:tc>
        <w:tc>
          <w:tcPr>
            <w:tcW w:w="1428" w:type="dxa"/>
          </w:tcPr>
          <w:p>
            <w:pPr>
              <w:rPr>
                <w:rFonts w:asciiTheme="minorHAnsi" w:hAnsiTheme="minorHAnsi" w:cstheme="minorHAnsi"/>
                <w:sz w:val="22"/>
                <w:szCs w:val="22"/>
                <w:lang w:val="sr-Cyrl-CS"/>
              </w:rPr>
            </w:pPr>
          </w:p>
          <w:p>
            <w:pPr>
              <w:rPr>
                <w:rFonts w:asciiTheme="minorHAnsi" w:hAnsiTheme="minorHAnsi" w:cstheme="minorHAnsi"/>
                <w:sz w:val="22"/>
                <w:szCs w:val="22"/>
                <w:lang w:val="sr-Cyrl-CS"/>
              </w:rPr>
            </w:pPr>
            <w:r>
              <w:rPr>
                <w:rFonts w:asciiTheme="minorHAnsi" w:hAnsiTheme="minorHAnsi" w:cstheme="minorHAnsi"/>
                <w:sz w:val="22"/>
                <w:szCs w:val="22"/>
                <w:lang w:val="sr-Cyrl-CS"/>
              </w:rPr>
              <w:t>Учитељи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36" w:type="dxa"/>
          </w:tcPr>
          <w:p>
            <w:pPr>
              <w:rPr>
                <w:rFonts w:asciiTheme="minorHAnsi" w:hAnsiTheme="minorHAnsi" w:cstheme="minorHAnsi"/>
                <w:sz w:val="22"/>
                <w:szCs w:val="22"/>
                <w:lang w:val="sr-Cyrl-CS"/>
              </w:rPr>
            </w:pPr>
            <w:r>
              <w:rPr>
                <w:rFonts w:asciiTheme="minorHAnsi" w:hAnsiTheme="minorHAnsi" w:cstheme="minorHAnsi"/>
                <w:sz w:val="22"/>
                <w:szCs w:val="22"/>
                <w:lang w:val="sr-Cyrl-CS"/>
              </w:rPr>
              <w:t xml:space="preserve">Посета образовним институцијама </w:t>
            </w:r>
            <w:r>
              <w:rPr>
                <w:rFonts w:asciiTheme="minorHAnsi" w:hAnsiTheme="minorHAnsi" w:cstheme="minorHAnsi"/>
                <w:sz w:val="22"/>
                <w:szCs w:val="22"/>
              </w:rPr>
              <w:t xml:space="preserve">у циљу </w:t>
            </w:r>
            <w:r>
              <w:rPr>
                <w:rFonts w:asciiTheme="minorHAnsi" w:hAnsiTheme="minorHAnsi" w:cstheme="minorHAnsi"/>
                <w:sz w:val="22"/>
                <w:szCs w:val="22"/>
                <w:lang w:val="sr-Cyrl-CS"/>
              </w:rPr>
              <w:t>професионалне оријентације</w:t>
            </w:r>
          </w:p>
        </w:tc>
        <w:tc>
          <w:tcPr>
            <w:tcW w:w="1250" w:type="dxa"/>
          </w:tcPr>
          <w:p>
            <w:pPr>
              <w:rPr>
                <w:rFonts w:asciiTheme="minorHAnsi" w:hAnsiTheme="minorHAnsi" w:cstheme="minorHAnsi"/>
                <w:sz w:val="22"/>
                <w:szCs w:val="22"/>
                <w:lang w:val="sr-Cyrl-CS"/>
              </w:rPr>
            </w:pPr>
            <w:r>
              <w:rPr>
                <w:rFonts w:asciiTheme="minorHAnsi" w:hAnsiTheme="minorHAnsi" w:cstheme="minorHAnsi"/>
                <w:sz w:val="22"/>
                <w:szCs w:val="22"/>
                <w:lang w:val="sr-Cyrl-CS"/>
              </w:rPr>
              <w:t>Средње школе</w:t>
            </w:r>
          </w:p>
          <w:p>
            <w:pPr>
              <w:rPr>
                <w:rFonts w:asciiTheme="minorHAnsi" w:hAnsiTheme="minorHAnsi" w:cstheme="minorHAnsi"/>
                <w:sz w:val="22"/>
                <w:szCs w:val="22"/>
                <w:lang w:val="sr-Cyrl-CS"/>
              </w:rPr>
            </w:pPr>
            <w:r>
              <w:rPr>
                <w:rFonts w:asciiTheme="minorHAnsi" w:hAnsiTheme="minorHAnsi" w:cstheme="minorHAnsi"/>
                <w:sz w:val="22"/>
                <w:szCs w:val="22"/>
                <w:lang w:val="sr-Cyrl-CS"/>
              </w:rPr>
              <w:t>Школа</w:t>
            </w:r>
          </w:p>
        </w:tc>
        <w:tc>
          <w:tcPr>
            <w:tcW w:w="1175" w:type="dxa"/>
            <w:tcBorders>
              <w:right w:val="single" w:color="auto" w:sz="4" w:space="0"/>
            </w:tcBorders>
          </w:tcPr>
          <w:p>
            <w:pPr>
              <w:rPr>
                <w:rFonts w:asciiTheme="minorHAnsi" w:hAnsiTheme="minorHAnsi" w:cstheme="minorHAnsi"/>
                <w:sz w:val="20"/>
                <w:szCs w:val="20"/>
                <w:lang w:val="sr-Cyrl-CS"/>
              </w:rPr>
            </w:pPr>
            <w:r>
              <w:rPr>
                <w:rFonts w:asciiTheme="minorHAnsi" w:hAnsiTheme="minorHAnsi" w:cstheme="minorHAnsi"/>
                <w:sz w:val="20"/>
                <w:szCs w:val="20"/>
                <w:lang w:val="sr-Cyrl-CS"/>
              </w:rPr>
              <w:t>април</w:t>
            </w:r>
          </w:p>
          <w:p>
            <w:pPr>
              <w:rPr>
                <w:rFonts w:asciiTheme="minorHAnsi" w:hAnsiTheme="minorHAnsi" w:cstheme="minorHAnsi"/>
                <w:sz w:val="20"/>
                <w:szCs w:val="20"/>
                <w:lang w:val="sr-Cyrl-CS"/>
              </w:rPr>
            </w:pPr>
            <w:r>
              <w:rPr>
                <w:rFonts w:asciiTheme="minorHAnsi" w:hAnsiTheme="minorHAnsi" w:cstheme="minorHAnsi"/>
                <w:sz w:val="20"/>
                <w:szCs w:val="20"/>
                <w:lang w:val="sr-Cyrl-CS"/>
              </w:rPr>
              <w:t>мај</w:t>
            </w:r>
          </w:p>
          <w:p>
            <w:pPr>
              <w:rPr>
                <w:rFonts w:asciiTheme="minorHAnsi" w:hAnsiTheme="minorHAnsi" w:cstheme="minorHAnsi"/>
                <w:sz w:val="20"/>
                <w:szCs w:val="20"/>
                <w:lang w:val="sr-Cyrl-CS"/>
              </w:rPr>
            </w:pPr>
          </w:p>
        </w:tc>
        <w:tc>
          <w:tcPr>
            <w:tcW w:w="2525" w:type="dxa"/>
            <w:tcBorders>
              <w:right w:val="single" w:color="auto" w:sz="4" w:space="0"/>
            </w:tcBorders>
          </w:tcPr>
          <w:p>
            <w:pPr>
              <w:rPr>
                <w:rFonts w:asciiTheme="minorHAnsi" w:hAnsiTheme="minorHAnsi" w:cstheme="minorHAnsi"/>
                <w:sz w:val="22"/>
                <w:szCs w:val="22"/>
                <w:lang w:val="sr-Cyrl-CS"/>
              </w:rPr>
            </w:pPr>
            <w:r>
              <w:rPr>
                <w:rFonts w:asciiTheme="minorHAnsi" w:hAnsiTheme="minorHAnsi" w:cstheme="minorHAnsi"/>
                <w:sz w:val="22"/>
                <w:szCs w:val="22"/>
                <w:lang w:val="sr-Cyrl-CS"/>
              </w:rPr>
              <w:t>Развијање свести важности најбољег одабира будућег занимања</w:t>
            </w:r>
          </w:p>
          <w:p>
            <w:pPr>
              <w:rPr>
                <w:rFonts w:asciiTheme="minorHAnsi" w:hAnsiTheme="minorHAnsi" w:cstheme="minorHAnsi"/>
                <w:sz w:val="22"/>
                <w:szCs w:val="22"/>
                <w:lang w:val="sr-Cyrl-CS"/>
              </w:rPr>
            </w:pPr>
          </w:p>
        </w:tc>
        <w:tc>
          <w:tcPr>
            <w:tcW w:w="1900" w:type="dxa"/>
            <w:tcBorders>
              <w:left w:val="single" w:color="auto" w:sz="4" w:space="0"/>
            </w:tcBorders>
          </w:tcPr>
          <w:p>
            <w:pPr>
              <w:rPr>
                <w:rFonts w:asciiTheme="minorHAnsi" w:hAnsiTheme="minorHAnsi" w:cstheme="minorHAnsi"/>
                <w:sz w:val="22"/>
                <w:szCs w:val="22"/>
                <w:lang w:val="sr-Cyrl-CS"/>
              </w:rPr>
            </w:pPr>
            <w:r>
              <w:rPr>
                <w:rFonts w:asciiTheme="minorHAnsi" w:hAnsiTheme="minorHAnsi" w:cstheme="minorHAnsi"/>
                <w:sz w:val="22"/>
                <w:szCs w:val="22"/>
                <w:lang w:val="sr-Cyrl-CS"/>
              </w:rPr>
              <w:t xml:space="preserve">Посета средњим школама </w:t>
            </w:r>
          </w:p>
          <w:p>
            <w:pPr>
              <w:rPr>
                <w:rFonts w:asciiTheme="minorHAnsi" w:hAnsiTheme="minorHAnsi" w:cstheme="minorHAnsi"/>
                <w:sz w:val="22"/>
                <w:szCs w:val="22"/>
                <w:lang w:val="sr-Cyrl-CS"/>
              </w:rPr>
            </w:pPr>
            <w:r>
              <w:rPr>
                <w:rFonts w:asciiTheme="minorHAnsi" w:hAnsiTheme="minorHAnsi" w:cstheme="minorHAnsi"/>
                <w:sz w:val="22"/>
                <w:szCs w:val="22"/>
                <w:lang w:val="sr-Cyrl-CS"/>
              </w:rPr>
              <w:t>Разговор са психологом и педагогом</w:t>
            </w:r>
          </w:p>
        </w:tc>
        <w:tc>
          <w:tcPr>
            <w:tcW w:w="1428" w:type="dxa"/>
          </w:tcPr>
          <w:p>
            <w:pPr>
              <w:rPr>
                <w:rFonts w:asciiTheme="minorHAnsi" w:hAnsiTheme="minorHAnsi" w:cstheme="minorHAnsi"/>
                <w:sz w:val="22"/>
                <w:szCs w:val="22"/>
                <w:lang w:val="sr-Cyrl-CS"/>
              </w:rPr>
            </w:pPr>
            <w:r>
              <w:rPr>
                <w:rFonts w:asciiTheme="minorHAnsi" w:hAnsiTheme="minorHAnsi" w:cstheme="minorHAnsi"/>
                <w:sz w:val="22"/>
                <w:szCs w:val="22"/>
                <w:lang w:val="sr-Cyrl-CS"/>
              </w:rPr>
              <w:t>Марија Кокић</w:t>
            </w:r>
          </w:p>
          <w:p>
            <w:pPr>
              <w:rPr>
                <w:rFonts w:asciiTheme="minorHAnsi" w:hAnsiTheme="minorHAnsi" w:cstheme="minorHAnsi"/>
                <w:sz w:val="22"/>
                <w:szCs w:val="22"/>
                <w:lang w:val="sr-Cyrl-CS"/>
              </w:rPr>
            </w:pPr>
            <w:r>
              <w:rPr>
                <w:rFonts w:asciiTheme="minorHAnsi" w:hAnsiTheme="minorHAnsi" w:cstheme="minorHAnsi"/>
                <w:sz w:val="22"/>
                <w:szCs w:val="22"/>
                <w:lang w:val="sr-Cyrl-CS"/>
              </w:rPr>
              <w:t>Снежана Ђорђевић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36" w:type="dxa"/>
          </w:tcPr>
          <w:p>
            <w:pPr>
              <w:rPr>
                <w:rFonts w:asciiTheme="minorHAnsi" w:hAnsiTheme="minorHAnsi" w:cstheme="minorHAnsi"/>
                <w:sz w:val="22"/>
                <w:szCs w:val="22"/>
                <w:lang w:val="sr-Cyrl-CS"/>
              </w:rPr>
            </w:pPr>
            <w:r>
              <w:rPr>
                <w:rFonts w:asciiTheme="minorHAnsi" w:hAnsiTheme="minorHAnsi" w:cstheme="minorHAnsi"/>
                <w:sz w:val="22"/>
                <w:szCs w:val="22"/>
                <w:lang w:val="sr-Cyrl-CS"/>
              </w:rPr>
              <w:t>Израда Летописа</w:t>
            </w:r>
          </w:p>
        </w:tc>
        <w:tc>
          <w:tcPr>
            <w:tcW w:w="1250" w:type="dxa"/>
          </w:tcPr>
          <w:p>
            <w:pPr>
              <w:rPr>
                <w:rFonts w:asciiTheme="minorHAnsi" w:hAnsiTheme="minorHAnsi" w:cstheme="minorHAnsi"/>
                <w:sz w:val="22"/>
                <w:szCs w:val="22"/>
                <w:lang w:val="sr-Cyrl-CS"/>
              </w:rPr>
            </w:pPr>
            <w:r>
              <w:rPr>
                <w:rFonts w:asciiTheme="minorHAnsi" w:hAnsiTheme="minorHAnsi" w:cstheme="minorHAnsi"/>
                <w:sz w:val="22"/>
                <w:szCs w:val="22"/>
                <w:lang w:val="sr-Cyrl-CS"/>
              </w:rPr>
              <w:t>Школа</w:t>
            </w:r>
          </w:p>
        </w:tc>
        <w:tc>
          <w:tcPr>
            <w:tcW w:w="1175" w:type="dxa"/>
            <w:tcBorders>
              <w:right w:val="single" w:color="auto" w:sz="4" w:space="0"/>
            </w:tcBorders>
          </w:tcPr>
          <w:p>
            <w:pPr>
              <w:rPr>
                <w:rFonts w:asciiTheme="minorHAnsi" w:hAnsiTheme="minorHAnsi" w:cstheme="minorHAnsi"/>
                <w:sz w:val="20"/>
                <w:szCs w:val="20"/>
                <w:lang w:val="sr-Cyrl-CS"/>
              </w:rPr>
            </w:pPr>
            <w:r>
              <w:rPr>
                <w:rFonts w:asciiTheme="minorHAnsi" w:hAnsiTheme="minorHAnsi" w:cstheme="minorHAnsi"/>
                <w:sz w:val="20"/>
                <w:szCs w:val="20"/>
                <w:lang w:val="sr-Cyrl-CS"/>
              </w:rPr>
              <w:t>током школске</w:t>
            </w:r>
          </w:p>
          <w:p>
            <w:pPr>
              <w:rPr>
                <w:rFonts w:asciiTheme="minorHAnsi" w:hAnsiTheme="minorHAnsi" w:cstheme="minorHAnsi"/>
                <w:sz w:val="20"/>
                <w:szCs w:val="20"/>
                <w:lang w:val="sr-Cyrl-CS"/>
              </w:rPr>
            </w:pPr>
            <w:r>
              <w:rPr>
                <w:rFonts w:asciiTheme="minorHAnsi" w:hAnsiTheme="minorHAnsi" w:cstheme="minorHAnsi"/>
                <w:sz w:val="20"/>
                <w:szCs w:val="20"/>
                <w:lang w:val="sr-Cyrl-CS"/>
              </w:rPr>
              <w:t xml:space="preserve"> године</w:t>
            </w:r>
          </w:p>
          <w:p>
            <w:pPr>
              <w:rPr>
                <w:rFonts w:asciiTheme="minorHAnsi" w:hAnsiTheme="minorHAnsi" w:cstheme="minorHAnsi"/>
                <w:sz w:val="20"/>
                <w:szCs w:val="20"/>
                <w:lang w:val="sr-Cyrl-CS"/>
              </w:rPr>
            </w:pPr>
          </w:p>
        </w:tc>
        <w:tc>
          <w:tcPr>
            <w:tcW w:w="2525" w:type="dxa"/>
            <w:tcBorders>
              <w:right w:val="single" w:color="auto" w:sz="4" w:space="0"/>
            </w:tcBorders>
          </w:tcPr>
          <w:p>
            <w:pPr>
              <w:rPr>
                <w:rFonts w:asciiTheme="minorHAnsi" w:hAnsiTheme="minorHAnsi" w:cstheme="minorHAnsi"/>
                <w:sz w:val="22"/>
                <w:szCs w:val="22"/>
                <w:lang w:val="sr-Cyrl-CS"/>
              </w:rPr>
            </w:pPr>
            <w:r>
              <w:rPr>
                <w:rFonts w:asciiTheme="minorHAnsi" w:hAnsiTheme="minorHAnsi" w:cstheme="minorHAnsi"/>
                <w:sz w:val="22"/>
                <w:szCs w:val="22"/>
                <w:lang w:val="sr-Cyrl-CS"/>
              </w:rPr>
              <w:t>Праћење и промовисање активности и постигнућа ученика и наставника у школи</w:t>
            </w:r>
          </w:p>
        </w:tc>
        <w:tc>
          <w:tcPr>
            <w:tcW w:w="1900" w:type="dxa"/>
            <w:tcBorders>
              <w:left w:val="single" w:color="auto" w:sz="4" w:space="0"/>
            </w:tcBorders>
          </w:tcPr>
          <w:p>
            <w:pPr>
              <w:rPr>
                <w:rFonts w:asciiTheme="minorHAnsi" w:hAnsiTheme="minorHAnsi" w:cstheme="minorHAnsi"/>
                <w:sz w:val="22"/>
                <w:szCs w:val="22"/>
                <w:lang w:val="sr-Cyrl-CS"/>
              </w:rPr>
            </w:pPr>
            <w:r>
              <w:rPr>
                <w:rFonts w:asciiTheme="minorHAnsi" w:hAnsiTheme="minorHAnsi" w:cstheme="minorHAnsi"/>
                <w:sz w:val="22"/>
                <w:szCs w:val="22"/>
                <w:lang w:val="sr-Cyrl-CS"/>
              </w:rPr>
              <w:t>Прикупљање података и израда Летописа школе</w:t>
            </w:r>
          </w:p>
        </w:tc>
        <w:tc>
          <w:tcPr>
            <w:tcW w:w="1428" w:type="dxa"/>
          </w:tcPr>
          <w:p>
            <w:pPr>
              <w:rPr>
                <w:rFonts w:asciiTheme="minorHAnsi" w:hAnsiTheme="minorHAnsi" w:cstheme="minorHAnsi"/>
                <w:sz w:val="22"/>
                <w:szCs w:val="22"/>
              </w:rPr>
            </w:pPr>
            <w:r>
              <w:rPr>
                <w:rFonts w:asciiTheme="minorHAnsi" w:hAnsiTheme="minorHAnsi" w:cstheme="minorHAnsi"/>
                <w:sz w:val="22"/>
                <w:szCs w:val="22"/>
              </w:rPr>
              <w:t>Марија Поповић</w:t>
            </w:r>
          </w:p>
        </w:tc>
      </w:tr>
    </w:tbl>
    <w:p>
      <w:pPr>
        <w:rPr>
          <w:rFonts w:asciiTheme="minorHAnsi" w:hAnsiTheme="minorHAnsi" w:cstheme="minorHAnsi"/>
          <w:b/>
          <w:color w:val="00B0F0"/>
          <w:sz w:val="22"/>
          <w:szCs w:val="22"/>
          <w:u w:val="single"/>
        </w:rPr>
      </w:pPr>
    </w:p>
    <w:tbl>
      <w:tblPr>
        <w:tblStyle w:val="12"/>
        <w:tblpPr w:leftFromText="180" w:rightFromText="180" w:vertAnchor="page" w:horzAnchor="margin" w:tblpXSpec="center" w:tblpY="2549"/>
        <w:tblW w:w="10456" w:type="dxa"/>
        <w:tblInd w:w="0" w:type="dxa"/>
        <w:tblLayout w:type="fixed"/>
        <w:tblCellMar>
          <w:top w:w="0" w:type="dxa"/>
          <w:left w:w="108" w:type="dxa"/>
          <w:bottom w:w="0" w:type="dxa"/>
          <w:right w:w="108" w:type="dxa"/>
        </w:tblCellMar>
      </w:tblPr>
      <w:tblGrid>
        <w:gridCol w:w="2987"/>
        <w:gridCol w:w="1232"/>
        <w:gridCol w:w="1646"/>
        <w:gridCol w:w="2743"/>
        <w:gridCol w:w="1848"/>
      </w:tblGrid>
      <w:tr>
        <w:tblPrEx>
          <w:tblCellMar>
            <w:top w:w="0" w:type="dxa"/>
            <w:left w:w="108" w:type="dxa"/>
            <w:bottom w:w="0" w:type="dxa"/>
            <w:right w:w="108" w:type="dxa"/>
          </w:tblCellMar>
        </w:tblPrEx>
        <w:trPr>
          <w:trHeight w:val="1" w:hRule="atLeast"/>
        </w:trPr>
        <w:tc>
          <w:tcPr>
            <w:tcW w:w="2987" w:type="dxa"/>
            <w:tcBorders>
              <w:top w:val="single" w:color="000000" w:sz="2" w:space="0"/>
              <w:left w:val="single" w:color="000000" w:sz="2" w:space="0"/>
              <w:bottom w:val="single" w:color="000000" w:sz="2" w:space="0"/>
              <w:right w:val="single" w:color="000000" w:sz="2" w:space="0"/>
            </w:tcBorders>
            <w:shd w:val="clear" w:color="000000" w:fill="FFFFFF"/>
          </w:tcPr>
          <w:p>
            <w:pPr>
              <w:widowControl w:val="0"/>
              <w:autoSpaceDE w:val="0"/>
              <w:autoSpaceDN w:val="0"/>
              <w:adjustRightInd w:val="0"/>
              <w:spacing w:line="240" w:lineRule="auto"/>
              <w:jc w:val="center"/>
              <w:rPr>
                <w:rFonts w:ascii="Calibri" w:hAnsi="Calibri" w:cs="Calibri"/>
                <w:b/>
                <w:bCs/>
              </w:rPr>
            </w:pPr>
            <w:r>
              <w:rPr>
                <w:rFonts w:ascii="Calibri" w:hAnsi="Calibri" w:cs="Calibri"/>
                <w:b/>
                <w:bCs/>
              </w:rPr>
              <w:t xml:space="preserve">Активности </w:t>
            </w:r>
          </w:p>
          <w:p>
            <w:pPr>
              <w:widowControl w:val="0"/>
              <w:autoSpaceDE w:val="0"/>
              <w:autoSpaceDN w:val="0"/>
              <w:adjustRightInd w:val="0"/>
              <w:spacing w:line="240" w:lineRule="auto"/>
              <w:jc w:val="center"/>
              <w:rPr>
                <w:rFonts w:ascii="Calibri" w:hAnsi="Calibri" w:cs="Calibri"/>
              </w:rPr>
            </w:pPr>
          </w:p>
        </w:tc>
        <w:tc>
          <w:tcPr>
            <w:tcW w:w="1232" w:type="dxa"/>
            <w:tcBorders>
              <w:top w:val="single" w:color="000000" w:sz="2" w:space="0"/>
              <w:left w:val="single" w:color="000000" w:sz="2" w:space="0"/>
              <w:bottom w:val="single" w:color="000000" w:sz="2" w:space="0"/>
              <w:right w:val="single" w:color="000000" w:sz="2" w:space="0"/>
            </w:tcBorders>
            <w:shd w:val="clear" w:color="000000" w:fill="FFFFFF"/>
          </w:tcPr>
          <w:p>
            <w:pPr>
              <w:widowControl w:val="0"/>
              <w:autoSpaceDE w:val="0"/>
              <w:autoSpaceDN w:val="0"/>
              <w:adjustRightInd w:val="0"/>
              <w:spacing w:line="240" w:lineRule="auto"/>
              <w:rPr>
                <w:rFonts w:ascii="Calibri" w:hAnsi="Calibri" w:cs="Calibri"/>
              </w:rPr>
            </w:pPr>
            <w:r>
              <w:rPr>
                <w:rFonts w:ascii="Calibri" w:hAnsi="Calibri" w:cs="Calibri"/>
                <w:b/>
                <w:bCs/>
              </w:rPr>
              <w:t>Место</w:t>
            </w:r>
          </w:p>
        </w:tc>
        <w:tc>
          <w:tcPr>
            <w:tcW w:w="1646" w:type="dxa"/>
            <w:tcBorders>
              <w:top w:val="single" w:color="000000" w:sz="2" w:space="0"/>
              <w:left w:val="single" w:color="000000" w:sz="2" w:space="0"/>
              <w:bottom w:val="single" w:color="000000" w:sz="2" w:space="0"/>
              <w:right w:val="single" w:color="000000" w:sz="2" w:space="0"/>
            </w:tcBorders>
            <w:shd w:val="clear" w:color="000000" w:fill="FFFFFF"/>
          </w:tcPr>
          <w:p>
            <w:pPr>
              <w:widowControl w:val="0"/>
              <w:autoSpaceDE w:val="0"/>
              <w:autoSpaceDN w:val="0"/>
              <w:adjustRightInd w:val="0"/>
              <w:spacing w:line="240" w:lineRule="auto"/>
              <w:jc w:val="center"/>
              <w:rPr>
                <w:rFonts w:ascii="Calibri" w:hAnsi="Calibri" w:cs="Calibri"/>
              </w:rPr>
            </w:pPr>
            <w:r>
              <w:rPr>
                <w:rFonts w:ascii="Calibri" w:hAnsi="Calibri" w:cs="Calibri"/>
                <w:b/>
                <w:bCs/>
              </w:rPr>
              <w:t>Време</w:t>
            </w:r>
          </w:p>
        </w:tc>
        <w:tc>
          <w:tcPr>
            <w:tcW w:w="2743" w:type="dxa"/>
            <w:tcBorders>
              <w:top w:val="single" w:color="000000" w:sz="2" w:space="0"/>
              <w:left w:val="single" w:color="000000" w:sz="2" w:space="0"/>
              <w:bottom w:val="single" w:color="000000" w:sz="2" w:space="0"/>
              <w:right w:val="single" w:color="000000" w:sz="2" w:space="0"/>
            </w:tcBorders>
            <w:shd w:val="clear" w:color="000000" w:fill="FFFFFF"/>
          </w:tcPr>
          <w:p>
            <w:pPr>
              <w:widowControl w:val="0"/>
              <w:autoSpaceDE w:val="0"/>
              <w:autoSpaceDN w:val="0"/>
              <w:adjustRightInd w:val="0"/>
              <w:spacing w:line="240" w:lineRule="auto"/>
              <w:jc w:val="center"/>
              <w:rPr>
                <w:rFonts w:ascii="Calibri" w:hAnsi="Calibri" w:cs="Calibri"/>
              </w:rPr>
            </w:pPr>
            <w:r>
              <w:rPr>
                <w:rFonts w:ascii="Calibri" w:hAnsi="Calibri" w:cs="Calibri"/>
                <w:b/>
                <w:bCs/>
              </w:rPr>
              <w:t>Начин</w:t>
            </w:r>
          </w:p>
        </w:tc>
        <w:tc>
          <w:tcPr>
            <w:tcW w:w="1848" w:type="dxa"/>
            <w:tcBorders>
              <w:top w:val="single" w:color="000000" w:sz="2" w:space="0"/>
              <w:left w:val="single" w:color="000000" w:sz="2" w:space="0"/>
              <w:bottom w:val="single" w:color="000000" w:sz="2" w:space="0"/>
              <w:right w:val="single" w:color="000000" w:sz="2" w:space="0"/>
            </w:tcBorders>
            <w:shd w:val="clear" w:color="000000" w:fill="FFFFFF"/>
          </w:tcPr>
          <w:p>
            <w:pPr>
              <w:widowControl w:val="0"/>
              <w:autoSpaceDE w:val="0"/>
              <w:autoSpaceDN w:val="0"/>
              <w:adjustRightInd w:val="0"/>
              <w:spacing w:line="240" w:lineRule="auto"/>
              <w:jc w:val="center"/>
              <w:rPr>
                <w:rFonts w:ascii="Calibri" w:hAnsi="Calibri" w:cs="Calibri"/>
              </w:rPr>
            </w:pPr>
            <w:r>
              <w:rPr>
                <w:rFonts w:ascii="Calibri" w:hAnsi="Calibri" w:cs="Calibri"/>
                <w:b/>
                <w:bCs/>
              </w:rPr>
              <w:t>Носиоци</w:t>
            </w:r>
          </w:p>
        </w:tc>
      </w:tr>
      <w:tr>
        <w:tblPrEx>
          <w:tblCellMar>
            <w:top w:w="0" w:type="dxa"/>
            <w:left w:w="108" w:type="dxa"/>
            <w:bottom w:w="0" w:type="dxa"/>
            <w:right w:w="108" w:type="dxa"/>
          </w:tblCellMar>
        </w:tblPrEx>
        <w:trPr>
          <w:trHeight w:val="1" w:hRule="atLeast"/>
        </w:trPr>
        <w:tc>
          <w:tcPr>
            <w:tcW w:w="2987" w:type="dxa"/>
            <w:tcBorders>
              <w:top w:val="single" w:color="000000" w:sz="2" w:space="0"/>
              <w:left w:val="single" w:color="000000" w:sz="2" w:space="0"/>
              <w:bottom w:val="single" w:color="000000" w:sz="2" w:space="0"/>
              <w:right w:val="single" w:color="000000" w:sz="2" w:space="0"/>
            </w:tcBorders>
            <w:shd w:val="clear" w:color="000000" w:fill="FFFFFF"/>
          </w:tcPr>
          <w:p>
            <w:pPr>
              <w:widowControl w:val="0"/>
              <w:autoSpaceDE w:val="0"/>
              <w:autoSpaceDN w:val="0"/>
              <w:adjustRightInd w:val="0"/>
              <w:spacing w:line="240" w:lineRule="auto"/>
              <w:rPr>
                <w:rFonts w:ascii="Calibri" w:hAnsi="Calibri" w:cs="Calibri"/>
                <w:bCs/>
              </w:rPr>
            </w:pPr>
            <w:r>
              <w:rPr>
                <w:rFonts w:ascii="Calibri" w:hAnsi="Calibri" w:cs="Calibri"/>
                <w:bCs/>
                <w:sz w:val="22"/>
                <w:szCs w:val="22"/>
              </w:rPr>
              <w:t xml:space="preserve">Укључивање наших ученика у хуманитарне акције помоћи деци </w:t>
            </w:r>
          </w:p>
        </w:tc>
        <w:tc>
          <w:tcPr>
            <w:tcW w:w="1232" w:type="dxa"/>
            <w:tcBorders>
              <w:top w:val="single" w:color="000000" w:sz="2" w:space="0"/>
              <w:left w:val="single" w:color="000000" w:sz="2" w:space="0"/>
              <w:bottom w:val="single" w:color="000000" w:sz="2" w:space="0"/>
              <w:right w:val="single" w:color="000000" w:sz="2" w:space="0"/>
            </w:tcBorders>
            <w:shd w:val="clear" w:color="000000" w:fill="FFFFFF"/>
          </w:tcPr>
          <w:p>
            <w:pPr>
              <w:widowControl w:val="0"/>
              <w:autoSpaceDE w:val="0"/>
              <w:autoSpaceDN w:val="0"/>
              <w:adjustRightInd w:val="0"/>
              <w:spacing w:line="240" w:lineRule="auto"/>
              <w:rPr>
                <w:rFonts w:ascii="Calibri" w:hAnsi="Calibri" w:cs="Calibri"/>
                <w:bCs/>
              </w:rPr>
            </w:pPr>
            <w:r>
              <w:rPr>
                <w:rFonts w:ascii="Calibri" w:hAnsi="Calibri" w:cs="Calibri"/>
                <w:bCs/>
                <w:sz w:val="22"/>
                <w:szCs w:val="22"/>
              </w:rPr>
              <w:t>Школа</w:t>
            </w:r>
          </w:p>
        </w:tc>
        <w:tc>
          <w:tcPr>
            <w:tcW w:w="1646" w:type="dxa"/>
            <w:tcBorders>
              <w:top w:val="single" w:color="000000" w:sz="2" w:space="0"/>
              <w:left w:val="single" w:color="000000" w:sz="2" w:space="0"/>
              <w:bottom w:val="single" w:color="000000" w:sz="2" w:space="0"/>
              <w:right w:val="single" w:color="000000" w:sz="2" w:space="0"/>
            </w:tcBorders>
            <w:shd w:val="clear" w:color="000000" w:fill="FFFFFF"/>
          </w:tcPr>
          <w:p>
            <w:pPr>
              <w:widowControl w:val="0"/>
              <w:autoSpaceDE w:val="0"/>
              <w:autoSpaceDN w:val="0"/>
              <w:adjustRightInd w:val="0"/>
              <w:spacing w:line="240" w:lineRule="auto"/>
              <w:rPr>
                <w:rFonts w:ascii="Calibri" w:hAnsi="Calibri" w:cs="Calibri"/>
                <w:bCs/>
              </w:rPr>
            </w:pPr>
            <w:r>
              <w:rPr>
                <w:rFonts w:ascii="Calibri" w:hAnsi="Calibri" w:cs="Calibri"/>
                <w:bCs/>
                <w:sz w:val="22"/>
                <w:szCs w:val="22"/>
              </w:rPr>
              <w:t xml:space="preserve">По добијању информације или апела </w:t>
            </w:r>
          </w:p>
        </w:tc>
        <w:tc>
          <w:tcPr>
            <w:tcW w:w="2743" w:type="dxa"/>
            <w:tcBorders>
              <w:top w:val="single" w:color="000000" w:sz="2" w:space="0"/>
              <w:left w:val="single" w:color="000000" w:sz="2" w:space="0"/>
              <w:bottom w:val="single" w:color="000000" w:sz="2" w:space="0"/>
              <w:right w:val="single" w:color="000000" w:sz="2" w:space="0"/>
            </w:tcBorders>
            <w:shd w:val="clear" w:color="000000" w:fill="FFFFFF"/>
          </w:tcPr>
          <w:p>
            <w:pPr>
              <w:widowControl w:val="0"/>
              <w:autoSpaceDE w:val="0"/>
              <w:autoSpaceDN w:val="0"/>
              <w:adjustRightInd w:val="0"/>
              <w:spacing w:line="240" w:lineRule="auto"/>
              <w:rPr>
                <w:rFonts w:ascii="Calibri" w:hAnsi="Calibri" w:cs="Calibri"/>
                <w:bCs/>
                <w:lang w:val="sr-Cyrl-CS"/>
              </w:rPr>
            </w:pPr>
            <w:r>
              <w:rPr>
                <w:rFonts w:ascii="Calibri" w:hAnsi="Calibri" w:cs="Calibri"/>
                <w:bCs/>
                <w:sz w:val="22"/>
                <w:szCs w:val="22"/>
              </w:rPr>
              <w:t xml:space="preserve">Прикупљање новчаних средстава </w:t>
            </w:r>
            <w:r>
              <w:rPr>
                <w:rFonts w:ascii="Calibri" w:hAnsi="Calibri" w:cs="Calibri"/>
                <w:bCs/>
                <w:sz w:val="22"/>
                <w:szCs w:val="22"/>
                <w:lang w:val="sr-Cyrl-CS"/>
              </w:rPr>
              <w:t xml:space="preserve">за </w:t>
            </w:r>
            <w:r>
              <w:rPr>
                <w:rFonts w:ascii="Calibri" w:hAnsi="Calibri" w:cs="Calibri"/>
                <w:bCs/>
                <w:sz w:val="22"/>
                <w:szCs w:val="22"/>
              </w:rPr>
              <w:t>лечењ</w:t>
            </w:r>
            <w:r>
              <w:rPr>
                <w:rFonts w:ascii="Calibri" w:hAnsi="Calibri" w:cs="Calibri"/>
                <w:bCs/>
                <w:sz w:val="22"/>
                <w:szCs w:val="22"/>
                <w:lang w:val="sr-Cyrl-CS"/>
              </w:rPr>
              <w:t>е и опоравак тешко оболеле деце</w:t>
            </w:r>
          </w:p>
        </w:tc>
        <w:tc>
          <w:tcPr>
            <w:tcW w:w="1848" w:type="dxa"/>
            <w:tcBorders>
              <w:top w:val="single" w:color="000000" w:sz="2" w:space="0"/>
              <w:left w:val="single" w:color="000000" w:sz="2" w:space="0"/>
              <w:bottom w:val="single" w:color="000000" w:sz="2" w:space="0"/>
              <w:right w:val="single" w:color="000000" w:sz="2" w:space="0"/>
            </w:tcBorders>
            <w:shd w:val="clear" w:color="000000" w:fill="FFFFFF"/>
          </w:tcPr>
          <w:p>
            <w:pPr>
              <w:widowControl w:val="0"/>
              <w:autoSpaceDE w:val="0"/>
              <w:autoSpaceDN w:val="0"/>
              <w:adjustRightInd w:val="0"/>
              <w:spacing w:line="240" w:lineRule="auto"/>
              <w:rPr>
                <w:rFonts w:ascii="Calibri" w:hAnsi="Calibri" w:cs="Calibri"/>
                <w:bCs/>
              </w:rPr>
            </w:pPr>
            <w:r>
              <w:rPr>
                <w:rFonts w:ascii="Calibri" w:hAnsi="Calibri" w:cs="Calibri"/>
                <w:bCs/>
                <w:sz w:val="22"/>
                <w:szCs w:val="22"/>
              </w:rPr>
              <w:t>УП и наставници</w:t>
            </w:r>
          </w:p>
        </w:tc>
      </w:tr>
      <w:tr>
        <w:tblPrEx>
          <w:tblCellMar>
            <w:top w:w="0" w:type="dxa"/>
            <w:left w:w="108" w:type="dxa"/>
            <w:bottom w:w="0" w:type="dxa"/>
            <w:right w:w="108" w:type="dxa"/>
          </w:tblCellMar>
        </w:tblPrEx>
        <w:trPr>
          <w:trHeight w:val="1" w:hRule="atLeast"/>
        </w:trPr>
        <w:tc>
          <w:tcPr>
            <w:tcW w:w="2987" w:type="dxa"/>
            <w:tcBorders>
              <w:top w:val="single" w:color="000000" w:sz="2" w:space="0"/>
              <w:left w:val="single" w:color="000000" w:sz="2" w:space="0"/>
              <w:bottom w:val="single" w:color="000000" w:sz="2" w:space="0"/>
              <w:right w:val="single" w:color="000000" w:sz="2" w:space="0"/>
            </w:tcBorders>
            <w:shd w:val="clear" w:color="000000" w:fill="FFFFFF"/>
          </w:tcPr>
          <w:p>
            <w:pPr>
              <w:widowControl w:val="0"/>
              <w:autoSpaceDE w:val="0"/>
              <w:autoSpaceDN w:val="0"/>
              <w:adjustRightInd w:val="0"/>
              <w:spacing w:line="240" w:lineRule="auto"/>
              <w:rPr>
                <w:rFonts w:ascii="Calibri" w:hAnsi="Calibri" w:cs="Calibri"/>
                <w:bCs/>
              </w:rPr>
            </w:pPr>
            <w:r>
              <w:rPr>
                <w:rFonts w:ascii="Calibri" w:hAnsi="Calibri" w:cs="Calibri"/>
                <w:bCs/>
                <w:sz w:val="22"/>
                <w:szCs w:val="22"/>
              </w:rPr>
              <w:t>Организација хуманитарних активности током Дечије недеље</w:t>
            </w:r>
          </w:p>
        </w:tc>
        <w:tc>
          <w:tcPr>
            <w:tcW w:w="1232" w:type="dxa"/>
            <w:tcBorders>
              <w:top w:val="single" w:color="000000" w:sz="2" w:space="0"/>
              <w:left w:val="single" w:color="000000" w:sz="2" w:space="0"/>
              <w:bottom w:val="single" w:color="000000" w:sz="2" w:space="0"/>
              <w:right w:val="single" w:color="000000" w:sz="2" w:space="0"/>
            </w:tcBorders>
            <w:shd w:val="clear" w:color="000000" w:fill="FFFFFF"/>
          </w:tcPr>
          <w:p>
            <w:pPr>
              <w:widowControl w:val="0"/>
              <w:autoSpaceDE w:val="0"/>
              <w:autoSpaceDN w:val="0"/>
              <w:adjustRightInd w:val="0"/>
              <w:spacing w:line="240" w:lineRule="auto"/>
              <w:rPr>
                <w:rFonts w:ascii="Calibri" w:hAnsi="Calibri" w:cs="Calibri"/>
                <w:bCs/>
              </w:rPr>
            </w:pPr>
            <w:r>
              <w:rPr>
                <w:rFonts w:ascii="Calibri" w:hAnsi="Calibri" w:cs="Calibri"/>
                <w:bCs/>
                <w:sz w:val="22"/>
                <w:szCs w:val="22"/>
              </w:rPr>
              <w:t>Хол школе</w:t>
            </w:r>
          </w:p>
        </w:tc>
        <w:tc>
          <w:tcPr>
            <w:tcW w:w="1646" w:type="dxa"/>
            <w:tcBorders>
              <w:top w:val="single" w:color="000000" w:sz="2" w:space="0"/>
              <w:left w:val="single" w:color="000000" w:sz="2" w:space="0"/>
              <w:bottom w:val="single" w:color="000000" w:sz="2" w:space="0"/>
              <w:right w:val="single" w:color="000000" w:sz="2" w:space="0"/>
            </w:tcBorders>
            <w:shd w:val="clear" w:color="000000" w:fill="FFFFFF"/>
          </w:tcPr>
          <w:p>
            <w:pPr>
              <w:widowControl w:val="0"/>
              <w:autoSpaceDE w:val="0"/>
              <w:autoSpaceDN w:val="0"/>
              <w:adjustRightInd w:val="0"/>
              <w:spacing w:line="240" w:lineRule="auto"/>
              <w:rPr>
                <w:rFonts w:ascii="Calibri" w:hAnsi="Calibri" w:cs="Calibri"/>
                <w:bCs/>
              </w:rPr>
            </w:pPr>
            <w:r>
              <w:rPr>
                <w:rFonts w:ascii="Calibri" w:hAnsi="Calibri" w:cs="Calibri"/>
                <w:bCs/>
                <w:sz w:val="22"/>
                <w:szCs w:val="22"/>
              </w:rPr>
              <w:t>У току Дечје недеље</w:t>
            </w:r>
          </w:p>
        </w:tc>
        <w:tc>
          <w:tcPr>
            <w:tcW w:w="2743" w:type="dxa"/>
            <w:tcBorders>
              <w:top w:val="single" w:color="000000" w:sz="2" w:space="0"/>
              <w:left w:val="single" w:color="000000" w:sz="2" w:space="0"/>
              <w:bottom w:val="single" w:color="000000" w:sz="2" w:space="0"/>
              <w:right w:val="single" w:color="000000" w:sz="2" w:space="0"/>
            </w:tcBorders>
            <w:shd w:val="clear" w:color="000000" w:fill="FFFFFF"/>
          </w:tcPr>
          <w:p>
            <w:pPr>
              <w:widowControl w:val="0"/>
              <w:autoSpaceDE w:val="0"/>
              <w:autoSpaceDN w:val="0"/>
              <w:adjustRightInd w:val="0"/>
              <w:spacing w:line="240" w:lineRule="auto"/>
              <w:rPr>
                <w:rFonts w:ascii="Calibri" w:hAnsi="Calibri" w:cs="Calibri"/>
                <w:bCs/>
                <w:lang w:val="sr-Cyrl-CS"/>
              </w:rPr>
            </w:pPr>
            <w:r>
              <w:rPr>
                <w:rFonts w:ascii="Calibri" w:hAnsi="Calibri" w:cs="Calibri"/>
                <w:bCs/>
                <w:sz w:val="22"/>
                <w:szCs w:val="22"/>
                <w:lang w:val="sr-Cyrl-CS"/>
              </w:rPr>
              <w:t>К</w:t>
            </w:r>
            <w:r>
              <w:rPr>
                <w:rFonts w:ascii="Calibri" w:hAnsi="Calibri" w:cs="Calibri"/>
                <w:bCs/>
                <w:sz w:val="22"/>
                <w:szCs w:val="22"/>
              </w:rPr>
              <w:t xml:space="preserve">онцерт </w:t>
            </w:r>
            <w:r>
              <w:rPr>
                <w:rFonts w:ascii="Calibri" w:hAnsi="Calibri" w:cs="Calibri"/>
                <w:bCs/>
                <w:sz w:val="22"/>
                <w:szCs w:val="22"/>
                <w:lang w:val="sr-Cyrl-CS"/>
              </w:rPr>
              <w:t>наших ученика;</w:t>
            </w:r>
          </w:p>
          <w:p>
            <w:pPr>
              <w:widowControl w:val="0"/>
              <w:autoSpaceDE w:val="0"/>
              <w:autoSpaceDN w:val="0"/>
              <w:adjustRightInd w:val="0"/>
              <w:spacing w:line="240" w:lineRule="auto"/>
              <w:rPr>
                <w:rFonts w:ascii="Calibri" w:hAnsi="Calibri" w:cs="Calibri"/>
                <w:bCs/>
              </w:rPr>
            </w:pPr>
            <w:r>
              <w:rPr>
                <w:rFonts w:ascii="Calibri" w:hAnsi="Calibri" w:cs="Calibri"/>
                <w:bCs/>
                <w:sz w:val="22"/>
                <w:szCs w:val="22"/>
              </w:rPr>
              <w:t>куповина улазница</w:t>
            </w:r>
          </w:p>
        </w:tc>
        <w:tc>
          <w:tcPr>
            <w:tcW w:w="1848" w:type="dxa"/>
            <w:tcBorders>
              <w:top w:val="single" w:color="000000" w:sz="2" w:space="0"/>
              <w:left w:val="single" w:color="000000" w:sz="2" w:space="0"/>
              <w:bottom w:val="single" w:color="000000" w:sz="2" w:space="0"/>
              <w:right w:val="single" w:color="000000" w:sz="2" w:space="0"/>
            </w:tcBorders>
            <w:shd w:val="clear" w:color="000000" w:fill="FFFFFF"/>
          </w:tcPr>
          <w:p>
            <w:pPr>
              <w:widowControl w:val="0"/>
              <w:autoSpaceDE w:val="0"/>
              <w:autoSpaceDN w:val="0"/>
              <w:adjustRightInd w:val="0"/>
              <w:spacing w:line="240" w:lineRule="auto"/>
              <w:rPr>
                <w:rFonts w:ascii="Calibri" w:hAnsi="Calibri" w:cs="Calibri"/>
                <w:bCs/>
              </w:rPr>
            </w:pPr>
            <w:r>
              <w:rPr>
                <w:rFonts w:ascii="Calibri" w:hAnsi="Calibri" w:cs="Calibri"/>
                <w:bCs/>
                <w:sz w:val="22"/>
                <w:szCs w:val="22"/>
              </w:rPr>
              <w:t>УП,ВТ, Дечји савез, наставници музичког</w:t>
            </w:r>
          </w:p>
        </w:tc>
      </w:tr>
      <w:tr>
        <w:tblPrEx>
          <w:tblCellMar>
            <w:top w:w="0" w:type="dxa"/>
            <w:left w:w="108" w:type="dxa"/>
            <w:bottom w:w="0" w:type="dxa"/>
            <w:right w:w="108" w:type="dxa"/>
          </w:tblCellMar>
        </w:tblPrEx>
        <w:trPr>
          <w:trHeight w:val="1" w:hRule="atLeast"/>
        </w:trPr>
        <w:tc>
          <w:tcPr>
            <w:tcW w:w="2987" w:type="dxa"/>
            <w:tcBorders>
              <w:top w:val="single" w:color="000000" w:sz="2" w:space="0"/>
              <w:left w:val="single" w:color="000000" w:sz="2" w:space="0"/>
              <w:bottom w:val="single" w:color="000000" w:sz="2" w:space="0"/>
              <w:right w:val="single" w:color="000000" w:sz="2" w:space="0"/>
            </w:tcBorders>
            <w:shd w:val="clear" w:color="000000" w:fill="FFFFFF"/>
          </w:tcPr>
          <w:p>
            <w:pPr>
              <w:widowControl w:val="0"/>
              <w:autoSpaceDE w:val="0"/>
              <w:autoSpaceDN w:val="0"/>
              <w:adjustRightInd w:val="0"/>
              <w:spacing w:line="240" w:lineRule="auto"/>
              <w:rPr>
                <w:rFonts w:ascii="Calibri" w:hAnsi="Calibri" w:cs="Calibri"/>
                <w:bCs/>
                <w:lang w:val="sr-Cyrl-CS"/>
              </w:rPr>
            </w:pPr>
            <w:r>
              <w:rPr>
                <w:rFonts w:ascii="Calibri" w:hAnsi="Calibri" w:cs="Calibri"/>
                <w:bCs/>
                <w:sz w:val="22"/>
                <w:szCs w:val="22"/>
              </w:rPr>
              <w:t>Организација хуманитарн</w:t>
            </w:r>
            <w:r>
              <w:rPr>
                <w:rFonts w:ascii="Calibri" w:hAnsi="Calibri" w:cs="Calibri"/>
                <w:bCs/>
                <w:sz w:val="22"/>
                <w:szCs w:val="22"/>
                <w:lang w:val="sr-Cyrl-CS"/>
              </w:rPr>
              <w:t>их</w:t>
            </w:r>
            <w:r>
              <w:rPr>
                <w:rFonts w:ascii="Calibri" w:hAnsi="Calibri" w:cs="Calibri"/>
                <w:bCs/>
                <w:sz w:val="22"/>
                <w:szCs w:val="22"/>
              </w:rPr>
              <w:t xml:space="preserve"> утакмиц</w:t>
            </w:r>
            <w:r>
              <w:rPr>
                <w:rFonts w:ascii="Calibri" w:hAnsi="Calibri" w:cs="Calibri"/>
                <w:bCs/>
                <w:sz w:val="22"/>
                <w:szCs w:val="22"/>
                <w:lang w:val="sr-Cyrl-CS"/>
              </w:rPr>
              <w:t>а</w:t>
            </w:r>
          </w:p>
        </w:tc>
        <w:tc>
          <w:tcPr>
            <w:tcW w:w="1232" w:type="dxa"/>
            <w:tcBorders>
              <w:top w:val="single" w:color="000000" w:sz="2" w:space="0"/>
              <w:left w:val="single" w:color="000000" w:sz="2" w:space="0"/>
              <w:bottom w:val="single" w:color="000000" w:sz="2" w:space="0"/>
              <w:right w:val="single" w:color="000000" w:sz="2" w:space="0"/>
            </w:tcBorders>
            <w:shd w:val="clear" w:color="000000" w:fill="FFFFFF"/>
          </w:tcPr>
          <w:p>
            <w:pPr>
              <w:widowControl w:val="0"/>
              <w:autoSpaceDE w:val="0"/>
              <w:autoSpaceDN w:val="0"/>
              <w:adjustRightInd w:val="0"/>
              <w:spacing w:line="240" w:lineRule="auto"/>
              <w:rPr>
                <w:rFonts w:ascii="Calibri" w:hAnsi="Calibri" w:cs="Calibri"/>
                <w:bCs/>
              </w:rPr>
            </w:pPr>
            <w:r>
              <w:rPr>
                <w:rFonts w:ascii="Calibri" w:hAnsi="Calibri" w:cs="Calibri"/>
                <w:bCs/>
                <w:sz w:val="22"/>
                <w:szCs w:val="22"/>
              </w:rPr>
              <w:t xml:space="preserve">Спортски терени </w:t>
            </w:r>
          </w:p>
        </w:tc>
        <w:tc>
          <w:tcPr>
            <w:tcW w:w="1646" w:type="dxa"/>
            <w:tcBorders>
              <w:top w:val="single" w:color="000000" w:sz="2" w:space="0"/>
              <w:left w:val="single" w:color="000000" w:sz="2" w:space="0"/>
              <w:bottom w:val="single" w:color="000000" w:sz="2" w:space="0"/>
              <w:right w:val="single" w:color="000000" w:sz="2" w:space="0"/>
            </w:tcBorders>
            <w:shd w:val="clear" w:color="000000" w:fill="FFFFFF"/>
          </w:tcPr>
          <w:p>
            <w:pPr>
              <w:widowControl w:val="0"/>
              <w:autoSpaceDE w:val="0"/>
              <w:autoSpaceDN w:val="0"/>
              <w:adjustRightInd w:val="0"/>
              <w:spacing w:line="240" w:lineRule="auto"/>
              <w:rPr>
                <w:rFonts w:ascii="Calibri" w:hAnsi="Calibri" w:cs="Calibri"/>
                <w:bCs/>
              </w:rPr>
            </w:pPr>
            <w:r>
              <w:rPr>
                <w:rFonts w:ascii="Calibri" w:hAnsi="Calibri" w:cs="Calibri"/>
                <w:bCs/>
                <w:sz w:val="22"/>
                <w:szCs w:val="22"/>
              </w:rPr>
              <w:t>По добијању информације или апела</w:t>
            </w:r>
          </w:p>
        </w:tc>
        <w:tc>
          <w:tcPr>
            <w:tcW w:w="2743" w:type="dxa"/>
            <w:tcBorders>
              <w:top w:val="single" w:color="000000" w:sz="2" w:space="0"/>
              <w:left w:val="single" w:color="000000" w:sz="2" w:space="0"/>
              <w:bottom w:val="single" w:color="000000" w:sz="2" w:space="0"/>
              <w:right w:val="single" w:color="000000" w:sz="2" w:space="0"/>
            </w:tcBorders>
            <w:shd w:val="clear" w:color="000000" w:fill="FFFFFF"/>
          </w:tcPr>
          <w:p>
            <w:pPr>
              <w:widowControl w:val="0"/>
              <w:autoSpaceDE w:val="0"/>
              <w:autoSpaceDN w:val="0"/>
              <w:adjustRightInd w:val="0"/>
              <w:spacing w:line="240" w:lineRule="auto"/>
              <w:rPr>
                <w:rFonts w:ascii="Calibri" w:hAnsi="Calibri" w:cs="Calibri"/>
                <w:bCs/>
              </w:rPr>
            </w:pPr>
            <w:r>
              <w:rPr>
                <w:rFonts w:ascii="Calibri" w:hAnsi="Calibri" w:cs="Calibri"/>
                <w:bCs/>
                <w:sz w:val="22"/>
                <w:szCs w:val="22"/>
              </w:rPr>
              <w:t xml:space="preserve">Одигравање утакмица; куповина улазница </w:t>
            </w:r>
          </w:p>
        </w:tc>
        <w:tc>
          <w:tcPr>
            <w:tcW w:w="1848" w:type="dxa"/>
            <w:tcBorders>
              <w:top w:val="single" w:color="000000" w:sz="2" w:space="0"/>
              <w:left w:val="single" w:color="000000" w:sz="2" w:space="0"/>
              <w:bottom w:val="single" w:color="000000" w:sz="2" w:space="0"/>
              <w:right w:val="single" w:color="000000" w:sz="2" w:space="0"/>
            </w:tcBorders>
            <w:shd w:val="clear" w:color="000000" w:fill="FFFFFF"/>
          </w:tcPr>
          <w:p>
            <w:pPr>
              <w:widowControl w:val="0"/>
              <w:autoSpaceDE w:val="0"/>
              <w:autoSpaceDN w:val="0"/>
              <w:adjustRightInd w:val="0"/>
              <w:spacing w:line="240" w:lineRule="auto"/>
              <w:rPr>
                <w:rFonts w:ascii="Calibri" w:hAnsi="Calibri" w:cs="Calibri"/>
                <w:bCs/>
              </w:rPr>
            </w:pPr>
            <w:r>
              <w:rPr>
                <w:rFonts w:ascii="Calibri" w:hAnsi="Calibri" w:cs="Calibri"/>
                <w:bCs/>
                <w:sz w:val="22"/>
                <w:szCs w:val="22"/>
              </w:rPr>
              <w:t>Наставници физичког, УП,ВТ</w:t>
            </w:r>
          </w:p>
        </w:tc>
      </w:tr>
      <w:tr>
        <w:tblPrEx>
          <w:tblCellMar>
            <w:top w:w="0" w:type="dxa"/>
            <w:left w:w="108" w:type="dxa"/>
            <w:bottom w:w="0" w:type="dxa"/>
            <w:right w:w="108" w:type="dxa"/>
          </w:tblCellMar>
        </w:tblPrEx>
        <w:trPr>
          <w:trHeight w:val="1" w:hRule="atLeast"/>
        </w:trPr>
        <w:tc>
          <w:tcPr>
            <w:tcW w:w="2987" w:type="dxa"/>
            <w:tcBorders>
              <w:top w:val="single" w:color="000000" w:sz="2" w:space="0"/>
              <w:left w:val="single" w:color="000000" w:sz="2" w:space="0"/>
              <w:bottom w:val="single" w:color="000000" w:sz="2" w:space="0"/>
              <w:right w:val="single" w:color="000000" w:sz="2" w:space="0"/>
            </w:tcBorders>
            <w:shd w:val="clear" w:color="000000" w:fill="FFFFFF"/>
          </w:tcPr>
          <w:p>
            <w:pPr>
              <w:widowControl w:val="0"/>
              <w:autoSpaceDE w:val="0"/>
              <w:autoSpaceDN w:val="0"/>
              <w:adjustRightInd w:val="0"/>
              <w:spacing w:line="240" w:lineRule="auto"/>
              <w:rPr>
                <w:rFonts w:ascii="Calibri" w:hAnsi="Calibri" w:cs="Calibri"/>
                <w:bCs/>
              </w:rPr>
            </w:pPr>
            <w:r>
              <w:rPr>
                <w:rFonts w:ascii="Calibri" w:hAnsi="Calibri" w:cs="Calibri"/>
                <w:bCs/>
                <w:sz w:val="22"/>
                <w:szCs w:val="22"/>
              </w:rPr>
              <w:t>Посета Дому старих</w:t>
            </w:r>
          </w:p>
        </w:tc>
        <w:tc>
          <w:tcPr>
            <w:tcW w:w="1232" w:type="dxa"/>
            <w:tcBorders>
              <w:top w:val="single" w:color="000000" w:sz="2" w:space="0"/>
              <w:left w:val="single" w:color="000000" w:sz="2" w:space="0"/>
              <w:bottom w:val="single" w:color="000000" w:sz="2" w:space="0"/>
              <w:right w:val="single" w:color="000000" w:sz="2" w:space="0"/>
            </w:tcBorders>
            <w:shd w:val="clear" w:color="000000" w:fill="FFFFFF"/>
          </w:tcPr>
          <w:p>
            <w:pPr>
              <w:widowControl w:val="0"/>
              <w:autoSpaceDE w:val="0"/>
              <w:autoSpaceDN w:val="0"/>
              <w:adjustRightInd w:val="0"/>
              <w:spacing w:line="240" w:lineRule="auto"/>
              <w:rPr>
                <w:rFonts w:ascii="Calibri" w:hAnsi="Calibri" w:cs="Calibri"/>
                <w:bCs/>
              </w:rPr>
            </w:pPr>
            <w:r>
              <w:rPr>
                <w:rFonts w:ascii="Calibri" w:hAnsi="Calibri" w:cs="Calibri"/>
                <w:bCs/>
                <w:sz w:val="22"/>
                <w:szCs w:val="22"/>
              </w:rPr>
              <w:t>Дом старих</w:t>
            </w:r>
          </w:p>
        </w:tc>
        <w:tc>
          <w:tcPr>
            <w:tcW w:w="1646" w:type="dxa"/>
            <w:tcBorders>
              <w:top w:val="single" w:color="000000" w:sz="2" w:space="0"/>
              <w:left w:val="single" w:color="000000" w:sz="2" w:space="0"/>
              <w:bottom w:val="single" w:color="000000" w:sz="2" w:space="0"/>
              <w:right w:val="single" w:color="000000" w:sz="2" w:space="0"/>
            </w:tcBorders>
            <w:shd w:val="clear" w:color="000000" w:fill="FFFFFF"/>
          </w:tcPr>
          <w:p>
            <w:pPr>
              <w:widowControl w:val="0"/>
              <w:autoSpaceDE w:val="0"/>
              <w:autoSpaceDN w:val="0"/>
              <w:adjustRightInd w:val="0"/>
              <w:spacing w:line="240" w:lineRule="auto"/>
              <w:rPr>
                <w:rFonts w:ascii="Calibri" w:hAnsi="Calibri" w:cs="Calibri"/>
                <w:bCs/>
              </w:rPr>
            </w:pPr>
            <w:r>
              <w:rPr>
                <w:rFonts w:ascii="Calibri" w:hAnsi="Calibri" w:cs="Calibri"/>
                <w:bCs/>
                <w:sz w:val="22"/>
                <w:szCs w:val="22"/>
              </w:rPr>
              <w:t>8.март</w:t>
            </w:r>
          </w:p>
        </w:tc>
        <w:tc>
          <w:tcPr>
            <w:tcW w:w="2743" w:type="dxa"/>
            <w:tcBorders>
              <w:top w:val="single" w:color="000000" w:sz="2" w:space="0"/>
              <w:left w:val="single" w:color="000000" w:sz="2" w:space="0"/>
              <w:bottom w:val="single" w:color="000000" w:sz="2" w:space="0"/>
              <w:right w:val="single" w:color="000000" w:sz="2" w:space="0"/>
            </w:tcBorders>
            <w:shd w:val="clear" w:color="000000" w:fill="FFFFFF"/>
          </w:tcPr>
          <w:p>
            <w:pPr>
              <w:widowControl w:val="0"/>
              <w:autoSpaceDE w:val="0"/>
              <w:autoSpaceDN w:val="0"/>
              <w:adjustRightInd w:val="0"/>
              <w:spacing w:line="240" w:lineRule="auto"/>
              <w:rPr>
                <w:rFonts w:ascii="Calibri" w:hAnsi="Calibri" w:cs="Calibri"/>
                <w:bCs/>
              </w:rPr>
            </w:pPr>
            <w:r>
              <w:rPr>
                <w:rFonts w:ascii="Calibri" w:hAnsi="Calibri" w:cs="Calibri"/>
                <w:bCs/>
                <w:sz w:val="22"/>
                <w:szCs w:val="22"/>
              </w:rPr>
              <w:t>Израда честитки; посета;приредба</w:t>
            </w:r>
          </w:p>
        </w:tc>
        <w:tc>
          <w:tcPr>
            <w:tcW w:w="1848" w:type="dxa"/>
            <w:tcBorders>
              <w:top w:val="single" w:color="000000" w:sz="2" w:space="0"/>
              <w:left w:val="single" w:color="000000" w:sz="2" w:space="0"/>
              <w:bottom w:val="single" w:color="000000" w:sz="2" w:space="0"/>
              <w:right w:val="single" w:color="000000" w:sz="2" w:space="0"/>
            </w:tcBorders>
            <w:shd w:val="clear" w:color="000000" w:fill="FFFFFF"/>
          </w:tcPr>
          <w:p>
            <w:pPr>
              <w:widowControl w:val="0"/>
              <w:autoSpaceDE w:val="0"/>
              <w:autoSpaceDN w:val="0"/>
              <w:adjustRightInd w:val="0"/>
              <w:spacing w:line="240" w:lineRule="auto"/>
              <w:rPr>
                <w:rFonts w:ascii="Calibri" w:hAnsi="Calibri" w:cs="Calibri"/>
                <w:bCs/>
              </w:rPr>
            </w:pPr>
            <w:r>
              <w:rPr>
                <w:rFonts w:ascii="Calibri" w:hAnsi="Calibri" w:cs="Calibri"/>
                <w:bCs/>
                <w:sz w:val="22"/>
                <w:szCs w:val="22"/>
              </w:rPr>
              <w:t>Учитељи 3.разреда</w:t>
            </w:r>
          </w:p>
        </w:tc>
      </w:tr>
      <w:tr>
        <w:tblPrEx>
          <w:tblCellMar>
            <w:top w:w="0" w:type="dxa"/>
            <w:left w:w="108" w:type="dxa"/>
            <w:bottom w:w="0" w:type="dxa"/>
            <w:right w:w="108" w:type="dxa"/>
          </w:tblCellMar>
        </w:tblPrEx>
        <w:trPr>
          <w:trHeight w:val="1" w:hRule="atLeast"/>
        </w:trPr>
        <w:tc>
          <w:tcPr>
            <w:tcW w:w="2987" w:type="dxa"/>
            <w:tcBorders>
              <w:top w:val="single" w:color="000000" w:sz="2" w:space="0"/>
              <w:left w:val="single" w:color="000000" w:sz="2" w:space="0"/>
              <w:bottom w:val="single" w:color="000000" w:sz="2" w:space="0"/>
              <w:right w:val="single" w:color="000000" w:sz="2" w:space="0"/>
            </w:tcBorders>
            <w:shd w:val="clear" w:color="000000" w:fill="FFFFFF"/>
          </w:tcPr>
          <w:p>
            <w:pPr>
              <w:widowControl w:val="0"/>
              <w:autoSpaceDE w:val="0"/>
              <w:autoSpaceDN w:val="0"/>
              <w:adjustRightInd w:val="0"/>
              <w:spacing w:line="240" w:lineRule="auto"/>
              <w:rPr>
                <w:rFonts w:ascii="Calibri" w:hAnsi="Calibri" w:cs="Calibri"/>
                <w:bCs/>
              </w:rPr>
            </w:pPr>
            <w:r>
              <w:rPr>
                <w:rFonts w:ascii="Calibri" w:hAnsi="Calibri" w:cs="Calibri"/>
                <w:bCs/>
                <w:sz w:val="22"/>
                <w:szCs w:val="22"/>
              </w:rPr>
              <w:t>Укључивање у активности Црвеног крста</w:t>
            </w:r>
          </w:p>
        </w:tc>
        <w:tc>
          <w:tcPr>
            <w:tcW w:w="1232" w:type="dxa"/>
            <w:tcBorders>
              <w:top w:val="single" w:color="000000" w:sz="2" w:space="0"/>
              <w:left w:val="single" w:color="000000" w:sz="2" w:space="0"/>
              <w:bottom w:val="single" w:color="000000" w:sz="2" w:space="0"/>
              <w:right w:val="single" w:color="000000" w:sz="2" w:space="0"/>
            </w:tcBorders>
            <w:shd w:val="clear" w:color="000000" w:fill="FFFFFF"/>
          </w:tcPr>
          <w:p>
            <w:pPr>
              <w:widowControl w:val="0"/>
              <w:autoSpaceDE w:val="0"/>
              <w:autoSpaceDN w:val="0"/>
              <w:adjustRightInd w:val="0"/>
              <w:spacing w:line="240" w:lineRule="auto"/>
              <w:rPr>
                <w:rFonts w:ascii="Calibri" w:hAnsi="Calibri" w:cs="Calibri"/>
                <w:bCs/>
                <w:lang w:val="sr-Cyrl-CS"/>
              </w:rPr>
            </w:pPr>
            <w:r>
              <w:rPr>
                <w:rFonts w:ascii="Calibri" w:hAnsi="Calibri" w:cs="Calibri"/>
                <w:bCs/>
                <w:sz w:val="22"/>
                <w:szCs w:val="22"/>
              </w:rPr>
              <w:t>Школа,</w:t>
            </w:r>
          </w:p>
          <w:p>
            <w:pPr>
              <w:widowControl w:val="0"/>
              <w:autoSpaceDE w:val="0"/>
              <w:autoSpaceDN w:val="0"/>
              <w:adjustRightInd w:val="0"/>
              <w:spacing w:line="240" w:lineRule="auto"/>
              <w:rPr>
                <w:rFonts w:ascii="Calibri" w:hAnsi="Calibri" w:cs="Calibri"/>
                <w:bCs/>
              </w:rPr>
            </w:pPr>
            <w:r>
              <w:rPr>
                <w:rFonts w:ascii="Calibri" w:hAnsi="Calibri" w:cs="Calibri"/>
                <w:bCs/>
                <w:sz w:val="22"/>
                <w:szCs w:val="22"/>
                <w:lang w:val="sr-Cyrl-CS"/>
              </w:rPr>
              <w:t>г</w:t>
            </w:r>
            <w:r>
              <w:rPr>
                <w:rFonts w:ascii="Calibri" w:hAnsi="Calibri" w:cs="Calibri"/>
                <w:bCs/>
                <w:sz w:val="22"/>
                <w:szCs w:val="22"/>
              </w:rPr>
              <w:t>рад</w:t>
            </w:r>
          </w:p>
        </w:tc>
        <w:tc>
          <w:tcPr>
            <w:tcW w:w="1646" w:type="dxa"/>
            <w:tcBorders>
              <w:top w:val="single" w:color="000000" w:sz="2" w:space="0"/>
              <w:left w:val="single" w:color="000000" w:sz="2" w:space="0"/>
              <w:bottom w:val="single" w:color="000000" w:sz="2" w:space="0"/>
              <w:right w:val="single" w:color="000000" w:sz="2" w:space="0"/>
            </w:tcBorders>
            <w:shd w:val="clear" w:color="000000" w:fill="FFFFFF"/>
          </w:tcPr>
          <w:p>
            <w:pPr>
              <w:widowControl w:val="0"/>
              <w:autoSpaceDE w:val="0"/>
              <w:autoSpaceDN w:val="0"/>
              <w:adjustRightInd w:val="0"/>
              <w:spacing w:line="240" w:lineRule="auto"/>
              <w:rPr>
                <w:rFonts w:ascii="Calibri" w:hAnsi="Calibri" w:cs="Calibri"/>
                <w:bCs/>
              </w:rPr>
            </w:pPr>
            <w:r>
              <w:rPr>
                <w:rFonts w:ascii="Calibri" w:hAnsi="Calibri" w:cs="Calibri"/>
                <w:bCs/>
                <w:sz w:val="22"/>
                <w:szCs w:val="22"/>
              </w:rPr>
              <w:t>По плану градске организац.</w:t>
            </w:r>
          </w:p>
        </w:tc>
        <w:tc>
          <w:tcPr>
            <w:tcW w:w="2743" w:type="dxa"/>
            <w:tcBorders>
              <w:top w:val="single" w:color="000000" w:sz="2" w:space="0"/>
              <w:left w:val="single" w:color="000000" w:sz="2" w:space="0"/>
              <w:bottom w:val="single" w:color="000000" w:sz="2" w:space="0"/>
              <w:right w:val="single" w:color="000000" w:sz="2" w:space="0"/>
            </w:tcBorders>
            <w:shd w:val="clear" w:color="000000" w:fill="FFFFFF"/>
          </w:tcPr>
          <w:p>
            <w:pPr>
              <w:widowControl w:val="0"/>
              <w:autoSpaceDE w:val="0"/>
              <w:autoSpaceDN w:val="0"/>
              <w:adjustRightInd w:val="0"/>
              <w:spacing w:line="240" w:lineRule="auto"/>
              <w:rPr>
                <w:rFonts w:ascii="Calibri" w:hAnsi="Calibri" w:cs="Calibri"/>
                <w:bCs/>
              </w:rPr>
            </w:pPr>
            <w:r>
              <w:rPr>
                <w:rFonts w:ascii="Calibri" w:hAnsi="Calibri" w:cs="Calibri"/>
                <w:bCs/>
                <w:sz w:val="22"/>
                <w:szCs w:val="22"/>
              </w:rPr>
              <w:t>Израда хуманитарних честитки, помоћ деца-деци</w:t>
            </w:r>
          </w:p>
        </w:tc>
        <w:tc>
          <w:tcPr>
            <w:tcW w:w="1848" w:type="dxa"/>
            <w:tcBorders>
              <w:top w:val="single" w:color="000000" w:sz="2" w:space="0"/>
              <w:left w:val="single" w:color="000000" w:sz="2" w:space="0"/>
              <w:bottom w:val="single" w:color="000000" w:sz="2" w:space="0"/>
              <w:right w:val="single" w:color="000000" w:sz="2" w:space="0"/>
            </w:tcBorders>
            <w:shd w:val="clear" w:color="000000" w:fill="FFFFFF"/>
          </w:tcPr>
          <w:p>
            <w:pPr>
              <w:widowControl w:val="0"/>
              <w:autoSpaceDE w:val="0"/>
              <w:autoSpaceDN w:val="0"/>
              <w:adjustRightInd w:val="0"/>
              <w:spacing w:line="240" w:lineRule="auto"/>
              <w:rPr>
                <w:rFonts w:ascii="Calibri" w:hAnsi="Calibri" w:cs="Calibri"/>
                <w:bCs/>
              </w:rPr>
            </w:pPr>
            <w:r>
              <w:rPr>
                <w:rFonts w:ascii="Calibri" w:hAnsi="Calibri" w:cs="Calibri"/>
                <w:bCs/>
                <w:sz w:val="22"/>
                <w:szCs w:val="22"/>
              </w:rPr>
              <w:t>Координатори  Црвеног крста</w:t>
            </w:r>
          </w:p>
        </w:tc>
      </w:tr>
      <w:tr>
        <w:tblPrEx>
          <w:tblCellMar>
            <w:top w:w="0" w:type="dxa"/>
            <w:left w:w="108" w:type="dxa"/>
            <w:bottom w:w="0" w:type="dxa"/>
            <w:right w:w="108" w:type="dxa"/>
          </w:tblCellMar>
        </w:tblPrEx>
        <w:trPr>
          <w:trHeight w:val="1" w:hRule="atLeast"/>
        </w:trPr>
        <w:tc>
          <w:tcPr>
            <w:tcW w:w="2987" w:type="dxa"/>
            <w:tcBorders>
              <w:top w:val="single" w:color="000000" w:sz="2" w:space="0"/>
              <w:left w:val="single" w:color="000000" w:sz="2" w:space="0"/>
              <w:bottom w:val="single" w:color="000000" w:sz="2" w:space="0"/>
              <w:right w:val="single" w:color="000000" w:sz="2" w:space="0"/>
            </w:tcBorders>
            <w:shd w:val="clear" w:color="000000" w:fill="FFFFFF"/>
          </w:tcPr>
          <w:p>
            <w:pPr>
              <w:widowControl w:val="0"/>
              <w:autoSpaceDE w:val="0"/>
              <w:autoSpaceDN w:val="0"/>
              <w:adjustRightInd w:val="0"/>
              <w:spacing w:line="240" w:lineRule="auto"/>
              <w:rPr>
                <w:rFonts w:ascii="Calibri" w:hAnsi="Calibri" w:cs="Calibri"/>
                <w:bCs/>
              </w:rPr>
            </w:pPr>
            <w:r>
              <w:rPr>
                <w:rFonts w:ascii="Calibri" w:hAnsi="Calibri" w:cs="Calibri"/>
                <w:bCs/>
                <w:sz w:val="22"/>
                <w:szCs w:val="22"/>
              </w:rPr>
              <w:t xml:space="preserve">Обележавање новогодишњих празника на пригодан начин </w:t>
            </w:r>
          </w:p>
        </w:tc>
        <w:tc>
          <w:tcPr>
            <w:tcW w:w="1232" w:type="dxa"/>
            <w:tcBorders>
              <w:top w:val="single" w:color="000000" w:sz="2" w:space="0"/>
              <w:left w:val="single" w:color="000000" w:sz="2" w:space="0"/>
              <w:bottom w:val="single" w:color="000000" w:sz="2" w:space="0"/>
              <w:right w:val="single" w:color="000000" w:sz="2" w:space="0"/>
            </w:tcBorders>
            <w:shd w:val="clear" w:color="000000" w:fill="FFFFFF"/>
          </w:tcPr>
          <w:p>
            <w:pPr>
              <w:widowControl w:val="0"/>
              <w:autoSpaceDE w:val="0"/>
              <w:autoSpaceDN w:val="0"/>
              <w:adjustRightInd w:val="0"/>
              <w:spacing w:line="240" w:lineRule="auto"/>
              <w:rPr>
                <w:rFonts w:ascii="Calibri" w:hAnsi="Calibri" w:cs="Calibri"/>
                <w:bCs/>
              </w:rPr>
            </w:pPr>
            <w:r>
              <w:rPr>
                <w:rFonts w:ascii="Calibri" w:hAnsi="Calibri" w:cs="Calibri"/>
                <w:bCs/>
                <w:sz w:val="22"/>
                <w:szCs w:val="22"/>
              </w:rPr>
              <w:t>Хол школе</w:t>
            </w:r>
          </w:p>
        </w:tc>
        <w:tc>
          <w:tcPr>
            <w:tcW w:w="1646" w:type="dxa"/>
            <w:tcBorders>
              <w:top w:val="single" w:color="000000" w:sz="2" w:space="0"/>
              <w:left w:val="single" w:color="000000" w:sz="2" w:space="0"/>
              <w:bottom w:val="single" w:color="000000" w:sz="2" w:space="0"/>
              <w:right w:val="single" w:color="000000" w:sz="2" w:space="0"/>
            </w:tcBorders>
            <w:shd w:val="clear" w:color="000000" w:fill="FFFFFF"/>
          </w:tcPr>
          <w:p>
            <w:pPr>
              <w:widowControl w:val="0"/>
              <w:autoSpaceDE w:val="0"/>
              <w:autoSpaceDN w:val="0"/>
              <w:adjustRightInd w:val="0"/>
              <w:spacing w:line="240" w:lineRule="auto"/>
              <w:rPr>
                <w:rFonts w:ascii="Calibri" w:hAnsi="Calibri" w:cs="Calibri"/>
                <w:bCs/>
              </w:rPr>
            </w:pPr>
            <w:r>
              <w:rPr>
                <w:rFonts w:ascii="Calibri" w:hAnsi="Calibri" w:cs="Calibri"/>
                <w:bCs/>
                <w:sz w:val="22"/>
                <w:szCs w:val="22"/>
              </w:rPr>
              <w:t>Последња недеља децембра</w:t>
            </w:r>
          </w:p>
        </w:tc>
        <w:tc>
          <w:tcPr>
            <w:tcW w:w="2743" w:type="dxa"/>
            <w:tcBorders>
              <w:top w:val="single" w:color="000000" w:sz="2" w:space="0"/>
              <w:left w:val="single" w:color="000000" w:sz="2" w:space="0"/>
              <w:bottom w:val="single" w:color="000000" w:sz="2" w:space="0"/>
              <w:right w:val="single" w:color="000000" w:sz="2" w:space="0"/>
            </w:tcBorders>
            <w:shd w:val="clear" w:color="000000" w:fill="FFFFFF"/>
          </w:tcPr>
          <w:p>
            <w:pPr>
              <w:widowControl w:val="0"/>
              <w:autoSpaceDE w:val="0"/>
              <w:autoSpaceDN w:val="0"/>
              <w:adjustRightInd w:val="0"/>
              <w:spacing w:line="240" w:lineRule="auto"/>
              <w:rPr>
                <w:rFonts w:ascii="Calibri" w:hAnsi="Calibri" w:cs="Calibri"/>
                <w:bCs/>
              </w:rPr>
            </w:pPr>
            <w:r>
              <w:rPr>
                <w:rFonts w:ascii="Calibri" w:hAnsi="Calibri" w:cs="Calibri"/>
                <w:bCs/>
                <w:sz w:val="22"/>
                <w:szCs w:val="22"/>
              </w:rPr>
              <w:t>Израдом разних предмета и њиховом продајом посетиоцима, део средства наменити болесним и угроженим друговима</w:t>
            </w:r>
          </w:p>
        </w:tc>
        <w:tc>
          <w:tcPr>
            <w:tcW w:w="1848" w:type="dxa"/>
            <w:tcBorders>
              <w:top w:val="single" w:color="000000" w:sz="2" w:space="0"/>
              <w:left w:val="single" w:color="000000" w:sz="2" w:space="0"/>
              <w:bottom w:val="single" w:color="000000" w:sz="2" w:space="0"/>
              <w:right w:val="single" w:color="000000" w:sz="2" w:space="0"/>
            </w:tcBorders>
            <w:shd w:val="clear" w:color="000000" w:fill="FFFFFF"/>
          </w:tcPr>
          <w:p>
            <w:pPr>
              <w:widowControl w:val="0"/>
              <w:autoSpaceDE w:val="0"/>
              <w:autoSpaceDN w:val="0"/>
              <w:adjustRightInd w:val="0"/>
              <w:spacing w:line="240" w:lineRule="auto"/>
              <w:rPr>
                <w:rFonts w:ascii="Calibri" w:hAnsi="Calibri" w:cs="Calibri"/>
                <w:bCs/>
              </w:rPr>
            </w:pPr>
            <w:r>
              <w:rPr>
                <w:rFonts w:ascii="Calibri" w:hAnsi="Calibri" w:cs="Calibri"/>
                <w:bCs/>
                <w:sz w:val="22"/>
                <w:szCs w:val="22"/>
              </w:rPr>
              <w:t>УП, ВТ, ОС, Дечји савез</w:t>
            </w:r>
          </w:p>
        </w:tc>
      </w:tr>
      <w:tr>
        <w:tblPrEx>
          <w:tblCellMar>
            <w:top w:w="0" w:type="dxa"/>
            <w:left w:w="108" w:type="dxa"/>
            <w:bottom w:w="0" w:type="dxa"/>
            <w:right w:w="108" w:type="dxa"/>
          </w:tblCellMar>
        </w:tblPrEx>
        <w:trPr>
          <w:trHeight w:val="1" w:hRule="atLeast"/>
        </w:trPr>
        <w:tc>
          <w:tcPr>
            <w:tcW w:w="2987" w:type="dxa"/>
            <w:tcBorders>
              <w:top w:val="single" w:color="000000" w:sz="2" w:space="0"/>
              <w:left w:val="single" w:color="000000" w:sz="2" w:space="0"/>
              <w:bottom w:val="single" w:color="000000" w:sz="2" w:space="0"/>
              <w:right w:val="single" w:color="000000" w:sz="2" w:space="0"/>
            </w:tcBorders>
            <w:shd w:val="clear" w:color="000000" w:fill="FFFFFF"/>
          </w:tcPr>
          <w:p>
            <w:pPr>
              <w:widowControl w:val="0"/>
              <w:autoSpaceDE w:val="0"/>
              <w:autoSpaceDN w:val="0"/>
              <w:adjustRightInd w:val="0"/>
              <w:spacing w:line="240" w:lineRule="auto"/>
              <w:rPr>
                <w:rFonts w:ascii="Calibri" w:hAnsi="Calibri" w:cs="Calibri"/>
                <w:bCs/>
              </w:rPr>
            </w:pPr>
            <w:r>
              <w:rPr>
                <w:rFonts w:ascii="Calibri" w:hAnsi="Calibri" w:cs="Calibri"/>
                <w:bCs/>
                <w:sz w:val="22"/>
                <w:szCs w:val="22"/>
              </w:rPr>
              <w:t>Подршка деци на Дечијој клиници</w:t>
            </w:r>
          </w:p>
        </w:tc>
        <w:tc>
          <w:tcPr>
            <w:tcW w:w="1232" w:type="dxa"/>
            <w:tcBorders>
              <w:top w:val="single" w:color="000000" w:sz="2" w:space="0"/>
              <w:left w:val="single" w:color="000000" w:sz="2" w:space="0"/>
              <w:bottom w:val="single" w:color="000000" w:sz="2" w:space="0"/>
              <w:right w:val="single" w:color="000000" w:sz="2" w:space="0"/>
            </w:tcBorders>
            <w:shd w:val="clear" w:color="000000" w:fill="FFFFFF"/>
          </w:tcPr>
          <w:p>
            <w:pPr>
              <w:widowControl w:val="0"/>
              <w:autoSpaceDE w:val="0"/>
              <w:autoSpaceDN w:val="0"/>
              <w:adjustRightInd w:val="0"/>
              <w:spacing w:line="240" w:lineRule="auto"/>
              <w:rPr>
                <w:rFonts w:ascii="Calibri" w:hAnsi="Calibri" w:cs="Calibri"/>
                <w:bCs/>
              </w:rPr>
            </w:pPr>
            <w:r>
              <w:rPr>
                <w:rFonts w:ascii="Calibri" w:hAnsi="Calibri" w:cs="Calibri"/>
                <w:bCs/>
                <w:sz w:val="22"/>
                <w:szCs w:val="22"/>
              </w:rPr>
              <w:t>Дечја клиника</w:t>
            </w:r>
          </w:p>
        </w:tc>
        <w:tc>
          <w:tcPr>
            <w:tcW w:w="1646" w:type="dxa"/>
            <w:tcBorders>
              <w:top w:val="single" w:color="000000" w:sz="2" w:space="0"/>
              <w:left w:val="single" w:color="000000" w:sz="2" w:space="0"/>
              <w:bottom w:val="single" w:color="000000" w:sz="2" w:space="0"/>
              <w:right w:val="single" w:color="000000" w:sz="2" w:space="0"/>
            </w:tcBorders>
            <w:shd w:val="clear" w:color="000000" w:fill="FFFFFF"/>
          </w:tcPr>
          <w:p>
            <w:pPr>
              <w:widowControl w:val="0"/>
              <w:autoSpaceDE w:val="0"/>
              <w:autoSpaceDN w:val="0"/>
              <w:adjustRightInd w:val="0"/>
              <w:spacing w:line="240" w:lineRule="auto"/>
              <w:rPr>
                <w:rFonts w:ascii="Calibri" w:hAnsi="Calibri" w:cs="Calibri"/>
                <w:bCs/>
              </w:rPr>
            </w:pPr>
            <w:r>
              <w:rPr>
                <w:rFonts w:ascii="Calibri" w:hAnsi="Calibri" w:cs="Calibri"/>
                <w:bCs/>
                <w:sz w:val="22"/>
                <w:szCs w:val="22"/>
              </w:rPr>
              <w:t>Последња недеља децембра</w:t>
            </w:r>
          </w:p>
        </w:tc>
        <w:tc>
          <w:tcPr>
            <w:tcW w:w="2743" w:type="dxa"/>
            <w:tcBorders>
              <w:top w:val="single" w:color="000000" w:sz="2" w:space="0"/>
              <w:left w:val="single" w:color="000000" w:sz="2" w:space="0"/>
              <w:bottom w:val="single" w:color="000000" w:sz="2" w:space="0"/>
              <w:right w:val="single" w:color="000000" w:sz="2" w:space="0"/>
            </w:tcBorders>
            <w:shd w:val="clear" w:color="000000" w:fill="FFFFFF"/>
          </w:tcPr>
          <w:p>
            <w:pPr>
              <w:widowControl w:val="0"/>
              <w:autoSpaceDE w:val="0"/>
              <w:autoSpaceDN w:val="0"/>
              <w:adjustRightInd w:val="0"/>
              <w:spacing w:line="240" w:lineRule="auto"/>
              <w:rPr>
                <w:rFonts w:ascii="Calibri" w:hAnsi="Calibri" w:cs="Calibri"/>
                <w:bCs/>
              </w:rPr>
            </w:pPr>
            <w:r>
              <w:rPr>
                <w:rFonts w:ascii="Calibri" w:hAnsi="Calibri" w:cs="Calibri"/>
                <w:bCs/>
                <w:sz w:val="22"/>
                <w:szCs w:val="22"/>
              </w:rPr>
              <w:t>Израда честитки, посета приредба</w:t>
            </w:r>
          </w:p>
        </w:tc>
        <w:tc>
          <w:tcPr>
            <w:tcW w:w="1848" w:type="dxa"/>
            <w:tcBorders>
              <w:top w:val="single" w:color="000000" w:sz="2" w:space="0"/>
              <w:left w:val="single" w:color="000000" w:sz="2" w:space="0"/>
              <w:bottom w:val="single" w:color="000000" w:sz="2" w:space="0"/>
              <w:right w:val="single" w:color="000000" w:sz="2" w:space="0"/>
            </w:tcBorders>
            <w:shd w:val="clear" w:color="000000" w:fill="FFFFFF"/>
          </w:tcPr>
          <w:p>
            <w:pPr>
              <w:widowControl w:val="0"/>
              <w:autoSpaceDE w:val="0"/>
              <w:autoSpaceDN w:val="0"/>
              <w:adjustRightInd w:val="0"/>
              <w:spacing w:line="240" w:lineRule="auto"/>
              <w:rPr>
                <w:rFonts w:ascii="Calibri" w:hAnsi="Calibri" w:cs="Calibri"/>
                <w:bCs/>
              </w:rPr>
            </w:pPr>
            <w:r>
              <w:rPr>
                <w:rFonts w:ascii="Calibri" w:hAnsi="Calibri" w:cs="Calibri"/>
                <w:bCs/>
                <w:sz w:val="22"/>
                <w:szCs w:val="22"/>
              </w:rPr>
              <w:t>Дечји савез</w:t>
            </w:r>
          </w:p>
        </w:tc>
      </w:tr>
      <w:tr>
        <w:tblPrEx>
          <w:tblCellMar>
            <w:top w:w="0" w:type="dxa"/>
            <w:left w:w="108" w:type="dxa"/>
            <w:bottom w:w="0" w:type="dxa"/>
            <w:right w:w="108" w:type="dxa"/>
          </w:tblCellMar>
        </w:tblPrEx>
        <w:trPr>
          <w:trHeight w:val="1" w:hRule="atLeast"/>
        </w:trPr>
        <w:tc>
          <w:tcPr>
            <w:tcW w:w="2987" w:type="dxa"/>
            <w:tcBorders>
              <w:top w:val="single" w:color="000000" w:sz="2" w:space="0"/>
              <w:left w:val="single" w:color="000000" w:sz="2" w:space="0"/>
              <w:bottom w:val="single" w:color="000000" w:sz="2" w:space="0"/>
              <w:right w:val="single" w:color="000000" w:sz="2" w:space="0"/>
            </w:tcBorders>
            <w:shd w:val="clear" w:color="000000" w:fill="FFFFFF"/>
          </w:tcPr>
          <w:p>
            <w:pPr>
              <w:widowControl w:val="0"/>
              <w:autoSpaceDE w:val="0"/>
              <w:autoSpaceDN w:val="0"/>
              <w:adjustRightInd w:val="0"/>
              <w:spacing w:line="240" w:lineRule="auto"/>
              <w:rPr>
                <w:rFonts w:ascii="Calibri" w:hAnsi="Calibri" w:cs="Calibri"/>
                <w:bCs/>
              </w:rPr>
            </w:pPr>
            <w:r>
              <w:rPr>
                <w:rFonts w:ascii="Calibri" w:hAnsi="Calibri" w:cs="Calibri"/>
                <w:bCs/>
                <w:sz w:val="22"/>
                <w:szCs w:val="22"/>
              </w:rPr>
              <w:t>Организовање еко патроле у школском окружењу</w:t>
            </w:r>
          </w:p>
        </w:tc>
        <w:tc>
          <w:tcPr>
            <w:tcW w:w="1232" w:type="dxa"/>
            <w:tcBorders>
              <w:top w:val="single" w:color="000000" w:sz="2" w:space="0"/>
              <w:left w:val="single" w:color="000000" w:sz="2" w:space="0"/>
              <w:bottom w:val="single" w:color="000000" w:sz="2" w:space="0"/>
              <w:right w:val="single" w:color="000000" w:sz="2" w:space="0"/>
            </w:tcBorders>
            <w:shd w:val="clear" w:color="000000" w:fill="FFFFFF"/>
          </w:tcPr>
          <w:p>
            <w:pPr>
              <w:widowControl w:val="0"/>
              <w:autoSpaceDE w:val="0"/>
              <w:autoSpaceDN w:val="0"/>
              <w:adjustRightInd w:val="0"/>
              <w:spacing w:line="240" w:lineRule="auto"/>
              <w:rPr>
                <w:rFonts w:ascii="Calibri" w:hAnsi="Calibri" w:cs="Calibri"/>
                <w:bCs/>
              </w:rPr>
            </w:pPr>
            <w:r>
              <w:rPr>
                <w:rFonts w:ascii="Calibri" w:hAnsi="Calibri" w:cs="Calibri"/>
                <w:bCs/>
                <w:sz w:val="22"/>
                <w:szCs w:val="22"/>
              </w:rPr>
              <w:t>Окрушење школе</w:t>
            </w:r>
          </w:p>
        </w:tc>
        <w:tc>
          <w:tcPr>
            <w:tcW w:w="1646" w:type="dxa"/>
            <w:tcBorders>
              <w:top w:val="single" w:color="000000" w:sz="2" w:space="0"/>
              <w:left w:val="single" w:color="000000" w:sz="2" w:space="0"/>
              <w:bottom w:val="single" w:color="000000" w:sz="2" w:space="0"/>
              <w:right w:val="single" w:color="000000" w:sz="2" w:space="0"/>
            </w:tcBorders>
            <w:shd w:val="clear" w:color="000000" w:fill="FFFFFF"/>
          </w:tcPr>
          <w:p>
            <w:pPr>
              <w:widowControl w:val="0"/>
              <w:autoSpaceDE w:val="0"/>
              <w:autoSpaceDN w:val="0"/>
              <w:adjustRightInd w:val="0"/>
              <w:spacing w:line="240" w:lineRule="auto"/>
              <w:rPr>
                <w:rFonts w:ascii="Calibri" w:hAnsi="Calibri" w:cs="Calibri"/>
                <w:bCs/>
              </w:rPr>
            </w:pPr>
            <w:r>
              <w:rPr>
                <w:rFonts w:ascii="Calibri" w:hAnsi="Calibri" w:cs="Calibri"/>
                <w:bCs/>
                <w:sz w:val="22"/>
                <w:szCs w:val="22"/>
              </w:rPr>
              <w:t>Периодично</w:t>
            </w:r>
          </w:p>
        </w:tc>
        <w:tc>
          <w:tcPr>
            <w:tcW w:w="2743" w:type="dxa"/>
            <w:tcBorders>
              <w:top w:val="single" w:color="000000" w:sz="2" w:space="0"/>
              <w:left w:val="single" w:color="000000" w:sz="2" w:space="0"/>
              <w:bottom w:val="single" w:color="000000" w:sz="2" w:space="0"/>
              <w:right w:val="single" w:color="000000" w:sz="2" w:space="0"/>
            </w:tcBorders>
            <w:shd w:val="clear" w:color="000000" w:fill="FFFFFF"/>
          </w:tcPr>
          <w:p>
            <w:pPr>
              <w:widowControl w:val="0"/>
              <w:autoSpaceDE w:val="0"/>
              <w:autoSpaceDN w:val="0"/>
              <w:adjustRightInd w:val="0"/>
              <w:spacing w:line="240" w:lineRule="auto"/>
              <w:rPr>
                <w:rFonts w:ascii="Calibri" w:hAnsi="Calibri" w:cs="Calibri"/>
                <w:bCs/>
              </w:rPr>
            </w:pPr>
            <w:r>
              <w:rPr>
                <w:rFonts w:ascii="Calibri" w:hAnsi="Calibri" w:cs="Calibri"/>
                <w:bCs/>
                <w:sz w:val="22"/>
                <w:szCs w:val="22"/>
              </w:rPr>
              <w:t>Ученици у формираним групама обилазе окружење школе и идентификују изворе загађивања</w:t>
            </w:r>
          </w:p>
        </w:tc>
        <w:tc>
          <w:tcPr>
            <w:tcW w:w="1848" w:type="dxa"/>
            <w:tcBorders>
              <w:top w:val="single" w:color="000000" w:sz="2" w:space="0"/>
              <w:left w:val="single" w:color="000000" w:sz="2" w:space="0"/>
              <w:bottom w:val="single" w:color="000000" w:sz="2" w:space="0"/>
              <w:right w:val="single" w:color="000000" w:sz="2" w:space="0"/>
            </w:tcBorders>
            <w:shd w:val="clear" w:color="000000" w:fill="FFFFFF"/>
          </w:tcPr>
          <w:p>
            <w:pPr>
              <w:widowControl w:val="0"/>
              <w:autoSpaceDE w:val="0"/>
              <w:autoSpaceDN w:val="0"/>
              <w:adjustRightInd w:val="0"/>
              <w:spacing w:line="240" w:lineRule="auto"/>
              <w:rPr>
                <w:rFonts w:ascii="Calibri" w:hAnsi="Calibri" w:cs="Calibri"/>
                <w:bCs/>
              </w:rPr>
            </w:pPr>
            <w:r>
              <w:rPr>
                <w:rFonts w:ascii="Calibri" w:hAnsi="Calibri" w:cs="Calibri"/>
                <w:bCs/>
                <w:sz w:val="22"/>
                <w:szCs w:val="22"/>
              </w:rPr>
              <w:t>Еколошка секција</w:t>
            </w:r>
          </w:p>
        </w:tc>
      </w:tr>
      <w:tr>
        <w:tblPrEx>
          <w:tblCellMar>
            <w:top w:w="0" w:type="dxa"/>
            <w:left w:w="108" w:type="dxa"/>
            <w:bottom w:w="0" w:type="dxa"/>
            <w:right w:w="108" w:type="dxa"/>
          </w:tblCellMar>
        </w:tblPrEx>
        <w:trPr>
          <w:trHeight w:val="1" w:hRule="atLeast"/>
        </w:trPr>
        <w:tc>
          <w:tcPr>
            <w:tcW w:w="2987" w:type="dxa"/>
            <w:tcBorders>
              <w:top w:val="single" w:color="000000" w:sz="2" w:space="0"/>
              <w:left w:val="single" w:color="000000" w:sz="2" w:space="0"/>
              <w:bottom w:val="single" w:color="000000" w:sz="2" w:space="0"/>
              <w:right w:val="single" w:color="000000" w:sz="2" w:space="0"/>
            </w:tcBorders>
            <w:shd w:val="clear" w:color="000000" w:fill="FFFFFF"/>
          </w:tcPr>
          <w:p>
            <w:pPr>
              <w:widowControl w:val="0"/>
              <w:autoSpaceDE w:val="0"/>
              <w:autoSpaceDN w:val="0"/>
              <w:adjustRightInd w:val="0"/>
              <w:spacing w:line="240" w:lineRule="auto"/>
              <w:rPr>
                <w:rFonts w:ascii="Calibri" w:hAnsi="Calibri" w:cs="Calibri"/>
                <w:bCs/>
              </w:rPr>
            </w:pPr>
            <w:r>
              <w:rPr>
                <w:rFonts w:ascii="Calibri" w:hAnsi="Calibri" w:cs="Calibri"/>
                <w:bCs/>
                <w:sz w:val="22"/>
                <w:szCs w:val="22"/>
              </w:rPr>
              <w:t>Уређење учионица, школске зграде, дворишта</w:t>
            </w:r>
          </w:p>
        </w:tc>
        <w:tc>
          <w:tcPr>
            <w:tcW w:w="1232" w:type="dxa"/>
            <w:tcBorders>
              <w:top w:val="single" w:color="000000" w:sz="2" w:space="0"/>
              <w:left w:val="single" w:color="000000" w:sz="2" w:space="0"/>
              <w:bottom w:val="single" w:color="000000" w:sz="2" w:space="0"/>
              <w:right w:val="single" w:color="000000" w:sz="2" w:space="0"/>
            </w:tcBorders>
            <w:shd w:val="clear" w:color="000000" w:fill="FFFFFF"/>
          </w:tcPr>
          <w:p>
            <w:pPr>
              <w:widowControl w:val="0"/>
              <w:autoSpaceDE w:val="0"/>
              <w:autoSpaceDN w:val="0"/>
              <w:adjustRightInd w:val="0"/>
              <w:spacing w:line="240" w:lineRule="auto"/>
              <w:rPr>
                <w:rFonts w:ascii="Calibri" w:hAnsi="Calibri" w:cs="Calibri"/>
                <w:bCs/>
              </w:rPr>
            </w:pPr>
            <w:r>
              <w:rPr>
                <w:rFonts w:ascii="Calibri" w:hAnsi="Calibri" w:cs="Calibri"/>
                <w:bCs/>
                <w:sz w:val="22"/>
                <w:szCs w:val="22"/>
              </w:rPr>
              <w:t>Школа</w:t>
            </w:r>
          </w:p>
        </w:tc>
        <w:tc>
          <w:tcPr>
            <w:tcW w:w="1646" w:type="dxa"/>
            <w:tcBorders>
              <w:top w:val="single" w:color="000000" w:sz="2" w:space="0"/>
              <w:left w:val="single" w:color="000000" w:sz="2" w:space="0"/>
              <w:bottom w:val="single" w:color="000000" w:sz="2" w:space="0"/>
              <w:right w:val="single" w:color="000000" w:sz="2" w:space="0"/>
            </w:tcBorders>
            <w:shd w:val="clear" w:color="000000" w:fill="FFFFFF"/>
          </w:tcPr>
          <w:p>
            <w:pPr>
              <w:widowControl w:val="0"/>
              <w:autoSpaceDE w:val="0"/>
              <w:autoSpaceDN w:val="0"/>
              <w:adjustRightInd w:val="0"/>
              <w:spacing w:line="240" w:lineRule="auto"/>
              <w:rPr>
                <w:rFonts w:ascii="Calibri" w:hAnsi="Calibri" w:cs="Calibri"/>
                <w:bCs/>
              </w:rPr>
            </w:pPr>
            <w:r>
              <w:rPr>
                <w:rFonts w:ascii="Calibri" w:hAnsi="Calibri" w:cs="Calibri"/>
                <w:bCs/>
                <w:sz w:val="22"/>
                <w:szCs w:val="22"/>
              </w:rPr>
              <w:t xml:space="preserve"> Јесен-пролеће</w:t>
            </w:r>
          </w:p>
        </w:tc>
        <w:tc>
          <w:tcPr>
            <w:tcW w:w="2743" w:type="dxa"/>
            <w:tcBorders>
              <w:top w:val="single" w:color="000000" w:sz="2" w:space="0"/>
              <w:left w:val="single" w:color="000000" w:sz="2" w:space="0"/>
              <w:bottom w:val="single" w:color="000000" w:sz="2" w:space="0"/>
              <w:right w:val="single" w:color="000000" w:sz="2" w:space="0"/>
            </w:tcBorders>
            <w:shd w:val="clear" w:color="000000" w:fill="FFFFFF"/>
          </w:tcPr>
          <w:p>
            <w:pPr>
              <w:widowControl w:val="0"/>
              <w:autoSpaceDE w:val="0"/>
              <w:autoSpaceDN w:val="0"/>
              <w:adjustRightInd w:val="0"/>
              <w:spacing w:line="240" w:lineRule="auto"/>
              <w:rPr>
                <w:rFonts w:ascii="Calibri" w:hAnsi="Calibri" w:cs="Calibri"/>
                <w:bCs/>
              </w:rPr>
            </w:pPr>
            <w:r>
              <w:rPr>
                <w:rFonts w:ascii="Calibri" w:hAnsi="Calibri" w:cs="Calibri"/>
                <w:bCs/>
                <w:sz w:val="22"/>
                <w:szCs w:val="22"/>
              </w:rPr>
              <w:t>Озелењивање, оплемењивање</w:t>
            </w:r>
          </w:p>
        </w:tc>
        <w:tc>
          <w:tcPr>
            <w:tcW w:w="1848" w:type="dxa"/>
            <w:tcBorders>
              <w:top w:val="single" w:color="000000" w:sz="2" w:space="0"/>
              <w:left w:val="single" w:color="000000" w:sz="2" w:space="0"/>
              <w:bottom w:val="single" w:color="000000" w:sz="2" w:space="0"/>
              <w:right w:val="single" w:color="000000" w:sz="2" w:space="0"/>
            </w:tcBorders>
            <w:shd w:val="clear" w:color="000000" w:fill="FFFFFF"/>
          </w:tcPr>
          <w:p>
            <w:pPr>
              <w:widowControl w:val="0"/>
              <w:autoSpaceDE w:val="0"/>
              <w:autoSpaceDN w:val="0"/>
              <w:adjustRightInd w:val="0"/>
              <w:spacing w:line="240" w:lineRule="auto"/>
              <w:rPr>
                <w:rFonts w:ascii="Calibri" w:hAnsi="Calibri" w:cs="Calibri"/>
                <w:bCs/>
                <w:lang w:val="sr-Cyrl-CS"/>
              </w:rPr>
            </w:pPr>
            <w:r>
              <w:rPr>
                <w:rFonts w:ascii="Calibri" w:hAnsi="Calibri" w:cs="Calibri"/>
                <w:bCs/>
                <w:sz w:val="22"/>
                <w:szCs w:val="22"/>
              </w:rPr>
              <w:t>Тим за еколошко и естетско уређ</w:t>
            </w:r>
            <w:r>
              <w:rPr>
                <w:rFonts w:ascii="Calibri" w:hAnsi="Calibri" w:cs="Calibri"/>
                <w:bCs/>
                <w:sz w:val="22"/>
                <w:szCs w:val="22"/>
                <w:lang w:val="sr-Cyrl-CS"/>
              </w:rPr>
              <w:t>.</w:t>
            </w:r>
          </w:p>
        </w:tc>
      </w:tr>
      <w:tr>
        <w:tblPrEx>
          <w:tblCellMar>
            <w:top w:w="0" w:type="dxa"/>
            <w:left w:w="108" w:type="dxa"/>
            <w:bottom w:w="0" w:type="dxa"/>
            <w:right w:w="108" w:type="dxa"/>
          </w:tblCellMar>
        </w:tblPrEx>
        <w:trPr>
          <w:trHeight w:val="1" w:hRule="atLeast"/>
        </w:trPr>
        <w:tc>
          <w:tcPr>
            <w:tcW w:w="2987" w:type="dxa"/>
            <w:tcBorders>
              <w:top w:val="single" w:color="000000" w:sz="2" w:space="0"/>
              <w:left w:val="single" w:color="000000" w:sz="2" w:space="0"/>
              <w:bottom w:val="single" w:color="000000" w:sz="2" w:space="0"/>
              <w:right w:val="single" w:color="000000" w:sz="2" w:space="0"/>
            </w:tcBorders>
            <w:shd w:val="clear" w:color="000000" w:fill="FFFFFF"/>
          </w:tcPr>
          <w:p>
            <w:pPr>
              <w:widowControl w:val="0"/>
              <w:autoSpaceDE w:val="0"/>
              <w:autoSpaceDN w:val="0"/>
              <w:adjustRightInd w:val="0"/>
              <w:spacing w:line="240" w:lineRule="auto"/>
              <w:rPr>
                <w:rFonts w:ascii="Calibri" w:hAnsi="Calibri" w:cs="Calibri"/>
                <w:bCs/>
              </w:rPr>
            </w:pPr>
            <w:r>
              <w:rPr>
                <w:rFonts w:ascii="Calibri" w:hAnsi="Calibri" w:cs="Calibri"/>
                <w:bCs/>
                <w:sz w:val="22"/>
                <w:szCs w:val="22"/>
              </w:rPr>
              <w:t>Акције прикупљања материјала за рециклажу</w:t>
            </w:r>
          </w:p>
        </w:tc>
        <w:tc>
          <w:tcPr>
            <w:tcW w:w="1232" w:type="dxa"/>
            <w:tcBorders>
              <w:top w:val="single" w:color="000000" w:sz="2" w:space="0"/>
              <w:left w:val="single" w:color="000000" w:sz="2" w:space="0"/>
              <w:bottom w:val="single" w:color="000000" w:sz="2" w:space="0"/>
              <w:right w:val="single" w:color="000000" w:sz="2" w:space="0"/>
            </w:tcBorders>
            <w:shd w:val="clear" w:color="000000" w:fill="FFFFFF"/>
          </w:tcPr>
          <w:p>
            <w:pPr>
              <w:widowControl w:val="0"/>
              <w:autoSpaceDE w:val="0"/>
              <w:autoSpaceDN w:val="0"/>
              <w:adjustRightInd w:val="0"/>
              <w:spacing w:line="240" w:lineRule="auto"/>
              <w:rPr>
                <w:rFonts w:ascii="Calibri" w:hAnsi="Calibri" w:cs="Calibri"/>
                <w:bCs/>
              </w:rPr>
            </w:pPr>
            <w:r>
              <w:rPr>
                <w:rFonts w:ascii="Calibri" w:hAnsi="Calibri" w:cs="Calibri"/>
                <w:bCs/>
                <w:sz w:val="22"/>
                <w:szCs w:val="22"/>
              </w:rPr>
              <w:t>Хол школе</w:t>
            </w:r>
          </w:p>
        </w:tc>
        <w:tc>
          <w:tcPr>
            <w:tcW w:w="1646" w:type="dxa"/>
            <w:tcBorders>
              <w:top w:val="single" w:color="000000" w:sz="2" w:space="0"/>
              <w:left w:val="single" w:color="000000" w:sz="2" w:space="0"/>
              <w:bottom w:val="single" w:color="000000" w:sz="2" w:space="0"/>
              <w:right w:val="single" w:color="000000" w:sz="2" w:space="0"/>
            </w:tcBorders>
            <w:shd w:val="clear" w:color="000000" w:fill="FFFFFF"/>
          </w:tcPr>
          <w:p>
            <w:pPr>
              <w:widowControl w:val="0"/>
              <w:autoSpaceDE w:val="0"/>
              <w:autoSpaceDN w:val="0"/>
              <w:adjustRightInd w:val="0"/>
              <w:spacing w:line="240" w:lineRule="auto"/>
              <w:rPr>
                <w:rFonts w:ascii="Calibri" w:hAnsi="Calibri" w:cs="Calibri"/>
                <w:bCs/>
              </w:rPr>
            </w:pPr>
            <w:r>
              <w:rPr>
                <w:rFonts w:ascii="Calibri" w:hAnsi="Calibri" w:cs="Calibri"/>
                <w:bCs/>
                <w:sz w:val="22"/>
                <w:szCs w:val="22"/>
              </w:rPr>
              <w:t>Континуирано</w:t>
            </w:r>
          </w:p>
        </w:tc>
        <w:tc>
          <w:tcPr>
            <w:tcW w:w="2743" w:type="dxa"/>
            <w:tcBorders>
              <w:top w:val="single" w:color="000000" w:sz="2" w:space="0"/>
              <w:left w:val="single" w:color="000000" w:sz="2" w:space="0"/>
              <w:bottom w:val="single" w:color="000000" w:sz="2" w:space="0"/>
              <w:right w:val="single" w:color="000000" w:sz="2" w:space="0"/>
            </w:tcBorders>
            <w:shd w:val="clear" w:color="000000" w:fill="FFFFFF"/>
          </w:tcPr>
          <w:p>
            <w:pPr>
              <w:widowControl w:val="0"/>
              <w:autoSpaceDE w:val="0"/>
              <w:autoSpaceDN w:val="0"/>
              <w:adjustRightInd w:val="0"/>
              <w:spacing w:line="240" w:lineRule="auto"/>
              <w:rPr>
                <w:rFonts w:ascii="Calibri" w:hAnsi="Calibri" w:cs="Calibri"/>
                <w:bCs/>
              </w:rPr>
            </w:pPr>
            <w:r>
              <w:rPr>
                <w:rFonts w:ascii="Calibri" w:hAnsi="Calibri" w:cs="Calibri"/>
                <w:bCs/>
                <w:sz w:val="22"/>
                <w:szCs w:val="22"/>
              </w:rPr>
              <w:t>Прикупљање затварача</w:t>
            </w:r>
          </w:p>
        </w:tc>
        <w:tc>
          <w:tcPr>
            <w:tcW w:w="1848" w:type="dxa"/>
            <w:tcBorders>
              <w:top w:val="single" w:color="000000" w:sz="2" w:space="0"/>
              <w:left w:val="single" w:color="000000" w:sz="2" w:space="0"/>
              <w:bottom w:val="single" w:color="000000" w:sz="2" w:space="0"/>
              <w:right w:val="single" w:color="000000" w:sz="2" w:space="0"/>
            </w:tcBorders>
            <w:shd w:val="clear" w:color="000000" w:fill="FFFFFF"/>
          </w:tcPr>
          <w:p>
            <w:pPr>
              <w:widowControl w:val="0"/>
              <w:autoSpaceDE w:val="0"/>
              <w:autoSpaceDN w:val="0"/>
              <w:adjustRightInd w:val="0"/>
              <w:spacing w:line="240" w:lineRule="auto"/>
              <w:rPr>
                <w:rFonts w:ascii="Calibri" w:hAnsi="Calibri" w:cs="Calibri"/>
                <w:bCs/>
              </w:rPr>
            </w:pPr>
            <w:r>
              <w:rPr>
                <w:rFonts w:ascii="Calibri" w:hAnsi="Calibri" w:cs="Calibri"/>
                <w:bCs/>
                <w:sz w:val="22"/>
                <w:szCs w:val="22"/>
              </w:rPr>
              <w:t>ОС, УП</w:t>
            </w:r>
          </w:p>
        </w:tc>
      </w:tr>
      <w:tr>
        <w:tblPrEx>
          <w:tblCellMar>
            <w:top w:w="0" w:type="dxa"/>
            <w:left w:w="108" w:type="dxa"/>
            <w:bottom w:w="0" w:type="dxa"/>
            <w:right w:w="108" w:type="dxa"/>
          </w:tblCellMar>
        </w:tblPrEx>
        <w:trPr>
          <w:trHeight w:val="1" w:hRule="atLeast"/>
        </w:trPr>
        <w:tc>
          <w:tcPr>
            <w:tcW w:w="2987" w:type="dxa"/>
            <w:tcBorders>
              <w:top w:val="single" w:color="000000" w:sz="2" w:space="0"/>
              <w:left w:val="single" w:color="000000" w:sz="2" w:space="0"/>
              <w:bottom w:val="single" w:color="000000" w:sz="2" w:space="0"/>
              <w:right w:val="single" w:color="000000" w:sz="2" w:space="0"/>
            </w:tcBorders>
            <w:shd w:val="clear" w:color="000000" w:fill="FFFFFF"/>
          </w:tcPr>
          <w:p>
            <w:pPr>
              <w:widowControl w:val="0"/>
              <w:autoSpaceDE w:val="0"/>
              <w:autoSpaceDN w:val="0"/>
              <w:adjustRightInd w:val="0"/>
              <w:spacing w:line="240" w:lineRule="auto"/>
              <w:rPr>
                <w:rFonts w:ascii="Calibri" w:hAnsi="Calibri" w:cs="Calibri"/>
                <w:bCs/>
              </w:rPr>
            </w:pPr>
            <w:r>
              <w:rPr>
                <w:rFonts w:ascii="Calibri" w:hAnsi="Calibri" w:cs="Calibri"/>
                <w:bCs/>
                <w:sz w:val="22"/>
                <w:szCs w:val="22"/>
              </w:rPr>
              <w:t>Припрема простора за одржавање школских манифестација</w:t>
            </w:r>
          </w:p>
        </w:tc>
        <w:tc>
          <w:tcPr>
            <w:tcW w:w="1232" w:type="dxa"/>
            <w:tcBorders>
              <w:top w:val="single" w:color="000000" w:sz="2" w:space="0"/>
              <w:left w:val="single" w:color="000000" w:sz="2" w:space="0"/>
              <w:bottom w:val="single" w:color="000000" w:sz="2" w:space="0"/>
              <w:right w:val="single" w:color="000000" w:sz="2" w:space="0"/>
            </w:tcBorders>
            <w:shd w:val="clear" w:color="000000" w:fill="FFFFFF"/>
          </w:tcPr>
          <w:p>
            <w:pPr>
              <w:widowControl w:val="0"/>
              <w:autoSpaceDE w:val="0"/>
              <w:autoSpaceDN w:val="0"/>
              <w:adjustRightInd w:val="0"/>
              <w:spacing w:line="240" w:lineRule="auto"/>
              <w:rPr>
                <w:rFonts w:ascii="Calibri" w:hAnsi="Calibri" w:cs="Calibri"/>
                <w:bCs/>
              </w:rPr>
            </w:pPr>
            <w:r>
              <w:rPr>
                <w:rFonts w:ascii="Calibri" w:hAnsi="Calibri" w:cs="Calibri"/>
                <w:bCs/>
                <w:sz w:val="22"/>
                <w:szCs w:val="22"/>
              </w:rPr>
              <w:t>Хол</w:t>
            </w:r>
          </w:p>
        </w:tc>
        <w:tc>
          <w:tcPr>
            <w:tcW w:w="1646" w:type="dxa"/>
            <w:tcBorders>
              <w:top w:val="single" w:color="000000" w:sz="2" w:space="0"/>
              <w:left w:val="single" w:color="000000" w:sz="2" w:space="0"/>
              <w:bottom w:val="single" w:color="000000" w:sz="2" w:space="0"/>
              <w:right w:val="single" w:color="000000" w:sz="2" w:space="0"/>
            </w:tcBorders>
            <w:shd w:val="clear" w:color="000000" w:fill="FFFFFF"/>
          </w:tcPr>
          <w:p>
            <w:pPr>
              <w:widowControl w:val="0"/>
              <w:autoSpaceDE w:val="0"/>
              <w:autoSpaceDN w:val="0"/>
              <w:adjustRightInd w:val="0"/>
              <w:spacing w:line="240" w:lineRule="auto"/>
              <w:rPr>
                <w:rFonts w:ascii="Calibri" w:hAnsi="Calibri" w:cs="Calibri"/>
                <w:bCs/>
              </w:rPr>
            </w:pPr>
            <w:r>
              <w:rPr>
                <w:rFonts w:ascii="Calibri" w:hAnsi="Calibri" w:cs="Calibri"/>
                <w:bCs/>
                <w:sz w:val="22"/>
                <w:szCs w:val="22"/>
              </w:rPr>
              <w:t>У складу са  динамиком дешавања</w:t>
            </w:r>
          </w:p>
        </w:tc>
        <w:tc>
          <w:tcPr>
            <w:tcW w:w="2743" w:type="dxa"/>
            <w:tcBorders>
              <w:top w:val="single" w:color="000000" w:sz="2" w:space="0"/>
              <w:left w:val="single" w:color="000000" w:sz="2" w:space="0"/>
              <w:bottom w:val="single" w:color="000000" w:sz="2" w:space="0"/>
              <w:right w:val="single" w:color="000000" w:sz="2" w:space="0"/>
            </w:tcBorders>
            <w:shd w:val="clear" w:color="000000" w:fill="FFFFFF"/>
          </w:tcPr>
          <w:p>
            <w:pPr>
              <w:widowControl w:val="0"/>
              <w:autoSpaceDE w:val="0"/>
              <w:autoSpaceDN w:val="0"/>
              <w:adjustRightInd w:val="0"/>
              <w:spacing w:line="240" w:lineRule="auto"/>
              <w:rPr>
                <w:rFonts w:ascii="Calibri" w:hAnsi="Calibri" w:cs="Calibri"/>
                <w:bCs/>
              </w:rPr>
            </w:pPr>
            <w:r>
              <w:rPr>
                <w:rFonts w:ascii="Calibri" w:hAnsi="Calibri" w:cs="Calibri"/>
                <w:bCs/>
                <w:sz w:val="22"/>
                <w:szCs w:val="22"/>
              </w:rPr>
              <w:t>Преношење столица, инструмената....</w:t>
            </w:r>
          </w:p>
        </w:tc>
        <w:tc>
          <w:tcPr>
            <w:tcW w:w="1848" w:type="dxa"/>
            <w:tcBorders>
              <w:top w:val="single" w:color="000000" w:sz="2" w:space="0"/>
              <w:left w:val="single" w:color="000000" w:sz="2" w:space="0"/>
              <w:bottom w:val="single" w:color="000000" w:sz="2" w:space="0"/>
              <w:right w:val="single" w:color="000000" w:sz="2" w:space="0"/>
            </w:tcBorders>
            <w:shd w:val="clear" w:color="000000" w:fill="FFFFFF"/>
          </w:tcPr>
          <w:p>
            <w:pPr>
              <w:widowControl w:val="0"/>
              <w:autoSpaceDE w:val="0"/>
              <w:autoSpaceDN w:val="0"/>
              <w:adjustRightInd w:val="0"/>
              <w:spacing w:line="240" w:lineRule="auto"/>
              <w:rPr>
                <w:rFonts w:ascii="Calibri" w:hAnsi="Calibri" w:cs="Calibri"/>
                <w:bCs/>
              </w:rPr>
            </w:pPr>
            <w:r>
              <w:rPr>
                <w:rFonts w:ascii="Calibri" w:hAnsi="Calibri" w:cs="Calibri"/>
                <w:bCs/>
                <w:sz w:val="22"/>
                <w:szCs w:val="22"/>
              </w:rPr>
              <w:t>Задужени наставници</w:t>
            </w:r>
          </w:p>
        </w:tc>
      </w:tr>
      <w:tr>
        <w:tblPrEx>
          <w:tblCellMar>
            <w:top w:w="0" w:type="dxa"/>
            <w:left w:w="108" w:type="dxa"/>
            <w:bottom w:w="0" w:type="dxa"/>
            <w:right w:w="108" w:type="dxa"/>
          </w:tblCellMar>
        </w:tblPrEx>
        <w:trPr>
          <w:trHeight w:val="1" w:hRule="atLeast"/>
        </w:trPr>
        <w:tc>
          <w:tcPr>
            <w:tcW w:w="2987" w:type="dxa"/>
            <w:tcBorders>
              <w:top w:val="single" w:color="000000" w:sz="2" w:space="0"/>
              <w:left w:val="single" w:color="000000" w:sz="2" w:space="0"/>
              <w:bottom w:val="single" w:color="000000" w:sz="2" w:space="0"/>
              <w:right w:val="single" w:color="000000" w:sz="2" w:space="0"/>
            </w:tcBorders>
            <w:shd w:val="clear" w:color="000000" w:fill="FFFFFF"/>
          </w:tcPr>
          <w:p>
            <w:pPr>
              <w:widowControl w:val="0"/>
              <w:autoSpaceDE w:val="0"/>
              <w:autoSpaceDN w:val="0"/>
              <w:adjustRightInd w:val="0"/>
              <w:spacing w:line="240" w:lineRule="auto"/>
              <w:rPr>
                <w:rFonts w:ascii="Calibri" w:hAnsi="Calibri" w:cs="Calibri"/>
                <w:bCs/>
              </w:rPr>
            </w:pPr>
            <w:r>
              <w:rPr>
                <w:rFonts w:ascii="Calibri" w:hAnsi="Calibri" w:cs="Calibri"/>
                <w:bCs/>
                <w:sz w:val="22"/>
                <w:szCs w:val="22"/>
              </w:rPr>
              <w:t>Помоћ друговима који се отежано крећу</w:t>
            </w:r>
          </w:p>
        </w:tc>
        <w:tc>
          <w:tcPr>
            <w:tcW w:w="1232" w:type="dxa"/>
            <w:tcBorders>
              <w:top w:val="single" w:color="000000" w:sz="2" w:space="0"/>
              <w:left w:val="single" w:color="000000" w:sz="2" w:space="0"/>
              <w:bottom w:val="single" w:color="000000" w:sz="2" w:space="0"/>
              <w:right w:val="single" w:color="000000" w:sz="2" w:space="0"/>
            </w:tcBorders>
            <w:shd w:val="clear" w:color="000000" w:fill="FFFFFF"/>
          </w:tcPr>
          <w:p>
            <w:pPr>
              <w:widowControl w:val="0"/>
              <w:autoSpaceDE w:val="0"/>
              <w:autoSpaceDN w:val="0"/>
              <w:adjustRightInd w:val="0"/>
              <w:spacing w:line="240" w:lineRule="auto"/>
              <w:rPr>
                <w:rFonts w:ascii="Calibri" w:hAnsi="Calibri" w:cs="Calibri"/>
                <w:bCs/>
              </w:rPr>
            </w:pPr>
            <w:r>
              <w:rPr>
                <w:rFonts w:ascii="Calibri" w:hAnsi="Calibri" w:cs="Calibri"/>
                <w:bCs/>
                <w:sz w:val="22"/>
                <w:szCs w:val="22"/>
              </w:rPr>
              <w:t>Школа и двориште</w:t>
            </w:r>
          </w:p>
        </w:tc>
        <w:tc>
          <w:tcPr>
            <w:tcW w:w="1646" w:type="dxa"/>
            <w:tcBorders>
              <w:top w:val="single" w:color="000000" w:sz="2" w:space="0"/>
              <w:left w:val="single" w:color="000000" w:sz="2" w:space="0"/>
              <w:bottom w:val="single" w:color="000000" w:sz="2" w:space="0"/>
              <w:right w:val="single" w:color="000000" w:sz="2" w:space="0"/>
            </w:tcBorders>
            <w:shd w:val="clear" w:color="000000" w:fill="FFFFFF"/>
          </w:tcPr>
          <w:p>
            <w:pPr>
              <w:widowControl w:val="0"/>
              <w:autoSpaceDE w:val="0"/>
              <w:autoSpaceDN w:val="0"/>
              <w:adjustRightInd w:val="0"/>
              <w:spacing w:line="240" w:lineRule="auto"/>
              <w:rPr>
                <w:rFonts w:ascii="Calibri" w:hAnsi="Calibri" w:cs="Calibri"/>
                <w:bCs/>
              </w:rPr>
            </w:pPr>
            <w:r>
              <w:rPr>
                <w:rFonts w:ascii="Calibri" w:hAnsi="Calibri" w:cs="Calibri"/>
                <w:bCs/>
                <w:sz w:val="22"/>
                <w:szCs w:val="22"/>
              </w:rPr>
              <w:t>Континуирано;по потреби</w:t>
            </w:r>
          </w:p>
        </w:tc>
        <w:tc>
          <w:tcPr>
            <w:tcW w:w="2743" w:type="dxa"/>
            <w:tcBorders>
              <w:top w:val="single" w:color="000000" w:sz="2" w:space="0"/>
              <w:left w:val="single" w:color="000000" w:sz="2" w:space="0"/>
              <w:bottom w:val="single" w:color="000000" w:sz="2" w:space="0"/>
              <w:right w:val="single" w:color="000000" w:sz="2" w:space="0"/>
            </w:tcBorders>
            <w:shd w:val="clear" w:color="000000" w:fill="FFFFFF"/>
          </w:tcPr>
          <w:p>
            <w:pPr>
              <w:widowControl w:val="0"/>
              <w:autoSpaceDE w:val="0"/>
              <w:autoSpaceDN w:val="0"/>
              <w:adjustRightInd w:val="0"/>
              <w:spacing w:line="240" w:lineRule="auto"/>
              <w:rPr>
                <w:rFonts w:ascii="Calibri" w:hAnsi="Calibri" w:cs="Calibri"/>
                <w:bCs/>
              </w:rPr>
            </w:pPr>
            <w:r>
              <w:rPr>
                <w:rFonts w:ascii="Calibri" w:hAnsi="Calibri" w:cs="Calibri"/>
                <w:bCs/>
                <w:sz w:val="22"/>
                <w:szCs w:val="22"/>
              </w:rPr>
              <w:t>Преношење колица, шеталице, асистирање при  коришћењу степеница</w:t>
            </w:r>
          </w:p>
        </w:tc>
        <w:tc>
          <w:tcPr>
            <w:tcW w:w="1848" w:type="dxa"/>
            <w:tcBorders>
              <w:top w:val="single" w:color="000000" w:sz="2" w:space="0"/>
              <w:left w:val="single" w:color="000000" w:sz="2" w:space="0"/>
              <w:bottom w:val="single" w:color="000000" w:sz="2" w:space="0"/>
              <w:right w:val="single" w:color="000000" w:sz="2" w:space="0"/>
            </w:tcBorders>
            <w:shd w:val="clear" w:color="000000" w:fill="FFFFFF"/>
          </w:tcPr>
          <w:p>
            <w:pPr>
              <w:widowControl w:val="0"/>
              <w:autoSpaceDE w:val="0"/>
              <w:autoSpaceDN w:val="0"/>
              <w:adjustRightInd w:val="0"/>
              <w:spacing w:line="240" w:lineRule="auto"/>
              <w:rPr>
                <w:rFonts w:ascii="Calibri" w:hAnsi="Calibri" w:cs="Calibri"/>
                <w:bCs/>
              </w:rPr>
            </w:pPr>
            <w:r>
              <w:rPr>
                <w:rFonts w:ascii="Calibri" w:hAnsi="Calibri" w:cs="Calibri"/>
                <w:bCs/>
                <w:sz w:val="22"/>
                <w:szCs w:val="22"/>
              </w:rPr>
              <w:t>У</w:t>
            </w:r>
            <w:r>
              <w:rPr>
                <w:rFonts w:ascii="Calibri" w:hAnsi="Calibri" w:cs="Calibri"/>
                <w:bCs/>
                <w:sz w:val="22"/>
                <w:szCs w:val="22"/>
                <w:lang w:val="sr-Cyrl-CS"/>
              </w:rPr>
              <w:t>ч</w:t>
            </w:r>
            <w:r>
              <w:rPr>
                <w:rFonts w:ascii="Calibri" w:hAnsi="Calibri" w:cs="Calibri"/>
                <w:bCs/>
                <w:sz w:val="22"/>
                <w:szCs w:val="22"/>
              </w:rPr>
              <w:t>еници из одељења, дежурни ученици и наставници</w:t>
            </w:r>
          </w:p>
        </w:tc>
      </w:tr>
    </w:tbl>
    <w:p>
      <w:pPr>
        <w:pStyle w:val="54"/>
        <w:shd w:val="clear" w:color="auto" w:fill="FFFF66"/>
        <w:jc w:val="both"/>
        <w:rPr>
          <w:rStyle w:val="43"/>
        </w:rPr>
      </w:pPr>
      <w:r>
        <w:rPr>
          <w:rStyle w:val="43"/>
        </w:rPr>
        <w:t>6.6. План друштвено-корисног и хуманитарног рада</w:t>
      </w:r>
    </w:p>
    <w:p>
      <w:pPr>
        <w:shd w:val="clear" w:color="auto" w:fill="FFFFFF" w:themeFill="background1"/>
        <w:rPr>
          <w:rFonts w:asciiTheme="minorHAnsi" w:hAnsiTheme="minorHAnsi" w:cstheme="minorHAnsi"/>
          <w:b/>
          <w:color w:val="00B0F0"/>
          <w:sz w:val="18"/>
          <w:szCs w:val="18"/>
          <w:u w:val="single"/>
          <w:lang w:val="sr-Cyrl-CS"/>
        </w:rPr>
      </w:pPr>
    </w:p>
    <w:p>
      <w:pPr>
        <w:shd w:val="clear" w:color="auto" w:fill="FFFFFF" w:themeFill="background1"/>
        <w:rPr>
          <w:rFonts w:asciiTheme="minorHAnsi" w:hAnsiTheme="minorHAnsi" w:cstheme="minorHAnsi"/>
          <w:b/>
          <w:color w:val="00B0F0"/>
          <w:sz w:val="18"/>
          <w:szCs w:val="18"/>
          <w:u w:val="single"/>
          <w:lang w:val="sr-Cyrl-CS"/>
        </w:rPr>
      </w:pPr>
    </w:p>
    <w:p>
      <w:pPr>
        <w:rPr>
          <w:rFonts w:asciiTheme="minorHAnsi" w:hAnsiTheme="minorHAnsi" w:cstheme="minorHAnsi"/>
          <w:b/>
          <w:color w:val="00B0F0"/>
          <w:sz w:val="18"/>
          <w:szCs w:val="18"/>
          <w:u w:val="single"/>
          <w:lang w:val="sr-Cyrl-CS"/>
        </w:rPr>
      </w:pPr>
    </w:p>
    <w:p>
      <w:pPr>
        <w:pStyle w:val="54"/>
        <w:shd w:val="clear" w:color="auto" w:fill="FFFF66"/>
        <w:rPr>
          <w:rStyle w:val="43"/>
          <w:lang w:val="sr-Cyrl-CS"/>
        </w:rPr>
      </w:pPr>
      <w:r>
        <w:rPr>
          <w:rStyle w:val="43"/>
          <w:lang w:val="sr-Cyrl-CS"/>
        </w:rPr>
        <w:t>6.7. План адаптације ученика 4. разреда на предметну наставу</w:t>
      </w:r>
    </w:p>
    <w:p>
      <w:pPr>
        <w:rPr>
          <w:rFonts w:asciiTheme="minorHAnsi" w:hAnsiTheme="minorHAnsi" w:cstheme="minorHAnsi"/>
          <w:b/>
          <w:color w:val="00B0F0"/>
          <w:sz w:val="18"/>
          <w:szCs w:val="18"/>
          <w:u w:val="single"/>
          <w:lang w:val="sr-Cyrl-CS"/>
        </w:rPr>
      </w:pPr>
    </w:p>
    <w:p>
      <w:pPr>
        <w:rPr>
          <w:rFonts w:asciiTheme="minorHAnsi" w:hAnsiTheme="minorHAnsi" w:cstheme="minorHAnsi"/>
          <w:bCs/>
          <w:sz w:val="21"/>
          <w:szCs w:val="21"/>
          <w:lang w:val="sr-Cyrl-CS"/>
        </w:rPr>
      </w:pPr>
      <w:r>
        <w:rPr>
          <w:rFonts w:asciiTheme="minorHAnsi" w:hAnsiTheme="minorHAnsi" w:cstheme="minorHAnsi"/>
          <w:bCs/>
          <w:sz w:val="21"/>
          <w:szCs w:val="21"/>
          <w:lang w:val="sr-Cyrl-CS"/>
        </w:rPr>
        <w:t>Наставници преметне наставе представљаће се ученицима четвртог разреда у договору са учитељима. Наставници ће узимати активно учешће у реализацији одређених садржаја (наставе и учења) и активности.</w:t>
      </w:r>
    </w:p>
    <w:tbl>
      <w:tblPr>
        <w:tblStyle w:val="26"/>
        <w:tblW w:w="97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99"/>
        <w:gridCol w:w="3150"/>
        <w:gridCol w:w="2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9" w:type="dxa"/>
          </w:tcPr>
          <w:p>
            <w:pPr>
              <w:rPr>
                <w:rFonts w:asciiTheme="minorHAnsi" w:hAnsiTheme="minorHAnsi" w:cstheme="minorHAnsi"/>
                <w:b/>
                <w:sz w:val="22"/>
                <w:szCs w:val="22"/>
              </w:rPr>
            </w:pPr>
            <w:r>
              <w:rPr>
                <w:rFonts w:asciiTheme="minorHAnsi" w:hAnsiTheme="minorHAnsi" w:cstheme="minorHAnsi"/>
                <w:b/>
                <w:sz w:val="22"/>
                <w:szCs w:val="22"/>
              </w:rPr>
              <w:t>Стручна већа</w:t>
            </w:r>
          </w:p>
        </w:tc>
        <w:tc>
          <w:tcPr>
            <w:tcW w:w="3150" w:type="dxa"/>
          </w:tcPr>
          <w:p>
            <w:pPr>
              <w:rPr>
                <w:rFonts w:asciiTheme="minorHAnsi" w:hAnsiTheme="minorHAnsi" w:cstheme="minorHAnsi"/>
                <w:b/>
                <w:sz w:val="22"/>
                <w:szCs w:val="22"/>
              </w:rPr>
            </w:pPr>
            <w:r>
              <w:rPr>
                <w:rFonts w:asciiTheme="minorHAnsi" w:hAnsiTheme="minorHAnsi" w:cstheme="minorHAnsi"/>
                <w:b/>
                <w:sz w:val="22"/>
                <w:szCs w:val="22"/>
              </w:rPr>
              <w:t>Време/прво полугодиште</w:t>
            </w:r>
          </w:p>
        </w:tc>
        <w:tc>
          <w:tcPr>
            <w:tcW w:w="2937" w:type="dxa"/>
          </w:tcPr>
          <w:p>
            <w:pPr>
              <w:rPr>
                <w:rFonts w:asciiTheme="minorHAnsi" w:hAnsiTheme="minorHAnsi" w:cstheme="minorHAnsi"/>
                <w:b/>
                <w:sz w:val="22"/>
                <w:szCs w:val="22"/>
                <w:lang w:val="sr-Cyrl-CS"/>
              </w:rPr>
            </w:pPr>
            <w:r>
              <w:rPr>
                <w:rFonts w:asciiTheme="minorHAnsi" w:hAnsiTheme="minorHAnsi" w:cstheme="minorHAnsi"/>
                <w:b/>
                <w:sz w:val="22"/>
                <w:szCs w:val="22"/>
              </w:rPr>
              <w:t>Време/друго полугодиште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9" w:type="dxa"/>
          </w:tcPr>
          <w:p>
            <w:pPr>
              <w:rPr>
                <w:rFonts w:asciiTheme="minorHAnsi" w:hAnsiTheme="minorHAnsi" w:cstheme="minorHAnsi"/>
                <w:bCs/>
                <w:sz w:val="22"/>
                <w:szCs w:val="22"/>
              </w:rPr>
            </w:pPr>
            <w:r>
              <w:rPr>
                <w:rFonts w:asciiTheme="minorHAnsi" w:hAnsiTheme="minorHAnsi" w:cstheme="minorHAnsi"/>
                <w:bCs/>
                <w:sz w:val="22"/>
                <w:szCs w:val="22"/>
              </w:rPr>
              <w:t>Стручно веће математике</w:t>
            </w:r>
          </w:p>
        </w:tc>
        <w:tc>
          <w:tcPr>
            <w:tcW w:w="3150" w:type="dxa"/>
          </w:tcPr>
          <w:p>
            <w:pPr>
              <w:rPr>
                <w:rFonts w:asciiTheme="minorHAnsi" w:hAnsiTheme="minorHAnsi" w:cstheme="minorHAnsi"/>
                <w:bCs/>
                <w:sz w:val="22"/>
                <w:szCs w:val="22"/>
              </w:rPr>
            </w:pPr>
            <w:r>
              <w:rPr>
                <w:rFonts w:asciiTheme="minorHAnsi" w:hAnsiTheme="minorHAnsi" w:cstheme="minorHAnsi"/>
                <w:bCs/>
                <w:sz w:val="22"/>
                <w:szCs w:val="22"/>
              </w:rPr>
              <w:t>октобар</w:t>
            </w:r>
          </w:p>
        </w:tc>
        <w:tc>
          <w:tcPr>
            <w:tcW w:w="2937" w:type="dxa"/>
          </w:tcPr>
          <w:p>
            <w:pPr>
              <w:rPr>
                <w:rFonts w:asciiTheme="minorHAnsi" w:hAnsiTheme="minorHAnsi" w:cstheme="minorHAnsi"/>
                <w:bCs/>
                <w:sz w:val="22"/>
                <w:szCs w:val="22"/>
              </w:rPr>
            </w:pPr>
            <w:r>
              <w:rPr>
                <w:rFonts w:asciiTheme="minorHAnsi" w:hAnsiTheme="minorHAnsi" w:cstheme="minorHAnsi"/>
                <w:bCs/>
                <w:sz w:val="22"/>
                <w:szCs w:val="22"/>
              </w:rPr>
              <w:t>фебруар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9" w:type="dxa"/>
          </w:tcPr>
          <w:p>
            <w:pPr>
              <w:rPr>
                <w:rFonts w:asciiTheme="minorHAnsi" w:hAnsiTheme="minorHAnsi" w:cstheme="minorHAnsi"/>
                <w:bCs/>
                <w:sz w:val="22"/>
                <w:szCs w:val="22"/>
              </w:rPr>
            </w:pPr>
            <w:r>
              <w:rPr>
                <w:rFonts w:asciiTheme="minorHAnsi" w:hAnsiTheme="minorHAnsi" w:cstheme="minorHAnsi"/>
                <w:bCs/>
                <w:sz w:val="22"/>
                <w:szCs w:val="22"/>
              </w:rPr>
              <w:t>Стручно веће српског језика</w:t>
            </w:r>
          </w:p>
        </w:tc>
        <w:tc>
          <w:tcPr>
            <w:tcW w:w="3150" w:type="dxa"/>
          </w:tcPr>
          <w:p>
            <w:pPr>
              <w:rPr>
                <w:rFonts w:asciiTheme="minorHAnsi" w:hAnsiTheme="minorHAnsi" w:cstheme="minorHAnsi"/>
                <w:bCs/>
                <w:sz w:val="22"/>
                <w:szCs w:val="22"/>
                <w:lang w:val="sr-Cyrl-CS"/>
              </w:rPr>
            </w:pPr>
            <w:r>
              <w:rPr>
                <w:rFonts w:asciiTheme="minorHAnsi" w:hAnsiTheme="minorHAnsi" w:cstheme="minorHAnsi"/>
                <w:bCs/>
                <w:sz w:val="22"/>
                <w:szCs w:val="22"/>
              </w:rPr>
              <w:t>октобар</w:t>
            </w:r>
          </w:p>
        </w:tc>
        <w:tc>
          <w:tcPr>
            <w:tcW w:w="2937" w:type="dxa"/>
          </w:tcPr>
          <w:p>
            <w:pPr>
              <w:rPr>
                <w:rFonts w:asciiTheme="minorHAnsi" w:hAnsiTheme="minorHAnsi" w:cstheme="minorHAnsi"/>
                <w:bCs/>
                <w:sz w:val="22"/>
                <w:szCs w:val="22"/>
              </w:rPr>
            </w:pPr>
            <w:r>
              <w:rPr>
                <w:rFonts w:asciiTheme="minorHAnsi" w:hAnsiTheme="minorHAnsi" w:cstheme="minorHAnsi"/>
                <w:bCs/>
                <w:sz w:val="22"/>
                <w:szCs w:val="22"/>
              </w:rPr>
              <w:t>март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9" w:type="dxa"/>
          </w:tcPr>
          <w:p>
            <w:pPr>
              <w:rPr>
                <w:rFonts w:asciiTheme="minorHAnsi" w:hAnsiTheme="minorHAnsi" w:cstheme="minorHAnsi"/>
                <w:bCs/>
                <w:sz w:val="22"/>
                <w:szCs w:val="22"/>
              </w:rPr>
            </w:pPr>
            <w:r>
              <w:rPr>
                <w:rFonts w:asciiTheme="minorHAnsi" w:hAnsiTheme="minorHAnsi" w:cstheme="minorHAnsi"/>
                <w:bCs/>
                <w:sz w:val="22"/>
                <w:szCs w:val="22"/>
              </w:rPr>
              <w:t>Стручно веће уметности</w:t>
            </w:r>
          </w:p>
        </w:tc>
        <w:tc>
          <w:tcPr>
            <w:tcW w:w="3150" w:type="dxa"/>
          </w:tcPr>
          <w:p>
            <w:pPr>
              <w:rPr>
                <w:rFonts w:asciiTheme="minorHAnsi" w:hAnsiTheme="minorHAnsi" w:cstheme="minorHAnsi"/>
                <w:bCs/>
                <w:sz w:val="22"/>
                <w:szCs w:val="22"/>
                <w:lang w:val="sr-Cyrl-CS"/>
              </w:rPr>
            </w:pPr>
            <w:r>
              <w:rPr>
                <w:rFonts w:asciiTheme="minorHAnsi" w:hAnsiTheme="minorHAnsi" w:cstheme="minorHAnsi"/>
                <w:bCs/>
                <w:sz w:val="22"/>
                <w:szCs w:val="22"/>
              </w:rPr>
              <w:t>октобар</w:t>
            </w:r>
          </w:p>
        </w:tc>
        <w:tc>
          <w:tcPr>
            <w:tcW w:w="2937" w:type="dxa"/>
          </w:tcPr>
          <w:p>
            <w:pPr>
              <w:rPr>
                <w:rFonts w:asciiTheme="minorHAnsi" w:hAnsiTheme="minorHAnsi" w:cstheme="minorHAnsi"/>
                <w:bCs/>
                <w:sz w:val="22"/>
                <w:szCs w:val="22"/>
              </w:rPr>
            </w:pPr>
            <w:r>
              <w:rPr>
                <w:rFonts w:asciiTheme="minorHAnsi" w:hAnsiTheme="minorHAnsi" w:cstheme="minorHAnsi"/>
                <w:bCs/>
                <w:sz w:val="22"/>
                <w:szCs w:val="22"/>
              </w:rPr>
              <w:t>март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699" w:type="dxa"/>
          </w:tcPr>
          <w:p>
            <w:pPr>
              <w:rPr>
                <w:rFonts w:asciiTheme="minorHAnsi" w:hAnsiTheme="minorHAnsi" w:cstheme="minorHAnsi"/>
                <w:bCs/>
                <w:sz w:val="22"/>
                <w:szCs w:val="22"/>
              </w:rPr>
            </w:pPr>
            <w:r>
              <w:rPr>
                <w:rFonts w:asciiTheme="minorHAnsi" w:hAnsiTheme="minorHAnsi" w:cstheme="minorHAnsi"/>
                <w:bCs/>
                <w:sz w:val="22"/>
                <w:szCs w:val="22"/>
              </w:rPr>
              <w:t>Стручно веће друштвених наука</w:t>
            </w:r>
          </w:p>
        </w:tc>
        <w:tc>
          <w:tcPr>
            <w:tcW w:w="3150" w:type="dxa"/>
          </w:tcPr>
          <w:p>
            <w:pPr>
              <w:rPr>
                <w:rFonts w:asciiTheme="minorHAnsi" w:hAnsiTheme="minorHAnsi" w:cstheme="minorHAnsi"/>
                <w:bCs/>
                <w:sz w:val="22"/>
                <w:szCs w:val="22"/>
              </w:rPr>
            </w:pPr>
            <w:r>
              <w:rPr>
                <w:rFonts w:asciiTheme="minorHAnsi" w:hAnsiTheme="minorHAnsi" w:cstheme="minorHAnsi"/>
                <w:bCs/>
                <w:sz w:val="22"/>
                <w:szCs w:val="22"/>
              </w:rPr>
              <w:t>новембар</w:t>
            </w:r>
          </w:p>
        </w:tc>
        <w:tc>
          <w:tcPr>
            <w:tcW w:w="2937" w:type="dxa"/>
          </w:tcPr>
          <w:p>
            <w:pPr>
              <w:rPr>
                <w:rFonts w:asciiTheme="minorHAnsi" w:hAnsiTheme="minorHAnsi" w:cstheme="minorHAnsi"/>
                <w:bCs/>
                <w:sz w:val="22"/>
                <w:szCs w:val="22"/>
              </w:rPr>
            </w:pPr>
            <w:r>
              <w:rPr>
                <w:rFonts w:asciiTheme="minorHAnsi" w:hAnsiTheme="minorHAnsi" w:cstheme="minorHAnsi"/>
                <w:bCs/>
                <w:sz w:val="22"/>
                <w:szCs w:val="22"/>
              </w:rPr>
              <w:t>фебруар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699" w:type="dxa"/>
          </w:tcPr>
          <w:p>
            <w:pPr>
              <w:rPr>
                <w:rFonts w:asciiTheme="minorHAnsi" w:hAnsiTheme="minorHAnsi" w:cstheme="minorHAnsi"/>
                <w:bCs/>
                <w:sz w:val="22"/>
                <w:szCs w:val="22"/>
              </w:rPr>
            </w:pPr>
            <w:r>
              <w:rPr>
                <w:rFonts w:asciiTheme="minorHAnsi" w:hAnsiTheme="minorHAnsi" w:cstheme="minorHAnsi"/>
                <w:bCs/>
                <w:sz w:val="22"/>
                <w:szCs w:val="22"/>
              </w:rPr>
              <w:t>Физичког васпитања</w:t>
            </w:r>
          </w:p>
        </w:tc>
        <w:tc>
          <w:tcPr>
            <w:tcW w:w="3150" w:type="dxa"/>
          </w:tcPr>
          <w:p>
            <w:pPr>
              <w:rPr>
                <w:rFonts w:asciiTheme="minorHAnsi" w:hAnsiTheme="minorHAnsi" w:cstheme="minorHAnsi"/>
                <w:bCs/>
                <w:sz w:val="22"/>
                <w:szCs w:val="22"/>
                <w:lang w:val="sr-Cyrl-CS"/>
              </w:rPr>
            </w:pPr>
            <w:r>
              <w:rPr>
                <w:rFonts w:asciiTheme="minorHAnsi" w:hAnsiTheme="minorHAnsi" w:cstheme="minorHAnsi"/>
                <w:bCs/>
                <w:sz w:val="22"/>
                <w:szCs w:val="22"/>
              </w:rPr>
              <w:t>новембар</w:t>
            </w:r>
          </w:p>
        </w:tc>
        <w:tc>
          <w:tcPr>
            <w:tcW w:w="2937" w:type="dxa"/>
          </w:tcPr>
          <w:p>
            <w:pPr>
              <w:rPr>
                <w:rFonts w:asciiTheme="minorHAnsi" w:hAnsiTheme="minorHAnsi" w:cstheme="minorHAnsi"/>
                <w:bCs/>
                <w:sz w:val="22"/>
                <w:szCs w:val="22"/>
              </w:rPr>
            </w:pPr>
            <w:r>
              <w:rPr>
                <w:rFonts w:asciiTheme="minorHAnsi" w:hAnsiTheme="minorHAnsi" w:cstheme="minorHAnsi"/>
                <w:bCs/>
                <w:sz w:val="22"/>
                <w:szCs w:val="22"/>
              </w:rPr>
              <w:t>април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9" w:type="dxa"/>
          </w:tcPr>
          <w:p>
            <w:pPr>
              <w:rPr>
                <w:rFonts w:asciiTheme="minorHAnsi" w:hAnsiTheme="minorHAnsi" w:cstheme="minorHAnsi"/>
                <w:bCs/>
                <w:sz w:val="22"/>
                <w:szCs w:val="22"/>
              </w:rPr>
            </w:pPr>
            <w:r>
              <w:rPr>
                <w:rFonts w:asciiTheme="minorHAnsi" w:hAnsiTheme="minorHAnsi" w:cstheme="minorHAnsi"/>
                <w:bCs/>
                <w:sz w:val="22"/>
                <w:szCs w:val="22"/>
              </w:rPr>
              <w:t>Стручно веће природних наука</w:t>
            </w:r>
          </w:p>
        </w:tc>
        <w:tc>
          <w:tcPr>
            <w:tcW w:w="3150" w:type="dxa"/>
          </w:tcPr>
          <w:p>
            <w:pPr>
              <w:rPr>
                <w:rFonts w:asciiTheme="minorHAnsi" w:hAnsiTheme="minorHAnsi" w:cstheme="minorHAnsi"/>
                <w:bCs/>
                <w:sz w:val="22"/>
                <w:szCs w:val="22"/>
              </w:rPr>
            </w:pPr>
            <w:r>
              <w:rPr>
                <w:rFonts w:asciiTheme="minorHAnsi" w:hAnsiTheme="minorHAnsi" w:cstheme="minorHAnsi"/>
                <w:bCs/>
                <w:sz w:val="22"/>
                <w:szCs w:val="22"/>
              </w:rPr>
              <w:t>децембар</w:t>
            </w:r>
          </w:p>
        </w:tc>
        <w:tc>
          <w:tcPr>
            <w:tcW w:w="2937" w:type="dxa"/>
          </w:tcPr>
          <w:p>
            <w:pPr>
              <w:rPr>
                <w:rFonts w:asciiTheme="minorHAnsi" w:hAnsiTheme="minorHAnsi" w:cstheme="minorHAnsi"/>
                <w:bCs/>
                <w:sz w:val="22"/>
                <w:szCs w:val="22"/>
              </w:rPr>
            </w:pPr>
            <w:r>
              <w:rPr>
                <w:rFonts w:asciiTheme="minorHAnsi" w:hAnsiTheme="minorHAnsi" w:cstheme="minorHAnsi"/>
                <w:bCs/>
                <w:sz w:val="22"/>
                <w:szCs w:val="22"/>
              </w:rPr>
              <w:t>април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9" w:type="dxa"/>
          </w:tcPr>
          <w:p>
            <w:pPr>
              <w:rPr>
                <w:rFonts w:asciiTheme="minorHAnsi" w:hAnsiTheme="minorHAnsi" w:cstheme="minorHAnsi"/>
                <w:bCs/>
                <w:sz w:val="22"/>
                <w:szCs w:val="22"/>
              </w:rPr>
            </w:pPr>
            <w:r>
              <w:rPr>
                <w:rFonts w:asciiTheme="minorHAnsi" w:hAnsiTheme="minorHAnsi" w:cstheme="minorHAnsi"/>
                <w:bCs/>
                <w:sz w:val="22"/>
                <w:szCs w:val="22"/>
              </w:rPr>
              <w:t>Стручно веће страних језика</w:t>
            </w:r>
          </w:p>
        </w:tc>
        <w:tc>
          <w:tcPr>
            <w:tcW w:w="3150" w:type="dxa"/>
          </w:tcPr>
          <w:p>
            <w:pPr>
              <w:rPr>
                <w:rFonts w:asciiTheme="minorHAnsi" w:hAnsiTheme="minorHAnsi" w:cstheme="minorHAnsi"/>
                <w:bCs/>
                <w:sz w:val="22"/>
                <w:szCs w:val="22"/>
                <w:lang w:val="sr-Cyrl-CS"/>
              </w:rPr>
            </w:pPr>
            <w:r>
              <w:rPr>
                <w:rFonts w:asciiTheme="minorHAnsi" w:hAnsiTheme="minorHAnsi" w:cstheme="minorHAnsi"/>
                <w:bCs/>
                <w:sz w:val="22"/>
                <w:szCs w:val="22"/>
              </w:rPr>
              <w:t>децембар</w:t>
            </w:r>
          </w:p>
        </w:tc>
        <w:tc>
          <w:tcPr>
            <w:tcW w:w="2937" w:type="dxa"/>
          </w:tcPr>
          <w:p>
            <w:pPr>
              <w:rPr>
                <w:rFonts w:asciiTheme="minorHAnsi" w:hAnsiTheme="minorHAnsi" w:cstheme="minorHAnsi"/>
                <w:bCs/>
                <w:sz w:val="22"/>
                <w:szCs w:val="22"/>
              </w:rPr>
            </w:pPr>
            <w:r>
              <w:rPr>
                <w:rFonts w:asciiTheme="minorHAnsi" w:hAnsiTheme="minorHAnsi" w:cstheme="minorHAnsi"/>
                <w:bCs/>
                <w:sz w:val="22"/>
                <w:szCs w:val="22"/>
              </w:rPr>
              <w:t>мај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9" w:type="dxa"/>
          </w:tcPr>
          <w:p>
            <w:pPr>
              <w:rPr>
                <w:rFonts w:asciiTheme="minorHAnsi" w:hAnsiTheme="minorHAnsi" w:cstheme="minorHAnsi"/>
                <w:bCs/>
                <w:sz w:val="22"/>
                <w:szCs w:val="22"/>
              </w:rPr>
            </w:pPr>
            <w:r>
              <w:rPr>
                <w:rFonts w:asciiTheme="minorHAnsi" w:hAnsiTheme="minorHAnsi" w:cstheme="minorHAnsi"/>
                <w:bCs/>
                <w:sz w:val="22"/>
                <w:szCs w:val="22"/>
              </w:rPr>
              <w:t>Стручно веће технике и информатике</w:t>
            </w:r>
          </w:p>
        </w:tc>
        <w:tc>
          <w:tcPr>
            <w:tcW w:w="3150" w:type="dxa"/>
          </w:tcPr>
          <w:p>
            <w:pPr>
              <w:rPr>
                <w:rFonts w:asciiTheme="minorHAnsi" w:hAnsiTheme="minorHAnsi" w:cstheme="minorHAnsi"/>
                <w:bCs/>
                <w:sz w:val="22"/>
                <w:szCs w:val="22"/>
                <w:lang w:val="sr-Cyrl-CS"/>
              </w:rPr>
            </w:pPr>
            <w:r>
              <w:rPr>
                <w:rFonts w:asciiTheme="minorHAnsi" w:hAnsiTheme="minorHAnsi" w:cstheme="minorHAnsi"/>
                <w:bCs/>
                <w:sz w:val="22"/>
                <w:szCs w:val="22"/>
              </w:rPr>
              <w:t>децембар</w:t>
            </w:r>
          </w:p>
        </w:tc>
        <w:tc>
          <w:tcPr>
            <w:tcW w:w="2937" w:type="dxa"/>
          </w:tcPr>
          <w:p>
            <w:pPr>
              <w:rPr>
                <w:rFonts w:asciiTheme="minorHAnsi" w:hAnsiTheme="minorHAnsi" w:cstheme="minorHAnsi"/>
                <w:bCs/>
                <w:sz w:val="22"/>
                <w:szCs w:val="22"/>
              </w:rPr>
            </w:pPr>
            <w:r>
              <w:rPr>
                <w:rFonts w:asciiTheme="minorHAnsi" w:hAnsiTheme="minorHAnsi" w:cstheme="minorHAnsi"/>
                <w:bCs/>
                <w:sz w:val="22"/>
                <w:szCs w:val="22"/>
              </w:rPr>
              <w:t>мај</w:t>
            </w:r>
          </w:p>
        </w:tc>
      </w:tr>
    </w:tbl>
    <w:p>
      <w:pPr>
        <w:rPr>
          <w:rFonts w:asciiTheme="minorHAnsi" w:hAnsiTheme="minorHAnsi" w:cstheme="minorHAnsi"/>
          <w:bCs/>
          <w:sz w:val="21"/>
          <w:szCs w:val="21"/>
          <w:lang w:val="sr-Cyrl-CS"/>
        </w:rPr>
      </w:pPr>
    </w:p>
    <w:p>
      <w:pPr>
        <w:rPr>
          <w:rFonts w:asciiTheme="minorHAnsi" w:hAnsiTheme="minorHAnsi" w:cstheme="minorHAnsi"/>
          <w:b/>
          <w:sz w:val="21"/>
          <w:szCs w:val="21"/>
          <w:u w:val="single"/>
          <w:lang w:val="sr-Cyrl-CS"/>
        </w:rPr>
      </w:pPr>
    </w:p>
    <w:p>
      <w:pPr>
        <w:shd w:val="clear" w:color="auto" w:fill="FFFF66"/>
        <w:spacing w:line="240" w:lineRule="auto"/>
        <w:rPr>
          <w:rStyle w:val="43"/>
          <w:rFonts w:eastAsia="Calibri"/>
        </w:rPr>
      </w:pPr>
      <w:r>
        <w:rPr>
          <w:rStyle w:val="43"/>
          <w:rFonts w:eastAsia="Calibri"/>
        </w:rPr>
        <w:t>6.8. План заштите животне средине</w:t>
      </w:r>
    </w:p>
    <w:p>
      <w:pPr>
        <w:rPr>
          <w:rFonts w:ascii="Times New Roman" w:hAnsi="Times New Roman" w:cs="Times New Roman"/>
          <w:b/>
          <w:sz w:val="15"/>
          <w:szCs w:val="15"/>
          <w:lang w:val="sr-Cyrl-CS"/>
        </w:rPr>
      </w:pPr>
    </w:p>
    <w:p>
      <w:pPr>
        <w:rPr>
          <w:rFonts w:ascii="Calibri" w:hAnsi="Calibri" w:cs="Calibri"/>
          <w:sz w:val="22"/>
          <w:szCs w:val="22"/>
          <w:lang w:val="sr-Cyrl-CS"/>
        </w:rPr>
      </w:pPr>
      <w:r>
        <w:rPr>
          <w:rFonts w:ascii="Calibri" w:hAnsi="Calibri" w:cs="Calibri"/>
          <w:sz w:val="22"/>
          <w:szCs w:val="22"/>
          <w:lang w:val="sr-Cyrl-CS"/>
        </w:rPr>
        <w:t>Циљеви и задаци тима су:</w:t>
      </w:r>
    </w:p>
    <w:p>
      <w:pPr>
        <w:pStyle w:val="42"/>
        <w:numPr>
          <w:ilvl w:val="0"/>
          <w:numId w:val="24"/>
        </w:numPr>
        <w:rPr>
          <w:rFonts w:ascii="Calibri" w:hAnsi="Calibri" w:cs="Calibri"/>
          <w:sz w:val="22"/>
          <w:szCs w:val="22"/>
          <w:lang w:val="sr-Cyrl-CS"/>
        </w:rPr>
      </w:pPr>
      <w:r>
        <w:rPr>
          <w:rFonts w:ascii="Calibri" w:hAnsi="Calibri" w:cs="Calibri"/>
          <w:sz w:val="22"/>
          <w:szCs w:val="22"/>
          <w:lang w:val="sr-Cyrl-CS"/>
        </w:rPr>
        <w:t xml:space="preserve">развијање еколошке свести код ученика кроз стицање знања из области екологије као и кроз подстицање ученика на различите облике активности </w:t>
      </w:r>
    </w:p>
    <w:p>
      <w:pPr>
        <w:pStyle w:val="42"/>
        <w:numPr>
          <w:ilvl w:val="0"/>
          <w:numId w:val="24"/>
        </w:numPr>
        <w:rPr>
          <w:rFonts w:ascii="Calibri" w:hAnsi="Calibri" w:cs="Calibri"/>
          <w:sz w:val="22"/>
          <w:szCs w:val="22"/>
          <w:lang w:val="sr-Cyrl-CS"/>
        </w:rPr>
      </w:pPr>
      <w:r>
        <w:rPr>
          <w:rFonts w:ascii="Calibri" w:hAnsi="Calibri" w:cs="Calibri"/>
          <w:sz w:val="22"/>
          <w:szCs w:val="22"/>
          <w:lang w:val="sr-Cyrl-CS"/>
        </w:rPr>
        <w:t>Организовање активности везаних за заштиту животне средине</w:t>
      </w:r>
    </w:p>
    <w:p>
      <w:pPr>
        <w:pStyle w:val="42"/>
        <w:numPr>
          <w:ilvl w:val="0"/>
          <w:numId w:val="24"/>
        </w:numPr>
        <w:rPr>
          <w:rFonts w:ascii="Calibri" w:hAnsi="Calibri" w:cs="Calibri"/>
          <w:sz w:val="22"/>
          <w:szCs w:val="22"/>
        </w:rPr>
      </w:pPr>
      <w:r>
        <w:rPr>
          <w:rFonts w:ascii="Calibri" w:hAnsi="Calibri" w:cs="Calibri"/>
          <w:sz w:val="22"/>
          <w:szCs w:val="22"/>
        </w:rPr>
        <w:t xml:space="preserve">Организовање тематских изложби </w:t>
      </w:r>
    </w:p>
    <w:p>
      <w:pPr>
        <w:pStyle w:val="42"/>
        <w:numPr>
          <w:ilvl w:val="0"/>
          <w:numId w:val="24"/>
        </w:numPr>
        <w:rPr>
          <w:rFonts w:ascii="Calibri" w:hAnsi="Calibri" w:cs="Calibri"/>
          <w:sz w:val="22"/>
          <w:szCs w:val="22"/>
        </w:rPr>
      </w:pPr>
      <w:r>
        <w:rPr>
          <w:rFonts w:ascii="Calibri" w:hAnsi="Calibri" w:cs="Calibri"/>
          <w:sz w:val="22"/>
          <w:szCs w:val="22"/>
        </w:rPr>
        <w:t>Обележавање значајних еколошких датума</w:t>
      </w:r>
    </w:p>
    <w:p>
      <w:pPr>
        <w:pStyle w:val="42"/>
        <w:numPr>
          <w:ilvl w:val="0"/>
          <w:numId w:val="24"/>
        </w:numPr>
        <w:rPr>
          <w:rFonts w:ascii="Calibri" w:hAnsi="Calibri" w:cs="Calibri"/>
          <w:sz w:val="22"/>
          <w:szCs w:val="22"/>
        </w:rPr>
      </w:pPr>
      <w:r>
        <w:rPr>
          <w:rFonts w:ascii="Calibri" w:hAnsi="Calibri" w:cs="Calibri"/>
          <w:sz w:val="22"/>
          <w:szCs w:val="22"/>
        </w:rPr>
        <w:t>Сарадња са ликовном и еколошком секцијом</w:t>
      </w:r>
    </w:p>
    <w:p>
      <w:pPr>
        <w:pStyle w:val="42"/>
        <w:numPr>
          <w:ilvl w:val="0"/>
          <w:numId w:val="24"/>
        </w:numPr>
        <w:rPr>
          <w:rFonts w:ascii="Calibri" w:hAnsi="Calibri" w:cs="Calibri"/>
          <w:sz w:val="22"/>
          <w:szCs w:val="22"/>
        </w:rPr>
      </w:pPr>
      <w:r>
        <w:rPr>
          <w:rFonts w:ascii="Calibri" w:hAnsi="Calibri" w:cs="Calibri"/>
          <w:sz w:val="22"/>
          <w:szCs w:val="22"/>
        </w:rPr>
        <w:t>Озелењавање радног простора и дворишта</w:t>
      </w:r>
    </w:p>
    <w:p>
      <w:pPr>
        <w:pStyle w:val="42"/>
        <w:numPr>
          <w:ilvl w:val="0"/>
          <w:numId w:val="24"/>
        </w:numPr>
        <w:rPr>
          <w:rFonts w:ascii="Calibri" w:hAnsi="Calibri" w:cs="Calibri"/>
          <w:sz w:val="22"/>
          <w:szCs w:val="22"/>
        </w:rPr>
      </w:pPr>
      <w:r>
        <w:rPr>
          <w:rFonts w:ascii="Calibri" w:hAnsi="Calibri" w:cs="Calibri"/>
          <w:sz w:val="22"/>
          <w:szCs w:val="22"/>
        </w:rPr>
        <w:t xml:space="preserve">Посета еколошким манифестацијама у граду ( Ноћ истраживача ...) </w:t>
      </w:r>
    </w:p>
    <w:p>
      <w:pPr>
        <w:pStyle w:val="42"/>
        <w:numPr>
          <w:ilvl w:val="0"/>
          <w:numId w:val="24"/>
        </w:numPr>
        <w:rPr>
          <w:rFonts w:ascii="Calibri" w:hAnsi="Calibri" w:cs="Calibri"/>
          <w:sz w:val="22"/>
          <w:szCs w:val="22"/>
        </w:rPr>
      </w:pPr>
      <w:r>
        <w:rPr>
          <w:rFonts w:ascii="Calibri" w:hAnsi="Calibri" w:cs="Calibri"/>
          <w:sz w:val="22"/>
          <w:szCs w:val="22"/>
        </w:rPr>
        <w:t>Акције прикупљања рециклажног материја ( хартије, пластике...)</w:t>
      </w:r>
    </w:p>
    <w:p>
      <w:pPr>
        <w:rPr>
          <w:rFonts w:ascii="Calibri" w:hAnsi="Calibri" w:cs="Calibri"/>
          <w:sz w:val="22"/>
          <w:szCs w:val="22"/>
        </w:rPr>
      </w:pPr>
    </w:p>
    <w:tbl>
      <w:tblPr>
        <w:tblStyle w:val="26"/>
        <w:tblW w:w="0" w:type="auto"/>
        <w:tblInd w:w="1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03"/>
        <w:gridCol w:w="2525"/>
        <w:gridCol w:w="1726"/>
        <w:gridCol w:w="23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3" w:type="dxa"/>
          </w:tcPr>
          <w:p>
            <w:pPr>
              <w:pStyle w:val="42"/>
              <w:spacing w:line="240" w:lineRule="auto"/>
              <w:ind w:left="0"/>
              <w:rPr>
                <w:rFonts w:ascii="Calibri" w:hAnsi="Calibri" w:cs="Calibri"/>
                <w:sz w:val="22"/>
                <w:szCs w:val="22"/>
              </w:rPr>
            </w:pPr>
            <w:r>
              <w:rPr>
                <w:rFonts w:ascii="Calibri" w:hAnsi="Calibri" w:cs="Calibri"/>
                <w:sz w:val="22"/>
                <w:szCs w:val="22"/>
              </w:rPr>
              <w:t>Активност- садржај рада</w:t>
            </w:r>
          </w:p>
        </w:tc>
        <w:tc>
          <w:tcPr>
            <w:tcW w:w="2525" w:type="dxa"/>
          </w:tcPr>
          <w:p>
            <w:pPr>
              <w:pStyle w:val="42"/>
              <w:spacing w:line="240" w:lineRule="auto"/>
              <w:ind w:left="0"/>
              <w:rPr>
                <w:rFonts w:ascii="Calibri" w:hAnsi="Calibri" w:cs="Calibri"/>
                <w:sz w:val="22"/>
                <w:szCs w:val="22"/>
              </w:rPr>
            </w:pPr>
            <w:r>
              <w:rPr>
                <w:rFonts w:ascii="Calibri" w:hAnsi="Calibri" w:cs="Calibri"/>
                <w:sz w:val="22"/>
                <w:szCs w:val="22"/>
              </w:rPr>
              <w:t xml:space="preserve">Место </w:t>
            </w:r>
          </w:p>
        </w:tc>
        <w:tc>
          <w:tcPr>
            <w:tcW w:w="1726" w:type="dxa"/>
          </w:tcPr>
          <w:p>
            <w:pPr>
              <w:pStyle w:val="42"/>
              <w:spacing w:line="240" w:lineRule="auto"/>
              <w:ind w:left="0"/>
              <w:rPr>
                <w:rFonts w:ascii="Calibri" w:hAnsi="Calibri" w:cs="Calibri"/>
                <w:sz w:val="22"/>
                <w:szCs w:val="22"/>
              </w:rPr>
            </w:pPr>
            <w:r>
              <w:rPr>
                <w:rFonts w:ascii="Calibri" w:hAnsi="Calibri" w:cs="Calibri"/>
                <w:sz w:val="22"/>
                <w:szCs w:val="22"/>
              </w:rPr>
              <w:t xml:space="preserve">Време </w:t>
            </w:r>
          </w:p>
        </w:tc>
        <w:tc>
          <w:tcPr>
            <w:tcW w:w="2385" w:type="dxa"/>
          </w:tcPr>
          <w:p>
            <w:pPr>
              <w:pStyle w:val="42"/>
              <w:spacing w:line="240" w:lineRule="auto"/>
              <w:ind w:left="0"/>
              <w:rPr>
                <w:rFonts w:ascii="Calibri" w:hAnsi="Calibri" w:cs="Calibri"/>
                <w:sz w:val="22"/>
                <w:szCs w:val="22"/>
              </w:rPr>
            </w:pPr>
            <w:r>
              <w:rPr>
                <w:rFonts w:ascii="Calibri" w:hAnsi="Calibri" w:cs="Calibri"/>
                <w:sz w:val="22"/>
                <w:szCs w:val="22"/>
              </w:rPr>
              <w:t>Носиоци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3" w:type="dxa"/>
          </w:tcPr>
          <w:p>
            <w:pPr>
              <w:pStyle w:val="42"/>
              <w:spacing w:line="240" w:lineRule="auto"/>
              <w:ind w:left="0"/>
              <w:rPr>
                <w:rFonts w:ascii="Calibri" w:hAnsi="Calibri" w:cs="Calibri"/>
                <w:sz w:val="22"/>
                <w:szCs w:val="22"/>
              </w:rPr>
            </w:pPr>
            <w:r>
              <w:rPr>
                <w:rFonts w:ascii="Calibri" w:hAnsi="Calibri" w:cs="Calibri"/>
                <w:sz w:val="22"/>
                <w:szCs w:val="22"/>
              </w:rPr>
              <w:t>Уређивљње учионица, израда паноа са еколошким и хигијенским порукама које ће се поштовати</w:t>
            </w:r>
          </w:p>
        </w:tc>
        <w:tc>
          <w:tcPr>
            <w:tcW w:w="2525" w:type="dxa"/>
          </w:tcPr>
          <w:p>
            <w:pPr>
              <w:pStyle w:val="42"/>
              <w:spacing w:line="240" w:lineRule="auto"/>
              <w:ind w:left="0"/>
              <w:rPr>
                <w:rFonts w:ascii="Calibri" w:hAnsi="Calibri" w:cs="Calibri"/>
                <w:sz w:val="22"/>
                <w:szCs w:val="22"/>
              </w:rPr>
            </w:pPr>
            <w:r>
              <w:rPr>
                <w:rFonts w:ascii="Calibri" w:hAnsi="Calibri" w:cs="Calibri"/>
                <w:sz w:val="22"/>
                <w:szCs w:val="22"/>
              </w:rPr>
              <w:t>Учионица</w:t>
            </w:r>
          </w:p>
        </w:tc>
        <w:tc>
          <w:tcPr>
            <w:tcW w:w="1726" w:type="dxa"/>
          </w:tcPr>
          <w:p>
            <w:pPr>
              <w:pStyle w:val="42"/>
              <w:spacing w:line="240" w:lineRule="auto"/>
              <w:ind w:left="0"/>
              <w:rPr>
                <w:rFonts w:ascii="Calibri" w:hAnsi="Calibri" w:cs="Calibri"/>
                <w:sz w:val="22"/>
                <w:szCs w:val="22"/>
              </w:rPr>
            </w:pPr>
            <w:r>
              <w:rPr>
                <w:rFonts w:ascii="Calibri" w:hAnsi="Calibri" w:cs="Calibri"/>
                <w:sz w:val="22"/>
                <w:szCs w:val="22"/>
              </w:rPr>
              <w:t>септембар</w:t>
            </w:r>
          </w:p>
        </w:tc>
        <w:tc>
          <w:tcPr>
            <w:tcW w:w="2385" w:type="dxa"/>
          </w:tcPr>
          <w:p>
            <w:pPr>
              <w:pStyle w:val="42"/>
              <w:spacing w:line="240" w:lineRule="auto"/>
              <w:ind w:left="0"/>
              <w:rPr>
                <w:rFonts w:ascii="Calibri" w:hAnsi="Calibri" w:cs="Calibri"/>
                <w:sz w:val="22"/>
                <w:szCs w:val="22"/>
              </w:rPr>
            </w:pPr>
            <w:r>
              <w:rPr>
                <w:rFonts w:ascii="Calibri" w:hAnsi="Calibri" w:cs="Calibri"/>
                <w:sz w:val="22"/>
                <w:szCs w:val="22"/>
              </w:rPr>
              <w:t>сви ученици и одељењске старешине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3" w:type="dxa"/>
          </w:tcPr>
          <w:p>
            <w:pPr>
              <w:pStyle w:val="42"/>
              <w:spacing w:line="240" w:lineRule="auto"/>
              <w:ind w:left="0"/>
              <w:rPr>
                <w:rFonts w:ascii="Calibri" w:hAnsi="Calibri" w:cs="Calibri"/>
                <w:sz w:val="22"/>
                <w:szCs w:val="22"/>
              </w:rPr>
            </w:pPr>
            <w:r>
              <w:rPr>
                <w:rFonts w:ascii="Calibri" w:hAnsi="Calibri" w:cs="Calibri"/>
                <w:sz w:val="22"/>
                <w:szCs w:val="22"/>
              </w:rPr>
              <w:t>Озелењавање жардињера у школском дворишту</w:t>
            </w:r>
          </w:p>
        </w:tc>
        <w:tc>
          <w:tcPr>
            <w:tcW w:w="2525" w:type="dxa"/>
          </w:tcPr>
          <w:p>
            <w:pPr>
              <w:pStyle w:val="42"/>
              <w:spacing w:line="240" w:lineRule="auto"/>
              <w:ind w:left="0"/>
              <w:rPr>
                <w:rFonts w:ascii="Calibri" w:hAnsi="Calibri" w:cs="Calibri"/>
                <w:sz w:val="22"/>
                <w:szCs w:val="22"/>
              </w:rPr>
            </w:pPr>
            <w:r>
              <w:rPr>
                <w:rFonts w:ascii="Calibri" w:hAnsi="Calibri" w:cs="Calibri"/>
                <w:sz w:val="22"/>
                <w:szCs w:val="22"/>
              </w:rPr>
              <w:t>школско двориште</w:t>
            </w:r>
          </w:p>
        </w:tc>
        <w:tc>
          <w:tcPr>
            <w:tcW w:w="1726" w:type="dxa"/>
          </w:tcPr>
          <w:p>
            <w:pPr>
              <w:pStyle w:val="42"/>
              <w:spacing w:line="240" w:lineRule="auto"/>
              <w:ind w:left="0"/>
              <w:rPr>
                <w:rFonts w:ascii="Calibri" w:hAnsi="Calibri" w:cs="Calibri"/>
                <w:sz w:val="22"/>
                <w:szCs w:val="22"/>
              </w:rPr>
            </w:pPr>
            <w:r>
              <w:rPr>
                <w:rFonts w:ascii="Calibri" w:hAnsi="Calibri" w:cs="Calibri"/>
                <w:sz w:val="22"/>
                <w:szCs w:val="22"/>
              </w:rPr>
              <w:t>Септембар, октобар</w:t>
            </w:r>
          </w:p>
        </w:tc>
        <w:tc>
          <w:tcPr>
            <w:tcW w:w="2385" w:type="dxa"/>
          </w:tcPr>
          <w:p>
            <w:pPr>
              <w:pStyle w:val="42"/>
              <w:spacing w:line="240" w:lineRule="auto"/>
              <w:ind w:left="0"/>
              <w:rPr>
                <w:rFonts w:ascii="Calibri" w:hAnsi="Calibri" w:cs="Calibri"/>
                <w:sz w:val="22"/>
                <w:szCs w:val="22"/>
              </w:rPr>
            </w:pPr>
            <w:r>
              <w:rPr>
                <w:rFonts w:ascii="Calibri" w:hAnsi="Calibri" w:cs="Calibri"/>
                <w:sz w:val="22"/>
                <w:szCs w:val="22"/>
              </w:rPr>
              <w:t>Ученици и наставници,помоћно особље школе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3" w:type="dxa"/>
          </w:tcPr>
          <w:p>
            <w:pPr>
              <w:pStyle w:val="42"/>
              <w:spacing w:line="240" w:lineRule="auto"/>
              <w:ind w:left="0"/>
              <w:rPr>
                <w:rFonts w:ascii="Calibri" w:hAnsi="Calibri" w:cs="Calibri"/>
                <w:sz w:val="22"/>
                <w:szCs w:val="22"/>
              </w:rPr>
            </w:pPr>
            <w:r>
              <w:rPr>
                <w:rFonts w:ascii="Calibri" w:hAnsi="Calibri" w:cs="Calibri"/>
                <w:sz w:val="22"/>
                <w:szCs w:val="22"/>
              </w:rPr>
              <w:t>Озелењавање учионица, доношење саксијског цвећа које ће се неговати у учионицама</w:t>
            </w:r>
          </w:p>
        </w:tc>
        <w:tc>
          <w:tcPr>
            <w:tcW w:w="2525" w:type="dxa"/>
          </w:tcPr>
          <w:p>
            <w:pPr>
              <w:pStyle w:val="42"/>
              <w:spacing w:line="240" w:lineRule="auto"/>
              <w:ind w:left="0"/>
              <w:rPr>
                <w:rFonts w:ascii="Calibri" w:hAnsi="Calibri" w:cs="Calibri"/>
                <w:sz w:val="22"/>
                <w:szCs w:val="22"/>
              </w:rPr>
            </w:pPr>
            <w:r>
              <w:rPr>
                <w:rFonts w:ascii="Calibri" w:hAnsi="Calibri" w:cs="Calibri"/>
                <w:sz w:val="22"/>
                <w:szCs w:val="22"/>
              </w:rPr>
              <w:t>учионица</w:t>
            </w:r>
          </w:p>
        </w:tc>
        <w:tc>
          <w:tcPr>
            <w:tcW w:w="1726" w:type="dxa"/>
          </w:tcPr>
          <w:p>
            <w:pPr>
              <w:pStyle w:val="42"/>
              <w:spacing w:line="240" w:lineRule="auto"/>
              <w:ind w:left="0"/>
              <w:rPr>
                <w:rFonts w:ascii="Calibri" w:hAnsi="Calibri" w:cs="Calibri"/>
                <w:sz w:val="22"/>
                <w:szCs w:val="22"/>
              </w:rPr>
            </w:pPr>
            <w:r>
              <w:rPr>
                <w:rFonts w:ascii="Calibri" w:hAnsi="Calibri" w:cs="Calibri"/>
                <w:sz w:val="22"/>
                <w:szCs w:val="22"/>
              </w:rPr>
              <w:t>октобар-</w:t>
            </w:r>
          </w:p>
          <w:p>
            <w:pPr>
              <w:pStyle w:val="42"/>
              <w:spacing w:line="240" w:lineRule="auto"/>
              <w:ind w:left="0"/>
              <w:rPr>
                <w:rFonts w:ascii="Calibri" w:hAnsi="Calibri" w:cs="Calibri"/>
                <w:sz w:val="22"/>
                <w:szCs w:val="22"/>
              </w:rPr>
            </w:pPr>
            <w:r>
              <w:rPr>
                <w:rFonts w:ascii="Calibri" w:hAnsi="Calibri" w:cs="Calibri"/>
                <w:sz w:val="22"/>
                <w:szCs w:val="22"/>
              </w:rPr>
              <w:t>Дечија недеља</w:t>
            </w:r>
          </w:p>
        </w:tc>
        <w:tc>
          <w:tcPr>
            <w:tcW w:w="2385" w:type="dxa"/>
          </w:tcPr>
          <w:p>
            <w:pPr>
              <w:pStyle w:val="42"/>
              <w:spacing w:line="240" w:lineRule="auto"/>
              <w:ind w:left="0"/>
              <w:rPr>
                <w:rFonts w:ascii="Calibri" w:hAnsi="Calibri" w:cs="Calibri"/>
                <w:sz w:val="22"/>
                <w:szCs w:val="22"/>
              </w:rPr>
            </w:pPr>
            <w:r>
              <w:rPr>
                <w:rFonts w:ascii="Calibri" w:hAnsi="Calibri" w:cs="Calibri"/>
                <w:sz w:val="22"/>
                <w:szCs w:val="22"/>
              </w:rPr>
              <w:t>сви ученици и одељењске старешине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3" w:type="dxa"/>
          </w:tcPr>
          <w:p>
            <w:pPr>
              <w:pStyle w:val="42"/>
              <w:spacing w:line="240" w:lineRule="auto"/>
              <w:ind w:left="0"/>
              <w:rPr>
                <w:rFonts w:ascii="Calibri" w:hAnsi="Calibri" w:cs="Calibri"/>
                <w:sz w:val="22"/>
                <w:szCs w:val="22"/>
              </w:rPr>
            </w:pPr>
            <w:r>
              <w:rPr>
                <w:rFonts w:ascii="Calibri" w:hAnsi="Calibri" w:cs="Calibri"/>
                <w:sz w:val="22"/>
                <w:szCs w:val="22"/>
              </w:rPr>
              <w:t>Обележавање  Дана здраве хране</w:t>
            </w:r>
          </w:p>
        </w:tc>
        <w:tc>
          <w:tcPr>
            <w:tcW w:w="2525" w:type="dxa"/>
          </w:tcPr>
          <w:p>
            <w:pPr>
              <w:pStyle w:val="42"/>
              <w:spacing w:line="240" w:lineRule="auto"/>
              <w:ind w:left="0"/>
              <w:rPr>
                <w:rFonts w:ascii="Calibri" w:hAnsi="Calibri" w:cs="Calibri"/>
                <w:sz w:val="22"/>
                <w:szCs w:val="22"/>
              </w:rPr>
            </w:pPr>
            <w:r>
              <w:rPr>
                <w:rFonts w:ascii="Calibri" w:hAnsi="Calibri" w:cs="Calibri"/>
                <w:sz w:val="22"/>
                <w:szCs w:val="22"/>
              </w:rPr>
              <w:t>Учионица</w:t>
            </w:r>
          </w:p>
          <w:p>
            <w:pPr>
              <w:pStyle w:val="42"/>
              <w:spacing w:line="240" w:lineRule="auto"/>
              <w:ind w:left="0"/>
              <w:rPr>
                <w:rFonts w:ascii="Calibri" w:hAnsi="Calibri" w:cs="Calibri"/>
                <w:sz w:val="22"/>
                <w:szCs w:val="22"/>
              </w:rPr>
            </w:pPr>
            <w:r>
              <w:rPr>
                <w:rFonts w:ascii="Calibri" w:hAnsi="Calibri" w:cs="Calibri"/>
                <w:sz w:val="22"/>
                <w:szCs w:val="22"/>
              </w:rPr>
              <w:t>Хол</w:t>
            </w:r>
          </w:p>
        </w:tc>
        <w:tc>
          <w:tcPr>
            <w:tcW w:w="1726" w:type="dxa"/>
          </w:tcPr>
          <w:p>
            <w:pPr>
              <w:pStyle w:val="42"/>
              <w:spacing w:line="240" w:lineRule="auto"/>
              <w:ind w:left="0"/>
              <w:rPr>
                <w:rFonts w:ascii="Calibri" w:hAnsi="Calibri" w:cs="Calibri"/>
                <w:sz w:val="22"/>
                <w:szCs w:val="22"/>
              </w:rPr>
            </w:pPr>
            <w:r>
              <w:rPr>
                <w:rFonts w:ascii="Calibri" w:hAnsi="Calibri" w:cs="Calibri"/>
                <w:sz w:val="22"/>
                <w:szCs w:val="22"/>
              </w:rPr>
              <w:t>16.10.</w:t>
            </w:r>
          </w:p>
        </w:tc>
        <w:tc>
          <w:tcPr>
            <w:tcW w:w="2385" w:type="dxa"/>
          </w:tcPr>
          <w:p>
            <w:pPr>
              <w:pStyle w:val="42"/>
              <w:spacing w:line="240" w:lineRule="auto"/>
              <w:ind w:left="0"/>
              <w:rPr>
                <w:rFonts w:ascii="Calibri" w:hAnsi="Calibri" w:cs="Calibri"/>
                <w:sz w:val="22"/>
                <w:szCs w:val="22"/>
              </w:rPr>
            </w:pPr>
            <w:r>
              <w:rPr>
                <w:rFonts w:ascii="Calibri" w:hAnsi="Calibri" w:cs="Calibri"/>
                <w:sz w:val="22"/>
                <w:szCs w:val="22"/>
              </w:rPr>
              <w:t xml:space="preserve">Ученици и наставници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3" w:type="dxa"/>
          </w:tcPr>
          <w:p>
            <w:pPr>
              <w:pStyle w:val="42"/>
              <w:spacing w:line="240" w:lineRule="auto"/>
              <w:ind w:left="0"/>
              <w:rPr>
                <w:rFonts w:ascii="Calibri" w:hAnsi="Calibri" w:cs="Calibri"/>
                <w:sz w:val="22"/>
                <w:szCs w:val="22"/>
              </w:rPr>
            </w:pPr>
            <w:r>
              <w:rPr>
                <w:rFonts w:ascii="Calibri" w:hAnsi="Calibri" w:cs="Calibri"/>
                <w:sz w:val="22"/>
                <w:szCs w:val="22"/>
              </w:rPr>
              <w:t xml:space="preserve">Обележавање </w:t>
            </w:r>
          </w:p>
          <w:p>
            <w:pPr>
              <w:pStyle w:val="42"/>
              <w:spacing w:line="240" w:lineRule="auto"/>
              <w:ind w:left="0"/>
              <w:rPr>
                <w:rFonts w:ascii="Calibri" w:hAnsi="Calibri" w:cs="Calibri"/>
                <w:sz w:val="22"/>
                <w:szCs w:val="22"/>
              </w:rPr>
            </w:pPr>
            <w:r>
              <w:rPr>
                <w:rFonts w:ascii="Calibri" w:hAnsi="Calibri" w:cs="Calibri"/>
                <w:sz w:val="22"/>
                <w:szCs w:val="22"/>
              </w:rPr>
              <w:t>Светског дана чистог ваздуха</w:t>
            </w:r>
          </w:p>
        </w:tc>
        <w:tc>
          <w:tcPr>
            <w:tcW w:w="2525" w:type="dxa"/>
          </w:tcPr>
          <w:p>
            <w:pPr>
              <w:pStyle w:val="42"/>
              <w:spacing w:line="240" w:lineRule="auto"/>
              <w:ind w:left="0"/>
              <w:rPr>
                <w:rFonts w:ascii="Calibri" w:hAnsi="Calibri" w:cs="Calibri"/>
                <w:sz w:val="22"/>
                <w:szCs w:val="22"/>
              </w:rPr>
            </w:pPr>
            <w:r>
              <w:rPr>
                <w:rFonts w:ascii="Calibri" w:hAnsi="Calibri" w:cs="Calibri"/>
                <w:sz w:val="22"/>
                <w:szCs w:val="22"/>
              </w:rPr>
              <w:t>Учионица</w:t>
            </w:r>
          </w:p>
          <w:p>
            <w:pPr>
              <w:pStyle w:val="42"/>
              <w:spacing w:line="240" w:lineRule="auto"/>
              <w:ind w:left="0"/>
              <w:rPr>
                <w:rFonts w:ascii="Calibri" w:hAnsi="Calibri" w:cs="Calibri"/>
                <w:sz w:val="22"/>
                <w:szCs w:val="22"/>
              </w:rPr>
            </w:pPr>
            <w:r>
              <w:rPr>
                <w:rFonts w:ascii="Calibri" w:hAnsi="Calibri" w:cs="Calibri"/>
                <w:sz w:val="22"/>
                <w:szCs w:val="22"/>
              </w:rPr>
              <w:t>Хол</w:t>
            </w:r>
          </w:p>
        </w:tc>
        <w:tc>
          <w:tcPr>
            <w:tcW w:w="1726" w:type="dxa"/>
          </w:tcPr>
          <w:p>
            <w:pPr>
              <w:pStyle w:val="42"/>
              <w:spacing w:line="240" w:lineRule="auto"/>
              <w:ind w:left="0"/>
              <w:rPr>
                <w:rFonts w:ascii="Calibri" w:hAnsi="Calibri" w:cs="Calibri"/>
                <w:sz w:val="22"/>
                <w:szCs w:val="22"/>
              </w:rPr>
            </w:pPr>
            <w:r>
              <w:rPr>
                <w:rFonts w:ascii="Calibri" w:hAnsi="Calibri" w:cs="Calibri"/>
                <w:sz w:val="22"/>
                <w:szCs w:val="22"/>
              </w:rPr>
              <w:t>3.11.</w:t>
            </w:r>
          </w:p>
        </w:tc>
        <w:tc>
          <w:tcPr>
            <w:tcW w:w="2385" w:type="dxa"/>
          </w:tcPr>
          <w:p>
            <w:pPr>
              <w:pStyle w:val="42"/>
              <w:spacing w:line="240" w:lineRule="auto"/>
              <w:ind w:left="0"/>
              <w:rPr>
                <w:rFonts w:ascii="Calibri" w:hAnsi="Calibri" w:cs="Calibri"/>
                <w:sz w:val="22"/>
                <w:szCs w:val="22"/>
              </w:rPr>
            </w:pPr>
            <w:r>
              <w:rPr>
                <w:rFonts w:ascii="Calibri" w:hAnsi="Calibri" w:cs="Calibri"/>
                <w:sz w:val="22"/>
                <w:szCs w:val="22"/>
              </w:rPr>
              <w:t xml:space="preserve">Ученици и наставници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3" w:type="dxa"/>
          </w:tcPr>
          <w:p>
            <w:pPr>
              <w:pStyle w:val="42"/>
              <w:spacing w:line="240" w:lineRule="auto"/>
              <w:ind w:left="0"/>
              <w:rPr>
                <w:rFonts w:ascii="Calibri" w:hAnsi="Calibri" w:cs="Calibri"/>
                <w:sz w:val="22"/>
                <w:szCs w:val="22"/>
              </w:rPr>
            </w:pPr>
            <w:r>
              <w:rPr>
                <w:rFonts w:ascii="Calibri" w:hAnsi="Calibri" w:cs="Calibri"/>
                <w:sz w:val="22"/>
                <w:szCs w:val="22"/>
              </w:rPr>
              <w:t>Обележавање Светског дана воде</w:t>
            </w:r>
          </w:p>
        </w:tc>
        <w:tc>
          <w:tcPr>
            <w:tcW w:w="2525" w:type="dxa"/>
          </w:tcPr>
          <w:p>
            <w:pPr>
              <w:pStyle w:val="42"/>
              <w:spacing w:line="240" w:lineRule="auto"/>
              <w:ind w:left="0"/>
              <w:rPr>
                <w:rFonts w:ascii="Calibri" w:hAnsi="Calibri" w:cs="Calibri"/>
                <w:sz w:val="22"/>
                <w:szCs w:val="22"/>
              </w:rPr>
            </w:pPr>
            <w:r>
              <w:rPr>
                <w:rFonts w:ascii="Calibri" w:hAnsi="Calibri" w:cs="Calibri"/>
                <w:sz w:val="22"/>
                <w:szCs w:val="22"/>
              </w:rPr>
              <w:t>Учионица</w:t>
            </w:r>
          </w:p>
          <w:p>
            <w:pPr>
              <w:pStyle w:val="42"/>
              <w:spacing w:line="240" w:lineRule="auto"/>
              <w:ind w:left="0"/>
              <w:rPr>
                <w:rFonts w:ascii="Calibri" w:hAnsi="Calibri" w:cs="Calibri"/>
                <w:sz w:val="22"/>
                <w:szCs w:val="22"/>
              </w:rPr>
            </w:pPr>
            <w:r>
              <w:rPr>
                <w:rFonts w:ascii="Calibri" w:hAnsi="Calibri" w:cs="Calibri"/>
                <w:sz w:val="22"/>
                <w:szCs w:val="22"/>
              </w:rPr>
              <w:t>Хол</w:t>
            </w:r>
          </w:p>
        </w:tc>
        <w:tc>
          <w:tcPr>
            <w:tcW w:w="1726" w:type="dxa"/>
          </w:tcPr>
          <w:p>
            <w:pPr>
              <w:pStyle w:val="42"/>
              <w:spacing w:line="240" w:lineRule="auto"/>
              <w:ind w:left="0"/>
              <w:rPr>
                <w:rFonts w:ascii="Calibri" w:hAnsi="Calibri" w:cs="Calibri"/>
                <w:sz w:val="22"/>
                <w:szCs w:val="22"/>
              </w:rPr>
            </w:pPr>
            <w:r>
              <w:rPr>
                <w:rFonts w:ascii="Calibri" w:hAnsi="Calibri" w:cs="Calibri"/>
                <w:sz w:val="22"/>
                <w:szCs w:val="22"/>
              </w:rPr>
              <w:t>22.3.</w:t>
            </w:r>
          </w:p>
        </w:tc>
        <w:tc>
          <w:tcPr>
            <w:tcW w:w="2385" w:type="dxa"/>
          </w:tcPr>
          <w:p>
            <w:pPr>
              <w:pStyle w:val="42"/>
              <w:spacing w:line="240" w:lineRule="auto"/>
              <w:ind w:left="0"/>
              <w:rPr>
                <w:rFonts w:ascii="Calibri" w:hAnsi="Calibri" w:cs="Calibri"/>
                <w:sz w:val="22"/>
                <w:szCs w:val="22"/>
              </w:rPr>
            </w:pPr>
            <w:r>
              <w:rPr>
                <w:rFonts w:ascii="Calibri" w:hAnsi="Calibri" w:cs="Calibri"/>
                <w:sz w:val="22"/>
                <w:szCs w:val="22"/>
              </w:rPr>
              <w:t>Ученици и наставници</w:t>
            </w:r>
          </w:p>
          <w:p>
            <w:pPr>
              <w:pStyle w:val="42"/>
              <w:spacing w:line="240" w:lineRule="auto"/>
              <w:ind w:left="0"/>
              <w:rPr>
                <w:rFonts w:ascii="Calibri" w:hAnsi="Calibri" w:cs="Calibr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3" w:type="dxa"/>
          </w:tcPr>
          <w:p>
            <w:pPr>
              <w:pStyle w:val="42"/>
              <w:spacing w:line="240" w:lineRule="auto"/>
              <w:ind w:left="0"/>
              <w:rPr>
                <w:rFonts w:ascii="Calibri" w:hAnsi="Calibri" w:cs="Calibri"/>
                <w:sz w:val="22"/>
                <w:szCs w:val="22"/>
              </w:rPr>
            </w:pPr>
            <w:r>
              <w:rPr>
                <w:rFonts w:ascii="Calibri" w:hAnsi="Calibri" w:cs="Calibri"/>
                <w:sz w:val="22"/>
                <w:szCs w:val="22"/>
              </w:rPr>
              <w:t>Обележавање  Дана планете Земље</w:t>
            </w:r>
          </w:p>
        </w:tc>
        <w:tc>
          <w:tcPr>
            <w:tcW w:w="2525" w:type="dxa"/>
          </w:tcPr>
          <w:p>
            <w:pPr>
              <w:pStyle w:val="42"/>
              <w:spacing w:line="240" w:lineRule="auto"/>
              <w:ind w:left="0"/>
              <w:rPr>
                <w:rFonts w:ascii="Calibri" w:hAnsi="Calibri" w:cs="Calibri"/>
                <w:sz w:val="22"/>
                <w:szCs w:val="22"/>
              </w:rPr>
            </w:pPr>
            <w:r>
              <w:rPr>
                <w:rFonts w:ascii="Calibri" w:hAnsi="Calibri" w:cs="Calibri"/>
                <w:sz w:val="22"/>
                <w:szCs w:val="22"/>
              </w:rPr>
              <w:t>Учионица</w:t>
            </w:r>
          </w:p>
          <w:p>
            <w:pPr>
              <w:pStyle w:val="42"/>
              <w:spacing w:line="240" w:lineRule="auto"/>
              <w:ind w:left="0"/>
              <w:rPr>
                <w:rFonts w:ascii="Calibri" w:hAnsi="Calibri" w:cs="Calibri"/>
                <w:sz w:val="22"/>
                <w:szCs w:val="22"/>
              </w:rPr>
            </w:pPr>
            <w:r>
              <w:rPr>
                <w:rFonts w:ascii="Calibri" w:hAnsi="Calibri" w:cs="Calibri"/>
                <w:sz w:val="22"/>
                <w:szCs w:val="22"/>
              </w:rPr>
              <w:t>Хол</w:t>
            </w:r>
          </w:p>
        </w:tc>
        <w:tc>
          <w:tcPr>
            <w:tcW w:w="1726" w:type="dxa"/>
          </w:tcPr>
          <w:p>
            <w:pPr>
              <w:pStyle w:val="42"/>
              <w:spacing w:line="240" w:lineRule="auto"/>
              <w:ind w:left="0"/>
              <w:rPr>
                <w:rFonts w:ascii="Calibri" w:hAnsi="Calibri" w:cs="Calibri"/>
                <w:sz w:val="22"/>
                <w:szCs w:val="22"/>
              </w:rPr>
            </w:pPr>
            <w:r>
              <w:rPr>
                <w:rFonts w:ascii="Calibri" w:hAnsi="Calibri" w:cs="Calibri"/>
                <w:sz w:val="22"/>
                <w:szCs w:val="22"/>
              </w:rPr>
              <w:t>22.4.</w:t>
            </w:r>
          </w:p>
        </w:tc>
        <w:tc>
          <w:tcPr>
            <w:tcW w:w="2385" w:type="dxa"/>
          </w:tcPr>
          <w:p>
            <w:pPr>
              <w:pStyle w:val="42"/>
              <w:spacing w:line="240" w:lineRule="auto"/>
              <w:ind w:left="0"/>
              <w:rPr>
                <w:rFonts w:ascii="Calibri" w:hAnsi="Calibri" w:cs="Calibri"/>
                <w:sz w:val="22"/>
                <w:szCs w:val="22"/>
              </w:rPr>
            </w:pPr>
            <w:r>
              <w:rPr>
                <w:rFonts w:ascii="Calibri" w:hAnsi="Calibri" w:cs="Calibri"/>
                <w:sz w:val="22"/>
                <w:szCs w:val="22"/>
              </w:rPr>
              <w:t>Ученици и наставници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3" w:type="dxa"/>
          </w:tcPr>
          <w:p>
            <w:pPr>
              <w:pStyle w:val="42"/>
              <w:spacing w:line="240" w:lineRule="auto"/>
              <w:ind w:left="0"/>
              <w:rPr>
                <w:rFonts w:ascii="Calibri" w:hAnsi="Calibri" w:cs="Calibri"/>
                <w:sz w:val="22"/>
                <w:szCs w:val="22"/>
              </w:rPr>
            </w:pPr>
            <w:r>
              <w:rPr>
                <w:rFonts w:ascii="Calibri" w:hAnsi="Calibri" w:cs="Calibri"/>
                <w:sz w:val="22"/>
                <w:szCs w:val="22"/>
              </w:rPr>
              <w:t>Обележавање  Светског  дана заштите биодиверзитета</w:t>
            </w:r>
          </w:p>
        </w:tc>
        <w:tc>
          <w:tcPr>
            <w:tcW w:w="2525" w:type="dxa"/>
          </w:tcPr>
          <w:p>
            <w:pPr>
              <w:pStyle w:val="42"/>
              <w:spacing w:line="240" w:lineRule="auto"/>
              <w:ind w:left="0"/>
              <w:rPr>
                <w:rFonts w:ascii="Calibri" w:hAnsi="Calibri" w:cs="Calibri"/>
                <w:sz w:val="22"/>
                <w:szCs w:val="22"/>
              </w:rPr>
            </w:pPr>
            <w:r>
              <w:rPr>
                <w:rFonts w:ascii="Calibri" w:hAnsi="Calibri" w:cs="Calibri"/>
                <w:sz w:val="22"/>
                <w:szCs w:val="22"/>
              </w:rPr>
              <w:t>Учионица</w:t>
            </w:r>
          </w:p>
          <w:p>
            <w:pPr>
              <w:pStyle w:val="42"/>
              <w:spacing w:line="240" w:lineRule="auto"/>
              <w:ind w:left="0"/>
              <w:rPr>
                <w:rFonts w:ascii="Calibri" w:hAnsi="Calibri" w:cs="Calibri"/>
                <w:sz w:val="22"/>
                <w:szCs w:val="22"/>
              </w:rPr>
            </w:pPr>
            <w:r>
              <w:rPr>
                <w:rFonts w:ascii="Calibri" w:hAnsi="Calibri" w:cs="Calibri"/>
                <w:sz w:val="22"/>
                <w:szCs w:val="22"/>
              </w:rPr>
              <w:t>Хол</w:t>
            </w:r>
          </w:p>
        </w:tc>
        <w:tc>
          <w:tcPr>
            <w:tcW w:w="1726" w:type="dxa"/>
          </w:tcPr>
          <w:p>
            <w:pPr>
              <w:pStyle w:val="42"/>
              <w:spacing w:line="240" w:lineRule="auto"/>
              <w:ind w:left="0"/>
              <w:rPr>
                <w:rFonts w:ascii="Calibri" w:hAnsi="Calibri" w:cs="Calibri"/>
                <w:sz w:val="22"/>
                <w:szCs w:val="22"/>
              </w:rPr>
            </w:pPr>
            <w:r>
              <w:rPr>
                <w:rFonts w:ascii="Calibri" w:hAnsi="Calibri" w:cs="Calibri"/>
                <w:sz w:val="22"/>
                <w:szCs w:val="22"/>
              </w:rPr>
              <w:t>22.5</w:t>
            </w:r>
          </w:p>
        </w:tc>
        <w:tc>
          <w:tcPr>
            <w:tcW w:w="2385" w:type="dxa"/>
          </w:tcPr>
          <w:p>
            <w:pPr>
              <w:pStyle w:val="42"/>
              <w:spacing w:line="240" w:lineRule="auto"/>
              <w:ind w:left="0"/>
              <w:rPr>
                <w:rFonts w:ascii="Calibri" w:hAnsi="Calibri" w:cs="Calibri"/>
                <w:sz w:val="22"/>
                <w:szCs w:val="22"/>
              </w:rPr>
            </w:pPr>
            <w:r>
              <w:rPr>
                <w:rFonts w:ascii="Calibri" w:hAnsi="Calibri" w:cs="Calibri"/>
                <w:sz w:val="22"/>
                <w:szCs w:val="22"/>
              </w:rPr>
              <w:t>Ученици и наставници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3" w:type="dxa"/>
          </w:tcPr>
          <w:p>
            <w:pPr>
              <w:pStyle w:val="42"/>
              <w:spacing w:line="240" w:lineRule="auto"/>
              <w:ind w:left="0"/>
              <w:rPr>
                <w:rFonts w:ascii="Calibri" w:hAnsi="Calibri" w:cs="Calibri"/>
                <w:sz w:val="22"/>
                <w:szCs w:val="22"/>
              </w:rPr>
            </w:pPr>
            <w:r>
              <w:rPr>
                <w:rFonts w:ascii="Calibri" w:hAnsi="Calibri" w:cs="Calibri"/>
                <w:sz w:val="22"/>
                <w:szCs w:val="22"/>
              </w:rPr>
              <w:t>Обележавање Светског дана  заштите животне средине</w:t>
            </w:r>
          </w:p>
        </w:tc>
        <w:tc>
          <w:tcPr>
            <w:tcW w:w="2525" w:type="dxa"/>
          </w:tcPr>
          <w:p>
            <w:pPr>
              <w:pStyle w:val="42"/>
              <w:spacing w:line="240" w:lineRule="auto"/>
              <w:ind w:left="0"/>
              <w:rPr>
                <w:rFonts w:ascii="Calibri" w:hAnsi="Calibri" w:cs="Calibri"/>
                <w:sz w:val="22"/>
                <w:szCs w:val="22"/>
              </w:rPr>
            </w:pPr>
            <w:r>
              <w:rPr>
                <w:rFonts w:ascii="Calibri" w:hAnsi="Calibri" w:cs="Calibri"/>
                <w:sz w:val="22"/>
                <w:szCs w:val="22"/>
              </w:rPr>
              <w:t>Учионица</w:t>
            </w:r>
          </w:p>
          <w:p>
            <w:pPr>
              <w:pStyle w:val="42"/>
              <w:spacing w:line="240" w:lineRule="auto"/>
              <w:ind w:left="0"/>
              <w:rPr>
                <w:rFonts w:ascii="Calibri" w:hAnsi="Calibri" w:cs="Calibri"/>
                <w:sz w:val="22"/>
                <w:szCs w:val="22"/>
              </w:rPr>
            </w:pPr>
            <w:r>
              <w:rPr>
                <w:rFonts w:ascii="Calibri" w:hAnsi="Calibri" w:cs="Calibri"/>
                <w:sz w:val="22"/>
                <w:szCs w:val="22"/>
              </w:rPr>
              <w:t>Хол</w:t>
            </w:r>
          </w:p>
        </w:tc>
        <w:tc>
          <w:tcPr>
            <w:tcW w:w="1726" w:type="dxa"/>
          </w:tcPr>
          <w:p>
            <w:pPr>
              <w:pStyle w:val="42"/>
              <w:spacing w:line="240" w:lineRule="auto"/>
              <w:ind w:left="0"/>
              <w:rPr>
                <w:rFonts w:ascii="Calibri" w:hAnsi="Calibri" w:cs="Calibri"/>
                <w:sz w:val="22"/>
                <w:szCs w:val="22"/>
              </w:rPr>
            </w:pPr>
            <w:r>
              <w:rPr>
                <w:rFonts w:ascii="Calibri" w:hAnsi="Calibri" w:cs="Calibri"/>
                <w:sz w:val="22"/>
                <w:szCs w:val="22"/>
              </w:rPr>
              <w:t>5.6.</w:t>
            </w:r>
          </w:p>
        </w:tc>
        <w:tc>
          <w:tcPr>
            <w:tcW w:w="2385" w:type="dxa"/>
          </w:tcPr>
          <w:p>
            <w:pPr>
              <w:pStyle w:val="42"/>
              <w:spacing w:line="240" w:lineRule="auto"/>
              <w:ind w:left="0"/>
              <w:rPr>
                <w:rFonts w:ascii="Calibri" w:hAnsi="Calibri" w:cs="Calibri"/>
                <w:sz w:val="22"/>
                <w:szCs w:val="22"/>
              </w:rPr>
            </w:pPr>
            <w:r>
              <w:rPr>
                <w:rFonts w:ascii="Calibri" w:hAnsi="Calibri" w:cs="Calibri"/>
                <w:sz w:val="22"/>
                <w:szCs w:val="22"/>
              </w:rPr>
              <w:t>Ученици и наставници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3" w:type="dxa"/>
          </w:tcPr>
          <w:p>
            <w:pPr>
              <w:pStyle w:val="42"/>
              <w:spacing w:line="240" w:lineRule="auto"/>
              <w:ind w:left="0"/>
              <w:rPr>
                <w:rFonts w:ascii="Calibri" w:hAnsi="Calibri" w:cs="Calibri"/>
                <w:sz w:val="22"/>
                <w:szCs w:val="22"/>
              </w:rPr>
            </w:pPr>
            <w:r>
              <w:rPr>
                <w:rFonts w:ascii="Calibri" w:hAnsi="Calibri" w:cs="Calibri"/>
                <w:sz w:val="22"/>
                <w:szCs w:val="22"/>
              </w:rPr>
              <w:t>Одржавање хигијене школског простора</w:t>
            </w:r>
          </w:p>
        </w:tc>
        <w:tc>
          <w:tcPr>
            <w:tcW w:w="2525" w:type="dxa"/>
          </w:tcPr>
          <w:p>
            <w:pPr>
              <w:pStyle w:val="42"/>
              <w:spacing w:line="240" w:lineRule="auto"/>
              <w:ind w:left="0"/>
              <w:rPr>
                <w:rFonts w:ascii="Calibri" w:hAnsi="Calibri" w:cs="Calibri"/>
                <w:sz w:val="22"/>
                <w:szCs w:val="22"/>
              </w:rPr>
            </w:pPr>
            <w:r>
              <w:rPr>
                <w:rFonts w:ascii="Calibri" w:hAnsi="Calibri" w:cs="Calibri"/>
                <w:sz w:val="22"/>
                <w:szCs w:val="22"/>
              </w:rPr>
              <w:t>Учионице,  кабинети,фискултурна сала, хол, школско двориште</w:t>
            </w:r>
          </w:p>
        </w:tc>
        <w:tc>
          <w:tcPr>
            <w:tcW w:w="1726" w:type="dxa"/>
          </w:tcPr>
          <w:p>
            <w:pPr>
              <w:pStyle w:val="42"/>
              <w:spacing w:line="240" w:lineRule="auto"/>
              <w:ind w:left="0"/>
              <w:rPr>
                <w:rFonts w:ascii="Calibri" w:hAnsi="Calibri" w:cs="Calibri"/>
                <w:sz w:val="22"/>
                <w:szCs w:val="22"/>
              </w:rPr>
            </w:pPr>
            <w:r>
              <w:rPr>
                <w:rFonts w:ascii="Calibri" w:hAnsi="Calibri" w:cs="Calibri"/>
                <w:sz w:val="22"/>
                <w:szCs w:val="22"/>
              </w:rPr>
              <w:t>Свакодневно, током године</w:t>
            </w:r>
          </w:p>
        </w:tc>
        <w:tc>
          <w:tcPr>
            <w:tcW w:w="2385" w:type="dxa"/>
          </w:tcPr>
          <w:p>
            <w:pPr>
              <w:pStyle w:val="42"/>
              <w:spacing w:line="240" w:lineRule="auto"/>
              <w:ind w:left="0"/>
              <w:rPr>
                <w:rFonts w:ascii="Calibri" w:hAnsi="Calibri" w:cs="Calibri"/>
                <w:sz w:val="22"/>
                <w:szCs w:val="22"/>
              </w:rPr>
            </w:pPr>
            <w:r>
              <w:rPr>
                <w:rFonts w:ascii="Calibri" w:hAnsi="Calibri" w:cs="Calibri"/>
                <w:sz w:val="22"/>
                <w:szCs w:val="22"/>
              </w:rPr>
              <w:t>Ученици, наставници,помоћно особље школе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3" w:type="dxa"/>
          </w:tcPr>
          <w:p>
            <w:pPr>
              <w:pStyle w:val="42"/>
              <w:spacing w:line="240" w:lineRule="auto"/>
              <w:ind w:left="0"/>
              <w:rPr>
                <w:rFonts w:ascii="Calibri" w:hAnsi="Calibri" w:cs="Calibri"/>
                <w:sz w:val="22"/>
                <w:szCs w:val="22"/>
              </w:rPr>
            </w:pPr>
            <w:r>
              <w:rPr>
                <w:rFonts w:ascii="Calibri" w:hAnsi="Calibri" w:cs="Calibri"/>
                <w:sz w:val="22"/>
                <w:szCs w:val="22"/>
              </w:rPr>
              <w:t>Акција прикупљања старе хартије</w:t>
            </w:r>
          </w:p>
          <w:p>
            <w:pPr>
              <w:pStyle w:val="42"/>
              <w:spacing w:line="240" w:lineRule="auto"/>
              <w:ind w:left="0"/>
              <w:rPr>
                <w:rFonts w:ascii="Calibri" w:hAnsi="Calibri" w:cs="Calibri"/>
                <w:sz w:val="22"/>
                <w:szCs w:val="22"/>
              </w:rPr>
            </w:pPr>
            <w:r>
              <w:rPr>
                <w:rFonts w:ascii="Calibri" w:hAnsi="Calibri" w:cs="Calibri"/>
                <w:sz w:val="22"/>
                <w:szCs w:val="22"/>
              </w:rPr>
              <w:t>-Рециклажа није бламажа</w:t>
            </w:r>
          </w:p>
        </w:tc>
        <w:tc>
          <w:tcPr>
            <w:tcW w:w="2525" w:type="dxa"/>
          </w:tcPr>
          <w:p>
            <w:pPr>
              <w:pStyle w:val="42"/>
              <w:spacing w:line="240" w:lineRule="auto"/>
              <w:ind w:left="0"/>
              <w:rPr>
                <w:rFonts w:ascii="Calibri" w:hAnsi="Calibri" w:cs="Calibri"/>
                <w:sz w:val="22"/>
                <w:szCs w:val="22"/>
              </w:rPr>
            </w:pPr>
            <w:r>
              <w:rPr>
                <w:rFonts w:ascii="Calibri" w:hAnsi="Calibri" w:cs="Calibri"/>
                <w:sz w:val="22"/>
                <w:szCs w:val="22"/>
              </w:rPr>
              <w:t>Учионице, школско двориште</w:t>
            </w:r>
          </w:p>
        </w:tc>
        <w:tc>
          <w:tcPr>
            <w:tcW w:w="1726" w:type="dxa"/>
          </w:tcPr>
          <w:p>
            <w:pPr>
              <w:pStyle w:val="42"/>
              <w:spacing w:line="240" w:lineRule="auto"/>
              <w:ind w:left="0"/>
              <w:rPr>
                <w:rFonts w:ascii="Calibri" w:hAnsi="Calibri" w:cs="Calibri"/>
                <w:sz w:val="22"/>
                <w:szCs w:val="22"/>
              </w:rPr>
            </w:pPr>
            <w:r>
              <w:rPr>
                <w:rFonts w:ascii="Calibri" w:hAnsi="Calibri" w:cs="Calibri"/>
                <w:sz w:val="22"/>
                <w:szCs w:val="22"/>
              </w:rPr>
              <w:t>Током године</w:t>
            </w:r>
          </w:p>
        </w:tc>
        <w:tc>
          <w:tcPr>
            <w:tcW w:w="2385" w:type="dxa"/>
          </w:tcPr>
          <w:p>
            <w:pPr>
              <w:pStyle w:val="42"/>
              <w:spacing w:line="240" w:lineRule="auto"/>
              <w:ind w:left="0"/>
              <w:rPr>
                <w:rFonts w:ascii="Calibri" w:hAnsi="Calibri" w:cs="Calibri"/>
                <w:sz w:val="22"/>
                <w:szCs w:val="22"/>
              </w:rPr>
            </w:pPr>
            <w:r>
              <w:rPr>
                <w:rFonts w:ascii="Calibri" w:hAnsi="Calibri" w:cs="Calibri"/>
                <w:sz w:val="22"/>
                <w:szCs w:val="22"/>
              </w:rPr>
              <w:t>Ученици и наставници</w:t>
            </w:r>
          </w:p>
        </w:tc>
      </w:tr>
    </w:tbl>
    <w:p>
      <w:pPr>
        <w:ind w:left="720" w:hanging="720"/>
        <w:rPr>
          <w:rFonts w:ascii="Times New Roman" w:hAnsi="Times New Roman" w:cs="Times New Roman"/>
          <w:b/>
          <w:sz w:val="15"/>
          <w:szCs w:val="15"/>
        </w:rPr>
      </w:pPr>
    </w:p>
    <w:p>
      <w:pPr>
        <w:ind w:left="720" w:hanging="720"/>
        <w:rPr>
          <w:rFonts w:ascii="Times New Roman" w:hAnsi="Times New Roman" w:cs="Times New Roman"/>
          <w:b/>
          <w:sz w:val="15"/>
          <w:szCs w:val="15"/>
          <w:lang w:val="sr-Cyrl-CS"/>
        </w:rPr>
      </w:pPr>
    </w:p>
    <w:p>
      <w:pPr>
        <w:shd w:val="clear" w:color="auto" w:fill="FFFF66"/>
        <w:rPr>
          <w:rStyle w:val="43"/>
          <w:rFonts w:eastAsia="Calibri"/>
          <w:lang w:val="sr-Cyrl-CS"/>
        </w:rPr>
      </w:pPr>
      <w:r>
        <w:rPr>
          <w:rStyle w:val="43"/>
          <w:rFonts w:eastAsia="Calibri"/>
          <w:lang w:val="sr-Cyrl-CS"/>
        </w:rPr>
        <w:t xml:space="preserve">6.9. План школског спорта и спортских активности </w:t>
      </w:r>
    </w:p>
    <w:p>
      <w:pPr>
        <w:rPr>
          <w:rFonts w:asciiTheme="minorHAnsi" w:hAnsiTheme="minorHAnsi" w:cstheme="minorHAnsi"/>
          <w:b/>
          <w:sz w:val="28"/>
          <w:szCs w:val="28"/>
          <w:lang w:val="sr-Cyrl-BA"/>
        </w:rPr>
      </w:pPr>
    </w:p>
    <w:tbl>
      <w:tblPr>
        <w:tblStyle w:val="12"/>
        <w:tblW w:w="10200" w:type="dxa"/>
        <w:tblInd w:w="-2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0"/>
        <w:gridCol w:w="1739"/>
        <w:gridCol w:w="1705"/>
        <w:gridCol w:w="1134"/>
        <w:gridCol w:w="2126"/>
        <w:gridCol w:w="1418"/>
        <w:gridCol w:w="15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dxa"/>
            <w:noWrap/>
          </w:tcPr>
          <w:p>
            <w:pPr>
              <w:rPr>
                <w:rFonts w:ascii="Calibri" w:hAnsi="Calibri" w:cs="Calibri"/>
                <w:b/>
                <w:sz w:val="20"/>
                <w:szCs w:val="20"/>
              </w:rPr>
            </w:pPr>
            <w:r>
              <w:rPr>
                <w:rFonts w:ascii="Calibri" w:hAnsi="Calibri" w:cs="Calibri"/>
                <w:b/>
                <w:sz w:val="20"/>
                <w:szCs w:val="20"/>
              </w:rPr>
              <w:t>Р.</w:t>
            </w:r>
          </w:p>
          <w:p>
            <w:pPr>
              <w:rPr>
                <w:rFonts w:ascii="Calibri" w:hAnsi="Calibri" w:cs="Calibri"/>
                <w:b/>
                <w:sz w:val="20"/>
                <w:szCs w:val="20"/>
              </w:rPr>
            </w:pPr>
            <w:r>
              <w:rPr>
                <w:rFonts w:ascii="Calibri" w:hAnsi="Calibri" w:cs="Calibri"/>
                <w:b/>
                <w:sz w:val="20"/>
                <w:szCs w:val="20"/>
              </w:rPr>
              <w:t>бр.</w:t>
            </w:r>
          </w:p>
        </w:tc>
        <w:tc>
          <w:tcPr>
            <w:tcW w:w="1739" w:type="dxa"/>
            <w:noWrap/>
          </w:tcPr>
          <w:p>
            <w:pPr>
              <w:rPr>
                <w:rFonts w:ascii="Calibri" w:hAnsi="Calibri" w:cs="Calibri"/>
                <w:b/>
                <w:sz w:val="22"/>
                <w:szCs w:val="22"/>
              </w:rPr>
            </w:pPr>
            <w:r>
              <w:rPr>
                <w:rFonts w:ascii="Calibri" w:hAnsi="Calibri" w:cs="Calibri"/>
                <w:b/>
                <w:sz w:val="22"/>
                <w:szCs w:val="22"/>
              </w:rPr>
              <w:t>Активности</w:t>
            </w:r>
          </w:p>
        </w:tc>
        <w:tc>
          <w:tcPr>
            <w:tcW w:w="1705" w:type="dxa"/>
            <w:noWrap/>
          </w:tcPr>
          <w:p>
            <w:pPr>
              <w:rPr>
                <w:rFonts w:ascii="Calibri" w:hAnsi="Calibri" w:cs="Calibri"/>
                <w:b/>
                <w:sz w:val="22"/>
                <w:szCs w:val="22"/>
              </w:rPr>
            </w:pPr>
            <w:r>
              <w:rPr>
                <w:rFonts w:ascii="Calibri" w:hAnsi="Calibri" w:cs="Calibri"/>
                <w:b/>
                <w:sz w:val="22"/>
                <w:szCs w:val="22"/>
              </w:rPr>
              <w:t>Начин реализације</w:t>
            </w:r>
          </w:p>
        </w:tc>
        <w:tc>
          <w:tcPr>
            <w:tcW w:w="1134" w:type="dxa"/>
            <w:noWrap/>
          </w:tcPr>
          <w:p>
            <w:pPr>
              <w:rPr>
                <w:rFonts w:ascii="Calibri" w:hAnsi="Calibri" w:cs="Calibri"/>
                <w:b/>
                <w:sz w:val="22"/>
                <w:szCs w:val="22"/>
              </w:rPr>
            </w:pPr>
            <w:r>
              <w:rPr>
                <w:rFonts w:ascii="Calibri" w:hAnsi="Calibri" w:cs="Calibri"/>
                <w:b/>
                <w:sz w:val="22"/>
                <w:szCs w:val="22"/>
              </w:rPr>
              <w:t>Време</w:t>
            </w:r>
          </w:p>
        </w:tc>
        <w:tc>
          <w:tcPr>
            <w:tcW w:w="2126" w:type="dxa"/>
            <w:noWrap/>
          </w:tcPr>
          <w:p>
            <w:pPr>
              <w:rPr>
                <w:rFonts w:ascii="Calibri" w:hAnsi="Calibri" w:cs="Calibri"/>
                <w:b/>
                <w:sz w:val="22"/>
                <w:szCs w:val="22"/>
              </w:rPr>
            </w:pPr>
            <w:r>
              <w:rPr>
                <w:rFonts w:ascii="Calibri" w:hAnsi="Calibri" w:cs="Calibri"/>
                <w:b/>
                <w:sz w:val="22"/>
                <w:szCs w:val="22"/>
              </w:rPr>
              <w:t>Циљ</w:t>
            </w:r>
          </w:p>
        </w:tc>
        <w:tc>
          <w:tcPr>
            <w:tcW w:w="1418" w:type="dxa"/>
            <w:noWrap/>
          </w:tcPr>
          <w:p>
            <w:pPr>
              <w:rPr>
                <w:rFonts w:ascii="Calibri" w:hAnsi="Calibri" w:cs="Calibri"/>
                <w:b/>
                <w:sz w:val="22"/>
                <w:szCs w:val="22"/>
              </w:rPr>
            </w:pPr>
            <w:r>
              <w:rPr>
                <w:rFonts w:ascii="Calibri" w:hAnsi="Calibri" w:cs="Calibri"/>
                <w:b/>
                <w:sz w:val="22"/>
                <w:szCs w:val="22"/>
              </w:rPr>
              <w:t>Носиоци</w:t>
            </w:r>
          </w:p>
          <w:p>
            <w:pPr>
              <w:rPr>
                <w:rFonts w:ascii="Calibri" w:hAnsi="Calibri" w:cs="Calibri"/>
                <w:b/>
                <w:sz w:val="22"/>
                <w:szCs w:val="22"/>
              </w:rPr>
            </w:pPr>
            <w:r>
              <w:rPr>
                <w:rFonts w:ascii="Calibri" w:hAnsi="Calibri" w:cs="Calibri"/>
                <w:b/>
                <w:sz w:val="22"/>
                <w:szCs w:val="22"/>
              </w:rPr>
              <w:t>активности</w:t>
            </w:r>
          </w:p>
        </w:tc>
        <w:tc>
          <w:tcPr>
            <w:tcW w:w="1578" w:type="dxa"/>
            <w:noWrap/>
          </w:tcPr>
          <w:p>
            <w:pPr>
              <w:rPr>
                <w:rFonts w:ascii="Calibri" w:hAnsi="Calibri" w:cs="Calibri"/>
                <w:b/>
                <w:sz w:val="22"/>
                <w:szCs w:val="22"/>
              </w:rPr>
            </w:pPr>
            <w:r>
              <w:rPr>
                <w:rFonts w:ascii="Calibri" w:hAnsi="Calibri" w:cs="Calibri"/>
                <w:b/>
                <w:sz w:val="22"/>
                <w:szCs w:val="22"/>
              </w:rPr>
              <w:t>Показатељи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dxa"/>
            <w:noWrap/>
          </w:tcPr>
          <w:p>
            <w:pPr>
              <w:rPr>
                <w:rFonts w:ascii="Calibri" w:hAnsi="Calibri" w:cs="Calibri"/>
                <w:b/>
                <w:bCs/>
                <w:sz w:val="22"/>
                <w:szCs w:val="22"/>
              </w:rPr>
            </w:pPr>
            <w:r>
              <w:rPr>
                <w:rFonts w:ascii="Calibri" w:hAnsi="Calibri" w:cs="Calibri"/>
                <w:b/>
                <w:bCs/>
                <w:sz w:val="22"/>
                <w:szCs w:val="22"/>
              </w:rPr>
              <w:t>I.</w:t>
            </w:r>
          </w:p>
        </w:tc>
        <w:tc>
          <w:tcPr>
            <w:tcW w:w="1739" w:type="dxa"/>
            <w:noWrap/>
          </w:tcPr>
          <w:p>
            <w:pPr>
              <w:rPr>
                <w:rFonts w:ascii="Calibri" w:hAnsi="Calibri" w:cs="Calibri"/>
                <w:b/>
                <w:bCs/>
                <w:sz w:val="22"/>
                <w:szCs w:val="22"/>
              </w:rPr>
            </w:pPr>
            <w:r>
              <w:rPr>
                <w:rFonts w:ascii="Calibri" w:hAnsi="Calibri" w:cs="Calibri"/>
                <w:b/>
                <w:bCs/>
                <w:sz w:val="22"/>
                <w:szCs w:val="22"/>
              </w:rPr>
              <w:t>Недеља школског спорта:</w:t>
            </w:r>
          </w:p>
          <w:p>
            <w:pPr>
              <w:rPr>
                <w:rFonts w:ascii="Calibri" w:hAnsi="Calibri" w:cs="Calibri"/>
                <w:b/>
                <w:bCs/>
                <w:sz w:val="22"/>
                <w:szCs w:val="22"/>
              </w:rPr>
            </w:pPr>
          </w:p>
        </w:tc>
        <w:tc>
          <w:tcPr>
            <w:tcW w:w="1705" w:type="dxa"/>
            <w:noWrap/>
          </w:tcPr>
          <w:p>
            <w:pPr>
              <w:rPr>
                <w:rFonts w:ascii="Calibri" w:hAnsi="Calibri" w:cs="Calibri"/>
                <w:b/>
                <w:bCs/>
                <w:sz w:val="22"/>
                <w:szCs w:val="22"/>
              </w:rPr>
            </w:pPr>
            <w:r>
              <w:rPr>
                <w:rFonts w:ascii="Calibri" w:hAnsi="Calibri" w:cs="Calibri"/>
                <w:b/>
                <w:bCs/>
                <w:sz w:val="22"/>
                <w:szCs w:val="22"/>
              </w:rPr>
              <w:t>Организовање и спровођење спортских активности у фискултурној сали и школском дворишту</w:t>
            </w:r>
          </w:p>
        </w:tc>
        <w:tc>
          <w:tcPr>
            <w:tcW w:w="1134" w:type="dxa"/>
            <w:noWrap/>
          </w:tcPr>
          <w:p>
            <w:pPr>
              <w:jc w:val="center"/>
              <w:rPr>
                <w:rFonts w:ascii="Calibri" w:hAnsi="Calibri" w:cs="Calibri"/>
                <w:b/>
                <w:bCs/>
                <w:sz w:val="22"/>
                <w:szCs w:val="22"/>
              </w:rPr>
            </w:pPr>
            <w:r>
              <w:rPr>
                <w:rFonts w:ascii="Calibri" w:hAnsi="Calibri" w:cs="Calibri"/>
                <w:b/>
                <w:bCs/>
                <w:sz w:val="22"/>
                <w:szCs w:val="22"/>
              </w:rPr>
              <w:t>13.-17.11.</w:t>
            </w:r>
          </w:p>
        </w:tc>
        <w:tc>
          <w:tcPr>
            <w:tcW w:w="2126" w:type="dxa"/>
            <w:noWrap/>
          </w:tcPr>
          <w:p>
            <w:pPr>
              <w:rPr>
                <w:rFonts w:ascii="Calibri" w:hAnsi="Calibri" w:cs="Calibri"/>
                <w:b/>
                <w:bCs/>
                <w:sz w:val="22"/>
                <w:szCs w:val="22"/>
              </w:rPr>
            </w:pPr>
            <w:r>
              <w:rPr>
                <w:rFonts w:ascii="Calibri" w:hAnsi="Calibri" w:cs="Calibri"/>
                <w:b/>
                <w:bCs/>
                <w:sz w:val="22"/>
                <w:szCs w:val="22"/>
              </w:rPr>
              <w:t>Развој физичких способности,као и превенција насиља, наркоманије,малолетничке деликвенције, развој свести код деце о фер плеју и спортском дружењу.</w:t>
            </w:r>
          </w:p>
        </w:tc>
        <w:tc>
          <w:tcPr>
            <w:tcW w:w="1418" w:type="dxa"/>
            <w:noWrap/>
          </w:tcPr>
          <w:p>
            <w:pPr>
              <w:rPr>
                <w:rFonts w:ascii="Calibri" w:hAnsi="Calibri" w:cs="Calibri"/>
                <w:b/>
                <w:bCs/>
                <w:sz w:val="22"/>
                <w:szCs w:val="22"/>
              </w:rPr>
            </w:pPr>
            <w:r>
              <w:rPr>
                <w:rFonts w:ascii="Calibri" w:hAnsi="Calibri" w:cs="Calibri"/>
                <w:b/>
                <w:bCs/>
                <w:sz w:val="22"/>
                <w:szCs w:val="22"/>
              </w:rPr>
              <w:t>Наставници физичког васптања</w:t>
            </w:r>
          </w:p>
          <w:p>
            <w:pPr>
              <w:rPr>
                <w:rFonts w:ascii="Calibri" w:hAnsi="Calibri" w:cs="Calibri"/>
                <w:b/>
                <w:bCs/>
                <w:sz w:val="22"/>
                <w:szCs w:val="22"/>
              </w:rPr>
            </w:pPr>
            <w:r>
              <w:rPr>
                <w:rFonts w:ascii="Calibri" w:hAnsi="Calibri" w:cs="Calibri"/>
                <w:b/>
                <w:bCs/>
                <w:sz w:val="22"/>
                <w:szCs w:val="22"/>
              </w:rPr>
              <w:t>Наставници разредне наставе</w:t>
            </w:r>
          </w:p>
        </w:tc>
        <w:tc>
          <w:tcPr>
            <w:tcW w:w="1578" w:type="dxa"/>
            <w:noWrap/>
          </w:tcPr>
          <w:p>
            <w:pPr>
              <w:rPr>
                <w:rFonts w:ascii="Calibri" w:hAnsi="Calibri" w:cs="Calibri"/>
                <w:b/>
                <w:bCs/>
                <w:sz w:val="22"/>
                <w:szCs w:val="22"/>
              </w:rPr>
            </w:pPr>
            <w:r>
              <w:rPr>
                <w:rFonts w:ascii="Calibri" w:hAnsi="Calibri" w:cs="Calibri"/>
                <w:b/>
                <w:bCs/>
                <w:sz w:val="22"/>
                <w:szCs w:val="22"/>
              </w:rPr>
              <w:t>Извештај са истог , фотографије, анегдоте и резултати.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dxa"/>
            <w:noWrap/>
          </w:tcPr>
          <w:p>
            <w:pPr>
              <w:rPr>
                <w:rFonts w:ascii="Calibri" w:hAnsi="Calibri" w:cs="Calibri"/>
                <w:sz w:val="22"/>
                <w:szCs w:val="22"/>
              </w:rPr>
            </w:pPr>
            <w:r>
              <w:rPr>
                <w:rFonts w:ascii="Calibri" w:hAnsi="Calibri" w:cs="Calibri"/>
                <w:sz w:val="22"/>
                <w:szCs w:val="22"/>
              </w:rPr>
              <w:t>1.</w:t>
            </w:r>
          </w:p>
        </w:tc>
        <w:tc>
          <w:tcPr>
            <w:tcW w:w="1739" w:type="dxa"/>
            <w:noWrap/>
          </w:tcPr>
          <w:p>
            <w:pPr>
              <w:rPr>
                <w:rFonts w:ascii="Calibri" w:hAnsi="Calibri" w:cs="Calibri"/>
                <w:sz w:val="22"/>
                <w:szCs w:val="22"/>
              </w:rPr>
            </w:pPr>
            <w:r>
              <w:rPr>
                <w:rFonts w:ascii="Calibri" w:hAnsi="Calibri" w:cs="Calibri"/>
                <w:sz w:val="22"/>
                <w:szCs w:val="22"/>
              </w:rPr>
              <w:t>Турнир у малом фудбалу;</w:t>
            </w:r>
          </w:p>
        </w:tc>
        <w:tc>
          <w:tcPr>
            <w:tcW w:w="1705" w:type="dxa"/>
            <w:noWrap/>
          </w:tcPr>
          <w:p>
            <w:pPr>
              <w:rPr>
                <w:rFonts w:ascii="Calibri" w:hAnsi="Calibri" w:cs="Calibri"/>
                <w:sz w:val="22"/>
                <w:szCs w:val="22"/>
              </w:rPr>
            </w:pPr>
          </w:p>
        </w:tc>
        <w:tc>
          <w:tcPr>
            <w:tcW w:w="1134" w:type="dxa"/>
            <w:noWrap/>
          </w:tcPr>
          <w:p>
            <w:pPr>
              <w:rPr>
                <w:rFonts w:ascii="Calibri" w:hAnsi="Calibri" w:cs="Calibri"/>
                <w:sz w:val="22"/>
                <w:szCs w:val="22"/>
              </w:rPr>
            </w:pPr>
            <w:r>
              <w:rPr>
                <w:rFonts w:ascii="Calibri" w:hAnsi="Calibri" w:cs="Calibri"/>
                <w:sz w:val="22"/>
                <w:szCs w:val="22"/>
              </w:rPr>
              <w:t>13. и 14.11.</w:t>
            </w:r>
          </w:p>
        </w:tc>
        <w:tc>
          <w:tcPr>
            <w:tcW w:w="2126" w:type="dxa"/>
            <w:noWrap/>
          </w:tcPr>
          <w:p>
            <w:pPr>
              <w:rPr>
                <w:rFonts w:ascii="Calibri" w:hAnsi="Calibri" w:cs="Calibri"/>
                <w:sz w:val="22"/>
                <w:szCs w:val="22"/>
              </w:rPr>
            </w:pPr>
          </w:p>
        </w:tc>
        <w:tc>
          <w:tcPr>
            <w:tcW w:w="1418" w:type="dxa"/>
            <w:noWrap/>
          </w:tcPr>
          <w:p>
            <w:pPr>
              <w:rPr>
                <w:rFonts w:ascii="Calibri" w:hAnsi="Calibri" w:cs="Calibri"/>
                <w:sz w:val="22"/>
                <w:szCs w:val="22"/>
              </w:rPr>
            </w:pPr>
          </w:p>
        </w:tc>
        <w:tc>
          <w:tcPr>
            <w:tcW w:w="1578" w:type="dxa"/>
            <w:noWrap/>
          </w:tcPr>
          <w:p>
            <w:pPr>
              <w:rPr>
                <w:rFonts w:ascii="Calibri" w:hAnsi="Calibri" w:cs="Calibr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dxa"/>
            <w:noWrap/>
          </w:tcPr>
          <w:p>
            <w:pPr>
              <w:rPr>
                <w:rFonts w:ascii="Calibri" w:hAnsi="Calibri" w:cs="Calibri"/>
                <w:sz w:val="22"/>
                <w:szCs w:val="22"/>
              </w:rPr>
            </w:pPr>
            <w:r>
              <w:rPr>
                <w:rFonts w:ascii="Calibri" w:hAnsi="Calibri" w:cs="Calibri"/>
                <w:sz w:val="22"/>
                <w:szCs w:val="22"/>
              </w:rPr>
              <w:t>2.</w:t>
            </w:r>
          </w:p>
        </w:tc>
        <w:tc>
          <w:tcPr>
            <w:tcW w:w="1739" w:type="dxa"/>
            <w:noWrap/>
          </w:tcPr>
          <w:p>
            <w:pPr>
              <w:rPr>
                <w:rFonts w:ascii="Calibri" w:hAnsi="Calibri" w:cs="Calibri"/>
                <w:sz w:val="22"/>
                <w:szCs w:val="22"/>
              </w:rPr>
            </w:pPr>
            <w:r>
              <w:rPr>
                <w:rFonts w:ascii="Calibri" w:hAnsi="Calibri" w:cs="Calibri"/>
                <w:sz w:val="22"/>
                <w:szCs w:val="22"/>
              </w:rPr>
              <w:t>Такмичење у атлетским дисциплинама скок у даљ и спринт;</w:t>
            </w:r>
          </w:p>
        </w:tc>
        <w:tc>
          <w:tcPr>
            <w:tcW w:w="1705" w:type="dxa"/>
            <w:noWrap/>
          </w:tcPr>
          <w:p>
            <w:pPr>
              <w:rPr>
                <w:rFonts w:ascii="Calibri" w:hAnsi="Calibri" w:cs="Calibri"/>
                <w:sz w:val="22"/>
                <w:szCs w:val="22"/>
              </w:rPr>
            </w:pPr>
          </w:p>
        </w:tc>
        <w:tc>
          <w:tcPr>
            <w:tcW w:w="1134" w:type="dxa"/>
            <w:noWrap/>
          </w:tcPr>
          <w:p>
            <w:pPr>
              <w:jc w:val="center"/>
              <w:rPr>
                <w:rFonts w:ascii="Calibri" w:hAnsi="Calibri" w:cs="Calibri"/>
                <w:sz w:val="22"/>
                <w:szCs w:val="22"/>
              </w:rPr>
            </w:pPr>
            <w:r>
              <w:rPr>
                <w:rFonts w:ascii="Calibri" w:hAnsi="Calibri" w:cs="Calibri"/>
                <w:sz w:val="22"/>
                <w:szCs w:val="22"/>
              </w:rPr>
              <w:t>15 и 16.11.</w:t>
            </w:r>
          </w:p>
        </w:tc>
        <w:tc>
          <w:tcPr>
            <w:tcW w:w="2126" w:type="dxa"/>
            <w:noWrap/>
          </w:tcPr>
          <w:p>
            <w:pPr>
              <w:rPr>
                <w:rFonts w:ascii="Calibri" w:hAnsi="Calibri" w:cs="Calibri"/>
                <w:sz w:val="22"/>
                <w:szCs w:val="22"/>
              </w:rPr>
            </w:pPr>
          </w:p>
        </w:tc>
        <w:tc>
          <w:tcPr>
            <w:tcW w:w="1418" w:type="dxa"/>
            <w:noWrap/>
          </w:tcPr>
          <w:p>
            <w:pPr>
              <w:rPr>
                <w:rFonts w:ascii="Calibri" w:hAnsi="Calibri" w:cs="Calibri"/>
                <w:sz w:val="22"/>
                <w:szCs w:val="22"/>
              </w:rPr>
            </w:pPr>
          </w:p>
        </w:tc>
        <w:tc>
          <w:tcPr>
            <w:tcW w:w="1578" w:type="dxa"/>
            <w:noWrap/>
          </w:tcPr>
          <w:p>
            <w:pPr>
              <w:rPr>
                <w:rFonts w:ascii="Calibri" w:hAnsi="Calibri" w:cs="Calibr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 w:type="dxa"/>
            <w:noWrap/>
          </w:tcPr>
          <w:p>
            <w:pPr>
              <w:rPr>
                <w:rFonts w:ascii="Calibri" w:hAnsi="Calibri" w:cs="Calibri"/>
                <w:sz w:val="22"/>
                <w:szCs w:val="22"/>
              </w:rPr>
            </w:pPr>
            <w:r>
              <w:rPr>
                <w:rFonts w:ascii="Calibri" w:hAnsi="Calibri" w:cs="Calibri"/>
                <w:sz w:val="22"/>
                <w:szCs w:val="22"/>
              </w:rPr>
              <w:t>3.</w:t>
            </w:r>
          </w:p>
        </w:tc>
        <w:tc>
          <w:tcPr>
            <w:tcW w:w="1739" w:type="dxa"/>
            <w:noWrap/>
          </w:tcPr>
          <w:p>
            <w:pPr>
              <w:rPr>
                <w:rFonts w:ascii="Calibri" w:hAnsi="Calibri" w:cs="Calibri"/>
                <w:sz w:val="22"/>
                <w:szCs w:val="22"/>
              </w:rPr>
            </w:pPr>
            <w:r>
              <w:rPr>
                <w:rFonts w:ascii="Calibri" w:hAnsi="Calibri" w:cs="Calibri"/>
                <w:sz w:val="22"/>
                <w:szCs w:val="22"/>
              </w:rPr>
              <w:t>Турнир стони тенис;</w:t>
            </w:r>
          </w:p>
        </w:tc>
        <w:tc>
          <w:tcPr>
            <w:tcW w:w="1705" w:type="dxa"/>
            <w:noWrap/>
          </w:tcPr>
          <w:p>
            <w:pPr>
              <w:rPr>
                <w:rFonts w:ascii="Calibri" w:hAnsi="Calibri" w:cs="Calibri"/>
                <w:sz w:val="22"/>
                <w:szCs w:val="22"/>
              </w:rPr>
            </w:pPr>
          </w:p>
        </w:tc>
        <w:tc>
          <w:tcPr>
            <w:tcW w:w="1134" w:type="dxa"/>
            <w:noWrap/>
          </w:tcPr>
          <w:p>
            <w:pPr>
              <w:jc w:val="center"/>
              <w:rPr>
                <w:rFonts w:ascii="Calibri" w:hAnsi="Calibri" w:cs="Calibri"/>
                <w:sz w:val="22"/>
                <w:szCs w:val="22"/>
              </w:rPr>
            </w:pPr>
            <w:r>
              <w:rPr>
                <w:rFonts w:ascii="Calibri" w:hAnsi="Calibri" w:cs="Calibri"/>
                <w:sz w:val="22"/>
                <w:szCs w:val="22"/>
              </w:rPr>
              <w:t>17.11.2023.</w:t>
            </w:r>
          </w:p>
        </w:tc>
        <w:tc>
          <w:tcPr>
            <w:tcW w:w="2126" w:type="dxa"/>
            <w:noWrap/>
          </w:tcPr>
          <w:p>
            <w:pPr>
              <w:rPr>
                <w:rFonts w:ascii="Calibri" w:hAnsi="Calibri" w:cs="Calibri"/>
                <w:sz w:val="22"/>
                <w:szCs w:val="22"/>
              </w:rPr>
            </w:pPr>
          </w:p>
        </w:tc>
        <w:tc>
          <w:tcPr>
            <w:tcW w:w="1418" w:type="dxa"/>
            <w:noWrap/>
          </w:tcPr>
          <w:p>
            <w:pPr>
              <w:rPr>
                <w:rFonts w:ascii="Calibri" w:hAnsi="Calibri" w:cs="Calibri"/>
                <w:sz w:val="22"/>
                <w:szCs w:val="22"/>
              </w:rPr>
            </w:pPr>
          </w:p>
        </w:tc>
        <w:tc>
          <w:tcPr>
            <w:tcW w:w="1578" w:type="dxa"/>
            <w:noWrap/>
          </w:tcPr>
          <w:p>
            <w:pPr>
              <w:rPr>
                <w:rFonts w:ascii="Calibri" w:hAnsi="Calibri" w:cs="Calibr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 w:type="dxa"/>
            <w:noWrap/>
          </w:tcPr>
          <w:p>
            <w:pPr>
              <w:rPr>
                <w:rFonts w:ascii="Calibri" w:hAnsi="Calibri" w:cs="Calibri"/>
                <w:b/>
                <w:bCs/>
                <w:sz w:val="22"/>
                <w:szCs w:val="22"/>
              </w:rPr>
            </w:pPr>
            <w:r>
              <w:rPr>
                <w:rFonts w:ascii="Calibri" w:hAnsi="Calibri" w:cs="Calibri"/>
                <w:b/>
                <w:bCs/>
                <w:sz w:val="22"/>
                <w:szCs w:val="22"/>
              </w:rPr>
              <w:t>II.</w:t>
            </w:r>
          </w:p>
        </w:tc>
        <w:tc>
          <w:tcPr>
            <w:tcW w:w="1739" w:type="dxa"/>
            <w:noWrap/>
          </w:tcPr>
          <w:p>
            <w:pPr>
              <w:rPr>
                <w:rFonts w:ascii="Calibri" w:hAnsi="Calibri" w:cs="Calibri"/>
                <w:b/>
                <w:bCs/>
                <w:sz w:val="22"/>
                <w:szCs w:val="22"/>
                <w:lang w:val="ru-RU"/>
              </w:rPr>
            </w:pPr>
            <w:r>
              <w:rPr>
                <w:rFonts w:ascii="Calibri" w:hAnsi="Calibri" w:cs="Calibri"/>
                <w:b/>
                <w:bCs/>
                <w:sz w:val="22"/>
                <w:szCs w:val="22"/>
                <w:lang w:val="ru-RU"/>
              </w:rPr>
              <w:t>- Обележавање Дечје недеље</w:t>
            </w:r>
          </w:p>
          <w:p>
            <w:pPr>
              <w:rPr>
                <w:rFonts w:ascii="Calibri" w:hAnsi="Calibri" w:cs="Calibri"/>
                <w:b/>
                <w:bCs/>
                <w:sz w:val="22"/>
                <w:szCs w:val="22"/>
              </w:rPr>
            </w:pPr>
          </w:p>
          <w:p>
            <w:pPr>
              <w:rPr>
                <w:rFonts w:ascii="Calibri" w:hAnsi="Calibri" w:cs="Calibri"/>
                <w:b/>
                <w:bCs/>
                <w:sz w:val="22"/>
                <w:szCs w:val="22"/>
              </w:rPr>
            </w:pPr>
          </w:p>
        </w:tc>
        <w:tc>
          <w:tcPr>
            <w:tcW w:w="1705" w:type="dxa"/>
            <w:noWrap/>
          </w:tcPr>
          <w:p>
            <w:pPr>
              <w:rPr>
                <w:rFonts w:ascii="Calibri" w:hAnsi="Calibri" w:cs="Calibri"/>
                <w:b/>
                <w:bCs/>
                <w:sz w:val="22"/>
                <w:szCs w:val="22"/>
              </w:rPr>
            </w:pPr>
            <w:r>
              <w:rPr>
                <w:rFonts w:ascii="Calibri" w:hAnsi="Calibri" w:cs="Calibri"/>
                <w:b/>
                <w:bCs/>
                <w:sz w:val="22"/>
                <w:szCs w:val="22"/>
              </w:rPr>
              <w:t>Организовање и спровођење спортских активности у фискултурној сали и школском дворишту</w:t>
            </w:r>
          </w:p>
        </w:tc>
        <w:tc>
          <w:tcPr>
            <w:tcW w:w="1134" w:type="dxa"/>
            <w:noWrap/>
          </w:tcPr>
          <w:p>
            <w:pPr>
              <w:jc w:val="center"/>
              <w:rPr>
                <w:rFonts w:ascii="Calibri" w:hAnsi="Calibri" w:cs="Calibri"/>
                <w:b/>
                <w:bCs/>
                <w:sz w:val="22"/>
                <w:szCs w:val="22"/>
              </w:rPr>
            </w:pPr>
            <w:r>
              <w:rPr>
                <w:rFonts w:ascii="Calibri" w:hAnsi="Calibri" w:cs="Calibri"/>
                <w:b/>
                <w:bCs/>
                <w:sz w:val="22"/>
                <w:szCs w:val="22"/>
              </w:rPr>
              <w:t>2 - 6. 10.</w:t>
            </w:r>
          </w:p>
          <w:p>
            <w:pPr>
              <w:jc w:val="center"/>
              <w:rPr>
                <w:rFonts w:ascii="Calibri" w:hAnsi="Calibri" w:cs="Calibri"/>
                <w:b/>
                <w:bCs/>
                <w:sz w:val="22"/>
                <w:szCs w:val="22"/>
              </w:rPr>
            </w:pPr>
          </w:p>
        </w:tc>
        <w:tc>
          <w:tcPr>
            <w:tcW w:w="2126" w:type="dxa"/>
            <w:noWrap/>
          </w:tcPr>
          <w:p>
            <w:pPr>
              <w:rPr>
                <w:rFonts w:ascii="Calibri" w:hAnsi="Calibri" w:cs="Calibri"/>
                <w:b/>
                <w:bCs/>
                <w:sz w:val="22"/>
                <w:szCs w:val="22"/>
              </w:rPr>
            </w:pPr>
            <w:r>
              <w:rPr>
                <w:rFonts w:ascii="Calibri" w:hAnsi="Calibri" w:cs="Calibri"/>
                <w:b/>
                <w:bCs/>
                <w:sz w:val="22"/>
                <w:szCs w:val="22"/>
              </w:rPr>
              <w:t>Развијање другарства , толеранције , различите културе, као и фер плеја код ученика.</w:t>
            </w:r>
          </w:p>
        </w:tc>
        <w:tc>
          <w:tcPr>
            <w:tcW w:w="1418" w:type="dxa"/>
            <w:noWrap/>
          </w:tcPr>
          <w:p>
            <w:pPr>
              <w:rPr>
                <w:rFonts w:ascii="Calibri" w:hAnsi="Calibri" w:cs="Calibri"/>
                <w:b/>
                <w:bCs/>
                <w:sz w:val="22"/>
                <w:szCs w:val="22"/>
                <w:lang w:val="ru-RU"/>
              </w:rPr>
            </w:pPr>
            <w:r>
              <w:rPr>
                <w:rFonts w:ascii="Calibri" w:hAnsi="Calibri" w:cs="Calibri"/>
                <w:b/>
                <w:bCs/>
                <w:sz w:val="22"/>
                <w:szCs w:val="22"/>
                <w:lang w:val="ru-RU"/>
              </w:rPr>
              <w:t>Наставници разредне и предметне наставе; УП.</w:t>
            </w:r>
          </w:p>
          <w:p>
            <w:pPr>
              <w:rPr>
                <w:rFonts w:ascii="Calibri" w:hAnsi="Calibri" w:cs="Calibri"/>
                <w:b/>
                <w:bCs/>
                <w:sz w:val="22"/>
                <w:szCs w:val="22"/>
              </w:rPr>
            </w:pPr>
            <w:r>
              <w:rPr>
                <w:rFonts w:ascii="Calibri" w:hAnsi="Calibri" w:cs="Calibri"/>
                <w:b/>
                <w:bCs/>
                <w:sz w:val="22"/>
                <w:szCs w:val="22"/>
              </w:rPr>
              <w:t>Одељењске старешине, директор, родитељи.</w:t>
            </w:r>
          </w:p>
        </w:tc>
        <w:tc>
          <w:tcPr>
            <w:tcW w:w="1578" w:type="dxa"/>
            <w:noWrap/>
          </w:tcPr>
          <w:p>
            <w:pPr>
              <w:rPr>
                <w:rFonts w:ascii="Calibri" w:hAnsi="Calibri" w:cs="Calibri"/>
                <w:b/>
                <w:bCs/>
                <w:sz w:val="22"/>
                <w:szCs w:val="22"/>
              </w:rPr>
            </w:pPr>
            <w:r>
              <w:rPr>
                <w:rFonts w:ascii="Calibri" w:hAnsi="Calibri" w:cs="Calibri"/>
                <w:b/>
                <w:bCs/>
                <w:sz w:val="22"/>
                <w:szCs w:val="22"/>
              </w:rPr>
              <w:t>Извештај са истог , фотографије, анегдоте и резултати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dxa"/>
            <w:noWrap/>
          </w:tcPr>
          <w:p>
            <w:pPr>
              <w:rPr>
                <w:rFonts w:ascii="Calibri" w:hAnsi="Calibri" w:cs="Calibri"/>
                <w:b/>
                <w:bCs/>
                <w:sz w:val="22"/>
                <w:szCs w:val="22"/>
              </w:rPr>
            </w:pPr>
            <w:r>
              <w:rPr>
                <w:rFonts w:ascii="Calibri" w:hAnsi="Calibri" w:cs="Calibri"/>
                <w:sz w:val="22"/>
                <w:szCs w:val="22"/>
              </w:rPr>
              <w:t>1.</w:t>
            </w:r>
          </w:p>
        </w:tc>
        <w:tc>
          <w:tcPr>
            <w:tcW w:w="1739" w:type="dxa"/>
            <w:noWrap/>
          </w:tcPr>
          <w:p>
            <w:pPr>
              <w:rPr>
                <w:rFonts w:ascii="Calibri" w:hAnsi="Calibri" w:cs="Calibri"/>
                <w:sz w:val="22"/>
                <w:szCs w:val="22"/>
              </w:rPr>
            </w:pPr>
            <w:r>
              <w:rPr>
                <w:rFonts w:ascii="Calibri" w:hAnsi="Calibri" w:cs="Calibri"/>
                <w:sz w:val="22"/>
                <w:szCs w:val="22"/>
              </w:rPr>
              <w:t>Трка за срећније детињство</w:t>
            </w:r>
          </w:p>
        </w:tc>
        <w:tc>
          <w:tcPr>
            <w:tcW w:w="1705" w:type="dxa"/>
            <w:noWrap/>
          </w:tcPr>
          <w:p>
            <w:pPr>
              <w:rPr>
                <w:rFonts w:ascii="Calibri" w:hAnsi="Calibri" w:cs="Calibri"/>
                <w:sz w:val="22"/>
                <w:szCs w:val="22"/>
              </w:rPr>
            </w:pPr>
            <w:r>
              <w:rPr>
                <w:rFonts w:ascii="Calibri" w:hAnsi="Calibri" w:cs="Calibri"/>
                <w:sz w:val="22"/>
                <w:szCs w:val="22"/>
              </w:rPr>
              <w:t>Град</w:t>
            </w:r>
          </w:p>
        </w:tc>
        <w:tc>
          <w:tcPr>
            <w:tcW w:w="1134" w:type="dxa"/>
            <w:noWrap/>
          </w:tcPr>
          <w:p>
            <w:pPr>
              <w:jc w:val="center"/>
              <w:rPr>
                <w:rFonts w:ascii="Calibri" w:hAnsi="Calibri" w:cs="Calibri"/>
                <w:b/>
                <w:bCs/>
                <w:sz w:val="22"/>
                <w:szCs w:val="22"/>
              </w:rPr>
            </w:pPr>
            <w:r>
              <w:rPr>
                <w:rFonts w:ascii="Calibri" w:hAnsi="Calibri" w:cs="Calibri"/>
                <w:sz w:val="22"/>
                <w:szCs w:val="22"/>
              </w:rPr>
              <w:t>1.10</w:t>
            </w:r>
          </w:p>
        </w:tc>
        <w:tc>
          <w:tcPr>
            <w:tcW w:w="2126" w:type="dxa"/>
            <w:noWrap/>
          </w:tcPr>
          <w:p>
            <w:pPr>
              <w:rPr>
                <w:rFonts w:ascii="Calibri" w:hAnsi="Calibri" w:cs="Calibri"/>
                <w:b/>
                <w:bCs/>
                <w:sz w:val="22"/>
                <w:szCs w:val="22"/>
              </w:rPr>
            </w:pPr>
          </w:p>
        </w:tc>
        <w:tc>
          <w:tcPr>
            <w:tcW w:w="1418" w:type="dxa"/>
            <w:noWrap/>
          </w:tcPr>
          <w:p>
            <w:pPr>
              <w:rPr>
                <w:rFonts w:ascii="Calibri" w:hAnsi="Calibri" w:cs="Calibri"/>
                <w:b/>
                <w:bCs/>
                <w:sz w:val="22"/>
                <w:szCs w:val="22"/>
              </w:rPr>
            </w:pPr>
          </w:p>
        </w:tc>
        <w:tc>
          <w:tcPr>
            <w:tcW w:w="1578" w:type="dxa"/>
            <w:noWrap/>
          </w:tcPr>
          <w:p>
            <w:pPr>
              <w:rPr>
                <w:rFonts w:ascii="Calibri" w:hAnsi="Calibri" w:cs="Calibri"/>
                <w:b/>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dxa"/>
            <w:noWrap/>
          </w:tcPr>
          <w:p>
            <w:pPr>
              <w:rPr>
                <w:rFonts w:ascii="Calibri" w:hAnsi="Calibri" w:cs="Calibri"/>
                <w:sz w:val="22"/>
                <w:szCs w:val="22"/>
              </w:rPr>
            </w:pPr>
            <w:r>
              <w:rPr>
                <w:rFonts w:ascii="Calibri" w:hAnsi="Calibri" w:cs="Calibri"/>
                <w:sz w:val="22"/>
                <w:szCs w:val="22"/>
              </w:rPr>
              <w:t>2.</w:t>
            </w:r>
          </w:p>
        </w:tc>
        <w:tc>
          <w:tcPr>
            <w:tcW w:w="1739" w:type="dxa"/>
            <w:noWrap/>
          </w:tcPr>
          <w:p>
            <w:pPr>
              <w:rPr>
                <w:rFonts w:ascii="Calibri" w:hAnsi="Calibri" w:cs="Calibri"/>
                <w:sz w:val="22"/>
                <w:szCs w:val="22"/>
              </w:rPr>
            </w:pPr>
            <w:r>
              <w:rPr>
                <w:rFonts w:ascii="Calibri" w:hAnsi="Calibri" w:cs="Calibri"/>
                <w:sz w:val="22"/>
                <w:szCs w:val="22"/>
              </w:rPr>
              <w:t>Организација мале Олимпијаде</w:t>
            </w:r>
          </w:p>
        </w:tc>
        <w:tc>
          <w:tcPr>
            <w:tcW w:w="1705" w:type="dxa"/>
            <w:noWrap/>
          </w:tcPr>
          <w:p>
            <w:pPr>
              <w:rPr>
                <w:rFonts w:ascii="Calibri" w:hAnsi="Calibri" w:cs="Calibri"/>
                <w:sz w:val="22"/>
                <w:szCs w:val="22"/>
              </w:rPr>
            </w:pPr>
          </w:p>
        </w:tc>
        <w:tc>
          <w:tcPr>
            <w:tcW w:w="1134" w:type="dxa"/>
            <w:noWrap/>
          </w:tcPr>
          <w:p>
            <w:pPr>
              <w:jc w:val="center"/>
              <w:rPr>
                <w:rFonts w:ascii="Calibri" w:hAnsi="Calibri" w:cs="Calibri"/>
                <w:sz w:val="22"/>
                <w:szCs w:val="22"/>
              </w:rPr>
            </w:pPr>
            <w:r>
              <w:rPr>
                <w:rFonts w:ascii="Calibri" w:hAnsi="Calibri" w:cs="Calibri"/>
                <w:sz w:val="22"/>
                <w:szCs w:val="22"/>
              </w:rPr>
              <w:t>2-3.</w:t>
            </w:r>
          </w:p>
          <w:p>
            <w:pPr>
              <w:jc w:val="center"/>
              <w:rPr>
                <w:rFonts w:ascii="Calibri" w:hAnsi="Calibri" w:cs="Calibri"/>
                <w:sz w:val="22"/>
                <w:szCs w:val="22"/>
              </w:rPr>
            </w:pPr>
            <w:r>
              <w:rPr>
                <w:rFonts w:ascii="Calibri" w:hAnsi="Calibri" w:cs="Calibri"/>
                <w:sz w:val="22"/>
                <w:szCs w:val="22"/>
              </w:rPr>
              <w:t>10.</w:t>
            </w:r>
          </w:p>
          <w:p>
            <w:pPr>
              <w:jc w:val="center"/>
              <w:rPr>
                <w:rFonts w:ascii="Calibri" w:hAnsi="Calibri" w:cs="Calibri"/>
                <w:sz w:val="22"/>
                <w:szCs w:val="22"/>
              </w:rPr>
            </w:pPr>
          </w:p>
        </w:tc>
        <w:tc>
          <w:tcPr>
            <w:tcW w:w="2126" w:type="dxa"/>
            <w:noWrap/>
          </w:tcPr>
          <w:p>
            <w:pPr>
              <w:rPr>
                <w:rFonts w:ascii="Calibri" w:hAnsi="Calibri" w:cs="Calibri"/>
                <w:sz w:val="22"/>
                <w:szCs w:val="22"/>
              </w:rPr>
            </w:pPr>
          </w:p>
        </w:tc>
        <w:tc>
          <w:tcPr>
            <w:tcW w:w="1418" w:type="dxa"/>
            <w:noWrap/>
          </w:tcPr>
          <w:p>
            <w:pPr>
              <w:rPr>
                <w:rFonts w:ascii="Calibri" w:hAnsi="Calibri" w:cs="Calibri"/>
                <w:sz w:val="22"/>
                <w:szCs w:val="22"/>
              </w:rPr>
            </w:pPr>
          </w:p>
        </w:tc>
        <w:tc>
          <w:tcPr>
            <w:tcW w:w="1578" w:type="dxa"/>
            <w:noWrap/>
          </w:tcPr>
          <w:p>
            <w:pPr>
              <w:rPr>
                <w:rFonts w:ascii="Calibri" w:hAnsi="Calibri" w:cs="Calibr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 w:type="dxa"/>
            <w:noWrap/>
          </w:tcPr>
          <w:p>
            <w:pPr>
              <w:rPr>
                <w:rFonts w:ascii="Calibri" w:hAnsi="Calibri" w:cs="Calibri"/>
                <w:sz w:val="22"/>
                <w:szCs w:val="22"/>
              </w:rPr>
            </w:pPr>
            <w:r>
              <w:rPr>
                <w:rFonts w:ascii="Calibri" w:hAnsi="Calibri" w:cs="Calibri"/>
                <w:sz w:val="22"/>
                <w:szCs w:val="22"/>
              </w:rPr>
              <w:t>3.</w:t>
            </w:r>
          </w:p>
        </w:tc>
        <w:tc>
          <w:tcPr>
            <w:tcW w:w="1739" w:type="dxa"/>
            <w:noWrap/>
          </w:tcPr>
          <w:p>
            <w:pPr>
              <w:rPr>
                <w:rFonts w:ascii="Calibri" w:hAnsi="Calibri" w:cs="Calibri"/>
                <w:sz w:val="22"/>
                <w:szCs w:val="22"/>
              </w:rPr>
            </w:pPr>
            <w:r>
              <w:rPr>
                <w:rFonts w:ascii="Calibri" w:hAnsi="Calibri" w:cs="Calibri"/>
                <w:sz w:val="22"/>
                <w:szCs w:val="22"/>
              </w:rPr>
              <w:t>Такмичење млађих разреда Игре без граница</w:t>
            </w:r>
          </w:p>
        </w:tc>
        <w:tc>
          <w:tcPr>
            <w:tcW w:w="1705" w:type="dxa"/>
            <w:noWrap/>
          </w:tcPr>
          <w:p>
            <w:pPr>
              <w:rPr>
                <w:rFonts w:ascii="Calibri" w:hAnsi="Calibri" w:cs="Calibri"/>
                <w:sz w:val="22"/>
                <w:szCs w:val="22"/>
              </w:rPr>
            </w:pPr>
          </w:p>
        </w:tc>
        <w:tc>
          <w:tcPr>
            <w:tcW w:w="1134" w:type="dxa"/>
            <w:noWrap/>
          </w:tcPr>
          <w:p>
            <w:pPr>
              <w:jc w:val="center"/>
              <w:rPr>
                <w:rFonts w:ascii="Calibri" w:hAnsi="Calibri" w:cs="Calibri"/>
                <w:sz w:val="22"/>
                <w:szCs w:val="22"/>
              </w:rPr>
            </w:pPr>
            <w:r>
              <w:rPr>
                <w:rFonts w:ascii="Calibri" w:hAnsi="Calibri" w:cs="Calibri"/>
                <w:sz w:val="22"/>
                <w:szCs w:val="22"/>
              </w:rPr>
              <w:t>3.10.</w:t>
            </w:r>
          </w:p>
          <w:p>
            <w:pPr>
              <w:jc w:val="center"/>
              <w:rPr>
                <w:rFonts w:ascii="Calibri" w:hAnsi="Calibri" w:cs="Calibri"/>
                <w:sz w:val="22"/>
                <w:szCs w:val="22"/>
              </w:rPr>
            </w:pPr>
          </w:p>
        </w:tc>
        <w:tc>
          <w:tcPr>
            <w:tcW w:w="2126" w:type="dxa"/>
            <w:noWrap/>
          </w:tcPr>
          <w:p>
            <w:pPr>
              <w:rPr>
                <w:rFonts w:ascii="Calibri" w:hAnsi="Calibri" w:cs="Calibri"/>
                <w:sz w:val="22"/>
                <w:szCs w:val="22"/>
              </w:rPr>
            </w:pPr>
          </w:p>
        </w:tc>
        <w:tc>
          <w:tcPr>
            <w:tcW w:w="1418" w:type="dxa"/>
            <w:noWrap/>
          </w:tcPr>
          <w:p>
            <w:pPr>
              <w:rPr>
                <w:rFonts w:ascii="Calibri" w:hAnsi="Calibri" w:cs="Calibri"/>
                <w:sz w:val="22"/>
                <w:szCs w:val="22"/>
              </w:rPr>
            </w:pPr>
          </w:p>
        </w:tc>
        <w:tc>
          <w:tcPr>
            <w:tcW w:w="1578" w:type="dxa"/>
            <w:noWrap/>
          </w:tcPr>
          <w:p>
            <w:pPr>
              <w:rPr>
                <w:rFonts w:ascii="Calibri" w:hAnsi="Calibri" w:cs="Calibr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dxa"/>
            <w:noWrap/>
          </w:tcPr>
          <w:p>
            <w:pPr>
              <w:rPr>
                <w:rFonts w:ascii="Calibri" w:hAnsi="Calibri" w:cs="Calibri"/>
                <w:b/>
                <w:bCs/>
                <w:sz w:val="22"/>
                <w:szCs w:val="22"/>
              </w:rPr>
            </w:pPr>
            <w:r>
              <w:rPr>
                <w:rFonts w:ascii="Calibri" w:hAnsi="Calibri" w:cs="Calibri"/>
                <w:b/>
                <w:bCs/>
                <w:sz w:val="22"/>
                <w:szCs w:val="22"/>
              </w:rPr>
              <w:t>III.</w:t>
            </w:r>
          </w:p>
        </w:tc>
        <w:tc>
          <w:tcPr>
            <w:tcW w:w="1739" w:type="dxa"/>
            <w:noWrap/>
          </w:tcPr>
          <w:p>
            <w:pPr>
              <w:rPr>
                <w:rFonts w:ascii="Calibri" w:hAnsi="Calibri" w:cs="Calibri"/>
                <w:b/>
                <w:bCs/>
                <w:sz w:val="22"/>
                <w:szCs w:val="22"/>
              </w:rPr>
            </w:pPr>
            <w:r>
              <w:rPr>
                <w:rFonts w:ascii="Calibri" w:hAnsi="Calibri" w:cs="Calibri"/>
                <w:b/>
                <w:bCs/>
                <w:sz w:val="22"/>
                <w:szCs w:val="22"/>
              </w:rPr>
              <w:t>Општинска такмичења по календару за 2023- 2024. годину</w:t>
            </w:r>
          </w:p>
        </w:tc>
        <w:tc>
          <w:tcPr>
            <w:tcW w:w="1705" w:type="dxa"/>
            <w:noWrap/>
          </w:tcPr>
          <w:p>
            <w:pPr>
              <w:rPr>
                <w:rFonts w:ascii="Calibri" w:hAnsi="Calibri" w:cs="Calibri"/>
                <w:b/>
                <w:bCs/>
                <w:sz w:val="22"/>
                <w:szCs w:val="22"/>
              </w:rPr>
            </w:pPr>
            <w:r>
              <w:rPr>
                <w:rFonts w:ascii="Calibri" w:hAnsi="Calibri" w:cs="Calibri"/>
                <w:b/>
                <w:bCs/>
                <w:sz w:val="22"/>
                <w:szCs w:val="22"/>
              </w:rPr>
              <w:t>Избор ученика за предвиђена такмичења, припрема и одлазак на иста.</w:t>
            </w:r>
          </w:p>
        </w:tc>
        <w:tc>
          <w:tcPr>
            <w:tcW w:w="1134" w:type="dxa"/>
            <w:noWrap/>
          </w:tcPr>
          <w:p>
            <w:pPr>
              <w:jc w:val="center"/>
              <w:rPr>
                <w:rFonts w:ascii="Calibri" w:hAnsi="Calibri" w:cs="Calibri"/>
                <w:b/>
                <w:bCs/>
                <w:sz w:val="22"/>
                <w:szCs w:val="22"/>
              </w:rPr>
            </w:pPr>
            <w:r>
              <w:rPr>
                <w:rFonts w:ascii="Calibri" w:hAnsi="Calibri" w:cs="Calibri"/>
                <w:b/>
                <w:bCs/>
                <w:sz w:val="22"/>
                <w:szCs w:val="22"/>
              </w:rPr>
              <w:t>IX</w:t>
            </w:r>
            <w:r>
              <w:rPr>
                <w:rFonts w:ascii="Calibri" w:hAnsi="Calibri" w:cs="Calibri"/>
                <w:b/>
                <w:bCs/>
                <w:sz w:val="22"/>
                <w:szCs w:val="22"/>
                <w:lang w:val="sr-Latn-CS"/>
              </w:rPr>
              <w:t xml:space="preserve"> 202</w:t>
            </w:r>
            <w:r>
              <w:rPr>
                <w:rFonts w:ascii="Calibri" w:hAnsi="Calibri" w:cs="Calibri"/>
                <w:b/>
                <w:bCs/>
                <w:sz w:val="22"/>
                <w:szCs w:val="22"/>
              </w:rPr>
              <w:t>3</w:t>
            </w:r>
            <w:r>
              <w:rPr>
                <w:rFonts w:ascii="Calibri" w:hAnsi="Calibri" w:cs="Calibri"/>
                <w:b/>
                <w:bCs/>
                <w:sz w:val="22"/>
                <w:szCs w:val="22"/>
                <w:lang w:val="sr-Latn-CS"/>
              </w:rPr>
              <w:t>-</w:t>
            </w:r>
            <w:r>
              <w:rPr>
                <w:rFonts w:ascii="Calibri" w:hAnsi="Calibri" w:cs="Calibri"/>
                <w:b/>
                <w:bCs/>
                <w:sz w:val="22"/>
                <w:szCs w:val="22"/>
              </w:rPr>
              <w:t>VI</w:t>
            </w:r>
          </w:p>
          <w:p>
            <w:pPr>
              <w:jc w:val="center"/>
              <w:rPr>
                <w:rFonts w:ascii="Calibri" w:hAnsi="Calibri" w:cs="Calibri"/>
                <w:b/>
                <w:bCs/>
                <w:sz w:val="22"/>
                <w:szCs w:val="22"/>
                <w:lang w:val="sr-Latn-CS"/>
              </w:rPr>
            </w:pPr>
            <w:r>
              <w:rPr>
                <w:rFonts w:ascii="Calibri" w:hAnsi="Calibri" w:cs="Calibri"/>
                <w:b/>
                <w:bCs/>
                <w:sz w:val="22"/>
                <w:szCs w:val="22"/>
                <w:lang w:val="sr-Latn-CS"/>
              </w:rPr>
              <w:t>202</w:t>
            </w:r>
            <w:r>
              <w:rPr>
                <w:rFonts w:ascii="Calibri" w:hAnsi="Calibri" w:cs="Calibri"/>
                <w:b/>
                <w:bCs/>
                <w:sz w:val="22"/>
                <w:szCs w:val="22"/>
              </w:rPr>
              <w:t>4</w:t>
            </w:r>
            <w:r>
              <w:rPr>
                <w:rFonts w:ascii="Calibri" w:hAnsi="Calibri" w:cs="Calibri"/>
                <w:b/>
                <w:bCs/>
                <w:sz w:val="22"/>
                <w:szCs w:val="22"/>
                <w:lang w:val="sr-Latn-CS"/>
              </w:rPr>
              <w:t>.</w:t>
            </w:r>
          </w:p>
        </w:tc>
        <w:tc>
          <w:tcPr>
            <w:tcW w:w="2126" w:type="dxa"/>
            <w:noWrap/>
          </w:tcPr>
          <w:p>
            <w:pPr>
              <w:rPr>
                <w:rFonts w:ascii="Calibri" w:hAnsi="Calibri" w:cs="Calibri"/>
                <w:b/>
                <w:bCs/>
                <w:sz w:val="22"/>
                <w:szCs w:val="22"/>
                <w:lang w:val="sr-Latn-CS"/>
              </w:rPr>
            </w:pPr>
            <w:r>
              <w:rPr>
                <w:rFonts w:ascii="Calibri" w:hAnsi="Calibri" w:cs="Calibri"/>
                <w:b/>
                <w:bCs/>
                <w:sz w:val="22"/>
                <w:szCs w:val="22"/>
              </w:rPr>
              <w:t>Развијањефизичкихспособности</w:t>
            </w:r>
            <w:r>
              <w:rPr>
                <w:rFonts w:ascii="Calibri" w:hAnsi="Calibri" w:cs="Calibri"/>
                <w:b/>
                <w:bCs/>
                <w:sz w:val="22"/>
                <w:szCs w:val="22"/>
                <w:lang w:val="sr-Latn-CS"/>
              </w:rPr>
              <w:t xml:space="preserve">, </w:t>
            </w:r>
            <w:r>
              <w:rPr>
                <w:rFonts w:ascii="Calibri" w:hAnsi="Calibri" w:cs="Calibri"/>
                <w:b/>
                <w:bCs/>
                <w:sz w:val="22"/>
                <w:szCs w:val="22"/>
              </w:rPr>
              <w:t>борбеногдухазатимишколу</w:t>
            </w:r>
            <w:r>
              <w:rPr>
                <w:rFonts w:ascii="Calibri" w:hAnsi="Calibri" w:cs="Calibri"/>
                <w:b/>
                <w:bCs/>
                <w:sz w:val="22"/>
                <w:szCs w:val="22"/>
                <w:lang w:val="sr-Latn-CS"/>
              </w:rPr>
              <w:t xml:space="preserve">, </w:t>
            </w:r>
            <w:r>
              <w:rPr>
                <w:rFonts w:ascii="Calibri" w:hAnsi="Calibri" w:cs="Calibri"/>
                <w:b/>
                <w:bCs/>
                <w:sz w:val="22"/>
                <w:szCs w:val="22"/>
              </w:rPr>
              <w:t>каоиферплеја</w:t>
            </w:r>
            <w:r>
              <w:rPr>
                <w:rFonts w:ascii="Calibri" w:hAnsi="Calibri" w:cs="Calibri"/>
                <w:b/>
                <w:bCs/>
                <w:sz w:val="22"/>
                <w:szCs w:val="22"/>
                <w:lang w:val="sr-Latn-CS"/>
              </w:rPr>
              <w:t>.</w:t>
            </w:r>
          </w:p>
        </w:tc>
        <w:tc>
          <w:tcPr>
            <w:tcW w:w="1418" w:type="dxa"/>
            <w:noWrap/>
          </w:tcPr>
          <w:p>
            <w:pPr>
              <w:rPr>
                <w:rFonts w:ascii="Calibri" w:hAnsi="Calibri" w:cs="Calibri"/>
                <w:b/>
                <w:bCs/>
                <w:sz w:val="22"/>
                <w:szCs w:val="22"/>
              </w:rPr>
            </w:pPr>
            <w:r>
              <w:rPr>
                <w:rFonts w:ascii="Calibri" w:hAnsi="Calibri" w:cs="Calibri"/>
                <w:b/>
                <w:bCs/>
                <w:sz w:val="22"/>
                <w:szCs w:val="22"/>
              </w:rPr>
              <w:t>Наставници физичког васпитања</w:t>
            </w:r>
          </w:p>
        </w:tc>
        <w:tc>
          <w:tcPr>
            <w:tcW w:w="1578" w:type="dxa"/>
            <w:noWrap/>
          </w:tcPr>
          <w:p>
            <w:pPr>
              <w:rPr>
                <w:rFonts w:ascii="Calibri" w:hAnsi="Calibri" w:cs="Calibri"/>
                <w:b/>
                <w:bCs/>
                <w:sz w:val="22"/>
                <w:szCs w:val="22"/>
              </w:rPr>
            </w:pPr>
            <w:r>
              <w:rPr>
                <w:rFonts w:ascii="Calibri" w:hAnsi="Calibri" w:cs="Calibri"/>
                <w:b/>
                <w:bCs/>
                <w:sz w:val="22"/>
                <w:szCs w:val="22"/>
              </w:rPr>
              <w:t>Извештаји са такмичења.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dxa"/>
            <w:noWrap/>
          </w:tcPr>
          <w:p>
            <w:pPr>
              <w:rPr>
                <w:rFonts w:ascii="Calibri" w:hAnsi="Calibri" w:cs="Calibri"/>
                <w:b/>
                <w:bCs/>
                <w:sz w:val="22"/>
                <w:szCs w:val="22"/>
              </w:rPr>
            </w:pPr>
            <w:r>
              <w:rPr>
                <w:rFonts w:ascii="Calibri" w:hAnsi="Calibri" w:cs="Calibri"/>
                <w:b/>
                <w:bCs/>
                <w:sz w:val="22"/>
                <w:szCs w:val="22"/>
              </w:rPr>
              <w:t>IV.</w:t>
            </w:r>
          </w:p>
        </w:tc>
        <w:tc>
          <w:tcPr>
            <w:tcW w:w="1739" w:type="dxa"/>
            <w:noWrap/>
          </w:tcPr>
          <w:p>
            <w:pPr>
              <w:rPr>
                <w:rFonts w:ascii="Calibri" w:hAnsi="Calibri" w:cs="Calibri"/>
                <w:b/>
                <w:bCs/>
                <w:sz w:val="22"/>
                <w:szCs w:val="22"/>
              </w:rPr>
            </w:pPr>
            <w:r>
              <w:rPr>
                <w:rFonts w:ascii="Calibri" w:hAnsi="Calibri" w:cs="Calibri"/>
                <w:b/>
                <w:bCs/>
                <w:sz w:val="22"/>
                <w:szCs w:val="22"/>
              </w:rPr>
              <w:t>Светосавки турнир у стоном тенису</w:t>
            </w:r>
          </w:p>
        </w:tc>
        <w:tc>
          <w:tcPr>
            <w:tcW w:w="1705" w:type="dxa"/>
            <w:noWrap/>
          </w:tcPr>
          <w:p>
            <w:pPr>
              <w:rPr>
                <w:rFonts w:ascii="Calibri" w:hAnsi="Calibri" w:cs="Calibri"/>
                <w:b/>
                <w:bCs/>
                <w:sz w:val="22"/>
                <w:szCs w:val="22"/>
              </w:rPr>
            </w:pPr>
            <w:r>
              <w:rPr>
                <w:rFonts w:ascii="Calibri" w:hAnsi="Calibri" w:cs="Calibri"/>
                <w:b/>
                <w:bCs/>
                <w:sz w:val="22"/>
                <w:szCs w:val="22"/>
              </w:rPr>
              <w:t>Припрема и  начин одржавања такмичења.</w:t>
            </w:r>
          </w:p>
        </w:tc>
        <w:tc>
          <w:tcPr>
            <w:tcW w:w="1134" w:type="dxa"/>
            <w:noWrap/>
          </w:tcPr>
          <w:p>
            <w:pPr>
              <w:jc w:val="both"/>
              <w:rPr>
                <w:rFonts w:ascii="Calibri" w:hAnsi="Calibri" w:cs="Calibri"/>
                <w:b/>
                <w:bCs/>
                <w:sz w:val="22"/>
                <w:szCs w:val="22"/>
                <w:lang w:val="sr-Latn-CS"/>
              </w:rPr>
            </w:pPr>
            <w:r>
              <w:rPr>
                <w:rFonts w:ascii="Calibri" w:hAnsi="Calibri" w:cs="Calibri"/>
                <w:b/>
                <w:bCs/>
                <w:sz w:val="22"/>
                <w:szCs w:val="22"/>
              </w:rPr>
              <w:t>24.01.2023.</w:t>
            </w:r>
          </w:p>
        </w:tc>
        <w:tc>
          <w:tcPr>
            <w:tcW w:w="2126" w:type="dxa"/>
            <w:noWrap/>
          </w:tcPr>
          <w:p>
            <w:pPr>
              <w:rPr>
                <w:rFonts w:ascii="Calibri" w:hAnsi="Calibri" w:cs="Calibri"/>
                <w:b/>
                <w:bCs/>
                <w:sz w:val="22"/>
                <w:szCs w:val="22"/>
                <w:lang w:val="sr-Latn-CS"/>
              </w:rPr>
            </w:pPr>
            <w:r>
              <w:rPr>
                <w:rFonts w:ascii="Calibri" w:hAnsi="Calibri" w:cs="Calibri"/>
                <w:b/>
                <w:bCs/>
                <w:sz w:val="22"/>
                <w:szCs w:val="22"/>
              </w:rPr>
              <w:t>Обележавањепразникакрозспортскеактивности</w:t>
            </w:r>
            <w:r>
              <w:rPr>
                <w:rFonts w:ascii="Calibri" w:hAnsi="Calibri" w:cs="Calibri"/>
                <w:b/>
                <w:bCs/>
                <w:sz w:val="22"/>
                <w:szCs w:val="22"/>
                <w:lang w:val="sr-Latn-CS"/>
              </w:rPr>
              <w:t xml:space="preserve">, </w:t>
            </w:r>
            <w:r>
              <w:rPr>
                <w:rFonts w:ascii="Calibri" w:hAnsi="Calibri" w:cs="Calibri"/>
                <w:b/>
                <w:bCs/>
                <w:sz w:val="22"/>
                <w:szCs w:val="22"/>
              </w:rPr>
              <w:t>значајспортакрозисторију</w:t>
            </w:r>
            <w:r>
              <w:rPr>
                <w:rFonts w:ascii="Calibri" w:hAnsi="Calibri" w:cs="Calibri"/>
                <w:b/>
                <w:bCs/>
                <w:sz w:val="22"/>
                <w:szCs w:val="22"/>
                <w:lang w:val="sr-Latn-CS"/>
              </w:rPr>
              <w:t>.</w:t>
            </w:r>
          </w:p>
        </w:tc>
        <w:tc>
          <w:tcPr>
            <w:tcW w:w="1418" w:type="dxa"/>
            <w:noWrap/>
          </w:tcPr>
          <w:p>
            <w:pPr>
              <w:rPr>
                <w:rFonts w:ascii="Calibri" w:hAnsi="Calibri" w:cs="Calibri"/>
                <w:b/>
                <w:bCs/>
                <w:sz w:val="22"/>
                <w:szCs w:val="22"/>
              </w:rPr>
            </w:pPr>
            <w:r>
              <w:rPr>
                <w:rFonts w:ascii="Calibri" w:hAnsi="Calibri" w:cs="Calibri"/>
                <w:b/>
                <w:bCs/>
                <w:sz w:val="22"/>
                <w:szCs w:val="22"/>
              </w:rPr>
              <w:t>Наставници физичког васпитања</w:t>
            </w:r>
          </w:p>
        </w:tc>
        <w:tc>
          <w:tcPr>
            <w:tcW w:w="1578" w:type="dxa"/>
            <w:noWrap/>
          </w:tcPr>
          <w:p>
            <w:pPr>
              <w:rPr>
                <w:rFonts w:ascii="Calibri" w:hAnsi="Calibri" w:cs="Calibri"/>
                <w:b/>
                <w:bCs/>
                <w:sz w:val="22"/>
                <w:szCs w:val="22"/>
              </w:rPr>
            </w:pPr>
            <w:r>
              <w:rPr>
                <w:rFonts w:ascii="Calibri" w:hAnsi="Calibri" w:cs="Calibri"/>
                <w:b/>
                <w:bCs/>
                <w:sz w:val="22"/>
                <w:szCs w:val="22"/>
              </w:rPr>
              <w:t>Извештај и фотографије са такмичења, резултати.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dxa"/>
            <w:noWrap/>
          </w:tcPr>
          <w:p>
            <w:pPr>
              <w:rPr>
                <w:rFonts w:ascii="Calibri" w:hAnsi="Calibri" w:cs="Calibri"/>
                <w:b/>
                <w:bCs/>
                <w:sz w:val="22"/>
                <w:szCs w:val="22"/>
              </w:rPr>
            </w:pPr>
            <w:r>
              <w:rPr>
                <w:rFonts w:ascii="Calibri" w:hAnsi="Calibri" w:cs="Calibri"/>
                <w:b/>
                <w:bCs/>
                <w:sz w:val="22"/>
                <w:szCs w:val="22"/>
              </w:rPr>
              <w:t>V.</w:t>
            </w:r>
          </w:p>
        </w:tc>
        <w:tc>
          <w:tcPr>
            <w:tcW w:w="1739" w:type="dxa"/>
            <w:noWrap/>
          </w:tcPr>
          <w:p>
            <w:pPr>
              <w:rPr>
                <w:rFonts w:ascii="Calibri" w:hAnsi="Calibri" w:cs="Calibri"/>
                <w:b/>
                <w:bCs/>
                <w:sz w:val="22"/>
                <w:szCs w:val="22"/>
              </w:rPr>
            </w:pPr>
            <w:r>
              <w:rPr>
                <w:rFonts w:ascii="Calibri" w:hAnsi="Calibri" w:cs="Calibri"/>
                <w:b/>
                <w:bCs/>
                <w:sz w:val="22"/>
                <w:szCs w:val="22"/>
              </w:rPr>
              <w:t>Недеља школског спорта:</w:t>
            </w:r>
          </w:p>
          <w:p>
            <w:pPr>
              <w:rPr>
                <w:rFonts w:ascii="Calibri" w:hAnsi="Calibri" w:cs="Calibri"/>
                <w:b/>
                <w:bCs/>
                <w:sz w:val="22"/>
                <w:szCs w:val="22"/>
              </w:rPr>
            </w:pPr>
          </w:p>
        </w:tc>
        <w:tc>
          <w:tcPr>
            <w:tcW w:w="1705" w:type="dxa"/>
            <w:noWrap/>
          </w:tcPr>
          <w:p>
            <w:pPr>
              <w:rPr>
                <w:rFonts w:ascii="Calibri" w:hAnsi="Calibri" w:cs="Calibri"/>
                <w:b/>
                <w:bCs/>
                <w:sz w:val="22"/>
                <w:szCs w:val="22"/>
              </w:rPr>
            </w:pPr>
            <w:r>
              <w:rPr>
                <w:rFonts w:ascii="Calibri" w:hAnsi="Calibri" w:cs="Calibri"/>
                <w:b/>
                <w:bCs/>
                <w:sz w:val="22"/>
                <w:szCs w:val="22"/>
              </w:rPr>
              <w:t>Организовање и спровођење спортских активности у фискултурној сали и школском дворишту</w:t>
            </w:r>
          </w:p>
        </w:tc>
        <w:tc>
          <w:tcPr>
            <w:tcW w:w="1134" w:type="dxa"/>
            <w:noWrap/>
          </w:tcPr>
          <w:p>
            <w:pPr>
              <w:jc w:val="center"/>
              <w:rPr>
                <w:rFonts w:ascii="Calibri" w:hAnsi="Calibri" w:cs="Calibri"/>
                <w:b/>
                <w:bCs/>
                <w:sz w:val="22"/>
                <w:szCs w:val="22"/>
              </w:rPr>
            </w:pPr>
            <w:r>
              <w:rPr>
                <w:rFonts w:ascii="Calibri" w:hAnsi="Calibri" w:cs="Calibri"/>
                <w:b/>
                <w:bCs/>
                <w:sz w:val="22"/>
                <w:szCs w:val="22"/>
              </w:rPr>
              <w:t>04-08.04.</w:t>
            </w:r>
          </w:p>
        </w:tc>
        <w:tc>
          <w:tcPr>
            <w:tcW w:w="2126" w:type="dxa"/>
            <w:noWrap/>
          </w:tcPr>
          <w:p>
            <w:pPr>
              <w:rPr>
                <w:rFonts w:ascii="Calibri" w:hAnsi="Calibri" w:cs="Calibri"/>
                <w:b/>
                <w:bCs/>
                <w:sz w:val="22"/>
                <w:szCs w:val="22"/>
              </w:rPr>
            </w:pPr>
            <w:r>
              <w:rPr>
                <w:rFonts w:ascii="Calibri" w:hAnsi="Calibri" w:cs="Calibri"/>
                <w:b/>
                <w:bCs/>
                <w:sz w:val="22"/>
                <w:szCs w:val="22"/>
              </w:rPr>
              <w:t>Развој физичких способности,као и превенције насиља, наркоманије,малолетничке деликвенције, развој свести код деце о фер плеју и спортском дружењу.</w:t>
            </w:r>
          </w:p>
        </w:tc>
        <w:tc>
          <w:tcPr>
            <w:tcW w:w="1418" w:type="dxa"/>
            <w:noWrap/>
          </w:tcPr>
          <w:p>
            <w:pPr>
              <w:rPr>
                <w:rFonts w:ascii="Calibri" w:hAnsi="Calibri" w:cs="Calibri"/>
                <w:b/>
                <w:bCs/>
                <w:sz w:val="22"/>
                <w:szCs w:val="22"/>
              </w:rPr>
            </w:pPr>
            <w:r>
              <w:rPr>
                <w:rFonts w:ascii="Calibri" w:hAnsi="Calibri" w:cs="Calibri"/>
                <w:b/>
                <w:bCs/>
                <w:sz w:val="22"/>
                <w:szCs w:val="22"/>
              </w:rPr>
              <w:t>Наставници физичког васптања</w:t>
            </w:r>
          </w:p>
          <w:p>
            <w:pPr>
              <w:rPr>
                <w:rFonts w:ascii="Calibri" w:hAnsi="Calibri" w:cs="Calibri"/>
                <w:b/>
                <w:bCs/>
                <w:sz w:val="22"/>
                <w:szCs w:val="22"/>
              </w:rPr>
            </w:pPr>
            <w:r>
              <w:rPr>
                <w:rFonts w:ascii="Calibri" w:hAnsi="Calibri" w:cs="Calibri"/>
                <w:b/>
                <w:bCs/>
                <w:sz w:val="22"/>
                <w:szCs w:val="22"/>
              </w:rPr>
              <w:t>Наставници разредне наставе.</w:t>
            </w:r>
          </w:p>
        </w:tc>
        <w:tc>
          <w:tcPr>
            <w:tcW w:w="1578" w:type="dxa"/>
            <w:noWrap/>
          </w:tcPr>
          <w:p>
            <w:pPr>
              <w:rPr>
                <w:rFonts w:ascii="Calibri" w:hAnsi="Calibri" w:cs="Calibri"/>
                <w:b/>
                <w:bCs/>
                <w:sz w:val="22"/>
                <w:szCs w:val="22"/>
              </w:rPr>
            </w:pPr>
            <w:r>
              <w:rPr>
                <w:rFonts w:ascii="Calibri" w:hAnsi="Calibri" w:cs="Calibri"/>
                <w:b/>
                <w:bCs/>
                <w:sz w:val="22"/>
                <w:szCs w:val="22"/>
              </w:rPr>
              <w:t>Извештај са истог , фотографије, анегдоте и резултати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dxa"/>
            <w:noWrap/>
          </w:tcPr>
          <w:p>
            <w:pPr>
              <w:rPr>
                <w:rFonts w:ascii="Calibri" w:hAnsi="Calibri" w:cs="Calibri"/>
                <w:sz w:val="22"/>
                <w:szCs w:val="22"/>
              </w:rPr>
            </w:pPr>
            <w:r>
              <w:rPr>
                <w:rFonts w:ascii="Calibri" w:hAnsi="Calibri" w:cs="Calibri"/>
                <w:sz w:val="22"/>
                <w:szCs w:val="22"/>
              </w:rPr>
              <w:t>1.</w:t>
            </w:r>
          </w:p>
        </w:tc>
        <w:tc>
          <w:tcPr>
            <w:tcW w:w="1739" w:type="dxa"/>
            <w:noWrap/>
          </w:tcPr>
          <w:p>
            <w:pPr>
              <w:rPr>
                <w:rFonts w:ascii="Calibri" w:hAnsi="Calibri" w:cs="Calibri"/>
                <w:sz w:val="22"/>
                <w:szCs w:val="22"/>
              </w:rPr>
            </w:pPr>
            <w:r>
              <w:rPr>
                <w:rFonts w:ascii="Calibri" w:hAnsi="Calibri" w:cs="Calibri"/>
                <w:sz w:val="22"/>
                <w:szCs w:val="22"/>
              </w:rPr>
              <w:t>Турнир у малом фудбалу</w:t>
            </w:r>
          </w:p>
          <w:p>
            <w:pPr>
              <w:rPr>
                <w:rFonts w:ascii="Calibri" w:hAnsi="Calibri" w:cs="Calibri"/>
                <w:sz w:val="22"/>
                <w:szCs w:val="22"/>
              </w:rPr>
            </w:pPr>
          </w:p>
        </w:tc>
        <w:tc>
          <w:tcPr>
            <w:tcW w:w="1705" w:type="dxa"/>
            <w:noWrap/>
          </w:tcPr>
          <w:p>
            <w:pPr>
              <w:rPr>
                <w:rFonts w:ascii="Calibri" w:hAnsi="Calibri" w:cs="Calibri"/>
                <w:sz w:val="22"/>
                <w:szCs w:val="22"/>
              </w:rPr>
            </w:pPr>
          </w:p>
        </w:tc>
        <w:tc>
          <w:tcPr>
            <w:tcW w:w="1134" w:type="dxa"/>
            <w:noWrap/>
          </w:tcPr>
          <w:p>
            <w:pPr>
              <w:jc w:val="center"/>
              <w:rPr>
                <w:rFonts w:ascii="Calibri" w:hAnsi="Calibri" w:cs="Calibri"/>
                <w:sz w:val="22"/>
                <w:szCs w:val="22"/>
              </w:rPr>
            </w:pPr>
            <w:r>
              <w:rPr>
                <w:rFonts w:ascii="Calibri" w:hAnsi="Calibri" w:cs="Calibri"/>
                <w:sz w:val="22"/>
                <w:szCs w:val="22"/>
              </w:rPr>
              <w:t>04.и 05.04.2024.</w:t>
            </w:r>
          </w:p>
        </w:tc>
        <w:tc>
          <w:tcPr>
            <w:tcW w:w="2126" w:type="dxa"/>
            <w:noWrap/>
          </w:tcPr>
          <w:p>
            <w:pPr>
              <w:rPr>
                <w:rFonts w:ascii="Calibri" w:hAnsi="Calibri" w:cs="Calibri"/>
                <w:sz w:val="22"/>
                <w:szCs w:val="22"/>
              </w:rPr>
            </w:pPr>
          </w:p>
        </w:tc>
        <w:tc>
          <w:tcPr>
            <w:tcW w:w="1418" w:type="dxa"/>
            <w:noWrap/>
          </w:tcPr>
          <w:p>
            <w:pPr>
              <w:rPr>
                <w:rFonts w:ascii="Calibri" w:hAnsi="Calibri" w:cs="Calibri"/>
                <w:sz w:val="22"/>
                <w:szCs w:val="22"/>
              </w:rPr>
            </w:pPr>
          </w:p>
        </w:tc>
        <w:tc>
          <w:tcPr>
            <w:tcW w:w="1578" w:type="dxa"/>
            <w:noWrap/>
          </w:tcPr>
          <w:p>
            <w:pPr>
              <w:rPr>
                <w:rFonts w:ascii="Calibri" w:hAnsi="Calibri" w:cs="Calibr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dxa"/>
            <w:noWrap/>
          </w:tcPr>
          <w:p>
            <w:pPr>
              <w:rPr>
                <w:rFonts w:ascii="Calibri" w:hAnsi="Calibri" w:cs="Calibri"/>
                <w:sz w:val="22"/>
                <w:szCs w:val="22"/>
              </w:rPr>
            </w:pPr>
            <w:r>
              <w:rPr>
                <w:rFonts w:ascii="Calibri" w:hAnsi="Calibri" w:cs="Calibri"/>
                <w:sz w:val="22"/>
                <w:szCs w:val="22"/>
              </w:rPr>
              <w:t>2.</w:t>
            </w:r>
          </w:p>
        </w:tc>
        <w:tc>
          <w:tcPr>
            <w:tcW w:w="1739" w:type="dxa"/>
            <w:noWrap/>
          </w:tcPr>
          <w:p>
            <w:pPr>
              <w:rPr>
                <w:rFonts w:ascii="Calibri" w:hAnsi="Calibri" w:cs="Calibri"/>
                <w:sz w:val="22"/>
                <w:szCs w:val="22"/>
              </w:rPr>
            </w:pPr>
            <w:r>
              <w:rPr>
                <w:rFonts w:ascii="Calibri" w:hAnsi="Calibri" w:cs="Calibri"/>
                <w:sz w:val="22"/>
                <w:szCs w:val="22"/>
              </w:rPr>
              <w:t>Такмичење у атлетским дисциплинама скок у даљ и спринт</w:t>
            </w:r>
          </w:p>
        </w:tc>
        <w:tc>
          <w:tcPr>
            <w:tcW w:w="1705" w:type="dxa"/>
            <w:noWrap/>
          </w:tcPr>
          <w:p>
            <w:pPr>
              <w:rPr>
                <w:rFonts w:ascii="Calibri" w:hAnsi="Calibri" w:cs="Calibri"/>
                <w:sz w:val="22"/>
                <w:szCs w:val="22"/>
              </w:rPr>
            </w:pPr>
          </w:p>
        </w:tc>
        <w:tc>
          <w:tcPr>
            <w:tcW w:w="1134" w:type="dxa"/>
            <w:noWrap/>
          </w:tcPr>
          <w:p>
            <w:pPr>
              <w:jc w:val="both"/>
              <w:rPr>
                <w:rFonts w:ascii="Calibri" w:hAnsi="Calibri" w:cs="Calibri"/>
                <w:sz w:val="22"/>
                <w:szCs w:val="22"/>
              </w:rPr>
            </w:pPr>
            <w:r>
              <w:rPr>
                <w:rFonts w:ascii="Calibri" w:hAnsi="Calibri" w:cs="Calibri"/>
                <w:sz w:val="22"/>
                <w:szCs w:val="22"/>
              </w:rPr>
              <w:t>06-07.04..</w:t>
            </w:r>
          </w:p>
        </w:tc>
        <w:tc>
          <w:tcPr>
            <w:tcW w:w="2126" w:type="dxa"/>
            <w:noWrap/>
          </w:tcPr>
          <w:p>
            <w:pPr>
              <w:rPr>
                <w:rFonts w:ascii="Calibri" w:hAnsi="Calibri" w:cs="Calibri"/>
                <w:sz w:val="22"/>
                <w:szCs w:val="22"/>
              </w:rPr>
            </w:pPr>
          </w:p>
        </w:tc>
        <w:tc>
          <w:tcPr>
            <w:tcW w:w="1418" w:type="dxa"/>
            <w:noWrap/>
          </w:tcPr>
          <w:p>
            <w:pPr>
              <w:rPr>
                <w:rFonts w:ascii="Calibri" w:hAnsi="Calibri" w:cs="Calibri"/>
                <w:sz w:val="22"/>
                <w:szCs w:val="22"/>
              </w:rPr>
            </w:pPr>
          </w:p>
        </w:tc>
        <w:tc>
          <w:tcPr>
            <w:tcW w:w="1578" w:type="dxa"/>
            <w:noWrap/>
          </w:tcPr>
          <w:p>
            <w:pPr>
              <w:rPr>
                <w:rFonts w:ascii="Calibri" w:hAnsi="Calibri" w:cs="Calibr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 w:type="dxa"/>
            <w:noWrap/>
          </w:tcPr>
          <w:p>
            <w:pPr>
              <w:rPr>
                <w:rFonts w:ascii="Calibri" w:hAnsi="Calibri" w:cs="Calibri"/>
                <w:sz w:val="22"/>
                <w:szCs w:val="22"/>
              </w:rPr>
            </w:pPr>
            <w:r>
              <w:rPr>
                <w:rFonts w:ascii="Calibri" w:hAnsi="Calibri" w:cs="Calibri"/>
                <w:sz w:val="22"/>
                <w:szCs w:val="22"/>
              </w:rPr>
              <w:t>3.</w:t>
            </w:r>
          </w:p>
        </w:tc>
        <w:tc>
          <w:tcPr>
            <w:tcW w:w="1739" w:type="dxa"/>
            <w:noWrap/>
          </w:tcPr>
          <w:p>
            <w:pPr>
              <w:rPr>
                <w:rFonts w:ascii="Calibri" w:hAnsi="Calibri" w:cs="Calibri"/>
                <w:sz w:val="22"/>
                <w:szCs w:val="22"/>
              </w:rPr>
            </w:pPr>
            <w:r>
              <w:rPr>
                <w:rFonts w:ascii="Calibri" w:hAnsi="Calibri" w:cs="Calibri"/>
                <w:sz w:val="22"/>
                <w:szCs w:val="22"/>
              </w:rPr>
              <w:t>Турнир стони тенис</w:t>
            </w:r>
          </w:p>
        </w:tc>
        <w:tc>
          <w:tcPr>
            <w:tcW w:w="1705" w:type="dxa"/>
            <w:noWrap/>
          </w:tcPr>
          <w:p>
            <w:pPr>
              <w:rPr>
                <w:rFonts w:ascii="Calibri" w:hAnsi="Calibri" w:cs="Calibri"/>
                <w:sz w:val="22"/>
                <w:szCs w:val="22"/>
              </w:rPr>
            </w:pPr>
          </w:p>
        </w:tc>
        <w:tc>
          <w:tcPr>
            <w:tcW w:w="1134" w:type="dxa"/>
            <w:noWrap/>
          </w:tcPr>
          <w:p>
            <w:pPr>
              <w:jc w:val="center"/>
              <w:rPr>
                <w:rFonts w:ascii="Calibri" w:hAnsi="Calibri" w:cs="Calibri"/>
                <w:sz w:val="22"/>
                <w:szCs w:val="22"/>
              </w:rPr>
            </w:pPr>
            <w:r>
              <w:rPr>
                <w:rFonts w:ascii="Calibri" w:hAnsi="Calibri" w:cs="Calibri"/>
                <w:sz w:val="22"/>
                <w:szCs w:val="22"/>
              </w:rPr>
              <w:t>08.04..</w:t>
            </w:r>
          </w:p>
        </w:tc>
        <w:tc>
          <w:tcPr>
            <w:tcW w:w="2126" w:type="dxa"/>
            <w:noWrap/>
          </w:tcPr>
          <w:p>
            <w:pPr>
              <w:rPr>
                <w:rFonts w:ascii="Calibri" w:hAnsi="Calibri" w:cs="Calibri"/>
                <w:sz w:val="22"/>
                <w:szCs w:val="22"/>
              </w:rPr>
            </w:pPr>
          </w:p>
        </w:tc>
        <w:tc>
          <w:tcPr>
            <w:tcW w:w="1418" w:type="dxa"/>
            <w:noWrap/>
          </w:tcPr>
          <w:p>
            <w:pPr>
              <w:rPr>
                <w:rFonts w:ascii="Calibri" w:hAnsi="Calibri" w:cs="Calibri"/>
                <w:sz w:val="22"/>
                <w:szCs w:val="22"/>
              </w:rPr>
            </w:pPr>
          </w:p>
        </w:tc>
        <w:tc>
          <w:tcPr>
            <w:tcW w:w="1578" w:type="dxa"/>
            <w:noWrap/>
          </w:tcPr>
          <w:p>
            <w:pPr>
              <w:rPr>
                <w:rFonts w:ascii="Calibri" w:hAnsi="Calibri" w:cs="Calibri"/>
                <w:sz w:val="22"/>
                <w:szCs w:val="22"/>
              </w:rPr>
            </w:pPr>
          </w:p>
        </w:tc>
      </w:tr>
    </w:tbl>
    <w:p>
      <w:pPr>
        <w:shd w:val="clear" w:color="auto" w:fill="FFFFFF" w:themeFill="background1"/>
        <w:rPr>
          <w:rFonts w:cs="Times New Roman" w:asciiTheme="minorHAnsi" w:hAnsiTheme="minorHAnsi"/>
          <w:b/>
          <w:lang w:val="sr-Cyrl-BA"/>
        </w:rPr>
      </w:pPr>
    </w:p>
    <w:p>
      <w:pPr>
        <w:shd w:val="clear" w:color="auto" w:fill="FFFFFF" w:themeFill="background1"/>
        <w:rPr>
          <w:rFonts w:cs="Times New Roman" w:asciiTheme="minorHAnsi" w:hAnsiTheme="minorHAnsi"/>
          <w:b/>
          <w:lang w:val="sr-Cyrl-BA"/>
        </w:rPr>
      </w:pPr>
      <w:r>
        <w:rPr>
          <w:rFonts w:cs="Times New Roman" w:asciiTheme="minorHAnsi" w:hAnsiTheme="minorHAnsi"/>
          <w:b/>
          <w:lang w:val="sr-Cyrl-BA"/>
        </w:rPr>
        <w:t>Програм „Покренимо нашу децу“</w:t>
      </w:r>
    </w:p>
    <w:p>
      <w:pPr>
        <w:jc w:val="both"/>
        <w:rPr>
          <w:rFonts w:cs="Times New Roman" w:asciiTheme="minorHAnsi" w:hAnsiTheme="minorHAnsi"/>
          <w:lang w:val="sr-Cyrl-BA"/>
        </w:rPr>
      </w:pPr>
      <w:r>
        <w:rPr>
          <w:rFonts w:cs="Times New Roman" w:asciiTheme="minorHAnsi" w:hAnsiTheme="minorHAnsi"/>
          <w:lang w:val="sr-Cyrl-BA"/>
        </w:rPr>
        <w:t>Активности свакодневног вежбања у школи са циљем промовисања здравља и физичких активности ученика у првом циклусу образовања. Садржаји програма  дати су и детаљно разрађени у Приручнику који су учитељи добили у  оквиру пилот програма.</w:t>
      </w:r>
    </w:p>
    <w:p>
      <w:pPr>
        <w:jc w:val="both"/>
        <w:rPr>
          <w:rFonts w:cs="Times New Roman" w:asciiTheme="minorHAnsi" w:hAnsiTheme="minorHAnsi"/>
          <w:lang w:val="sr-Cyrl-BA"/>
        </w:rPr>
      </w:pPr>
    </w:p>
    <w:p>
      <w:pPr>
        <w:jc w:val="both"/>
        <w:rPr>
          <w:rFonts w:cs="Times New Roman" w:asciiTheme="minorHAnsi" w:hAnsiTheme="minorHAnsi"/>
          <w:lang w:val="sr-Cyrl-BA"/>
        </w:rPr>
      </w:pPr>
    </w:p>
    <w:p>
      <w:pPr>
        <w:pStyle w:val="63"/>
        <w:shd w:val="clear" w:color="auto" w:fill="FFFF66"/>
        <w:jc w:val="left"/>
        <w:rPr>
          <w:rStyle w:val="43"/>
          <w:b/>
          <w:bCs w:val="0"/>
        </w:rPr>
      </w:pPr>
      <w:bookmarkStart w:id="125" w:name="_Toc54587173"/>
      <w:r>
        <w:rPr>
          <w:rStyle w:val="43"/>
          <w:b/>
          <w:bCs w:val="0"/>
        </w:rPr>
        <w:t xml:space="preserve">6.10.План заштите здравља  </w:t>
      </w:r>
      <w:bookmarkEnd w:id="125"/>
    </w:p>
    <w:tbl>
      <w:tblPr>
        <w:tblStyle w:val="12"/>
        <w:tblpPr w:leftFromText="180" w:rightFromText="180" w:vertAnchor="text" w:horzAnchor="page" w:tblpX="1042" w:tblpY="327"/>
        <w:tblOverlap w:val="never"/>
        <w:tblW w:w="10355"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728"/>
        <w:gridCol w:w="1382"/>
        <w:gridCol w:w="2611"/>
        <w:gridCol w:w="163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3" w:hRule="atLeast"/>
          <w:tblHeader/>
        </w:trPr>
        <w:tc>
          <w:tcPr>
            <w:tcW w:w="4728" w:type="dxa"/>
            <w:tcBorders>
              <w:tl2br w:val="nil"/>
              <w:tr2bl w:val="nil"/>
            </w:tcBorders>
            <w:shd w:val="clear" w:color="auto" w:fill="FBFEE6"/>
            <w:vAlign w:val="center"/>
          </w:tcPr>
          <w:p>
            <w:pPr>
              <w:pStyle w:val="54"/>
            </w:pPr>
            <w:r>
              <w:t>САДРЖАЈИ РАДА</w:t>
            </w:r>
          </w:p>
        </w:tc>
        <w:tc>
          <w:tcPr>
            <w:tcW w:w="1382" w:type="dxa"/>
            <w:tcBorders>
              <w:tl2br w:val="nil"/>
              <w:tr2bl w:val="nil"/>
            </w:tcBorders>
            <w:shd w:val="clear" w:color="auto" w:fill="FBFEE6"/>
            <w:vAlign w:val="center"/>
          </w:tcPr>
          <w:p>
            <w:pPr>
              <w:pStyle w:val="54"/>
            </w:pPr>
            <w:r>
              <w:t>ВРЕМЕ</w:t>
            </w:r>
          </w:p>
        </w:tc>
        <w:tc>
          <w:tcPr>
            <w:tcW w:w="2611" w:type="dxa"/>
            <w:tcBorders>
              <w:tl2br w:val="nil"/>
              <w:tr2bl w:val="nil"/>
            </w:tcBorders>
            <w:shd w:val="clear" w:color="auto" w:fill="FBFEE6"/>
            <w:vAlign w:val="center"/>
          </w:tcPr>
          <w:p>
            <w:pPr>
              <w:pStyle w:val="54"/>
            </w:pPr>
            <w:r>
              <w:t>НАЧИН</w:t>
            </w:r>
          </w:p>
        </w:tc>
        <w:tc>
          <w:tcPr>
            <w:tcW w:w="1634" w:type="dxa"/>
            <w:tcBorders>
              <w:tl2br w:val="nil"/>
              <w:tr2bl w:val="nil"/>
            </w:tcBorders>
            <w:shd w:val="clear" w:color="auto" w:fill="FBFEE6"/>
            <w:vAlign w:val="center"/>
          </w:tcPr>
          <w:p>
            <w:pPr>
              <w:pStyle w:val="54"/>
              <w:rPr>
                <w:szCs w:val="20"/>
              </w:rPr>
            </w:pPr>
            <w:r>
              <w:rPr>
                <w:szCs w:val="20"/>
              </w:rPr>
              <w:t>НОСИОЦИ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10355" w:type="dxa"/>
            <w:gridSpan w:val="4"/>
            <w:tcBorders>
              <w:tl2br w:val="nil"/>
              <w:tr2bl w:val="nil"/>
            </w:tcBorders>
            <w:shd w:val="clear" w:color="auto" w:fill="FBFEE6"/>
          </w:tcPr>
          <w:p>
            <w:pPr>
              <w:pStyle w:val="54"/>
              <w:rPr>
                <w:rFonts w:asciiTheme="minorHAnsi" w:hAnsiTheme="minorHAnsi"/>
                <w:bCs/>
              </w:rPr>
            </w:pPr>
            <w:r>
              <w:rPr>
                <w:rFonts w:asciiTheme="minorHAnsi" w:hAnsiTheme="minorHAnsi"/>
                <w:bCs/>
              </w:rPr>
              <w:t>I РАЗРЕД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728" w:type="dxa"/>
            <w:tcBorders>
              <w:tl2br w:val="nil"/>
              <w:tr2bl w:val="nil"/>
            </w:tcBorders>
            <w:vAlign w:val="center"/>
          </w:tcPr>
          <w:p>
            <w:pPr>
              <w:pStyle w:val="54"/>
              <w:rPr>
                <w:rFonts w:asciiTheme="minorHAnsi" w:hAnsiTheme="minorHAnsi" w:cstheme="minorHAnsi"/>
                <w:bCs/>
              </w:rPr>
            </w:pPr>
            <w:r>
              <w:rPr>
                <w:rFonts w:asciiTheme="minorHAnsi" w:hAnsiTheme="minorHAnsi" w:cstheme="minorHAnsi"/>
                <w:bCs/>
              </w:rPr>
              <w:t>Буквар здравља</w:t>
            </w:r>
          </w:p>
        </w:tc>
        <w:tc>
          <w:tcPr>
            <w:tcW w:w="1382" w:type="dxa"/>
            <w:tcBorders>
              <w:tl2br w:val="nil"/>
              <w:tr2bl w:val="nil"/>
            </w:tcBorders>
            <w:vAlign w:val="center"/>
          </w:tcPr>
          <w:p>
            <w:pPr>
              <w:pStyle w:val="54"/>
              <w:rPr>
                <w:rFonts w:asciiTheme="minorHAnsi" w:hAnsiTheme="minorHAnsi" w:cstheme="minorHAnsi"/>
                <w:bCs/>
                <w:lang w:val="sr-Cyrl-CS"/>
              </w:rPr>
            </w:pPr>
            <w:r>
              <w:rPr>
                <w:rFonts w:asciiTheme="minorHAnsi" w:hAnsiTheme="minorHAnsi" w:cstheme="minorHAnsi"/>
                <w:bCs/>
                <w:lang w:val="sr-Cyrl-CS"/>
              </w:rPr>
              <w:t>Септембар- јун</w:t>
            </w:r>
          </w:p>
        </w:tc>
        <w:tc>
          <w:tcPr>
            <w:tcW w:w="2611" w:type="dxa"/>
            <w:tcBorders>
              <w:tl2br w:val="nil"/>
              <w:tr2bl w:val="nil"/>
            </w:tcBorders>
          </w:tcPr>
          <w:p>
            <w:pPr>
              <w:pStyle w:val="54"/>
              <w:rPr>
                <w:rFonts w:asciiTheme="minorHAnsi" w:hAnsiTheme="minorHAnsi" w:cstheme="minorHAnsi"/>
                <w:bCs/>
              </w:rPr>
            </w:pPr>
            <w:r>
              <w:rPr>
                <w:rFonts w:asciiTheme="minorHAnsi" w:hAnsiTheme="minorHAnsi" w:cstheme="minorHAnsi"/>
                <w:bCs/>
              </w:rPr>
              <w:t xml:space="preserve">Разговор, радионица, ПП презентација </w:t>
            </w:r>
          </w:p>
        </w:tc>
        <w:tc>
          <w:tcPr>
            <w:tcW w:w="1634" w:type="dxa"/>
            <w:tcBorders>
              <w:tl2br w:val="nil"/>
              <w:tr2bl w:val="nil"/>
            </w:tcBorders>
            <w:vAlign w:val="center"/>
          </w:tcPr>
          <w:p>
            <w:pPr>
              <w:pStyle w:val="54"/>
              <w:rPr>
                <w:rFonts w:asciiTheme="minorHAnsi" w:hAnsiTheme="minorHAnsi" w:cstheme="minorHAnsi"/>
                <w:bCs/>
              </w:rPr>
            </w:pPr>
            <w:r>
              <w:rPr>
                <w:rFonts w:asciiTheme="minorHAnsi" w:hAnsiTheme="minorHAnsi" w:cstheme="minorHAnsi"/>
                <w:bCs/>
              </w:rPr>
              <w:t>ОС</w:t>
            </w:r>
            <w:r>
              <w:rPr>
                <w:rFonts w:asciiTheme="minorHAnsi" w:hAnsiTheme="minorHAnsi" w:cstheme="minorHAnsi"/>
                <w:bCs/>
                <w:lang w:val="sr-Cyrl-CS"/>
              </w:rPr>
              <w:t>,</w:t>
            </w:r>
            <w:r>
              <w:rPr>
                <w:rFonts w:asciiTheme="minorHAnsi" w:hAnsiTheme="minorHAnsi" w:cstheme="minorHAnsi"/>
                <w:bCs/>
              </w:rPr>
              <w:t xml:space="preserve"> ученици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728" w:type="dxa"/>
            <w:tcBorders>
              <w:tl2br w:val="nil"/>
              <w:tr2bl w:val="nil"/>
            </w:tcBorders>
            <w:vAlign w:val="center"/>
          </w:tcPr>
          <w:p>
            <w:pPr>
              <w:pStyle w:val="54"/>
              <w:rPr>
                <w:rFonts w:asciiTheme="minorHAnsi" w:hAnsiTheme="minorHAnsi" w:cstheme="minorHAnsi"/>
                <w:bCs/>
                <w:lang w:val="ru-RU"/>
              </w:rPr>
            </w:pPr>
            <w:r>
              <w:rPr>
                <w:rFonts w:asciiTheme="minorHAnsi" w:hAnsiTheme="minorHAnsi" w:cstheme="minorHAnsi"/>
                <w:bCs/>
                <w:lang w:val="ru-RU"/>
              </w:rPr>
              <w:t>Лична хигијена у школи (Светски дан чистих руку )</w:t>
            </w:r>
          </w:p>
        </w:tc>
        <w:tc>
          <w:tcPr>
            <w:tcW w:w="1382" w:type="dxa"/>
            <w:tcBorders>
              <w:tl2br w:val="nil"/>
              <w:tr2bl w:val="nil"/>
            </w:tcBorders>
            <w:vAlign w:val="center"/>
          </w:tcPr>
          <w:p>
            <w:pPr>
              <w:pStyle w:val="54"/>
              <w:rPr>
                <w:rFonts w:asciiTheme="minorHAnsi" w:hAnsiTheme="minorHAnsi" w:cstheme="minorHAnsi"/>
                <w:bCs/>
                <w:lang w:val="sr-Cyrl-CS"/>
              </w:rPr>
            </w:pPr>
            <w:r>
              <w:rPr>
                <w:rFonts w:asciiTheme="minorHAnsi" w:hAnsiTheme="minorHAnsi" w:cstheme="minorHAnsi"/>
                <w:bCs/>
                <w:lang w:val="sr-Cyrl-CS"/>
              </w:rPr>
              <w:t>15.октобар</w:t>
            </w:r>
          </w:p>
        </w:tc>
        <w:tc>
          <w:tcPr>
            <w:tcW w:w="2611" w:type="dxa"/>
            <w:tcBorders>
              <w:tl2br w:val="nil"/>
              <w:tr2bl w:val="nil"/>
            </w:tcBorders>
          </w:tcPr>
          <w:p>
            <w:pPr>
              <w:pStyle w:val="54"/>
              <w:rPr>
                <w:rFonts w:asciiTheme="minorHAnsi" w:hAnsiTheme="minorHAnsi" w:cstheme="minorHAnsi"/>
                <w:bCs/>
              </w:rPr>
            </w:pPr>
            <w:r>
              <w:rPr>
                <w:rFonts w:asciiTheme="minorHAnsi" w:hAnsiTheme="minorHAnsi" w:cstheme="minorHAnsi"/>
                <w:bCs/>
              </w:rPr>
              <w:t>Разговор, предавање, демонстрација</w:t>
            </w:r>
          </w:p>
        </w:tc>
        <w:tc>
          <w:tcPr>
            <w:tcW w:w="1634" w:type="dxa"/>
            <w:tcBorders>
              <w:tl2br w:val="nil"/>
              <w:tr2bl w:val="nil"/>
            </w:tcBorders>
            <w:vAlign w:val="center"/>
          </w:tcPr>
          <w:p>
            <w:pPr>
              <w:pStyle w:val="54"/>
              <w:rPr>
                <w:rFonts w:asciiTheme="minorHAnsi" w:hAnsiTheme="minorHAnsi" w:cstheme="minorHAnsi"/>
                <w:bCs/>
              </w:rPr>
            </w:pPr>
            <w:r>
              <w:rPr>
                <w:rFonts w:asciiTheme="minorHAnsi" w:hAnsiTheme="minorHAnsi" w:cstheme="minorHAnsi"/>
                <w:bCs/>
                <w:lang w:val="sr-Cyrl-CS"/>
              </w:rPr>
              <w:t xml:space="preserve">ОС, </w:t>
            </w:r>
            <w:r>
              <w:rPr>
                <w:rFonts w:asciiTheme="minorHAnsi" w:hAnsiTheme="minorHAnsi" w:cstheme="minorHAnsi"/>
                <w:bCs/>
              </w:rPr>
              <w:t>ИЈЗ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728" w:type="dxa"/>
            <w:tcBorders>
              <w:tl2br w:val="nil"/>
              <w:tr2bl w:val="nil"/>
            </w:tcBorders>
            <w:vAlign w:val="center"/>
          </w:tcPr>
          <w:p>
            <w:pPr>
              <w:pStyle w:val="54"/>
              <w:rPr>
                <w:rFonts w:asciiTheme="minorHAnsi" w:hAnsiTheme="minorHAnsi" w:cstheme="minorHAnsi"/>
                <w:bCs/>
              </w:rPr>
            </w:pPr>
            <w:r>
              <w:rPr>
                <w:rFonts w:asciiTheme="minorHAnsi" w:hAnsiTheme="minorHAnsi" w:cstheme="minorHAnsi"/>
                <w:bCs/>
              </w:rPr>
              <w:t>Хигијена у учионици и школи</w:t>
            </w:r>
          </w:p>
        </w:tc>
        <w:tc>
          <w:tcPr>
            <w:tcW w:w="1382" w:type="dxa"/>
            <w:tcBorders>
              <w:tl2br w:val="nil"/>
              <w:tr2bl w:val="nil"/>
            </w:tcBorders>
            <w:vAlign w:val="center"/>
          </w:tcPr>
          <w:p>
            <w:pPr>
              <w:pStyle w:val="54"/>
              <w:rPr>
                <w:rFonts w:asciiTheme="minorHAnsi" w:hAnsiTheme="minorHAnsi" w:cstheme="minorHAnsi"/>
                <w:bCs/>
                <w:lang w:val="sr-Cyrl-CS"/>
              </w:rPr>
            </w:pPr>
            <w:r>
              <w:rPr>
                <w:rFonts w:asciiTheme="minorHAnsi" w:hAnsiTheme="minorHAnsi" w:cstheme="minorHAnsi"/>
                <w:bCs/>
                <w:lang w:val="sr-Cyrl-CS"/>
              </w:rPr>
              <w:t>Октобар- децембар</w:t>
            </w:r>
          </w:p>
        </w:tc>
        <w:tc>
          <w:tcPr>
            <w:tcW w:w="2611" w:type="dxa"/>
            <w:tcBorders>
              <w:tl2br w:val="nil"/>
              <w:tr2bl w:val="nil"/>
            </w:tcBorders>
          </w:tcPr>
          <w:p>
            <w:pPr>
              <w:pStyle w:val="54"/>
              <w:rPr>
                <w:rFonts w:asciiTheme="minorHAnsi" w:hAnsiTheme="minorHAnsi" w:cstheme="minorHAnsi"/>
                <w:bCs/>
                <w:lang w:val="sr-Cyrl-CS"/>
              </w:rPr>
            </w:pPr>
            <w:r>
              <w:rPr>
                <w:rFonts w:asciiTheme="minorHAnsi" w:hAnsiTheme="minorHAnsi" w:cstheme="minorHAnsi"/>
                <w:bCs/>
                <w:lang w:val="sr-Cyrl-CS"/>
              </w:rPr>
              <w:t>Разговор, радионица, рад у малој групи</w:t>
            </w:r>
          </w:p>
        </w:tc>
        <w:tc>
          <w:tcPr>
            <w:tcW w:w="1634" w:type="dxa"/>
            <w:tcBorders>
              <w:tl2br w:val="nil"/>
              <w:tr2bl w:val="nil"/>
            </w:tcBorders>
            <w:vAlign w:val="center"/>
          </w:tcPr>
          <w:p>
            <w:pPr>
              <w:pStyle w:val="54"/>
              <w:rPr>
                <w:rFonts w:asciiTheme="minorHAnsi" w:hAnsiTheme="minorHAnsi" w:cstheme="minorHAnsi"/>
                <w:bCs/>
              </w:rPr>
            </w:pPr>
            <w:r>
              <w:rPr>
                <w:rFonts w:asciiTheme="minorHAnsi" w:hAnsiTheme="minorHAnsi" w:cstheme="minorHAnsi"/>
                <w:bCs/>
                <w:lang w:val="sr-Cyrl-CS"/>
              </w:rPr>
              <w:t>ОС,</w:t>
            </w:r>
            <w:r>
              <w:rPr>
                <w:rFonts w:asciiTheme="minorHAnsi" w:hAnsiTheme="minorHAnsi" w:cstheme="minorHAnsi"/>
                <w:bCs/>
              </w:rPr>
              <w:t xml:space="preserve"> ученици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728" w:type="dxa"/>
            <w:tcBorders>
              <w:tl2br w:val="nil"/>
              <w:tr2bl w:val="nil"/>
            </w:tcBorders>
            <w:vAlign w:val="center"/>
          </w:tcPr>
          <w:p>
            <w:pPr>
              <w:pStyle w:val="54"/>
              <w:rPr>
                <w:rFonts w:asciiTheme="minorHAnsi" w:hAnsiTheme="minorHAnsi" w:cstheme="minorHAnsi"/>
                <w:bCs/>
              </w:rPr>
            </w:pPr>
            <w:r>
              <w:rPr>
                <w:rFonts w:asciiTheme="minorHAnsi" w:hAnsiTheme="minorHAnsi" w:cstheme="minorHAnsi"/>
                <w:bCs/>
              </w:rPr>
              <w:t>Здрава исхрана (Светски дан хране)</w:t>
            </w:r>
          </w:p>
        </w:tc>
        <w:tc>
          <w:tcPr>
            <w:tcW w:w="1382" w:type="dxa"/>
            <w:tcBorders>
              <w:tl2br w:val="nil"/>
              <w:tr2bl w:val="nil"/>
            </w:tcBorders>
            <w:vAlign w:val="center"/>
          </w:tcPr>
          <w:p>
            <w:pPr>
              <w:pStyle w:val="54"/>
              <w:rPr>
                <w:rFonts w:asciiTheme="minorHAnsi" w:hAnsiTheme="minorHAnsi" w:cstheme="minorHAnsi"/>
                <w:bCs/>
                <w:lang w:val="sr-Cyrl-CS"/>
              </w:rPr>
            </w:pPr>
            <w:r>
              <w:rPr>
                <w:rFonts w:asciiTheme="minorHAnsi" w:hAnsiTheme="minorHAnsi" w:cstheme="minorHAnsi"/>
                <w:bCs/>
                <w:lang w:val="sr-Cyrl-CS"/>
              </w:rPr>
              <w:t>16.октобар</w:t>
            </w:r>
          </w:p>
        </w:tc>
        <w:tc>
          <w:tcPr>
            <w:tcW w:w="2611" w:type="dxa"/>
            <w:tcBorders>
              <w:tl2br w:val="nil"/>
              <w:tr2bl w:val="nil"/>
            </w:tcBorders>
          </w:tcPr>
          <w:p>
            <w:pPr>
              <w:pStyle w:val="54"/>
              <w:rPr>
                <w:rFonts w:asciiTheme="minorHAnsi" w:hAnsiTheme="minorHAnsi" w:cstheme="minorHAnsi"/>
                <w:bCs/>
              </w:rPr>
            </w:pPr>
            <w:r>
              <w:rPr>
                <w:rFonts w:asciiTheme="minorHAnsi" w:hAnsiTheme="minorHAnsi" w:cstheme="minorHAnsi"/>
                <w:bCs/>
              </w:rPr>
              <w:t>Разговор, радионица, предавање</w:t>
            </w:r>
          </w:p>
        </w:tc>
        <w:tc>
          <w:tcPr>
            <w:tcW w:w="1634" w:type="dxa"/>
            <w:tcBorders>
              <w:tl2br w:val="nil"/>
              <w:tr2bl w:val="nil"/>
            </w:tcBorders>
            <w:vAlign w:val="center"/>
          </w:tcPr>
          <w:p>
            <w:pPr>
              <w:pStyle w:val="54"/>
              <w:rPr>
                <w:rFonts w:asciiTheme="minorHAnsi" w:hAnsiTheme="minorHAnsi" w:cstheme="minorHAnsi"/>
                <w:bCs/>
              </w:rPr>
            </w:pPr>
            <w:r>
              <w:rPr>
                <w:rFonts w:asciiTheme="minorHAnsi" w:hAnsiTheme="minorHAnsi" w:cstheme="minorHAnsi"/>
                <w:bCs/>
                <w:lang w:val="sr-Cyrl-CS"/>
              </w:rPr>
              <w:t xml:space="preserve">ОС, </w:t>
            </w:r>
            <w:r>
              <w:rPr>
                <w:rFonts w:asciiTheme="minorHAnsi" w:hAnsiTheme="minorHAnsi" w:cstheme="minorHAnsi"/>
                <w:bCs/>
              </w:rPr>
              <w:t xml:space="preserve">ИЈЗ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728" w:type="dxa"/>
            <w:tcBorders>
              <w:tl2br w:val="nil"/>
              <w:tr2bl w:val="nil"/>
            </w:tcBorders>
            <w:vAlign w:val="center"/>
          </w:tcPr>
          <w:p>
            <w:pPr>
              <w:pStyle w:val="54"/>
              <w:rPr>
                <w:rFonts w:asciiTheme="minorHAnsi" w:hAnsiTheme="minorHAnsi" w:cstheme="minorHAnsi"/>
                <w:bCs/>
              </w:rPr>
            </w:pPr>
            <w:r>
              <w:rPr>
                <w:rFonts w:asciiTheme="minorHAnsi" w:hAnsiTheme="minorHAnsi" w:cstheme="minorHAnsi"/>
                <w:bCs/>
              </w:rPr>
              <w:t>Здравље  уста и зуба</w:t>
            </w:r>
          </w:p>
        </w:tc>
        <w:tc>
          <w:tcPr>
            <w:tcW w:w="1382" w:type="dxa"/>
            <w:tcBorders>
              <w:tl2br w:val="nil"/>
              <w:tr2bl w:val="nil"/>
            </w:tcBorders>
            <w:vAlign w:val="center"/>
          </w:tcPr>
          <w:p>
            <w:pPr>
              <w:pStyle w:val="54"/>
              <w:rPr>
                <w:rFonts w:asciiTheme="minorHAnsi" w:hAnsiTheme="minorHAnsi" w:cstheme="minorHAnsi"/>
                <w:bCs/>
              </w:rPr>
            </w:pPr>
            <w:r>
              <w:rPr>
                <w:rFonts w:asciiTheme="minorHAnsi" w:hAnsiTheme="minorHAnsi" w:cstheme="minorHAnsi"/>
                <w:bCs/>
              </w:rPr>
              <w:t>3</w:t>
            </w:r>
            <w:r>
              <w:rPr>
                <w:rFonts w:asciiTheme="minorHAnsi" w:hAnsiTheme="minorHAnsi" w:cstheme="minorHAnsi"/>
                <w:bCs/>
                <w:lang w:val="sr-Cyrl-CS"/>
              </w:rPr>
              <w:t>.</w:t>
            </w:r>
            <w:r>
              <w:rPr>
                <w:rFonts w:asciiTheme="minorHAnsi" w:hAnsiTheme="minorHAnsi" w:cstheme="minorHAnsi"/>
                <w:bCs/>
              </w:rPr>
              <w:t xml:space="preserve"> недеља маја </w:t>
            </w:r>
          </w:p>
        </w:tc>
        <w:tc>
          <w:tcPr>
            <w:tcW w:w="2611" w:type="dxa"/>
            <w:tcBorders>
              <w:tl2br w:val="nil"/>
              <w:tr2bl w:val="nil"/>
            </w:tcBorders>
          </w:tcPr>
          <w:p>
            <w:pPr>
              <w:pStyle w:val="54"/>
              <w:rPr>
                <w:rFonts w:asciiTheme="minorHAnsi" w:hAnsiTheme="minorHAnsi" w:cstheme="minorHAnsi"/>
                <w:bCs/>
              </w:rPr>
            </w:pPr>
            <w:r>
              <w:rPr>
                <w:rFonts w:asciiTheme="minorHAnsi" w:hAnsiTheme="minorHAnsi" w:cstheme="minorHAnsi"/>
                <w:bCs/>
              </w:rPr>
              <w:t>Разговор, радионица, цртање</w:t>
            </w:r>
          </w:p>
        </w:tc>
        <w:tc>
          <w:tcPr>
            <w:tcW w:w="1634" w:type="dxa"/>
            <w:tcBorders>
              <w:tl2br w:val="nil"/>
              <w:tr2bl w:val="nil"/>
            </w:tcBorders>
            <w:vAlign w:val="center"/>
          </w:tcPr>
          <w:p>
            <w:pPr>
              <w:pStyle w:val="54"/>
              <w:rPr>
                <w:rFonts w:asciiTheme="minorHAnsi" w:hAnsiTheme="minorHAnsi" w:cstheme="minorHAnsi"/>
                <w:bCs/>
                <w:lang w:val="sr-Cyrl-CS"/>
              </w:rPr>
            </w:pPr>
            <w:r>
              <w:rPr>
                <w:rFonts w:asciiTheme="minorHAnsi" w:hAnsiTheme="minorHAnsi" w:cstheme="minorHAnsi"/>
                <w:bCs/>
                <w:lang w:val="sr-Cyrl-CS"/>
              </w:rPr>
              <w:t>ОС,</w:t>
            </w:r>
          </w:p>
          <w:p>
            <w:pPr>
              <w:pStyle w:val="54"/>
              <w:rPr>
                <w:rFonts w:asciiTheme="minorHAnsi" w:hAnsiTheme="minorHAnsi" w:cstheme="minorHAnsi"/>
                <w:bCs/>
              </w:rPr>
            </w:pPr>
            <w:r>
              <w:rPr>
                <w:rFonts w:asciiTheme="minorHAnsi" w:hAnsiTheme="minorHAnsi" w:cstheme="minorHAnsi"/>
                <w:bCs/>
                <w:lang w:val="sr-Cyrl-CS"/>
              </w:rPr>
              <w:t>с</w:t>
            </w:r>
            <w:r>
              <w:rPr>
                <w:rFonts w:asciiTheme="minorHAnsi" w:hAnsiTheme="minorHAnsi" w:cstheme="minorHAnsi"/>
                <w:bCs/>
              </w:rPr>
              <w:t>томатолог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10355" w:type="dxa"/>
            <w:gridSpan w:val="4"/>
            <w:tcBorders>
              <w:tl2br w:val="nil"/>
              <w:tr2bl w:val="nil"/>
            </w:tcBorders>
            <w:shd w:val="clear" w:color="auto" w:fill="FBFEE6"/>
          </w:tcPr>
          <w:p>
            <w:pPr>
              <w:pStyle w:val="54"/>
              <w:rPr>
                <w:rFonts w:asciiTheme="minorHAnsi" w:hAnsiTheme="minorHAnsi" w:cstheme="minorHAnsi"/>
                <w:bCs/>
              </w:rPr>
            </w:pPr>
            <w:r>
              <w:rPr>
                <w:rFonts w:asciiTheme="minorHAnsi" w:hAnsiTheme="minorHAnsi" w:cstheme="minorHAnsi"/>
                <w:bCs/>
              </w:rPr>
              <w:t>II РАЗРЕД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728" w:type="dxa"/>
            <w:tcBorders>
              <w:tl2br w:val="nil"/>
              <w:tr2bl w:val="nil"/>
            </w:tcBorders>
            <w:vAlign w:val="center"/>
          </w:tcPr>
          <w:p>
            <w:pPr>
              <w:pStyle w:val="54"/>
              <w:rPr>
                <w:rFonts w:asciiTheme="minorHAnsi" w:hAnsiTheme="minorHAnsi" w:cstheme="minorHAnsi"/>
              </w:rPr>
            </w:pPr>
            <w:r>
              <w:rPr>
                <w:rFonts w:asciiTheme="minorHAnsi" w:hAnsiTheme="minorHAnsi" w:cstheme="minorHAnsi"/>
              </w:rPr>
              <w:t>Улога сунца, воде и ваздуха у унапређивању здравља( Светски дан заштите животне средине )</w:t>
            </w:r>
          </w:p>
        </w:tc>
        <w:tc>
          <w:tcPr>
            <w:tcW w:w="1382" w:type="dxa"/>
            <w:tcBorders>
              <w:tl2br w:val="nil"/>
              <w:tr2bl w:val="nil"/>
            </w:tcBorders>
            <w:vAlign w:val="center"/>
          </w:tcPr>
          <w:p>
            <w:pPr>
              <w:pStyle w:val="54"/>
              <w:rPr>
                <w:rFonts w:asciiTheme="minorHAnsi" w:hAnsiTheme="minorHAnsi" w:cstheme="minorHAnsi"/>
                <w:bCs/>
                <w:lang w:val="sr-Cyrl-CS"/>
              </w:rPr>
            </w:pPr>
            <w:r>
              <w:rPr>
                <w:rFonts w:asciiTheme="minorHAnsi" w:hAnsiTheme="minorHAnsi" w:cstheme="minorHAnsi"/>
                <w:bCs/>
                <w:lang w:val="sr-Cyrl-CS"/>
              </w:rPr>
              <w:t xml:space="preserve">5.јун </w:t>
            </w:r>
          </w:p>
        </w:tc>
        <w:tc>
          <w:tcPr>
            <w:tcW w:w="2611" w:type="dxa"/>
            <w:tcBorders>
              <w:tl2br w:val="nil"/>
              <w:tr2bl w:val="nil"/>
            </w:tcBorders>
          </w:tcPr>
          <w:p>
            <w:pPr>
              <w:pStyle w:val="54"/>
              <w:rPr>
                <w:rFonts w:asciiTheme="minorHAnsi" w:hAnsiTheme="minorHAnsi" w:cstheme="minorHAnsi"/>
                <w:bCs/>
              </w:rPr>
            </w:pPr>
            <w:r>
              <w:rPr>
                <w:rFonts w:asciiTheme="minorHAnsi" w:hAnsiTheme="minorHAnsi" w:cstheme="minorHAnsi"/>
                <w:bCs/>
              </w:rPr>
              <w:t>Разговор, предавање</w:t>
            </w:r>
          </w:p>
        </w:tc>
        <w:tc>
          <w:tcPr>
            <w:tcW w:w="1634" w:type="dxa"/>
            <w:tcBorders>
              <w:tl2br w:val="nil"/>
              <w:tr2bl w:val="nil"/>
            </w:tcBorders>
            <w:vAlign w:val="center"/>
          </w:tcPr>
          <w:p>
            <w:pPr>
              <w:pStyle w:val="54"/>
              <w:rPr>
                <w:rFonts w:asciiTheme="minorHAnsi" w:hAnsiTheme="minorHAnsi" w:cstheme="minorHAnsi"/>
                <w:bCs/>
              </w:rPr>
            </w:pPr>
            <w:r>
              <w:rPr>
                <w:rFonts w:asciiTheme="minorHAnsi" w:hAnsiTheme="minorHAnsi" w:cstheme="minorHAnsi"/>
                <w:bCs/>
              </w:rPr>
              <w:t xml:space="preserve">ОС </w:t>
            </w:r>
            <w:r>
              <w:rPr>
                <w:rFonts w:asciiTheme="minorHAnsi" w:hAnsiTheme="minorHAnsi" w:cstheme="minorHAnsi"/>
                <w:bCs/>
                <w:lang w:val="sr-Cyrl-CS"/>
              </w:rPr>
              <w:t>,</w:t>
            </w:r>
            <w:r>
              <w:rPr>
                <w:rFonts w:asciiTheme="minorHAnsi" w:hAnsiTheme="minorHAnsi" w:cstheme="minorHAnsi"/>
                <w:bCs/>
              </w:rPr>
              <w:t xml:space="preserve">ИЈЗ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728" w:type="dxa"/>
            <w:tcBorders>
              <w:tl2br w:val="nil"/>
              <w:tr2bl w:val="nil"/>
            </w:tcBorders>
            <w:vAlign w:val="center"/>
          </w:tcPr>
          <w:p>
            <w:pPr>
              <w:pStyle w:val="54"/>
              <w:rPr>
                <w:rFonts w:asciiTheme="minorHAnsi" w:hAnsiTheme="minorHAnsi" w:cstheme="minorHAnsi"/>
                <w:bCs/>
              </w:rPr>
            </w:pPr>
            <w:r>
              <w:rPr>
                <w:rFonts w:asciiTheme="minorHAnsi" w:hAnsiTheme="minorHAnsi" w:cstheme="minorHAnsi"/>
                <w:bCs/>
              </w:rPr>
              <w:t>Основи хигијене, хигијена зуба</w:t>
            </w:r>
          </w:p>
        </w:tc>
        <w:tc>
          <w:tcPr>
            <w:tcW w:w="1382" w:type="dxa"/>
            <w:tcBorders>
              <w:tl2br w:val="nil"/>
              <w:tr2bl w:val="nil"/>
            </w:tcBorders>
            <w:vAlign w:val="center"/>
          </w:tcPr>
          <w:p>
            <w:pPr>
              <w:pStyle w:val="54"/>
              <w:rPr>
                <w:rFonts w:asciiTheme="minorHAnsi" w:hAnsiTheme="minorHAnsi" w:cstheme="minorHAnsi"/>
                <w:bCs/>
                <w:lang w:val="sr-Cyrl-CS"/>
              </w:rPr>
            </w:pPr>
            <w:r>
              <w:rPr>
                <w:rFonts w:asciiTheme="minorHAnsi" w:hAnsiTheme="minorHAnsi" w:cstheme="minorHAnsi"/>
                <w:bCs/>
                <w:lang w:val="sr-Cyrl-CS"/>
              </w:rPr>
              <w:t>Октобар- децембар</w:t>
            </w:r>
          </w:p>
        </w:tc>
        <w:tc>
          <w:tcPr>
            <w:tcW w:w="2611" w:type="dxa"/>
            <w:tcBorders>
              <w:tl2br w:val="nil"/>
              <w:tr2bl w:val="nil"/>
            </w:tcBorders>
          </w:tcPr>
          <w:p>
            <w:pPr>
              <w:pStyle w:val="54"/>
              <w:rPr>
                <w:rFonts w:asciiTheme="minorHAnsi" w:hAnsiTheme="minorHAnsi" w:cstheme="minorHAnsi"/>
                <w:bCs/>
                <w:lang w:val="sr-Cyrl-CS"/>
              </w:rPr>
            </w:pPr>
            <w:r>
              <w:rPr>
                <w:rFonts w:asciiTheme="minorHAnsi" w:hAnsiTheme="minorHAnsi" w:cstheme="minorHAnsi"/>
                <w:bCs/>
                <w:lang w:val="sr-Cyrl-CS"/>
              </w:rPr>
              <w:t>Разговор, радионица, рад у малој групи</w:t>
            </w:r>
          </w:p>
        </w:tc>
        <w:tc>
          <w:tcPr>
            <w:tcW w:w="1634" w:type="dxa"/>
            <w:tcBorders>
              <w:tl2br w:val="nil"/>
              <w:tr2bl w:val="nil"/>
            </w:tcBorders>
            <w:vAlign w:val="center"/>
          </w:tcPr>
          <w:p>
            <w:pPr>
              <w:pStyle w:val="54"/>
              <w:rPr>
                <w:rFonts w:asciiTheme="minorHAnsi" w:hAnsiTheme="minorHAnsi" w:cstheme="minorHAnsi"/>
                <w:bCs/>
              </w:rPr>
            </w:pPr>
            <w:r>
              <w:rPr>
                <w:rFonts w:asciiTheme="minorHAnsi" w:hAnsiTheme="minorHAnsi" w:cstheme="minorHAnsi"/>
                <w:bCs/>
              </w:rPr>
              <w:t>Медицин.</w:t>
            </w:r>
          </w:p>
          <w:p>
            <w:pPr>
              <w:pStyle w:val="54"/>
              <w:rPr>
                <w:rFonts w:asciiTheme="minorHAnsi" w:hAnsiTheme="minorHAnsi" w:cstheme="minorHAnsi"/>
                <w:bCs/>
              </w:rPr>
            </w:pPr>
            <w:r>
              <w:rPr>
                <w:rFonts w:asciiTheme="minorHAnsi" w:hAnsiTheme="minorHAnsi" w:cstheme="minorHAnsi"/>
                <w:bCs/>
              </w:rPr>
              <w:t>школа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728" w:type="dxa"/>
            <w:tcBorders>
              <w:tl2br w:val="nil"/>
              <w:tr2bl w:val="nil"/>
            </w:tcBorders>
            <w:vAlign w:val="center"/>
          </w:tcPr>
          <w:p>
            <w:pPr>
              <w:pStyle w:val="54"/>
              <w:rPr>
                <w:rFonts w:asciiTheme="minorHAnsi" w:hAnsiTheme="minorHAnsi" w:cstheme="minorHAnsi"/>
                <w:bCs/>
              </w:rPr>
            </w:pPr>
            <w:r>
              <w:rPr>
                <w:rFonts w:asciiTheme="minorHAnsi" w:hAnsiTheme="minorHAnsi" w:cstheme="minorHAnsi"/>
                <w:bCs/>
              </w:rPr>
              <w:t>Како да учимо здраво (седење, ношење ранца...)</w:t>
            </w:r>
          </w:p>
        </w:tc>
        <w:tc>
          <w:tcPr>
            <w:tcW w:w="1382" w:type="dxa"/>
            <w:tcBorders>
              <w:tl2br w:val="nil"/>
              <w:tr2bl w:val="nil"/>
            </w:tcBorders>
            <w:vAlign w:val="center"/>
          </w:tcPr>
          <w:p>
            <w:pPr>
              <w:pStyle w:val="54"/>
              <w:rPr>
                <w:rFonts w:asciiTheme="minorHAnsi" w:hAnsiTheme="minorHAnsi" w:cstheme="minorHAnsi"/>
                <w:bCs/>
                <w:lang w:val="sr-Cyrl-CS"/>
              </w:rPr>
            </w:pPr>
            <w:r>
              <w:rPr>
                <w:rFonts w:asciiTheme="minorHAnsi" w:hAnsiTheme="minorHAnsi" w:cstheme="minorHAnsi"/>
                <w:bCs/>
                <w:lang w:val="sr-Cyrl-CS"/>
              </w:rPr>
              <w:t>Април</w:t>
            </w:r>
          </w:p>
        </w:tc>
        <w:tc>
          <w:tcPr>
            <w:tcW w:w="2611" w:type="dxa"/>
            <w:tcBorders>
              <w:tl2br w:val="nil"/>
              <w:tr2bl w:val="nil"/>
            </w:tcBorders>
          </w:tcPr>
          <w:p>
            <w:pPr>
              <w:pStyle w:val="54"/>
              <w:rPr>
                <w:rFonts w:asciiTheme="minorHAnsi" w:hAnsiTheme="minorHAnsi" w:cstheme="minorHAnsi"/>
                <w:bCs/>
                <w:lang w:val="sr-Cyrl-CS"/>
              </w:rPr>
            </w:pPr>
            <w:r>
              <w:rPr>
                <w:rFonts w:asciiTheme="minorHAnsi" w:hAnsiTheme="minorHAnsi" w:cstheme="minorHAnsi"/>
                <w:bCs/>
                <w:lang w:val="sr-Cyrl-CS"/>
              </w:rPr>
              <w:t>Разговор, радионица, рад у малој групи</w:t>
            </w:r>
          </w:p>
        </w:tc>
        <w:tc>
          <w:tcPr>
            <w:tcW w:w="1634" w:type="dxa"/>
            <w:tcBorders>
              <w:tl2br w:val="nil"/>
              <w:tr2bl w:val="nil"/>
            </w:tcBorders>
            <w:vAlign w:val="center"/>
          </w:tcPr>
          <w:p>
            <w:pPr>
              <w:pStyle w:val="54"/>
              <w:rPr>
                <w:rFonts w:asciiTheme="minorHAnsi" w:hAnsiTheme="minorHAnsi" w:cstheme="minorHAnsi"/>
                <w:bCs/>
              </w:rPr>
            </w:pPr>
            <w:r>
              <w:rPr>
                <w:rFonts w:asciiTheme="minorHAnsi" w:hAnsiTheme="minorHAnsi" w:cstheme="minorHAnsi"/>
                <w:bCs/>
                <w:lang w:val="sr-Cyrl-CS"/>
              </w:rPr>
              <w:t>ОС,</w:t>
            </w:r>
            <w:r>
              <w:rPr>
                <w:rFonts w:asciiTheme="minorHAnsi" w:hAnsiTheme="minorHAnsi" w:cstheme="minorHAnsi"/>
                <w:bCs/>
              </w:rPr>
              <w:t xml:space="preserve"> ученици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728" w:type="dxa"/>
            <w:tcBorders>
              <w:tl2br w:val="nil"/>
              <w:tr2bl w:val="nil"/>
            </w:tcBorders>
            <w:vAlign w:val="center"/>
          </w:tcPr>
          <w:p>
            <w:pPr>
              <w:pStyle w:val="54"/>
              <w:rPr>
                <w:rFonts w:asciiTheme="minorHAnsi" w:hAnsiTheme="minorHAnsi" w:cstheme="minorHAnsi"/>
                <w:bCs/>
              </w:rPr>
            </w:pPr>
            <w:r>
              <w:rPr>
                <w:rFonts w:asciiTheme="minorHAnsi" w:hAnsiTheme="minorHAnsi" w:cstheme="minorHAnsi"/>
                <w:bCs/>
              </w:rPr>
              <w:t>У нашем окружењу живе деца са дијабетесом, астмом..</w:t>
            </w:r>
          </w:p>
          <w:p>
            <w:pPr>
              <w:pStyle w:val="54"/>
              <w:rPr>
                <w:rFonts w:asciiTheme="minorHAnsi" w:hAnsiTheme="minorHAnsi" w:cstheme="minorHAnsi"/>
                <w:bCs/>
              </w:rPr>
            </w:pPr>
            <w:r>
              <w:rPr>
                <w:rFonts w:asciiTheme="minorHAnsi" w:hAnsiTheme="minorHAnsi" w:cstheme="minorHAnsi"/>
                <w:bCs/>
              </w:rPr>
              <w:t>(Светски дан борбе против дијабетеса)</w:t>
            </w:r>
          </w:p>
        </w:tc>
        <w:tc>
          <w:tcPr>
            <w:tcW w:w="1382" w:type="dxa"/>
            <w:tcBorders>
              <w:tl2br w:val="nil"/>
              <w:tr2bl w:val="nil"/>
            </w:tcBorders>
            <w:vAlign w:val="center"/>
          </w:tcPr>
          <w:p>
            <w:pPr>
              <w:pStyle w:val="54"/>
              <w:rPr>
                <w:rFonts w:asciiTheme="minorHAnsi" w:hAnsiTheme="minorHAnsi" w:cstheme="minorHAnsi"/>
                <w:bCs/>
                <w:lang w:val="sr-Cyrl-CS"/>
              </w:rPr>
            </w:pPr>
            <w:r>
              <w:rPr>
                <w:rFonts w:asciiTheme="minorHAnsi" w:hAnsiTheme="minorHAnsi" w:cstheme="minorHAnsi"/>
                <w:bCs/>
                <w:lang w:val="sr-Cyrl-CS"/>
              </w:rPr>
              <w:t xml:space="preserve">14. новембар </w:t>
            </w:r>
          </w:p>
          <w:p>
            <w:pPr>
              <w:pStyle w:val="54"/>
              <w:rPr>
                <w:rFonts w:asciiTheme="minorHAnsi" w:hAnsiTheme="minorHAnsi" w:cstheme="minorHAnsi"/>
                <w:bCs/>
                <w:lang w:val="sr-Cyrl-CS"/>
              </w:rPr>
            </w:pPr>
            <w:r>
              <w:rPr>
                <w:rFonts w:asciiTheme="minorHAnsi" w:hAnsiTheme="minorHAnsi" w:cstheme="minorHAnsi"/>
                <w:bCs/>
                <w:lang w:val="sr-Cyrl-CS"/>
              </w:rPr>
              <w:t xml:space="preserve">15.новембар </w:t>
            </w:r>
          </w:p>
        </w:tc>
        <w:tc>
          <w:tcPr>
            <w:tcW w:w="2611" w:type="dxa"/>
            <w:tcBorders>
              <w:tl2br w:val="nil"/>
              <w:tr2bl w:val="nil"/>
            </w:tcBorders>
          </w:tcPr>
          <w:p>
            <w:pPr>
              <w:pStyle w:val="54"/>
              <w:rPr>
                <w:rFonts w:asciiTheme="minorHAnsi" w:hAnsiTheme="minorHAnsi" w:cstheme="minorHAnsi"/>
                <w:bCs/>
              </w:rPr>
            </w:pPr>
            <w:r>
              <w:rPr>
                <w:rFonts w:asciiTheme="minorHAnsi" w:hAnsiTheme="minorHAnsi" w:cstheme="minorHAnsi"/>
                <w:bCs/>
              </w:rPr>
              <w:t xml:space="preserve">Разговор, предавање </w:t>
            </w:r>
          </w:p>
        </w:tc>
        <w:tc>
          <w:tcPr>
            <w:tcW w:w="1634" w:type="dxa"/>
            <w:tcBorders>
              <w:tl2br w:val="nil"/>
              <w:tr2bl w:val="nil"/>
            </w:tcBorders>
            <w:vAlign w:val="center"/>
          </w:tcPr>
          <w:p>
            <w:pPr>
              <w:pStyle w:val="54"/>
              <w:rPr>
                <w:rFonts w:asciiTheme="minorHAnsi" w:hAnsiTheme="minorHAnsi" w:cstheme="minorHAnsi"/>
                <w:bCs/>
              </w:rPr>
            </w:pPr>
            <w:r>
              <w:rPr>
                <w:rFonts w:asciiTheme="minorHAnsi" w:hAnsiTheme="minorHAnsi" w:cstheme="minorHAnsi"/>
                <w:bCs/>
                <w:lang w:val="sr-Cyrl-CS"/>
              </w:rPr>
              <w:t xml:space="preserve">ОС, </w:t>
            </w:r>
            <w:r>
              <w:rPr>
                <w:rFonts w:asciiTheme="minorHAnsi" w:hAnsiTheme="minorHAnsi" w:cstheme="minorHAnsi"/>
                <w:bCs/>
              </w:rPr>
              <w:t xml:space="preserve">Спортом против дијабетеса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728" w:type="dxa"/>
            <w:tcBorders>
              <w:tl2br w:val="nil"/>
              <w:tr2bl w:val="nil"/>
            </w:tcBorders>
            <w:vAlign w:val="center"/>
          </w:tcPr>
          <w:p>
            <w:pPr>
              <w:pStyle w:val="54"/>
              <w:rPr>
                <w:rFonts w:asciiTheme="minorHAnsi" w:hAnsiTheme="minorHAnsi" w:cstheme="minorHAnsi"/>
                <w:bCs/>
              </w:rPr>
            </w:pPr>
            <w:r>
              <w:rPr>
                <w:rFonts w:asciiTheme="minorHAnsi" w:hAnsiTheme="minorHAnsi" w:cstheme="minorHAnsi"/>
                <w:bCs/>
              </w:rPr>
              <w:t>Играмо се безбедно</w:t>
            </w:r>
          </w:p>
        </w:tc>
        <w:tc>
          <w:tcPr>
            <w:tcW w:w="1382" w:type="dxa"/>
            <w:tcBorders>
              <w:tl2br w:val="nil"/>
              <w:tr2bl w:val="nil"/>
            </w:tcBorders>
            <w:vAlign w:val="center"/>
          </w:tcPr>
          <w:p>
            <w:pPr>
              <w:pStyle w:val="54"/>
              <w:rPr>
                <w:rFonts w:asciiTheme="minorHAnsi" w:hAnsiTheme="minorHAnsi" w:cstheme="minorHAnsi"/>
                <w:bCs/>
                <w:lang w:val="sr-Cyrl-CS"/>
              </w:rPr>
            </w:pPr>
            <w:r>
              <w:rPr>
                <w:rFonts w:asciiTheme="minorHAnsi" w:hAnsiTheme="minorHAnsi" w:cstheme="minorHAnsi"/>
                <w:bCs/>
                <w:lang w:val="sr-Cyrl-CS"/>
              </w:rPr>
              <w:t>Мај</w:t>
            </w:r>
          </w:p>
        </w:tc>
        <w:tc>
          <w:tcPr>
            <w:tcW w:w="2611" w:type="dxa"/>
            <w:tcBorders>
              <w:tl2br w:val="nil"/>
              <w:tr2bl w:val="nil"/>
            </w:tcBorders>
          </w:tcPr>
          <w:p>
            <w:pPr>
              <w:pStyle w:val="54"/>
              <w:rPr>
                <w:rFonts w:asciiTheme="minorHAnsi" w:hAnsiTheme="minorHAnsi" w:cstheme="minorHAnsi"/>
                <w:bCs/>
                <w:lang w:val="sr-Cyrl-CS"/>
              </w:rPr>
            </w:pPr>
            <w:r>
              <w:rPr>
                <w:rFonts w:asciiTheme="minorHAnsi" w:hAnsiTheme="minorHAnsi" w:cstheme="minorHAnsi"/>
                <w:bCs/>
              </w:rPr>
              <w:t>Разговор, презентација, коришћење прича</w:t>
            </w:r>
          </w:p>
        </w:tc>
        <w:tc>
          <w:tcPr>
            <w:tcW w:w="1634" w:type="dxa"/>
            <w:tcBorders>
              <w:tl2br w:val="nil"/>
              <w:tr2bl w:val="nil"/>
            </w:tcBorders>
            <w:vAlign w:val="center"/>
          </w:tcPr>
          <w:p>
            <w:pPr>
              <w:pStyle w:val="54"/>
              <w:rPr>
                <w:rFonts w:asciiTheme="minorHAnsi" w:hAnsiTheme="minorHAnsi" w:cstheme="minorHAnsi"/>
                <w:bCs/>
              </w:rPr>
            </w:pPr>
            <w:r>
              <w:rPr>
                <w:rFonts w:asciiTheme="minorHAnsi" w:hAnsiTheme="minorHAnsi" w:cstheme="minorHAnsi"/>
                <w:bCs/>
                <w:lang w:val="sr-Cyrl-CS"/>
              </w:rPr>
              <w:t>ОС, у</w:t>
            </w:r>
            <w:r>
              <w:rPr>
                <w:rFonts w:asciiTheme="minorHAnsi" w:hAnsiTheme="minorHAnsi" w:cstheme="minorHAnsi"/>
                <w:bCs/>
              </w:rPr>
              <w:t>ченици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10355" w:type="dxa"/>
            <w:gridSpan w:val="4"/>
            <w:tcBorders>
              <w:tl2br w:val="nil"/>
              <w:tr2bl w:val="nil"/>
            </w:tcBorders>
            <w:shd w:val="clear" w:color="auto" w:fill="FBFEE6"/>
          </w:tcPr>
          <w:p>
            <w:pPr>
              <w:pStyle w:val="54"/>
              <w:rPr>
                <w:rFonts w:asciiTheme="minorHAnsi" w:hAnsiTheme="minorHAnsi" w:cstheme="minorHAnsi"/>
                <w:bCs/>
              </w:rPr>
            </w:pPr>
            <w:r>
              <w:rPr>
                <w:rFonts w:asciiTheme="minorHAnsi" w:hAnsiTheme="minorHAnsi" w:cstheme="minorHAnsi"/>
                <w:bCs/>
              </w:rPr>
              <w:t>III РАЗРЕД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728" w:type="dxa"/>
            <w:tcBorders>
              <w:tl2br w:val="nil"/>
              <w:tr2bl w:val="nil"/>
            </w:tcBorders>
            <w:vAlign w:val="center"/>
          </w:tcPr>
          <w:p>
            <w:pPr>
              <w:pStyle w:val="54"/>
              <w:rPr>
                <w:rFonts w:asciiTheme="minorHAnsi" w:hAnsiTheme="minorHAnsi" w:cstheme="minorHAnsi"/>
                <w:bCs/>
                <w:lang w:val="ru-RU"/>
              </w:rPr>
            </w:pPr>
            <w:r>
              <w:rPr>
                <w:rFonts w:asciiTheme="minorHAnsi" w:hAnsiTheme="minorHAnsi" w:cstheme="minorHAnsi"/>
                <w:bCs/>
                <w:lang w:val="ru-RU"/>
              </w:rPr>
              <w:t xml:space="preserve">Наша учионица - изглед и уређење </w:t>
            </w:r>
          </w:p>
        </w:tc>
        <w:tc>
          <w:tcPr>
            <w:tcW w:w="1382" w:type="dxa"/>
            <w:tcBorders>
              <w:tl2br w:val="nil"/>
              <w:tr2bl w:val="nil"/>
            </w:tcBorders>
            <w:vAlign w:val="center"/>
          </w:tcPr>
          <w:p>
            <w:pPr>
              <w:pStyle w:val="54"/>
              <w:rPr>
                <w:rFonts w:asciiTheme="minorHAnsi" w:hAnsiTheme="minorHAnsi" w:cstheme="minorHAnsi"/>
                <w:bCs/>
                <w:lang w:val="sr-Cyrl-CS"/>
              </w:rPr>
            </w:pPr>
            <w:r>
              <w:rPr>
                <w:rFonts w:asciiTheme="minorHAnsi" w:hAnsiTheme="minorHAnsi" w:cstheme="minorHAnsi"/>
                <w:bCs/>
                <w:lang w:val="sr-Cyrl-CS"/>
              </w:rPr>
              <w:t>Септембар</w:t>
            </w:r>
          </w:p>
        </w:tc>
        <w:tc>
          <w:tcPr>
            <w:tcW w:w="2611" w:type="dxa"/>
            <w:tcBorders>
              <w:tl2br w:val="nil"/>
              <w:tr2bl w:val="nil"/>
            </w:tcBorders>
          </w:tcPr>
          <w:p>
            <w:pPr>
              <w:pStyle w:val="54"/>
              <w:rPr>
                <w:rFonts w:asciiTheme="minorHAnsi" w:hAnsiTheme="minorHAnsi" w:cstheme="minorHAnsi"/>
                <w:bCs/>
              </w:rPr>
            </w:pPr>
            <w:r>
              <w:rPr>
                <w:rFonts w:asciiTheme="minorHAnsi" w:hAnsiTheme="minorHAnsi" w:cstheme="minorHAnsi"/>
                <w:bCs/>
              </w:rPr>
              <w:t>Разговор, акција</w:t>
            </w:r>
          </w:p>
        </w:tc>
        <w:tc>
          <w:tcPr>
            <w:tcW w:w="1634" w:type="dxa"/>
            <w:tcBorders>
              <w:tl2br w:val="nil"/>
              <w:tr2bl w:val="nil"/>
            </w:tcBorders>
            <w:vAlign w:val="center"/>
          </w:tcPr>
          <w:p>
            <w:pPr>
              <w:pStyle w:val="54"/>
              <w:rPr>
                <w:rFonts w:asciiTheme="minorHAnsi" w:hAnsiTheme="minorHAnsi" w:cstheme="minorHAnsi"/>
                <w:bCs/>
              </w:rPr>
            </w:pPr>
            <w:r>
              <w:rPr>
                <w:rFonts w:asciiTheme="minorHAnsi" w:hAnsiTheme="minorHAnsi" w:cstheme="minorHAnsi"/>
                <w:bCs/>
              </w:rPr>
              <w:t>ОС</w:t>
            </w:r>
            <w:r>
              <w:rPr>
                <w:rFonts w:asciiTheme="minorHAnsi" w:hAnsiTheme="minorHAnsi" w:cstheme="minorHAnsi"/>
                <w:bCs/>
                <w:lang w:val="sr-Cyrl-CS"/>
              </w:rPr>
              <w:t>,</w:t>
            </w:r>
            <w:r>
              <w:rPr>
                <w:rFonts w:asciiTheme="minorHAnsi" w:hAnsiTheme="minorHAnsi" w:cstheme="minorHAnsi"/>
                <w:bCs/>
              </w:rPr>
              <w:t xml:space="preserve"> ученици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728" w:type="dxa"/>
            <w:tcBorders>
              <w:tl2br w:val="nil"/>
              <w:tr2bl w:val="nil"/>
            </w:tcBorders>
            <w:vAlign w:val="center"/>
          </w:tcPr>
          <w:p>
            <w:pPr>
              <w:pStyle w:val="54"/>
              <w:rPr>
                <w:rFonts w:asciiTheme="minorHAnsi" w:hAnsiTheme="minorHAnsi" w:cstheme="minorHAnsi"/>
                <w:bCs/>
              </w:rPr>
            </w:pPr>
            <w:r>
              <w:rPr>
                <w:rFonts w:asciiTheme="minorHAnsi" w:hAnsiTheme="minorHAnsi" w:cstheme="minorHAnsi"/>
                <w:bCs/>
              </w:rPr>
              <w:t>Правилно држање тела</w:t>
            </w:r>
          </w:p>
        </w:tc>
        <w:tc>
          <w:tcPr>
            <w:tcW w:w="1382" w:type="dxa"/>
            <w:tcBorders>
              <w:tl2br w:val="nil"/>
              <w:tr2bl w:val="nil"/>
            </w:tcBorders>
            <w:vAlign w:val="center"/>
          </w:tcPr>
          <w:p>
            <w:pPr>
              <w:pStyle w:val="54"/>
              <w:rPr>
                <w:rFonts w:asciiTheme="minorHAnsi" w:hAnsiTheme="minorHAnsi" w:cstheme="minorHAnsi"/>
                <w:bCs/>
                <w:lang w:val="sr-Cyrl-CS"/>
              </w:rPr>
            </w:pPr>
            <w:r>
              <w:rPr>
                <w:rFonts w:asciiTheme="minorHAnsi" w:hAnsiTheme="minorHAnsi" w:cstheme="minorHAnsi"/>
                <w:bCs/>
                <w:lang w:val="sr-Cyrl-CS"/>
              </w:rPr>
              <w:t>Октобар</w:t>
            </w:r>
          </w:p>
        </w:tc>
        <w:tc>
          <w:tcPr>
            <w:tcW w:w="2611" w:type="dxa"/>
            <w:tcBorders>
              <w:tl2br w:val="nil"/>
              <w:tr2bl w:val="nil"/>
            </w:tcBorders>
          </w:tcPr>
          <w:p>
            <w:pPr>
              <w:pStyle w:val="54"/>
              <w:rPr>
                <w:rFonts w:asciiTheme="minorHAnsi" w:hAnsiTheme="minorHAnsi" w:cstheme="minorHAnsi"/>
                <w:bCs/>
              </w:rPr>
            </w:pPr>
            <w:r>
              <w:rPr>
                <w:rFonts w:asciiTheme="minorHAnsi" w:hAnsiTheme="minorHAnsi" w:cstheme="minorHAnsi"/>
                <w:bCs/>
              </w:rPr>
              <w:t>Разговор, демонстрација</w:t>
            </w:r>
          </w:p>
        </w:tc>
        <w:tc>
          <w:tcPr>
            <w:tcW w:w="1634" w:type="dxa"/>
            <w:tcBorders>
              <w:tl2br w:val="nil"/>
              <w:tr2bl w:val="nil"/>
            </w:tcBorders>
            <w:vAlign w:val="center"/>
          </w:tcPr>
          <w:p>
            <w:pPr>
              <w:pStyle w:val="54"/>
              <w:rPr>
                <w:rFonts w:asciiTheme="minorHAnsi" w:hAnsiTheme="minorHAnsi" w:cstheme="minorHAnsi"/>
                <w:bCs/>
              </w:rPr>
            </w:pPr>
            <w:r>
              <w:rPr>
                <w:rFonts w:asciiTheme="minorHAnsi" w:hAnsiTheme="minorHAnsi" w:cstheme="minorHAnsi"/>
                <w:bCs/>
              </w:rPr>
              <w:t>ОС</w:t>
            </w:r>
            <w:r>
              <w:rPr>
                <w:rFonts w:asciiTheme="minorHAnsi" w:hAnsiTheme="minorHAnsi" w:cstheme="minorHAnsi"/>
                <w:bCs/>
                <w:lang w:val="sr-Cyrl-CS"/>
              </w:rPr>
              <w:t>,</w:t>
            </w:r>
            <w:r>
              <w:rPr>
                <w:rFonts w:asciiTheme="minorHAnsi" w:hAnsiTheme="minorHAnsi" w:cstheme="minorHAnsi"/>
                <w:bCs/>
              </w:rPr>
              <w:t xml:space="preserve"> ученици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728" w:type="dxa"/>
            <w:tcBorders>
              <w:tl2br w:val="nil"/>
              <w:tr2bl w:val="nil"/>
            </w:tcBorders>
            <w:vAlign w:val="center"/>
          </w:tcPr>
          <w:p>
            <w:pPr>
              <w:pStyle w:val="54"/>
              <w:rPr>
                <w:rFonts w:asciiTheme="minorHAnsi" w:hAnsiTheme="minorHAnsi" w:cstheme="minorHAnsi"/>
                <w:bCs/>
              </w:rPr>
            </w:pPr>
            <w:r>
              <w:rPr>
                <w:rFonts w:asciiTheme="minorHAnsi" w:hAnsiTheme="minorHAnsi" w:cstheme="minorHAnsi"/>
                <w:bCs/>
              </w:rPr>
              <w:t>Здрав сан</w:t>
            </w:r>
          </w:p>
        </w:tc>
        <w:tc>
          <w:tcPr>
            <w:tcW w:w="1382" w:type="dxa"/>
            <w:tcBorders>
              <w:tl2br w:val="nil"/>
              <w:tr2bl w:val="nil"/>
            </w:tcBorders>
            <w:vAlign w:val="center"/>
          </w:tcPr>
          <w:p>
            <w:pPr>
              <w:pStyle w:val="54"/>
              <w:rPr>
                <w:rFonts w:asciiTheme="minorHAnsi" w:hAnsiTheme="minorHAnsi" w:cstheme="minorHAnsi"/>
                <w:bCs/>
                <w:lang w:val="sr-Cyrl-CS"/>
              </w:rPr>
            </w:pPr>
            <w:r>
              <w:rPr>
                <w:rFonts w:asciiTheme="minorHAnsi" w:hAnsiTheme="minorHAnsi" w:cstheme="minorHAnsi"/>
                <w:bCs/>
                <w:lang w:val="sr-Cyrl-CS"/>
              </w:rPr>
              <w:t>Април</w:t>
            </w:r>
          </w:p>
        </w:tc>
        <w:tc>
          <w:tcPr>
            <w:tcW w:w="2611" w:type="dxa"/>
            <w:tcBorders>
              <w:tl2br w:val="nil"/>
              <w:tr2bl w:val="nil"/>
            </w:tcBorders>
          </w:tcPr>
          <w:p>
            <w:pPr>
              <w:pStyle w:val="54"/>
              <w:rPr>
                <w:rFonts w:asciiTheme="minorHAnsi" w:hAnsiTheme="minorHAnsi" w:cstheme="minorHAnsi"/>
                <w:bCs/>
                <w:lang w:val="sr-Cyrl-CS"/>
              </w:rPr>
            </w:pPr>
            <w:r>
              <w:rPr>
                <w:rFonts w:asciiTheme="minorHAnsi" w:hAnsiTheme="minorHAnsi" w:cstheme="minorHAnsi"/>
                <w:bCs/>
                <w:lang w:val="sr-Cyrl-CS"/>
              </w:rPr>
              <w:t>Разговор, излагање, рад у малој групи</w:t>
            </w:r>
          </w:p>
        </w:tc>
        <w:tc>
          <w:tcPr>
            <w:tcW w:w="1634" w:type="dxa"/>
            <w:tcBorders>
              <w:tl2br w:val="nil"/>
              <w:tr2bl w:val="nil"/>
            </w:tcBorders>
            <w:vAlign w:val="center"/>
          </w:tcPr>
          <w:p>
            <w:pPr>
              <w:pStyle w:val="54"/>
              <w:rPr>
                <w:rFonts w:asciiTheme="minorHAnsi" w:hAnsiTheme="minorHAnsi" w:cstheme="minorHAnsi"/>
                <w:bCs/>
                <w:lang w:val="sr-Cyrl-CS"/>
              </w:rPr>
            </w:pPr>
            <w:r>
              <w:rPr>
                <w:rFonts w:asciiTheme="minorHAnsi" w:hAnsiTheme="minorHAnsi" w:cstheme="minorHAnsi"/>
                <w:bCs/>
              </w:rPr>
              <w:t>ОС,ученици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728" w:type="dxa"/>
            <w:tcBorders>
              <w:tl2br w:val="nil"/>
              <w:tr2bl w:val="nil"/>
            </w:tcBorders>
            <w:vAlign w:val="center"/>
          </w:tcPr>
          <w:p>
            <w:pPr>
              <w:pStyle w:val="54"/>
              <w:rPr>
                <w:rFonts w:asciiTheme="minorHAnsi" w:hAnsiTheme="minorHAnsi" w:cstheme="minorHAnsi"/>
                <w:bCs/>
                <w:lang w:val="ru-RU"/>
              </w:rPr>
            </w:pPr>
            <w:r>
              <w:rPr>
                <w:rFonts w:asciiTheme="minorHAnsi" w:hAnsiTheme="minorHAnsi" w:cstheme="minorHAnsi"/>
                <w:bCs/>
                <w:lang w:val="ru-RU"/>
              </w:rPr>
              <w:t>Шта све угрожава здравље деце?</w:t>
            </w:r>
          </w:p>
          <w:p>
            <w:pPr>
              <w:pStyle w:val="54"/>
              <w:rPr>
                <w:rFonts w:asciiTheme="minorHAnsi" w:hAnsiTheme="minorHAnsi" w:cstheme="minorHAnsi"/>
                <w:bCs/>
                <w:lang w:val="ru-RU"/>
              </w:rPr>
            </w:pPr>
            <w:r>
              <w:rPr>
                <w:rFonts w:asciiTheme="minorHAnsi" w:hAnsiTheme="minorHAnsi" w:cstheme="minorHAnsi"/>
                <w:bCs/>
                <w:lang w:val="ru-RU"/>
              </w:rPr>
              <w:t>(Светски дан здравља)</w:t>
            </w:r>
          </w:p>
        </w:tc>
        <w:tc>
          <w:tcPr>
            <w:tcW w:w="1382" w:type="dxa"/>
            <w:tcBorders>
              <w:tl2br w:val="nil"/>
              <w:tr2bl w:val="nil"/>
            </w:tcBorders>
            <w:vAlign w:val="center"/>
          </w:tcPr>
          <w:p>
            <w:pPr>
              <w:pStyle w:val="54"/>
              <w:rPr>
                <w:rFonts w:asciiTheme="minorHAnsi" w:hAnsiTheme="minorHAnsi" w:cstheme="minorHAnsi"/>
                <w:bCs/>
                <w:lang w:val="sr-Cyrl-CS"/>
              </w:rPr>
            </w:pPr>
            <w:r>
              <w:rPr>
                <w:rFonts w:asciiTheme="minorHAnsi" w:hAnsiTheme="minorHAnsi" w:cstheme="minorHAnsi"/>
                <w:bCs/>
                <w:lang w:val="sr-Cyrl-CS"/>
              </w:rPr>
              <w:t>7.април</w:t>
            </w:r>
          </w:p>
        </w:tc>
        <w:tc>
          <w:tcPr>
            <w:tcW w:w="2611" w:type="dxa"/>
            <w:tcBorders>
              <w:tl2br w:val="nil"/>
              <w:tr2bl w:val="nil"/>
            </w:tcBorders>
          </w:tcPr>
          <w:p>
            <w:pPr>
              <w:pStyle w:val="54"/>
              <w:rPr>
                <w:rFonts w:asciiTheme="minorHAnsi" w:hAnsiTheme="minorHAnsi" w:cstheme="minorHAnsi"/>
                <w:bCs/>
              </w:rPr>
            </w:pPr>
            <w:r>
              <w:rPr>
                <w:rFonts w:asciiTheme="minorHAnsi" w:hAnsiTheme="minorHAnsi" w:cstheme="minorHAnsi"/>
                <w:bCs/>
              </w:rPr>
              <w:t>Разговор, излагање</w:t>
            </w:r>
          </w:p>
        </w:tc>
        <w:tc>
          <w:tcPr>
            <w:tcW w:w="1634" w:type="dxa"/>
            <w:tcBorders>
              <w:tl2br w:val="nil"/>
              <w:tr2bl w:val="nil"/>
            </w:tcBorders>
            <w:vAlign w:val="center"/>
          </w:tcPr>
          <w:p>
            <w:pPr>
              <w:pStyle w:val="54"/>
              <w:rPr>
                <w:rFonts w:asciiTheme="minorHAnsi" w:hAnsiTheme="minorHAnsi" w:cstheme="minorHAnsi"/>
                <w:bCs/>
                <w:lang w:val="sr-Cyrl-CS"/>
              </w:rPr>
            </w:pPr>
            <w:r>
              <w:rPr>
                <w:rFonts w:asciiTheme="minorHAnsi" w:hAnsiTheme="minorHAnsi" w:cstheme="minorHAnsi"/>
                <w:bCs/>
              </w:rPr>
              <w:t>ОС</w:t>
            </w:r>
            <w:r>
              <w:rPr>
                <w:rFonts w:asciiTheme="minorHAnsi" w:hAnsiTheme="minorHAnsi" w:cstheme="minorHAnsi"/>
                <w:bCs/>
                <w:lang w:val="sr-Cyrl-CS"/>
              </w:rPr>
              <w:t>,</w:t>
            </w:r>
          </w:p>
          <w:p>
            <w:pPr>
              <w:pStyle w:val="54"/>
              <w:rPr>
                <w:rFonts w:asciiTheme="minorHAnsi" w:hAnsiTheme="minorHAnsi" w:cstheme="minorHAnsi"/>
                <w:bCs/>
              </w:rPr>
            </w:pPr>
            <w:r>
              <w:rPr>
                <w:rFonts w:asciiTheme="minorHAnsi" w:hAnsiTheme="minorHAnsi" w:cstheme="minorHAnsi"/>
                <w:bCs/>
              </w:rPr>
              <w:t>ИЈЗ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728" w:type="dxa"/>
            <w:tcBorders>
              <w:tl2br w:val="nil"/>
              <w:tr2bl w:val="nil"/>
            </w:tcBorders>
            <w:vAlign w:val="center"/>
          </w:tcPr>
          <w:p>
            <w:pPr>
              <w:pStyle w:val="54"/>
              <w:rPr>
                <w:rFonts w:asciiTheme="minorHAnsi" w:hAnsiTheme="minorHAnsi" w:cstheme="minorHAnsi"/>
                <w:bCs/>
                <w:lang w:val="ru-RU"/>
              </w:rPr>
            </w:pPr>
            <w:r>
              <w:rPr>
                <w:rFonts w:asciiTheme="minorHAnsi" w:hAnsiTheme="minorHAnsi" w:cstheme="minorHAnsi"/>
                <w:bCs/>
                <w:lang w:val="ru-RU"/>
              </w:rPr>
              <w:t>Хигијена одевања</w:t>
            </w:r>
          </w:p>
        </w:tc>
        <w:tc>
          <w:tcPr>
            <w:tcW w:w="1382" w:type="dxa"/>
            <w:tcBorders>
              <w:tl2br w:val="nil"/>
              <w:tr2bl w:val="nil"/>
            </w:tcBorders>
            <w:vAlign w:val="center"/>
          </w:tcPr>
          <w:p>
            <w:pPr>
              <w:pStyle w:val="54"/>
              <w:rPr>
                <w:rFonts w:asciiTheme="minorHAnsi" w:hAnsiTheme="minorHAnsi" w:cstheme="minorHAnsi"/>
                <w:bCs/>
                <w:lang w:val="sr-Cyrl-CS"/>
              </w:rPr>
            </w:pPr>
            <w:r>
              <w:rPr>
                <w:rFonts w:asciiTheme="minorHAnsi" w:hAnsiTheme="minorHAnsi" w:cstheme="minorHAnsi"/>
                <w:bCs/>
                <w:lang w:val="sr-Cyrl-CS"/>
              </w:rPr>
              <w:t>Мај</w:t>
            </w:r>
          </w:p>
        </w:tc>
        <w:tc>
          <w:tcPr>
            <w:tcW w:w="2611" w:type="dxa"/>
            <w:tcBorders>
              <w:tl2br w:val="nil"/>
              <w:tr2bl w:val="nil"/>
            </w:tcBorders>
          </w:tcPr>
          <w:p>
            <w:pPr>
              <w:pStyle w:val="54"/>
              <w:rPr>
                <w:rFonts w:asciiTheme="minorHAnsi" w:hAnsiTheme="minorHAnsi" w:cstheme="minorHAnsi"/>
                <w:bCs/>
                <w:lang w:val="sr-Cyrl-CS"/>
              </w:rPr>
            </w:pPr>
            <w:r>
              <w:rPr>
                <w:rFonts w:asciiTheme="minorHAnsi" w:hAnsiTheme="minorHAnsi" w:cstheme="minorHAnsi"/>
                <w:bCs/>
              </w:rPr>
              <w:t xml:space="preserve">Разговор, </w:t>
            </w:r>
            <w:r>
              <w:rPr>
                <w:rFonts w:asciiTheme="minorHAnsi" w:hAnsiTheme="minorHAnsi" w:cstheme="minorHAnsi"/>
                <w:bCs/>
                <w:lang w:val="sr-Cyrl-CS"/>
              </w:rPr>
              <w:t>радионица</w:t>
            </w:r>
          </w:p>
        </w:tc>
        <w:tc>
          <w:tcPr>
            <w:tcW w:w="1634" w:type="dxa"/>
            <w:tcBorders>
              <w:tl2br w:val="nil"/>
              <w:tr2bl w:val="nil"/>
            </w:tcBorders>
            <w:vAlign w:val="center"/>
          </w:tcPr>
          <w:p>
            <w:pPr>
              <w:pStyle w:val="54"/>
              <w:rPr>
                <w:rFonts w:asciiTheme="minorHAnsi" w:hAnsiTheme="minorHAnsi" w:cstheme="minorHAnsi"/>
                <w:bCs/>
              </w:rPr>
            </w:pPr>
            <w:r>
              <w:rPr>
                <w:rFonts w:asciiTheme="minorHAnsi" w:hAnsiTheme="minorHAnsi" w:cstheme="minorHAnsi"/>
                <w:bCs/>
              </w:rPr>
              <w:t>ОС</w:t>
            </w:r>
            <w:r>
              <w:rPr>
                <w:rFonts w:asciiTheme="minorHAnsi" w:hAnsiTheme="minorHAnsi" w:cstheme="minorHAnsi"/>
                <w:bCs/>
                <w:lang w:val="sr-Cyrl-CS"/>
              </w:rPr>
              <w:t>,</w:t>
            </w:r>
            <w:r>
              <w:rPr>
                <w:rFonts w:asciiTheme="minorHAnsi" w:hAnsiTheme="minorHAnsi" w:cstheme="minorHAnsi"/>
                <w:bCs/>
              </w:rPr>
              <w:t xml:space="preserve"> ученици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10355" w:type="dxa"/>
            <w:gridSpan w:val="4"/>
            <w:tcBorders>
              <w:tl2br w:val="nil"/>
              <w:tr2bl w:val="nil"/>
            </w:tcBorders>
            <w:shd w:val="clear" w:color="auto" w:fill="FBFEE6"/>
          </w:tcPr>
          <w:p>
            <w:pPr>
              <w:pStyle w:val="54"/>
              <w:rPr>
                <w:rFonts w:asciiTheme="minorHAnsi" w:hAnsiTheme="minorHAnsi" w:cstheme="minorHAnsi"/>
                <w:bCs/>
                <w:lang w:val="sr-Cyrl-CS"/>
              </w:rPr>
            </w:pPr>
            <w:r>
              <w:rPr>
                <w:rFonts w:asciiTheme="minorHAnsi" w:hAnsiTheme="minorHAnsi" w:cstheme="minorHAnsi"/>
                <w:bCs/>
              </w:rPr>
              <w:t>IV РАЗРЕД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728" w:type="dxa"/>
            <w:tcBorders>
              <w:tl2br w:val="nil"/>
              <w:tr2bl w:val="nil"/>
            </w:tcBorders>
            <w:vAlign w:val="center"/>
          </w:tcPr>
          <w:p>
            <w:pPr>
              <w:pStyle w:val="54"/>
              <w:rPr>
                <w:rFonts w:asciiTheme="minorHAnsi" w:hAnsiTheme="minorHAnsi" w:cstheme="minorHAnsi"/>
                <w:bCs/>
              </w:rPr>
            </w:pPr>
            <w:r>
              <w:rPr>
                <w:rFonts w:asciiTheme="minorHAnsi" w:hAnsiTheme="minorHAnsi" w:cstheme="minorHAnsi"/>
                <w:bCs/>
              </w:rPr>
              <w:t>Прва помоћ и заштита</w:t>
            </w:r>
          </w:p>
          <w:p>
            <w:pPr>
              <w:pStyle w:val="54"/>
              <w:rPr>
                <w:rFonts w:asciiTheme="minorHAnsi" w:hAnsiTheme="minorHAnsi" w:cstheme="minorHAnsi"/>
                <w:bCs/>
              </w:rPr>
            </w:pPr>
            <w:r>
              <w:rPr>
                <w:rFonts w:asciiTheme="minorHAnsi" w:hAnsiTheme="minorHAnsi" w:cstheme="minorHAnsi"/>
                <w:bCs/>
              </w:rPr>
              <w:t>(Светски дан прве помоћи)</w:t>
            </w:r>
          </w:p>
        </w:tc>
        <w:tc>
          <w:tcPr>
            <w:tcW w:w="1382" w:type="dxa"/>
            <w:tcBorders>
              <w:tl2br w:val="nil"/>
              <w:tr2bl w:val="nil"/>
            </w:tcBorders>
            <w:vAlign w:val="center"/>
          </w:tcPr>
          <w:p>
            <w:pPr>
              <w:pStyle w:val="54"/>
              <w:rPr>
                <w:rFonts w:asciiTheme="minorHAnsi" w:hAnsiTheme="minorHAnsi" w:cstheme="minorHAnsi"/>
                <w:bCs/>
                <w:lang w:val="sr-Cyrl-CS"/>
              </w:rPr>
            </w:pPr>
            <w:r>
              <w:rPr>
                <w:rFonts w:asciiTheme="minorHAnsi" w:hAnsiTheme="minorHAnsi" w:cstheme="minorHAnsi"/>
                <w:bCs/>
                <w:lang w:val="sr-Cyrl-CS"/>
              </w:rPr>
              <w:t xml:space="preserve">11.септембар </w:t>
            </w:r>
          </w:p>
        </w:tc>
        <w:tc>
          <w:tcPr>
            <w:tcW w:w="2611" w:type="dxa"/>
            <w:tcBorders>
              <w:tl2br w:val="nil"/>
              <w:tr2bl w:val="nil"/>
            </w:tcBorders>
          </w:tcPr>
          <w:p>
            <w:pPr>
              <w:pStyle w:val="54"/>
              <w:rPr>
                <w:rFonts w:asciiTheme="minorHAnsi" w:hAnsiTheme="minorHAnsi" w:cstheme="minorHAnsi"/>
                <w:bCs/>
                <w:lang w:val="sr-Cyrl-CS"/>
              </w:rPr>
            </w:pPr>
            <w:r>
              <w:rPr>
                <w:rFonts w:asciiTheme="minorHAnsi" w:hAnsiTheme="minorHAnsi" w:cstheme="minorHAnsi"/>
                <w:bCs/>
                <w:lang w:val="sr-Cyrl-CS"/>
              </w:rPr>
              <w:t>Обука</w:t>
            </w:r>
          </w:p>
        </w:tc>
        <w:tc>
          <w:tcPr>
            <w:tcW w:w="1634" w:type="dxa"/>
            <w:tcBorders>
              <w:tl2br w:val="nil"/>
              <w:tr2bl w:val="nil"/>
            </w:tcBorders>
            <w:vAlign w:val="center"/>
          </w:tcPr>
          <w:p>
            <w:pPr>
              <w:pStyle w:val="54"/>
              <w:rPr>
                <w:rFonts w:asciiTheme="minorHAnsi" w:hAnsiTheme="minorHAnsi" w:cstheme="minorHAnsi"/>
                <w:bCs/>
              </w:rPr>
            </w:pPr>
            <w:r>
              <w:rPr>
                <w:rFonts w:asciiTheme="minorHAnsi" w:hAnsiTheme="minorHAnsi" w:cstheme="minorHAnsi"/>
                <w:bCs/>
              </w:rPr>
              <w:t>Мед.школа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728" w:type="dxa"/>
            <w:tcBorders>
              <w:tl2br w:val="nil"/>
              <w:tr2bl w:val="nil"/>
            </w:tcBorders>
            <w:vAlign w:val="center"/>
          </w:tcPr>
          <w:p>
            <w:pPr>
              <w:pStyle w:val="54"/>
              <w:rPr>
                <w:rFonts w:asciiTheme="minorHAnsi" w:hAnsiTheme="minorHAnsi" w:cstheme="minorHAnsi"/>
                <w:bCs/>
              </w:rPr>
            </w:pPr>
            <w:r>
              <w:rPr>
                <w:rFonts w:asciiTheme="minorHAnsi" w:hAnsiTheme="minorHAnsi" w:cstheme="minorHAnsi"/>
                <w:bCs/>
              </w:rPr>
              <w:t>Пирамида исхране (Светски дан хране)</w:t>
            </w:r>
          </w:p>
        </w:tc>
        <w:tc>
          <w:tcPr>
            <w:tcW w:w="1382" w:type="dxa"/>
            <w:tcBorders>
              <w:tl2br w:val="nil"/>
              <w:tr2bl w:val="nil"/>
            </w:tcBorders>
            <w:vAlign w:val="center"/>
          </w:tcPr>
          <w:p>
            <w:pPr>
              <w:pStyle w:val="54"/>
              <w:rPr>
                <w:rFonts w:asciiTheme="minorHAnsi" w:hAnsiTheme="minorHAnsi" w:cstheme="minorHAnsi"/>
                <w:bCs/>
                <w:lang w:val="sr-Cyrl-CS"/>
              </w:rPr>
            </w:pPr>
            <w:r>
              <w:rPr>
                <w:rFonts w:asciiTheme="minorHAnsi" w:hAnsiTheme="minorHAnsi" w:cstheme="minorHAnsi"/>
                <w:bCs/>
                <w:lang w:val="sr-Cyrl-CS"/>
              </w:rPr>
              <w:t xml:space="preserve">16.октобар </w:t>
            </w:r>
          </w:p>
        </w:tc>
        <w:tc>
          <w:tcPr>
            <w:tcW w:w="2611" w:type="dxa"/>
            <w:tcBorders>
              <w:tl2br w:val="nil"/>
              <w:tr2bl w:val="nil"/>
            </w:tcBorders>
          </w:tcPr>
          <w:p>
            <w:pPr>
              <w:pStyle w:val="54"/>
              <w:rPr>
                <w:rFonts w:asciiTheme="minorHAnsi" w:hAnsiTheme="minorHAnsi" w:cstheme="minorHAnsi"/>
                <w:bCs/>
              </w:rPr>
            </w:pPr>
            <w:r>
              <w:rPr>
                <w:rFonts w:asciiTheme="minorHAnsi" w:hAnsiTheme="minorHAnsi" w:cstheme="minorHAnsi"/>
                <w:bCs/>
              </w:rPr>
              <w:t xml:space="preserve">Предавање </w:t>
            </w:r>
          </w:p>
        </w:tc>
        <w:tc>
          <w:tcPr>
            <w:tcW w:w="1634" w:type="dxa"/>
            <w:tcBorders>
              <w:tl2br w:val="nil"/>
              <w:tr2bl w:val="nil"/>
            </w:tcBorders>
            <w:vAlign w:val="center"/>
          </w:tcPr>
          <w:p>
            <w:pPr>
              <w:pStyle w:val="54"/>
              <w:rPr>
                <w:rFonts w:asciiTheme="minorHAnsi" w:hAnsiTheme="minorHAnsi" w:cstheme="minorHAnsi"/>
                <w:bCs/>
              </w:rPr>
            </w:pPr>
            <w:r>
              <w:rPr>
                <w:rFonts w:asciiTheme="minorHAnsi" w:hAnsiTheme="minorHAnsi" w:cstheme="minorHAnsi"/>
                <w:bCs/>
              </w:rPr>
              <w:t xml:space="preserve">ОС, ИЈЗ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728" w:type="dxa"/>
            <w:tcBorders>
              <w:tl2br w:val="nil"/>
              <w:tr2bl w:val="nil"/>
            </w:tcBorders>
            <w:vAlign w:val="center"/>
          </w:tcPr>
          <w:p>
            <w:pPr>
              <w:pStyle w:val="54"/>
              <w:rPr>
                <w:rFonts w:asciiTheme="minorHAnsi" w:hAnsiTheme="minorHAnsi" w:cstheme="minorHAnsi"/>
                <w:bCs/>
              </w:rPr>
            </w:pPr>
            <w:r>
              <w:rPr>
                <w:rFonts w:asciiTheme="minorHAnsi" w:hAnsiTheme="minorHAnsi" w:cstheme="minorHAnsi"/>
                <w:bCs/>
              </w:rPr>
              <w:t>Наше хигијенске навике</w:t>
            </w:r>
          </w:p>
        </w:tc>
        <w:tc>
          <w:tcPr>
            <w:tcW w:w="1382" w:type="dxa"/>
            <w:tcBorders>
              <w:tl2br w:val="nil"/>
              <w:tr2bl w:val="nil"/>
            </w:tcBorders>
            <w:vAlign w:val="center"/>
          </w:tcPr>
          <w:p>
            <w:pPr>
              <w:pStyle w:val="54"/>
              <w:rPr>
                <w:rFonts w:asciiTheme="minorHAnsi" w:hAnsiTheme="minorHAnsi" w:cstheme="minorHAnsi"/>
                <w:bCs/>
                <w:lang w:val="sr-Cyrl-CS"/>
              </w:rPr>
            </w:pPr>
            <w:r>
              <w:rPr>
                <w:rFonts w:asciiTheme="minorHAnsi" w:hAnsiTheme="minorHAnsi" w:cstheme="minorHAnsi"/>
                <w:bCs/>
                <w:lang w:val="sr-Cyrl-CS"/>
              </w:rPr>
              <w:t xml:space="preserve">15.октобар </w:t>
            </w:r>
          </w:p>
        </w:tc>
        <w:tc>
          <w:tcPr>
            <w:tcW w:w="2611" w:type="dxa"/>
            <w:tcBorders>
              <w:tl2br w:val="nil"/>
              <w:tr2bl w:val="nil"/>
            </w:tcBorders>
          </w:tcPr>
          <w:p>
            <w:pPr>
              <w:pStyle w:val="54"/>
              <w:rPr>
                <w:rFonts w:asciiTheme="minorHAnsi" w:hAnsiTheme="minorHAnsi" w:cstheme="minorHAnsi"/>
                <w:bCs/>
              </w:rPr>
            </w:pPr>
            <w:r>
              <w:rPr>
                <w:rFonts w:asciiTheme="minorHAnsi" w:hAnsiTheme="minorHAnsi" w:cstheme="minorHAnsi"/>
                <w:bCs/>
              </w:rPr>
              <w:t xml:space="preserve">Разговор, предавање </w:t>
            </w:r>
          </w:p>
        </w:tc>
        <w:tc>
          <w:tcPr>
            <w:tcW w:w="1634" w:type="dxa"/>
            <w:tcBorders>
              <w:tl2br w:val="nil"/>
              <w:tr2bl w:val="nil"/>
            </w:tcBorders>
            <w:vAlign w:val="center"/>
          </w:tcPr>
          <w:p>
            <w:pPr>
              <w:pStyle w:val="54"/>
              <w:rPr>
                <w:rFonts w:asciiTheme="minorHAnsi" w:hAnsiTheme="minorHAnsi" w:cstheme="minorHAnsi"/>
                <w:bCs/>
              </w:rPr>
            </w:pPr>
            <w:r>
              <w:rPr>
                <w:rFonts w:asciiTheme="minorHAnsi" w:hAnsiTheme="minorHAnsi" w:cstheme="minorHAnsi"/>
                <w:bCs/>
              </w:rPr>
              <w:t>ОС</w:t>
            </w:r>
            <w:r>
              <w:rPr>
                <w:rFonts w:asciiTheme="minorHAnsi" w:hAnsiTheme="minorHAnsi" w:cstheme="minorHAnsi"/>
                <w:bCs/>
                <w:lang w:val="sr-Cyrl-CS"/>
              </w:rPr>
              <w:t xml:space="preserve">, </w:t>
            </w:r>
            <w:r>
              <w:rPr>
                <w:rFonts w:asciiTheme="minorHAnsi" w:hAnsiTheme="minorHAnsi" w:cstheme="minorHAnsi"/>
                <w:bCs/>
              </w:rPr>
              <w:t>ИЈЗ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728" w:type="dxa"/>
            <w:tcBorders>
              <w:tl2br w:val="nil"/>
              <w:tr2bl w:val="nil"/>
            </w:tcBorders>
            <w:vAlign w:val="center"/>
          </w:tcPr>
          <w:p>
            <w:pPr>
              <w:pStyle w:val="54"/>
              <w:rPr>
                <w:rFonts w:asciiTheme="minorHAnsi" w:hAnsiTheme="minorHAnsi" w:cstheme="minorHAnsi"/>
                <w:bCs/>
              </w:rPr>
            </w:pPr>
            <w:r>
              <w:rPr>
                <w:rFonts w:asciiTheme="minorHAnsi" w:hAnsiTheme="minorHAnsi" w:cstheme="minorHAnsi"/>
                <w:bCs/>
              </w:rPr>
              <w:t>Здравље је...</w:t>
            </w:r>
          </w:p>
        </w:tc>
        <w:tc>
          <w:tcPr>
            <w:tcW w:w="1382" w:type="dxa"/>
            <w:tcBorders>
              <w:tl2br w:val="nil"/>
              <w:tr2bl w:val="nil"/>
            </w:tcBorders>
            <w:vAlign w:val="center"/>
          </w:tcPr>
          <w:p>
            <w:pPr>
              <w:pStyle w:val="54"/>
              <w:rPr>
                <w:rFonts w:asciiTheme="minorHAnsi" w:hAnsiTheme="minorHAnsi" w:cstheme="minorHAnsi"/>
                <w:bCs/>
                <w:lang w:val="sr-Cyrl-CS"/>
              </w:rPr>
            </w:pPr>
            <w:r>
              <w:rPr>
                <w:rFonts w:asciiTheme="minorHAnsi" w:hAnsiTheme="minorHAnsi" w:cstheme="minorHAnsi"/>
                <w:bCs/>
                <w:lang w:val="sr-Cyrl-CS"/>
              </w:rPr>
              <w:t>Октобар</w:t>
            </w:r>
          </w:p>
        </w:tc>
        <w:tc>
          <w:tcPr>
            <w:tcW w:w="2611" w:type="dxa"/>
            <w:tcBorders>
              <w:tl2br w:val="nil"/>
              <w:tr2bl w:val="nil"/>
            </w:tcBorders>
          </w:tcPr>
          <w:p>
            <w:pPr>
              <w:pStyle w:val="54"/>
              <w:rPr>
                <w:rFonts w:asciiTheme="minorHAnsi" w:hAnsiTheme="minorHAnsi" w:cstheme="minorHAnsi"/>
                <w:bCs/>
                <w:lang w:val="sr-Cyrl-CS"/>
              </w:rPr>
            </w:pPr>
            <w:r>
              <w:rPr>
                <w:rFonts w:asciiTheme="minorHAnsi" w:hAnsiTheme="minorHAnsi" w:cstheme="minorHAnsi"/>
                <w:bCs/>
                <w:lang w:val="sr-Cyrl-CS"/>
              </w:rPr>
              <w:t>Мождана олуја</w:t>
            </w:r>
          </w:p>
        </w:tc>
        <w:tc>
          <w:tcPr>
            <w:tcW w:w="1634" w:type="dxa"/>
            <w:tcBorders>
              <w:tl2br w:val="nil"/>
              <w:tr2bl w:val="nil"/>
            </w:tcBorders>
            <w:vAlign w:val="center"/>
          </w:tcPr>
          <w:p>
            <w:pPr>
              <w:pStyle w:val="54"/>
              <w:rPr>
                <w:rFonts w:asciiTheme="minorHAnsi" w:hAnsiTheme="minorHAnsi" w:cstheme="minorHAnsi"/>
                <w:bCs/>
              </w:rPr>
            </w:pPr>
            <w:r>
              <w:rPr>
                <w:rFonts w:asciiTheme="minorHAnsi" w:hAnsiTheme="minorHAnsi" w:cstheme="minorHAnsi"/>
                <w:bCs/>
                <w:lang w:val="sr-Cyrl-CS"/>
              </w:rPr>
              <w:t>ОС,</w:t>
            </w:r>
            <w:r>
              <w:rPr>
                <w:rFonts w:asciiTheme="minorHAnsi" w:hAnsiTheme="minorHAnsi" w:cstheme="minorHAnsi"/>
                <w:bCs/>
              </w:rPr>
              <w:t xml:space="preserve"> ученици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728" w:type="dxa"/>
            <w:tcBorders>
              <w:tl2br w:val="nil"/>
              <w:tr2bl w:val="nil"/>
            </w:tcBorders>
            <w:vAlign w:val="center"/>
          </w:tcPr>
          <w:p>
            <w:pPr>
              <w:pStyle w:val="54"/>
              <w:rPr>
                <w:rFonts w:asciiTheme="minorHAnsi" w:hAnsiTheme="minorHAnsi" w:cstheme="minorHAnsi"/>
                <w:bCs/>
              </w:rPr>
            </w:pPr>
            <w:r>
              <w:rPr>
                <w:rFonts w:asciiTheme="minorHAnsi" w:hAnsiTheme="minorHAnsi" w:cstheme="minorHAnsi"/>
                <w:bCs/>
              </w:rPr>
              <w:t>Обука ученика за пружање прве помоћи</w:t>
            </w:r>
          </w:p>
        </w:tc>
        <w:tc>
          <w:tcPr>
            <w:tcW w:w="1382" w:type="dxa"/>
            <w:tcBorders>
              <w:tl2br w:val="nil"/>
              <w:tr2bl w:val="nil"/>
            </w:tcBorders>
            <w:vAlign w:val="center"/>
          </w:tcPr>
          <w:p>
            <w:pPr>
              <w:pStyle w:val="54"/>
              <w:rPr>
                <w:rFonts w:asciiTheme="minorHAnsi" w:hAnsiTheme="minorHAnsi" w:cstheme="minorHAnsi"/>
                <w:bCs/>
                <w:lang w:val="sr-Cyrl-CS"/>
              </w:rPr>
            </w:pPr>
            <w:r>
              <w:rPr>
                <w:rFonts w:asciiTheme="minorHAnsi" w:hAnsiTheme="minorHAnsi" w:cstheme="minorHAnsi"/>
                <w:bCs/>
                <w:lang w:val="sr-Cyrl-CS"/>
              </w:rPr>
              <w:t>фебруар</w:t>
            </w:r>
          </w:p>
        </w:tc>
        <w:tc>
          <w:tcPr>
            <w:tcW w:w="2611" w:type="dxa"/>
            <w:tcBorders>
              <w:tl2br w:val="nil"/>
              <w:tr2bl w:val="nil"/>
            </w:tcBorders>
          </w:tcPr>
          <w:p>
            <w:pPr>
              <w:pStyle w:val="54"/>
              <w:rPr>
                <w:rFonts w:asciiTheme="minorHAnsi" w:hAnsiTheme="minorHAnsi" w:cstheme="minorHAnsi"/>
                <w:bCs/>
                <w:lang w:val="sr-Cyrl-CS"/>
              </w:rPr>
            </w:pPr>
            <w:r>
              <w:rPr>
                <w:rFonts w:asciiTheme="minorHAnsi" w:hAnsiTheme="minorHAnsi" w:cstheme="minorHAnsi"/>
                <w:bCs/>
                <w:lang w:val="sr-Cyrl-CS"/>
              </w:rPr>
              <w:t>Радионице</w:t>
            </w:r>
          </w:p>
        </w:tc>
        <w:tc>
          <w:tcPr>
            <w:tcW w:w="1634" w:type="dxa"/>
            <w:tcBorders>
              <w:tl2br w:val="nil"/>
              <w:tr2bl w:val="nil"/>
            </w:tcBorders>
            <w:vAlign w:val="center"/>
          </w:tcPr>
          <w:p>
            <w:pPr>
              <w:pStyle w:val="54"/>
              <w:rPr>
                <w:rFonts w:asciiTheme="minorHAnsi" w:hAnsiTheme="minorHAnsi" w:cstheme="minorHAnsi"/>
                <w:bCs/>
                <w:lang w:val="sr-Cyrl-CS"/>
              </w:rPr>
            </w:pPr>
            <w:r>
              <w:rPr>
                <w:rFonts w:asciiTheme="minorHAnsi" w:hAnsiTheme="minorHAnsi" w:cstheme="minorHAnsi"/>
                <w:bCs/>
                <w:lang w:val="sr-Cyrl-CS"/>
              </w:rPr>
              <w:t>ЦК,                     Мед. школа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728" w:type="dxa"/>
            <w:tcBorders>
              <w:tl2br w:val="nil"/>
              <w:tr2bl w:val="nil"/>
            </w:tcBorders>
            <w:vAlign w:val="center"/>
          </w:tcPr>
          <w:p>
            <w:pPr>
              <w:pStyle w:val="54"/>
              <w:rPr>
                <w:rFonts w:asciiTheme="minorHAnsi" w:hAnsiTheme="minorHAnsi" w:cstheme="minorHAnsi"/>
                <w:bCs/>
              </w:rPr>
            </w:pPr>
            <w:r>
              <w:rPr>
                <w:rFonts w:asciiTheme="minorHAnsi" w:hAnsiTheme="minorHAnsi" w:cstheme="minorHAnsi"/>
                <w:bCs/>
              </w:rPr>
              <w:t>Утицај животне средине на здравље човека (Светски дан заштите животне средине)</w:t>
            </w:r>
          </w:p>
        </w:tc>
        <w:tc>
          <w:tcPr>
            <w:tcW w:w="1382" w:type="dxa"/>
            <w:tcBorders>
              <w:tl2br w:val="nil"/>
              <w:tr2bl w:val="nil"/>
            </w:tcBorders>
            <w:vAlign w:val="center"/>
          </w:tcPr>
          <w:p>
            <w:pPr>
              <w:pStyle w:val="54"/>
              <w:rPr>
                <w:rFonts w:asciiTheme="minorHAnsi" w:hAnsiTheme="minorHAnsi" w:cstheme="minorHAnsi"/>
                <w:bCs/>
                <w:lang w:val="sr-Cyrl-CS"/>
              </w:rPr>
            </w:pPr>
            <w:r>
              <w:rPr>
                <w:rFonts w:asciiTheme="minorHAnsi" w:hAnsiTheme="minorHAnsi" w:cstheme="minorHAnsi"/>
                <w:bCs/>
                <w:lang w:val="sr-Cyrl-CS"/>
              </w:rPr>
              <w:t>5.јун</w:t>
            </w:r>
          </w:p>
        </w:tc>
        <w:tc>
          <w:tcPr>
            <w:tcW w:w="2611" w:type="dxa"/>
            <w:tcBorders>
              <w:tl2br w:val="nil"/>
              <w:tr2bl w:val="nil"/>
            </w:tcBorders>
          </w:tcPr>
          <w:p>
            <w:pPr>
              <w:pStyle w:val="54"/>
              <w:rPr>
                <w:rFonts w:asciiTheme="minorHAnsi" w:hAnsiTheme="minorHAnsi" w:cstheme="minorHAnsi"/>
                <w:bCs/>
              </w:rPr>
            </w:pPr>
            <w:r>
              <w:rPr>
                <w:rFonts w:asciiTheme="minorHAnsi" w:hAnsiTheme="minorHAnsi" w:cstheme="minorHAnsi"/>
                <w:bCs/>
              </w:rPr>
              <w:t>предавање</w:t>
            </w:r>
          </w:p>
        </w:tc>
        <w:tc>
          <w:tcPr>
            <w:tcW w:w="1634" w:type="dxa"/>
            <w:tcBorders>
              <w:tl2br w:val="nil"/>
              <w:tr2bl w:val="nil"/>
            </w:tcBorders>
            <w:vAlign w:val="center"/>
          </w:tcPr>
          <w:p>
            <w:pPr>
              <w:pStyle w:val="54"/>
              <w:rPr>
                <w:rFonts w:asciiTheme="minorHAnsi" w:hAnsiTheme="minorHAnsi" w:cstheme="minorHAnsi"/>
                <w:bCs/>
              </w:rPr>
            </w:pPr>
            <w:r>
              <w:rPr>
                <w:rFonts w:asciiTheme="minorHAnsi" w:hAnsiTheme="minorHAnsi" w:cstheme="minorHAnsi"/>
                <w:bCs/>
              </w:rPr>
              <w:t>Наставници</w:t>
            </w:r>
            <w:r>
              <w:rPr>
                <w:rFonts w:asciiTheme="minorHAnsi" w:hAnsiTheme="minorHAnsi" w:cstheme="minorHAnsi"/>
                <w:bCs/>
                <w:lang w:val="sr-Cyrl-CS"/>
              </w:rPr>
              <w:t xml:space="preserve">, </w:t>
            </w:r>
            <w:r>
              <w:rPr>
                <w:rFonts w:asciiTheme="minorHAnsi" w:hAnsiTheme="minorHAnsi" w:cstheme="minorHAnsi"/>
                <w:bCs/>
              </w:rPr>
              <w:t>ИЈЗ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728" w:type="dxa"/>
            <w:tcBorders>
              <w:tl2br w:val="nil"/>
              <w:tr2bl w:val="nil"/>
            </w:tcBorders>
            <w:vAlign w:val="center"/>
          </w:tcPr>
          <w:p>
            <w:pPr>
              <w:pStyle w:val="54"/>
              <w:rPr>
                <w:rFonts w:asciiTheme="minorHAnsi" w:hAnsiTheme="minorHAnsi" w:cstheme="minorHAnsi"/>
                <w:bCs/>
                <w:lang w:val="ru-RU"/>
              </w:rPr>
            </w:pPr>
            <w:r>
              <w:rPr>
                <w:rFonts w:asciiTheme="minorHAnsi" w:hAnsiTheme="minorHAnsi" w:cstheme="minorHAnsi"/>
                <w:bCs/>
                <w:lang w:val="ru-RU"/>
              </w:rPr>
              <w:t>Спортске активности и здравље деце (Међународни дан физичке активности )</w:t>
            </w:r>
          </w:p>
        </w:tc>
        <w:tc>
          <w:tcPr>
            <w:tcW w:w="1382" w:type="dxa"/>
            <w:tcBorders>
              <w:tl2br w:val="nil"/>
              <w:tr2bl w:val="nil"/>
            </w:tcBorders>
            <w:vAlign w:val="center"/>
          </w:tcPr>
          <w:p>
            <w:pPr>
              <w:pStyle w:val="54"/>
              <w:rPr>
                <w:rFonts w:asciiTheme="minorHAnsi" w:hAnsiTheme="minorHAnsi" w:cstheme="minorHAnsi"/>
                <w:bCs/>
                <w:lang w:val="sr-Cyrl-CS"/>
              </w:rPr>
            </w:pPr>
            <w:r>
              <w:rPr>
                <w:rFonts w:asciiTheme="minorHAnsi" w:hAnsiTheme="minorHAnsi" w:cstheme="minorHAnsi"/>
                <w:bCs/>
                <w:lang w:val="sr-Cyrl-CS"/>
              </w:rPr>
              <w:t xml:space="preserve">19.мај </w:t>
            </w:r>
          </w:p>
        </w:tc>
        <w:tc>
          <w:tcPr>
            <w:tcW w:w="2611" w:type="dxa"/>
            <w:tcBorders>
              <w:tl2br w:val="nil"/>
              <w:tr2bl w:val="nil"/>
            </w:tcBorders>
          </w:tcPr>
          <w:p>
            <w:pPr>
              <w:pStyle w:val="54"/>
              <w:rPr>
                <w:rFonts w:asciiTheme="minorHAnsi" w:hAnsiTheme="minorHAnsi" w:cstheme="minorHAnsi"/>
                <w:bCs/>
              </w:rPr>
            </w:pPr>
            <w:r>
              <w:rPr>
                <w:rFonts w:asciiTheme="minorHAnsi" w:hAnsiTheme="minorHAnsi" w:cstheme="minorHAnsi"/>
                <w:bCs/>
              </w:rPr>
              <w:t>Разговор, излагање</w:t>
            </w:r>
          </w:p>
        </w:tc>
        <w:tc>
          <w:tcPr>
            <w:tcW w:w="1634" w:type="dxa"/>
            <w:tcBorders>
              <w:tl2br w:val="nil"/>
              <w:tr2bl w:val="nil"/>
            </w:tcBorders>
            <w:vAlign w:val="center"/>
          </w:tcPr>
          <w:p>
            <w:pPr>
              <w:pStyle w:val="54"/>
              <w:rPr>
                <w:rFonts w:asciiTheme="minorHAnsi" w:hAnsiTheme="minorHAnsi" w:cstheme="minorHAnsi"/>
                <w:bCs/>
              </w:rPr>
            </w:pPr>
            <w:r>
              <w:rPr>
                <w:rFonts w:asciiTheme="minorHAnsi" w:hAnsiTheme="minorHAnsi" w:cstheme="minorHAnsi"/>
                <w:bCs/>
              </w:rPr>
              <w:t>Наст. физ.васп</w:t>
            </w:r>
          </w:p>
          <w:p>
            <w:pPr>
              <w:pStyle w:val="54"/>
              <w:rPr>
                <w:rFonts w:asciiTheme="minorHAnsi" w:hAnsiTheme="minorHAnsi" w:cstheme="minorHAnsi"/>
                <w:bCs/>
              </w:rPr>
            </w:pPr>
            <w:r>
              <w:rPr>
                <w:rFonts w:asciiTheme="minorHAnsi" w:hAnsiTheme="minorHAnsi" w:cstheme="minorHAnsi"/>
                <w:bCs/>
              </w:rPr>
              <w:t>ИЈЗ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10355" w:type="dxa"/>
            <w:gridSpan w:val="4"/>
            <w:tcBorders>
              <w:tl2br w:val="nil"/>
              <w:tr2bl w:val="nil"/>
            </w:tcBorders>
            <w:shd w:val="clear" w:color="auto" w:fill="FBFEE6"/>
          </w:tcPr>
          <w:p>
            <w:pPr>
              <w:pStyle w:val="54"/>
              <w:rPr>
                <w:rFonts w:asciiTheme="minorHAnsi" w:hAnsiTheme="minorHAnsi" w:cstheme="minorHAnsi"/>
                <w:bCs/>
              </w:rPr>
            </w:pPr>
            <w:r>
              <w:rPr>
                <w:rFonts w:asciiTheme="minorHAnsi" w:hAnsiTheme="minorHAnsi" w:cstheme="minorHAnsi"/>
                <w:bCs/>
              </w:rPr>
              <w:t>V РАЗРЕД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728" w:type="dxa"/>
            <w:tcBorders>
              <w:tl2br w:val="nil"/>
              <w:tr2bl w:val="nil"/>
            </w:tcBorders>
            <w:vAlign w:val="center"/>
          </w:tcPr>
          <w:p>
            <w:pPr>
              <w:pStyle w:val="54"/>
              <w:rPr>
                <w:rFonts w:asciiTheme="minorHAnsi" w:hAnsiTheme="minorHAnsi" w:cstheme="minorHAnsi"/>
                <w:bCs/>
              </w:rPr>
            </w:pPr>
            <w:r>
              <w:rPr>
                <w:rFonts w:asciiTheme="minorHAnsi" w:hAnsiTheme="minorHAnsi" w:cstheme="minorHAnsi"/>
                <w:bCs/>
              </w:rPr>
              <w:t>Здрав ритам дневних активности: учење, игра, сан, физичка активност, забава</w:t>
            </w:r>
          </w:p>
        </w:tc>
        <w:tc>
          <w:tcPr>
            <w:tcW w:w="1382" w:type="dxa"/>
            <w:tcBorders>
              <w:tl2br w:val="nil"/>
              <w:tr2bl w:val="nil"/>
            </w:tcBorders>
            <w:vAlign w:val="center"/>
          </w:tcPr>
          <w:p>
            <w:pPr>
              <w:pStyle w:val="54"/>
              <w:rPr>
                <w:rFonts w:asciiTheme="minorHAnsi" w:hAnsiTheme="minorHAnsi" w:cstheme="minorHAnsi"/>
                <w:bCs/>
                <w:lang w:val="sr-Cyrl-CS"/>
              </w:rPr>
            </w:pPr>
            <w:r>
              <w:rPr>
                <w:rFonts w:asciiTheme="minorHAnsi" w:hAnsiTheme="minorHAnsi" w:cstheme="minorHAnsi"/>
                <w:bCs/>
                <w:lang w:val="sr-Cyrl-CS"/>
              </w:rPr>
              <w:t>Септембар- октобар</w:t>
            </w:r>
          </w:p>
        </w:tc>
        <w:tc>
          <w:tcPr>
            <w:tcW w:w="2611" w:type="dxa"/>
            <w:tcBorders>
              <w:tl2br w:val="nil"/>
              <w:tr2bl w:val="nil"/>
            </w:tcBorders>
          </w:tcPr>
          <w:p>
            <w:pPr>
              <w:pStyle w:val="54"/>
              <w:rPr>
                <w:rFonts w:asciiTheme="minorHAnsi" w:hAnsiTheme="minorHAnsi" w:cstheme="minorHAnsi"/>
                <w:bCs/>
              </w:rPr>
            </w:pPr>
            <w:r>
              <w:rPr>
                <w:rFonts w:asciiTheme="minorHAnsi" w:hAnsiTheme="minorHAnsi" w:cstheme="minorHAnsi"/>
                <w:bCs/>
              </w:rPr>
              <w:t>Разговор, размена</w:t>
            </w:r>
          </w:p>
        </w:tc>
        <w:tc>
          <w:tcPr>
            <w:tcW w:w="1634" w:type="dxa"/>
            <w:tcBorders>
              <w:tl2br w:val="nil"/>
              <w:tr2bl w:val="nil"/>
            </w:tcBorders>
            <w:vAlign w:val="center"/>
          </w:tcPr>
          <w:p>
            <w:pPr>
              <w:pStyle w:val="54"/>
              <w:rPr>
                <w:rFonts w:asciiTheme="minorHAnsi" w:hAnsiTheme="minorHAnsi" w:cstheme="minorHAnsi"/>
                <w:bCs/>
              </w:rPr>
            </w:pPr>
            <w:r>
              <w:rPr>
                <w:rFonts w:asciiTheme="minorHAnsi" w:hAnsiTheme="minorHAnsi" w:cstheme="minorHAnsi"/>
                <w:bCs/>
              </w:rPr>
              <w:t>ОС, наст.биологије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728" w:type="dxa"/>
            <w:tcBorders>
              <w:tl2br w:val="nil"/>
              <w:tr2bl w:val="nil"/>
            </w:tcBorders>
            <w:vAlign w:val="center"/>
          </w:tcPr>
          <w:p>
            <w:pPr>
              <w:pStyle w:val="54"/>
              <w:rPr>
                <w:rFonts w:asciiTheme="minorHAnsi" w:hAnsiTheme="minorHAnsi" w:cstheme="minorHAnsi"/>
              </w:rPr>
            </w:pPr>
            <w:r>
              <w:rPr>
                <w:rFonts w:asciiTheme="minorHAnsi" w:hAnsiTheme="minorHAnsi" w:cstheme="minorHAnsi"/>
              </w:rPr>
              <w:t>Правилна исхрана (Светски дан хране )</w:t>
            </w:r>
          </w:p>
        </w:tc>
        <w:tc>
          <w:tcPr>
            <w:tcW w:w="1382" w:type="dxa"/>
            <w:tcBorders>
              <w:tl2br w:val="nil"/>
              <w:tr2bl w:val="nil"/>
            </w:tcBorders>
            <w:vAlign w:val="center"/>
          </w:tcPr>
          <w:p>
            <w:pPr>
              <w:pStyle w:val="54"/>
              <w:rPr>
                <w:rFonts w:asciiTheme="minorHAnsi" w:hAnsiTheme="minorHAnsi" w:cstheme="minorHAnsi"/>
                <w:bCs/>
                <w:lang w:val="sr-Cyrl-CS"/>
              </w:rPr>
            </w:pPr>
            <w:r>
              <w:rPr>
                <w:rFonts w:asciiTheme="minorHAnsi" w:hAnsiTheme="minorHAnsi" w:cstheme="minorHAnsi"/>
                <w:bCs/>
                <w:lang w:val="sr-Cyrl-CS"/>
              </w:rPr>
              <w:t>16.октобар</w:t>
            </w:r>
          </w:p>
        </w:tc>
        <w:tc>
          <w:tcPr>
            <w:tcW w:w="2611" w:type="dxa"/>
            <w:tcBorders>
              <w:tl2br w:val="nil"/>
              <w:tr2bl w:val="nil"/>
            </w:tcBorders>
          </w:tcPr>
          <w:p>
            <w:pPr>
              <w:pStyle w:val="54"/>
              <w:rPr>
                <w:rFonts w:asciiTheme="minorHAnsi" w:hAnsiTheme="minorHAnsi" w:cstheme="minorHAnsi"/>
                <w:bCs/>
              </w:rPr>
            </w:pPr>
            <w:r>
              <w:rPr>
                <w:rFonts w:asciiTheme="minorHAnsi" w:hAnsiTheme="minorHAnsi" w:cstheme="minorHAnsi"/>
                <w:bCs/>
              </w:rPr>
              <w:t>Разговор, предавање</w:t>
            </w:r>
          </w:p>
        </w:tc>
        <w:tc>
          <w:tcPr>
            <w:tcW w:w="1634" w:type="dxa"/>
            <w:tcBorders>
              <w:tl2br w:val="nil"/>
              <w:tr2bl w:val="nil"/>
            </w:tcBorders>
            <w:vAlign w:val="center"/>
          </w:tcPr>
          <w:p>
            <w:pPr>
              <w:pStyle w:val="54"/>
              <w:rPr>
                <w:rFonts w:asciiTheme="minorHAnsi" w:hAnsiTheme="minorHAnsi" w:cstheme="minorHAnsi"/>
                <w:bCs/>
              </w:rPr>
            </w:pPr>
            <w:r>
              <w:rPr>
                <w:rFonts w:asciiTheme="minorHAnsi" w:hAnsiTheme="minorHAnsi" w:cstheme="minorHAnsi"/>
                <w:bCs/>
              </w:rPr>
              <w:t>ОС, ИЈЗ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728" w:type="dxa"/>
            <w:tcBorders>
              <w:tl2br w:val="nil"/>
              <w:tr2bl w:val="nil"/>
            </w:tcBorders>
            <w:vAlign w:val="center"/>
          </w:tcPr>
          <w:p>
            <w:pPr>
              <w:pStyle w:val="54"/>
              <w:rPr>
                <w:rFonts w:asciiTheme="minorHAnsi" w:hAnsiTheme="minorHAnsi" w:cstheme="minorHAnsi"/>
                <w:bCs/>
                <w:lang w:val="ru-RU"/>
              </w:rPr>
            </w:pPr>
            <w:r>
              <w:rPr>
                <w:rFonts w:asciiTheme="minorHAnsi" w:hAnsiTheme="minorHAnsi" w:cstheme="minorHAnsi"/>
              </w:rPr>
              <w:t>Превенција зависности од интернета и друштвених мрежа</w:t>
            </w:r>
          </w:p>
        </w:tc>
        <w:tc>
          <w:tcPr>
            <w:tcW w:w="1382" w:type="dxa"/>
            <w:tcBorders>
              <w:tl2br w:val="nil"/>
              <w:tr2bl w:val="nil"/>
            </w:tcBorders>
            <w:vAlign w:val="center"/>
          </w:tcPr>
          <w:p>
            <w:pPr>
              <w:pStyle w:val="54"/>
              <w:rPr>
                <w:rFonts w:asciiTheme="minorHAnsi" w:hAnsiTheme="minorHAnsi" w:cstheme="minorHAnsi"/>
                <w:bCs/>
                <w:lang w:val="sr-Cyrl-CS"/>
              </w:rPr>
            </w:pPr>
            <w:r>
              <w:rPr>
                <w:rFonts w:asciiTheme="minorHAnsi" w:hAnsiTheme="minorHAnsi" w:cstheme="minorHAnsi"/>
                <w:bCs/>
                <w:lang w:val="sr-Cyrl-CS"/>
              </w:rPr>
              <w:t>Фебруар</w:t>
            </w:r>
          </w:p>
        </w:tc>
        <w:tc>
          <w:tcPr>
            <w:tcW w:w="2611" w:type="dxa"/>
            <w:tcBorders>
              <w:tl2br w:val="nil"/>
              <w:tr2bl w:val="nil"/>
            </w:tcBorders>
          </w:tcPr>
          <w:p>
            <w:pPr>
              <w:pStyle w:val="54"/>
              <w:rPr>
                <w:rFonts w:asciiTheme="minorHAnsi" w:hAnsiTheme="minorHAnsi" w:cstheme="minorHAnsi"/>
                <w:bCs/>
              </w:rPr>
            </w:pPr>
            <w:r>
              <w:rPr>
                <w:rFonts w:asciiTheme="minorHAnsi" w:hAnsiTheme="minorHAnsi" w:cstheme="minorHAnsi"/>
                <w:bCs/>
              </w:rPr>
              <w:t>Разговор, размена, филм, презентац.</w:t>
            </w:r>
          </w:p>
        </w:tc>
        <w:tc>
          <w:tcPr>
            <w:tcW w:w="1634" w:type="dxa"/>
            <w:tcBorders>
              <w:tl2br w:val="nil"/>
              <w:tr2bl w:val="nil"/>
            </w:tcBorders>
            <w:vAlign w:val="center"/>
          </w:tcPr>
          <w:p>
            <w:pPr>
              <w:pStyle w:val="54"/>
              <w:rPr>
                <w:rFonts w:asciiTheme="minorHAnsi" w:hAnsiTheme="minorHAnsi" w:cstheme="minorHAnsi"/>
                <w:bCs/>
              </w:rPr>
            </w:pPr>
            <w:r>
              <w:rPr>
                <w:rFonts w:asciiTheme="minorHAnsi" w:hAnsiTheme="minorHAnsi" w:cstheme="minorHAnsi"/>
                <w:bCs/>
              </w:rPr>
              <w:t>ОС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728" w:type="dxa"/>
            <w:tcBorders>
              <w:tl2br w:val="nil"/>
              <w:tr2bl w:val="nil"/>
            </w:tcBorders>
            <w:vAlign w:val="center"/>
          </w:tcPr>
          <w:p>
            <w:pPr>
              <w:pStyle w:val="54"/>
              <w:rPr>
                <w:rFonts w:asciiTheme="minorHAnsi" w:hAnsiTheme="minorHAnsi" w:cstheme="minorHAnsi"/>
                <w:bCs/>
              </w:rPr>
            </w:pPr>
            <w:r>
              <w:rPr>
                <w:rFonts w:asciiTheme="minorHAnsi" w:hAnsiTheme="minorHAnsi" w:cstheme="minorHAnsi"/>
                <w:bCs/>
              </w:rPr>
              <w:t>Обележавање (Светског дана здравља)</w:t>
            </w:r>
          </w:p>
        </w:tc>
        <w:tc>
          <w:tcPr>
            <w:tcW w:w="1382" w:type="dxa"/>
            <w:tcBorders>
              <w:tl2br w:val="nil"/>
              <w:tr2bl w:val="nil"/>
            </w:tcBorders>
            <w:vAlign w:val="center"/>
          </w:tcPr>
          <w:p>
            <w:pPr>
              <w:pStyle w:val="54"/>
              <w:rPr>
                <w:rFonts w:asciiTheme="minorHAnsi" w:hAnsiTheme="minorHAnsi" w:cstheme="minorHAnsi"/>
                <w:bCs/>
                <w:lang w:val="sr-Cyrl-CS"/>
              </w:rPr>
            </w:pPr>
            <w:r>
              <w:rPr>
                <w:rFonts w:asciiTheme="minorHAnsi" w:hAnsiTheme="minorHAnsi" w:cstheme="minorHAnsi"/>
                <w:bCs/>
                <w:lang w:val="sr-Cyrl-CS"/>
              </w:rPr>
              <w:t>7.април</w:t>
            </w:r>
          </w:p>
        </w:tc>
        <w:tc>
          <w:tcPr>
            <w:tcW w:w="2611" w:type="dxa"/>
            <w:tcBorders>
              <w:tl2br w:val="nil"/>
              <w:tr2bl w:val="nil"/>
            </w:tcBorders>
          </w:tcPr>
          <w:p>
            <w:pPr>
              <w:pStyle w:val="54"/>
              <w:rPr>
                <w:rFonts w:asciiTheme="minorHAnsi" w:hAnsiTheme="minorHAnsi" w:cstheme="minorHAnsi"/>
                <w:bCs/>
              </w:rPr>
            </w:pPr>
            <w:r>
              <w:rPr>
                <w:rFonts w:asciiTheme="minorHAnsi" w:hAnsiTheme="minorHAnsi" w:cstheme="minorHAnsi"/>
                <w:bCs/>
              </w:rPr>
              <w:t xml:space="preserve">Разговор, презентација,предавање </w:t>
            </w:r>
          </w:p>
        </w:tc>
        <w:tc>
          <w:tcPr>
            <w:tcW w:w="1634" w:type="dxa"/>
            <w:tcBorders>
              <w:tl2br w:val="nil"/>
              <w:tr2bl w:val="nil"/>
            </w:tcBorders>
            <w:vAlign w:val="center"/>
          </w:tcPr>
          <w:p>
            <w:pPr>
              <w:pStyle w:val="54"/>
              <w:rPr>
                <w:rFonts w:asciiTheme="minorHAnsi" w:hAnsiTheme="minorHAnsi" w:cstheme="minorHAnsi"/>
                <w:bCs/>
              </w:rPr>
            </w:pPr>
            <w:r>
              <w:rPr>
                <w:rFonts w:asciiTheme="minorHAnsi" w:hAnsiTheme="minorHAnsi" w:cstheme="minorHAnsi"/>
                <w:bCs/>
              </w:rPr>
              <w:t>ОС, ИЈЗ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728" w:type="dxa"/>
            <w:tcBorders>
              <w:tl2br w:val="nil"/>
              <w:tr2bl w:val="nil"/>
            </w:tcBorders>
            <w:vAlign w:val="center"/>
          </w:tcPr>
          <w:p>
            <w:pPr>
              <w:pStyle w:val="54"/>
              <w:rPr>
                <w:rFonts w:asciiTheme="minorHAnsi" w:hAnsiTheme="minorHAnsi" w:cstheme="minorHAnsi"/>
                <w:bCs/>
                <w:lang w:val="ru-RU"/>
              </w:rPr>
            </w:pPr>
            <w:r>
              <w:rPr>
                <w:rFonts w:asciiTheme="minorHAnsi" w:hAnsiTheme="minorHAnsi" w:cstheme="minorHAnsi"/>
                <w:bCs/>
                <w:lang w:val="ru-RU"/>
              </w:rPr>
              <w:t>Утицај пушења на здравље младих</w:t>
            </w:r>
          </w:p>
          <w:p>
            <w:pPr>
              <w:pStyle w:val="54"/>
              <w:rPr>
                <w:rFonts w:asciiTheme="minorHAnsi" w:hAnsiTheme="minorHAnsi" w:cstheme="minorHAnsi"/>
                <w:bCs/>
                <w:lang w:val="ru-RU"/>
              </w:rPr>
            </w:pPr>
            <w:r>
              <w:rPr>
                <w:rFonts w:asciiTheme="minorHAnsi" w:hAnsiTheme="minorHAnsi" w:cstheme="minorHAnsi"/>
                <w:bCs/>
                <w:lang w:val="ru-RU"/>
              </w:rPr>
              <w:t>Живот без дуванског дима (Светски  дан без дуванског дима)</w:t>
            </w:r>
          </w:p>
        </w:tc>
        <w:tc>
          <w:tcPr>
            <w:tcW w:w="1382" w:type="dxa"/>
            <w:tcBorders>
              <w:tl2br w:val="nil"/>
              <w:tr2bl w:val="nil"/>
            </w:tcBorders>
            <w:vAlign w:val="center"/>
          </w:tcPr>
          <w:p>
            <w:pPr>
              <w:pStyle w:val="54"/>
              <w:rPr>
                <w:rFonts w:asciiTheme="minorHAnsi" w:hAnsiTheme="minorHAnsi" w:cstheme="minorHAnsi"/>
                <w:bCs/>
                <w:lang w:val="sr-Cyrl-CS"/>
              </w:rPr>
            </w:pPr>
            <w:r>
              <w:rPr>
                <w:rFonts w:asciiTheme="minorHAnsi" w:hAnsiTheme="minorHAnsi" w:cstheme="minorHAnsi"/>
                <w:bCs/>
                <w:lang w:val="sr-Cyrl-CS"/>
              </w:rPr>
              <w:t>фебруар</w:t>
            </w:r>
          </w:p>
          <w:p>
            <w:pPr>
              <w:pStyle w:val="54"/>
              <w:rPr>
                <w:rFonts w:asciiTheme="minorHAnsi" w:hAnsiTheme="minorHAnsi" w:cstheme="minorHAnsi"/>
                <w:bCs/>
                <w:lang w:val="sr-Cyrl-CS"/>
              </w:rPr>
            </w:pPr>
            <w:r>
              <w:rPr>
                <w:rFonts w:asciiTheme="minorHAnsi" w:hAnsiTheme="minorHAnsi" w:cstheme="minorHAnsi"/>
                <w:bCs/>
                <w:lang w:val="sr-Cyrl-CS"/>
              </w:rPr>
              <w:t>31.мај,</w:t>
            </w:r>
          </w:p>
        </w:tc>
        <w:tc>
          <w:tcPr>
            <w:tcW w:w="2611" w:type="dxa"/>
            <w:tcBorders>
              <w:tl2br w:val="nil"/>
              <w:tr2bl w:val="nil"/>
            </w:tcBorders>
          </w:tcPr>
          <w:p>
            <w:pPr>
              <w:pStyle w:val="54"/>
              <w:rPr>
                <w:rFonts w:asciiTheme="minorHAnsi" w:hAnsiTheme="minorHAnsi" w:cstheme="minorHAnsi"/>
                <w:bCs/>
              </w:rPr>
            </w:pPr>
            <w:r>
              <w:rPr>
                <w:rFonts w:asciiTheme="minorHAnsi" w:hAnsiTheme="minorHAnsi" w:cstheme="minorHAnsi"/>
                <w:bCs/>
              </w:rPr>
              <w:t xml:space="preserve">Разговор, предавање </w:t>
            </w:r>
          </w:p>
        </w:tc>
        <w:tc>
          <w:tcPr>
            <w:tcW w:w="1634" w:type="dxa"/>
            <w:tcBorders>
              <w:tl2br w:val="nil"/>
              <w:tr2bl w:val="nil"/>
            </w:tcBorders>
            <w:vAlign w:val="center"/>
          </w:tcPr>
          <w:p>
            <w:pPr>
              <w:pStyle w:val="54"/>
              <w:rPr>
                <w:rFonts w:asciiTheme="minorHAnsi" w:hAnsiTheme="minorHAnsi" w:cstheme="minorHAnsi"/>
                <w:bCs/>
              </w:rPr>
            </w:pPr>
            <w:r>
              <w:rPr>
                <w:rFonts w:asciiTheme="minorHAnsi" w:hAnsiTheme="minorHAnsi" w:cstheme="minorHAnsi"/>
                <w:bCs/>
              </w:rPr>
              <w:t>ОС, ИЈЗ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10355" w:type="dxa"/>
            <w:gridSpan w:val="4"/>
            <w:tcBorders>
              <w:tl2br w:val="nil"/>
              <w:tr2bl w:val="nil"/>
            </w:tcBorders>
            <w:shd w:val="clear" w:color="auto" w:fill="FBFEE6"/>
          </w:tcPr>
          <w:p>
            <w:pPr>
              <w:pStyle w:val="54"/>
              <w:rPr>
                <w:rFonts w:asciiTheme="minorHAnsi" w:hAnsiTheme="minorHAnsi" w:cstheme="minorHAnsi"/>
                <w:bCs/>
              </w:rPr>
            </w:pPr>
            <w:r>
              <w:rPr>
                <w:rFonts w:asciiTheme="minorHAnsi" w:hAnsiTheme="minorHAnsi" w:cstheme="minorHAnsi"/>
                <w:bCs/>
              </w:rPr>
              <w:t>VI РАЗРЕД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728" w:type="dxa"/>
            <w:tcBorders>
              <w:tl2br w:val="nil"/>
              <w:tr2bl w:val="nil"/>
            </w:tcBorders>
            <w:vAlign w:val="center"/>
          </w:tcPr>
          <w:p>
            <w:pPr>
              <w:pStyle w:val="54"/>
              <w:rPr>
                <w:rFonts w:asciiTheme="minorHAnsi" w:hAnsiTheme="minorHAnsi" w:cstheme="minorHAnsi"/>
                <w:bCs/>
                <w:lang w:val="ru-RU"/>
              </w:rPr>
            </w:pPr>
            <w:r>
              <w:rPr>
                <w:rFonts w:asciiTheme="minorHAnsi" w:hAnsiTheme="minorHAnsi" w:cstheme="minorHAnsi"/>
                <w:bCs/>
                <w:lang w:val="ru-RU"/>
              </w:rPr>
              <w:t>Одговорност за сопствено здравље</w:t>
            </w:r>
          </w:p>
        </w:tc>
        <w:tc>
          <w:tcPr>
            <w:tcW w:w="1382" w:type="dxa"/>
            <w:tcBorders>
              <w:tl2br w:val="nil"/>
              <w:tr2bl w:val="nil"/>
            </w:tcBorders>
            <w:vAlign w:val="center"/>
          </w:tcPr>
          <w:p>
            <w:pPr>
              <w:pStyle w:val="54"/>
              <w:rPr>
                <w:rFonts w:asciiTheme="minorHAnsi" w:hAnsiTheme="minorHAnsi" w:cstheme="minorHAnsi"/>
                <w:bCs/>
                <w:lang w:val="sr-Cyrl-CS"/>
              </w:rPr>
            </w:pPr>
            <w:r>
              <w:rPr>
                <w:rFonts w:asciiTheme="minorHAnsi" w:hAnsiTheme="minorHAnsi" w:cstheme="minorHAnsi"/>
                <w:bCs/>
                <w:lang w:val="sr-Cyrl-CS"/>
              </w:rPr>
              <w:t>Септембар</w:t>
            </w:r>
          </w:p>
        </w:tc>
        <w:tc>
          <w:tcPr>
            <w:tcW w:w="2611" w:type="dxa"/>
            <w:tcBorders>
              <w:tl2br w:val="nil"/>
              <w:tr2bl w:val="nil"/>
            </w:tcBorders>
          </w:tcPr>
          <w:p>
            <w:pPr>
              <w:pStyle w:val="54"/>
              <w:rPr>
                <w:rFonts w:asciiTheme="minorHAnsi" w:hAnsiTheme="minorHAnsi" w:cstheme="minorHAnsi"/>
                <w:bCs/>
                <w:lang w:val="sr-Cyrl-CS"/>
              </w:rPr>
            </w:pPr>
            <w:r>
              <w:rPr>
                <w:rFonts w:asciiTheme="minorHAnsi" w:hAnsiTheme="minorHAnsi" w:cstheme="minorHAnsi"/>
                <w:bCs/>
                <w:lang w:val="sr-Cyrl-CS"/>
              </w:rPr>
              <w:t>Разговор, излагање, рад у малој групи</w:t>
            </w:r>
          </w:p>
        </w:tc>
        <w:tc>
          <w:tcPr>
            <w:tcW w:w="1634" w:type="dxa"/>
            <w:tcBorders>
              <w:tl2br w:val="nil"/>
              <w:tr2bl w:val="nil"/>
            </w:tcBorders>
            <w:vAlign w:val="center"/>
          </w:tcPr>
          <w:p>
            <w:pPr>
              <w:pStyle w:val="54"/>
              <w:rPr>
                <w:rFonts w:asciiTheme="minorHAnsi" w:hAnsiTheme="minorHAnsi" w:cstheme="minorHAnsi"/>
                <w:bCs/>
              </w:rPr>
            </w:pPr>
            <w:r>
              <w:rPr>
                <w:rFonts w:asciiTheme="minorHAnsi" w:hAnsiTheme="minorHAnsi" w:cstheme="minorHAnsi"/>
                <w:bCs/>
                <w:lang w:val="sr-Cyrl-CS"/>
              </w:rPr>
              <w:t>ОС, у</w:t>
            </w:r>
            <w:r>
              <w:rPr>
                <w:rFonts w:asciiTheme="minorHAnsi" w:hAnsiTheme="minorHAnsi" w:cstheme="minorHAnsi"/>
                <w:bCs/>
              </w:rPr>
              <w:t>ченици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728" w:type="dxa"/>
            <w:tcBorders>
              <w:tl2br w:val="nil"/>
              <w:tr2bl w:val="nil"/>
            </w:tcBorders>
            <w:vAlign w:val="center"/>
          </w:tcPr>
          <w:p>
            <w:pPr>
              <w:pStyle w:val="54"/>
              <w:rPr>
                <w:rFonts w:asciiTheme="minorHAnsi" w:hAnsiTheme="minorHAnsi" w:cstheme="minorHAnsi"/>
                <w:bCs/>
                <w:lang w:val="ru-RU"/>
              </w:rPr>
            </w:pPr>
            <w:r>
              <w:rPr>
                <w:rFonts w:asciiTheme="minorHAnsi" w:hAnsiTheme="minorHAnsi" w:cstheme="minorHAnsi"/>
                <w:bCs/>
                <w:lang w:val="ru-RU"/>
              </w:rPr>
              <w:t>Учешће у акцијама уређивања школских просторија и дворишта</w:t>
            </w:r>
          </w:p>
        </w:tc>
        <w:tc>
          <w:tcPr>
            <w:tcW w:w="1382" w:type="dxa"/>
            <w:tcBorders>
              <w:tl2br w:val="nil"/>
              <w:tr2bl w:val="nil"/>
            </w:tcBorders>
            <w:vAlign w:val="center"/>
          </w:tcPr>
          <w:p>
            <w:pPr>
              <w:pStyle w:val="54"/>
              <w:rPr>
                <w:rFonts w:asciiTheme="minorHAnsi" w:hAnsiTheme="minorHAnsi" w:cstheme="minorHAnsi"/>
                <w:bCs/>
                <w:lang w:val="sr-Cyrl-CS"/>
              </w:rPr>
            </w:pPr>
            <w:r>
              <w:rPr>
                <w:rFonts w:asciiTheme="minorHAnsi" w:hAnsiTheme="minorHAnsi" w:cstheme="minorHAnsi"/>
                <w:bCs/>
                <w:lang w:val="sr-Cyrl-CS"/>
              </w:rPr>
              <w:t>Октобар</w:t>
            </w:r>
          </w:p>
        </w:tc>
        <w:tc>
          <w:tcPr>
            <w:tcW w:w="2611" w:type="dxa"/>
            <w:tcBorders>
              <w:tl2br w:val="nil"/>
              <w:tr2bl w:val="nil"/>
            </w:tcBorders>
          </w:tcPr>
          <w:p>
            <w:pPr>
              <w:pStyle w:val="54"/>
              <w:rPr>
                <w:rFonts w:asciiTheme="minorHAnsi" w:hAnsiTheme="minorHAnsi" w:cstheme="minorHAnsi"/>
                <w:bCs/>
              </w:rPr>
            </w:pPr>
            <w:r>
              <w:rPr>
                <w:rFonts w:asciiTheme="minorHAnsi" w:hAnsiTheme="minorHAnsi" w:cstheme="minorHAnsi"/>
                <w:bCs/>
              </w:rPr>
              <w:t>Осмишљавање, извођење акције</w:t>
            </w:r>
          </w:p>
        </w:tc>
        <w:tc>
          <w:tcPr>
            <w:tcW w:w="1634" w:type="dxa"/>
            <w:tcBorders>
              <w:tl2br w:val="nil"/>
              <w:tr2bl w:val="nil"/>
            </w:tcBorders>
            <w:vAlign w:val="center"/>
          </w:tcPr>
          <w:p>
            <w:pPr>
              <w:pStyle w:val="54"/>
              <w:rPr>
                <w:rFonts w:asciiTheme="minorHAnsi" w:hAnsiTheme="minorHAnsi" w:cstheme="minorHAnsi"/>
                <w:bCs/>
              </w:rPr>
            </w:pPr>
            <w:r>
              <w:rPr>
                <w:rFonts w:asciiTheme="minorHAnsi" w:hAnsiTheme="minorHAnsi" w:cstheme="minorHAnsi"/>
                <w:bCs/>
              </w:rPr>
              <w:t>ОС, Тим за екологију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728" w:type="dxa"/>
            <w:tcBorders>
              <w:tl2br w:val="nil"/>
              <w:tr2bl w:val="nil"/>
            </w:tcBorders>
            <w:vAlign w:val="center"/>
          </w:tcPr>
          <w:p>
            <w:pPr>
              <w:pStyle w:val="54"/>
              <w:rPr>
                <w:rFonts w:asciiTheme="minorHAnsi" w:hAnsiTheme="minorHAnsi" w:cstheme="minorHAnsi"/>
                <w:bCs/>
              </w:rPr>
            </w:pPr>
            <w:r>
              <w:rPr>
                <w:rFonts w:asciiTheme="minorHAnsi" w:hAnsiTheme="minorHAnsi" w:cstheme="minorHAnsi"/>
                <w:bCs/>
              </w:rPr>
              <w:t>Подршка деци са здравственим проблемима(Међународни дан особа са инвалидитетом)</w:t>
            </w:r>
          </w:p>
        </w:tc>
        <w:tc>
          <w:tcPr>
            <w:tcW w:w="1382" w:type="dxa"/>
            <w:tcBorders>
              <w:tl2br w:val="nil"/>
              <w:tr2bl w:val="nil"/>
            </w:tcBorders>
            <w:vAlign w:val="center"/>
          </w:tcPr>
          <w:p>
            <w:pPr>
              <w:pStyle w:val="54"/>
              <w:rPr>
                <w:rFonts w:asciiTheme="minorHAnsi" w:hAnsiTheme="minorHAnsi" w:cstheme="minorHAnsi"/>
                <w:bCs/>
                <w:lang w:val="sr-Cyrl-CS"/>
              </w:rPr>
            </w:pPr>
            <w:r>
              <w:rPr>
                <w:rFonts w:asciiTheme="minorHAnsi" w:hAnsiTheme="minorHAnsi" w:cstheme="minorHAnsi"/>
                <w:bCs/>
                <w:lang w:val="sr-Cyrl-CS"/>
              </w:rPr>
              <w:t xml:space="preserve">3.децембар </w:t>
            </w:r>
          </w:p>
        </w:tc>
        <w:tc>
          <w:tcPr>
            <w:tcW w:w="2611" w:type="dxa"/>
            <w:tcBorders>
              <w:tl2br w:val="nil"/>
              <w:tr2bl w:val="nil"/>
            </w:tcBorders>
          </w:tcPr>
          <w:p>
            <w:pPr>
              <w:pStyle w:val="54"/>
              <w:rPr>
                <w:rFonts w:asciiTheme="minorHAnsi" w:hAnsiTheme="minorHAnsi" w:cstheme="minorHAnsi"/>
                <w:bCs/>
              </w:rPr>
            </w:pPr>
            <w:r>
              <w:rPr>
                <w:rFonts w:asciiTheme="minorHAnsi" w:hAnsiTheme="minorHAnsi" w:cstheme="minorHAnsi"/>
                <w:bCs/>
              </w:rPr>
              <w:t>предавање</w:t>
            </w:r>
          </w:p>
        </w:tc>
        <w:tc>
          <w:tcPr>
            <w:tcW w:w="1634" w:type="dxa"/>
            <w:tcBorders>
              <w:tl2br w:val="nil"/>
              <w:tr2bl w:val="nil"/>
            </w:tcBorders>
            <w:vAlign w:val="center"/>
          </w:tcPr>
          <w:p>
            <w:pPr>
              <w:pStyle w:val="54"/>
              <w:rPr>
                <w:rFonts w:asciiTheme="minorHAnsi" w:hAnsiTheme="minorHAnsi" w:cstheme="minorHAnsi"/>
                <w:bCs/>
              </w:rPr>
            </w:pPr>
            <w:r>
              <w:rPr>
                <w:rFonts w:asciiTheme="minorHAnsi" w:hAnsiTheme="minorHAnsi" w:cstheme="minorHAnsi"/>
                <w:bCs/>
              </w:rPr>
              <w:t>ОС, ИЈЗ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728" w:type="dxa"/>
            <w:tcBorders>
              <w:tl2br w:val="nil"/>
              <w:tr2bl w:val="nil"/>
            </w:tcBorders>
            <w:vAlign w:val="center"/>
          </w:tcPr>
          <w:p>
            <w:pPr>
              <w:pStyle w:val="54"/>
              <w:rPr>
                <w:rFonts w:asciiTheme="minorHAnsi" w:hAnsiTheme="minorHAnsi" w:cstheme="minorHAnsi"/>
                <w:bCs/>
              </w:rPr>
            </w:pPr>
            <w:r>
              <w:rPr>
                <w:rFonts w:asciiTheme="minorHAnsi" w:hAnsiTheme="minorHAnsi" w:cstheme="minorHAnsi"/>
                <w:bCs/>
              </w:rPr>
              <w:t>Заштита репродуктивног здравља</w:t>
            </w:r>
          </w:p>
        </w:tc>
        <w:tc>
          <w:tcPr>
            <w:tcW w:w="1382" w:type="dxa"/>
            <w:tcBorders>
              <w:tl2br w:val="nil"/>
              <w:tr2bl w:val="nil"/>
            </w:tcBorders>
            <w:vAlign w:val="center"/>
          </w:tcPr>
          <w:p>
            <w:pPr>
              <w:pStyle w:val="54"/>
              <w:rPr>
                <w:rFonts w:asciiTheme="minorHAnsi" w:hAnsiTheme="minorHAnsi" w:cstheme="minorHAnsi"/>
                <w:bCs/>
                <w:lang w:val="sr-Cyrl-CS"/>
              </w:rPr>
            </w:pPr>
            <w:r>
              <w:rPr>
                <w:rFonts w:asciiTheme="minorHAnsi" w:hAnsiTheme="minorHAnsi" w:cstheme="minorHAnsi"/>
                <w:bCs/>
                <w:lang w:val="sr-Cyrl-CS"/>
              </w:rPr>
              <w:t xml:space="preserve"> 18. мај</w:t>
            </w:r>
          </w:p>
        </w:tc>
        <w:tc>
          <w:tcPr>
            <w:tcW w:w="2611" w:type="dxa"/>
            <w:tcBorders>
              <w:tl2br w:val="nil"/>
              <w:tr2bl w:val="nil"/>
            </w:tcBorders>
          </w:tcPr>
          <w:p>
            <w:pPr>
              <w:pStyle w:val="54"/>
              <w:rPr>
                <w:rFonts w:asciiTheme="minorHAnsi" w:hAnsiTheme="minorHAnsi" w:cstheme="minorHAnsi"/>
                <w:bCs/>
              </w:rPr>
            </w:pPr>
            <w:r>
              <w:rPr>
                <w:rFonts w:asciiTheme="minorHAnsi" w:hAnsiTheme="minorHAnsi" w:cstheme="minorHAnsi"/>
                <w:bCs/>
              </w:rPr>
              <w:t>предавање</w:t>
            </w:r>
          </w:p>
        </w:tc>
        <w:tc>
          <w:tcPr>
            <w:tcW w:w="1634" w:type="dxa"/>
            <w:tcBorders>
              <w:tl2br w:val="nil"/>
              <w:tr2bl w:val="nil"/>
            </w:tcBorders>
            <w:vAlign w:val="center"/>
          </w:tcPr>
          <w:p>
            <w:pPr>
              <w:pStyle w:val="54"/>
              <w:rPr>
                <w:rFonts w:asciiTheme="minorHAnsi" w:hAnsiTheme="minorHAnsi" w:cstheme="minorHAnsi"/>
                <w:bCs/>
              </w:rPr>
            </w:pPr>
            <w:r>
              <w:rPr>
                <w:rFonts w:asciiTheme="minorHAnsi" w:hAnsiTheme="minorHAnsi" w:cstheme="minorHAnsi"/>
                <w:bCs/>
              </w:rPr>
              <w:t>ОС, ИЈЗ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728" w:type="dxa"/>
            <w:tcBorders>
              <w:tl2br w:val="nil"/>
              <w:tr2bl w:val="nil"/>
            </w:tcBorders>
            <w:vAlign w:val="center"/>
          </w:tcPr>
          <w:p>
            <w:pPr>
              <w:pStyle w:val="54"/>
              <w:rPr>
                <w:rFonts w:asciiTheme="minorHAnsi" w:hAnsiTheme="minorHAnsi" w:cstheme="minorHAnsi"/>
                <w:bCs/>
              </w:rPr>
            </w:pPr>
            <w:r>
              <w:rPr>
                <w:rFonts w:asciiTheme="minorHAnsi" w:hAnsiTheme="minorHAnsi" w:cstheme="minorHAnsi"/>
                <w:bCs/>
              </w:rPr>
              <w:t>Физичка активност и здравље (Међународни дан физичке активности ''Кретањем до здравља'')</w:t>
            </w:r>
          </w:p>
        </w:tc>
        <w:tc>
          <w:tcPr>
            <w:tcW w:w="1382" w:type="dxa"/>
            <w:tcBorders>
              <w:tl2br w:val="nil"/>
              <w:tr2bl w:val="nil"/>
            </w:tcBorders>
            <w:vAlign w:val="center"/>
          </w:tcPr>
          <w:p>
            <w:pPr>
              <w:pStyle w:val="54"/>
              <w:rPr>
                <w:rFonts w:asciiTheme="minorHAnsi" w:hAnsiTheme="minorHAnsi" w:cstheme="minorHAnsi"/>
                <w:bCs/>
                <w:lang w:val="sr-Cyrl-CS"/>
              </w:rPr>
            </w:pPr>
            <w:r>
              <w:rPr>
                <w:rFonts w:asciiTheme="minorHAnsi" w:hAnsiTheme="minorHAnsi" w:cstheme="minorHAnsi"/>
                <w:bCs/>
                <w:lang w:val="sr-Cyrl-CS"/>
              </w:rPr>
              <w:t xml:space="preserve">10. мај </w:t>
            </w:r>
          </w:p>
        </w:tc>
        <w:tc>
          <w:tcPr>
            <w:tcW w:w="2611" w:type="dxa"/>
            <w:tcBorders>
              <w:tl2br w:val="nil"/>
              <w:tr2bl w:val="nil"/>
            </w:tcBorders>
          </w:tcPr>
          <w:p>
            <w:pPr>
              <w:pStyle w:val="54"/>
              <w:rPr>
                <w:rFonts w:asciiTheme="minorHAnsi" w:hAnsiTheme="minorHAnsi" w:cstheme="minorHAnsi"/>
                <w:bCs/>
              </w:rPr>
            </w:pPr>
            <w:r>
              <w:rPr>
                <w:rFonts w:asciiTheme="minorHAnsi" w:hAnsiTheme="minorHAnsi" w:cstheme="minorHAnsi"/>
                <w:bCs/>
              </w:rPr>
              <w:t xml:space="preserve">Разговор, предавање </w:t>
            </w:r>
          </w:p>
        </w:tc>
        <w:tc>
          <w:tcPr>
            <w:tcW w:w="1634" w:type="dxa"/>
            <w:tcBorders>
              <w:tl2br w:val="nil"/>
              <w:tr2bl w:val="nil"/>
            </w:tcBorders>
            <w:vAlign w:val="center"/>
          </w:tcPr>
          <w:p>
            <w:pPr>
              <w:pStyle w:val="54"/>
              <w:rPr>
                <w:rFonts w:asciiTheme="minorHAnsi" w:hAnsiTheme="minorHAnsi" w:cstheme="minorHAnsi"/>
                <w:bCs/>
              </w:rPr>
            </w:pPr>
            <w:r>
              <w:rPr>
                <w:rFonts w:asciiTheme="minorHAnsi" w:hAnsiTheme="minorHAnsi" w:cstheme="minorHAnsi"/>
                <w:bCs/>
              </w:rPr>
              <w:t>ОС, ИЈЗ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10355" w:type="dxa"/>
            <w:gridSpan w:val="4"/>
            <w:tcBorders>
              <w:tl2br w:val="nil"/>
              <w:tr2bl w:val="nil"/>
            </w:tcBorders>
            <w:shd w:val="clear" w:color="auto" w:fill="FBFEE6"/>
          </w:tcPr>
          <w:p>
            <w:pPr>
              <w:pStyle w:val="54"/>
              <w:rPr>
                <w:rFonts w:asciiTheme="minorHAnsi" w:hAnsiTheme="minorHAnsi" w:cstheme="minorHAnsi"/>
                <w:bCs/>
              </w:rPr>
            </w:pPr>
            <w:r>
              <w:rPr>
                <w:rFonts w:asciiTheme="minorHAnsi" w:hAnsiTheme="minorHAnsi" w:cstheme="minorHAnsi"/>
                <w:bCs/>
              </w:rPr>
              <w:t>VII РАЗРЕД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728" w:type="dxa"/>
            <w:tcBorders>
              <w:tl2br w:val="nil"/>
              <w:tr2bl w:val="nil"/>
            </w:tcBorders>
            <w:vAlign w:val="center"/>
          </w:tcPr>
          <w:p>
            <w:pPr>
              <w:pStyle w:val="54"/>
              <w:rPr>
                <w:rFonts w:asciiTheme="minorHAnsi" w:hAnsiTheme="minorHAnsi" w:cstheme="minorHAnsi"/>
                <w:bCs/>
                <w:lang w:val="ru-RU"/>
              </w:rPr>
            </w:pPr>
            <w:r>
              <w:rPr>
                <w:rFonts w:asciiTheme="minorHAnsi" w:hAnsiTheme="minorHAnsi" w:cstheme="minorHAnsi"/>
              </w:rPr>
              <w:t xml:space="preserve">Препознавање животних вредности </w:t>
            </w:r>
          </w:p>
        </w:tc>
        <w:tc>
          <w:tcPr>
            <w:tcW w:w="1382" w:type="dxa"/>
            <w:tcBorders>
              <w:tl2br w:val="nil"/>
              <w:tr2bl w:val="nil"/>
            </w:tcBorders>
            <w:vAlign w:val="center"/>
          </w:tcPr>
          <w:p>
            <w:pPr>
              <w:pStyle w:val="54"/>
              <w:rPr>
                <w:rFonts w:asciiTheme="minorHAnsi" w:hAnsiTheme="minorHAnsi" w:cstheme="minorHAnsi"/>
                <w:bCs/>
                <w:lang w:val="sr-Cyrl-CS"/>
              </w:rPr>
            </w:pPr>
            <w:r>
              <w:rPr>
                <w:rFonts w:asciiTheme="minorHAnsi" w:hAnsiTheme="minorHAnsi" w:cstheme="minorHAnsi"/>
                <w:bCs/>
                <w:lang w:val="sr-Cyrl-CS"/>
              </w:rPr>
              <w:t>октобар</w:t>
            </w:r>
          </w:p>
        </w:tc>
        <w:tc>
          <w:tcPr>
            <w:tcW w:w="2611" w:type="dxa"/>
            <w:tcBorders>
              <w:tl2br w:val="nil"/>
              <w:tr2bl w:val="nil"/>
            </w:tcBorders>
          </w:tcPr>
          <w:p>
            <w:pPr>
              <w:pStyle w:val="54"/>
              <w:rPr>
                <w:rFonts w:asciiTheme="minorHAnsi" w:hAnsiTheme="minorHAnsi" w:cstheme="minorHAnsi"/>
                <w:bCs/>
                <w:lang w:val="sr-Cyrl-CS"/>
              </w:rPr>
            </w:pPr>
            <w:r>
              <w:rPr>
                <w:rFonts w:asciiTheme="minorHAnsi" w:hAnsiTheme="minorHAnsi" w:cstheme="minorHAnsi"/>
                <w:bCs/>
                <w:lang w:val="sr-Cyrl-CS"/>
              </w:rPr>
              <w:t>Разговор, коришћење прича, есеј, дебата</w:t>
            </w:r>
          </w:p>
        </w:tc>
        <w:tc>
          <w:tcPr>
            <w:tcW w:w="1634" w:type="dxa"/>
            <w:tcBorders>
              <w:tl2br w:val="nil"/>
              <w:tr2bl w:val="nil"/>
            </w:tcBorders>
            <w:vAlign w:val="center"/>
          </w:tcPr>
          <w:p>
            <w:pPr>
              <w:pStyle w:val="54"/>
              <w:rPr>
                <w:rFonts w:asciiTheme="minorHAnsi" w:hAnsiTheme="minorHAnsi" w:cstheme="minorHAnsi"/>
                <w:bCs/>
                <w:lang w:val="sr-Cyrl-CS"/>
              </w:rPr>
            </w:pPr>
            <w:r>
              <w:rPr>
                <w:rFonts w:asciiTheme="minorHAnsi" w:hAnsiTheme="minorHAnsi" w:cstheme="minorHAnsi"/>
                <w:bCs/>
                <w:lang w:val="sr-Cyrl-CS"/>
              </w:rPr>
              <w:t>ОС, УП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728" w:type="dxa"/>
            <w:tcBorders>
              <w:tl2br w:val="nil"/>
              <w:tr2bl w:val="nil"/>
            </w:tcBorders>
            <w:vAlign w:val="center"/>
          </w:tcPr>
          <w:p>
            <w:pPr>
              <w:pStyle w:val="54"/>
              <w:rPr>
                <w:rFonts w:asciiTheme="minorHAnsi" w:hAnsiTheme="minorHAnsi" w:cstheme="minorHAnsi"/>
              </w:rPr>
            </w:pPr>
            <w:r>
              <w:rPr>
                <w:rFonts w:asciiTheme="minorHAnsi" w:hAnsiTheme="minorHAnsi" w:cstheme="minorHAnsi"/>
              </w:rPr>
              <w:t>Поремећаји исхране (Светски дан хране)</w:t>
            </w:r>
          </w:p>
        </w:tc>
        <w:tc>
          <w:tcPr>
            <w:tcW w:w="1382" w:type="dxa"/>
            <w:tcBorders>
              <w:tl2br w:val="nil"/>
              <w:tr2bl w:val="nil"/>
            </w:tcBorders>
            <w:vAlign w:val="center"/>
          </w:tcPr>
          <w:p>
            <w:pPr>
              <w:pStyle w:val="54"/>
              <w:rPr>
                <w:rFonts w:asciiTheme="minorHAnsi" w:hAnsiTheme="minorHAnsi" w:cstheme="minorHAnsi"/>
                <w:bCs/>
                <w:lang w:val="sr-Cyrl-CS"/>
              </w:rPr>
            </w:pPr>
            <w:r>
              <w:rPr>
                <w:rFonts w:asciiTheme="minorHAnsi" w:hAnsiTheme="minorHAnsi" w:cstheme="minorHAnsi"/>
                <w:bCs/>
                <w:lang w:val="sr-Cyrl-CS"/>
              </w:rPr>
              <w:t xml:space="preserve">16.октобар </w:t>
            </w:r>
          </w:p>
        </w:tc>
        <w:tc>
          <w:tcPr>
            <w:tcW w:w="2611" w:type="dxa"/>
            <w:tcBorders>
              <w:tl2br w:val="nil"/>
              <w:tr2bl w:val="nil"/>
            </w:tcBorders>
          </w:tcPr>
          <w:p>
            <w:pPr>
              <w:pStyle w:val="54"/>
              <w:rPr>
                <w:rFonts w:asciiTheme="minorHAnsi" w:hAnsiTheme="minorHAnsi" w:cstheme="minorHAnsi"/>
                <w:bCs/>
              </w:rPr>
            </w:pPr>
            <w:r>
              <w:rPr>
                <w:rFonts w:asciiTheme="minorHAnsi" w:hAnsiTheme="minorHAnsi" w:cstheme="minorHAnsi"/>
                <w:bCs/>
              </w:rPr>
              <w:t>Предавање</w:t>
            </w:r>
          </w:p>
        </w:tc>
        <w:tc>
          <w:tcPr>
            <w:tcW w:w="1634" w:type="dxa"/>
            <w:tcBorders>
              <w:tl2br w:val="nil"/>
              <w:tr2bl w:val="nil"/>
            </w:tcBorders>
            <w:vAlign w:val="center"/>
          </w:tcPr>
          <w:p>
            <w:pPr>
              <w:pStyle w:val="54"/>
              <w:rPr>
                <w:rFonts w:asciiTheme="minorHAnsi" w:hAnsiTheme="minorHAnsi" w:cstheme="minorHAnsi"/>
                <w:bCs/>
              </w:rPr>
            </w:pPr>
            <w:r>
              <w:rPr>
                <w:rFonts w:asciiTheme="minorHAnsi" w:hAnsiTheme="minorHAnsi" w:cstheme="minorHAnsi"/>
                <w:bCs/>
              </w:rPr>
              <w:t>ОС, ИЈЗ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728" w:type="dxa"/>
            <w:tcBorders>
              <w:tl2br w:val="nil"/>
              <w:tr2bl w:val="nil"/>
            </w:tcBorders>
            <w:vAlign w:val="center"/>
          </w:tcPr>
          <w:p>
            <w:pPr>
              <w:pStyle w:val="54"/>
              <w:rPr>
                <w:rFonts w:asciiTheme="minorHAnsi" w:hAnsiTheme="minorHAnsi" w:cstheme="minorHAnsi"/>
                <w:bCs/>
              </w:rPr>
            </w:pPr>
            <w:r>
              <w:rPr>
                <w:rFonts w:asciiTheme="minorHAnsi" w:hAnsiTheme="minorHAnsi" w:cstheme="minorHAnsi"/>
                <w:bCs/>
                <w:lang w:val="ru-RU"/>
              </w:rPr>
              <w:t>Месец борбе против болести зависности</w:t>
            </w:r>
          </w:p>
        </w:tc>
        <w:tc>
          <w:tcPr>
            <w:tcW w:w="1382" w:type="dxa"/>
            <w:tcBorders>
              <w:tl2br w:val="nil"/>
              <w:tr2bl w:val="nil"/>
            </w:tcBorders>
            <w:vAlign w:val="center"/>
          </w:tcPr>
          <w:p>
            <w:pPr>
              <w:pStyle w:val="54"/>
              <w:rPr>
                <w:rFonts w:asciiTheme="minorHAnsi" w:hAnsiTheme="minorHAnsi" w:cstheme="minorHAnsi"/>
                <w:bCs/>
                <w:lang w:val="sr-Cyrl-CS"/>
              </w:rPr>
            </w:pPr>
            <w:r>
              <w:rPr>
                <w:rFonts w:asciiTheme="minorHAnsi" w:hAnsiTheme="minorHAnsi" w:cstheme="minorHAnsi"/>
                <w:bCs/>
                <w:lang w:val="sr-Cyrl-CS"/>
              </w:rPr>
              <w:t>новембар</w:t>
            </w:r>
          </w:p>
        </w:tc>
        <w:tc>
          <w:tcPr>
            <w:tcW w:w="2611" w:type="dxa"/>
            <w:tcBorders>
              <w:tl2br w:val="nil"/>
              <w:tr2bl w:val="nil"/>
            </w:tcBorders>
          </w:tcPr>
          <w:p>
            <w:pPr>
              <w:pStyle w:val="54"/>
              <w:rPr>
                <w:rFonts w:asciiTheme="minorHAnsi" w:hAnsiTheme="minorHAnsi" w:cstheme="minorHAnsi"/>
                <w:bCs/>
              </w:rPr>
            </w:pPr>
            <w:r>
              <w:rPr>
                <w:rFonts w:asciiTheme="minorHAnsi" w:hAnsiTheme="minorHAnsi" w:cstheme="minorHAnsi"/>
                <w:bCs/>
              </w:rPr>
              <w:t>Филм, презентација,разговор</w:t>
            </w:r>
          </w:p>
        </w:tc>
        <w:tc>
          <w:tcPr>
            <w:tcW w:w="1634" w:type="dxa"/>
            <w:tcBorders>
              <w:tl2br w:val="nil"/>
              <w:tr2bl w:val="nil"/>
            </w:tcBorders>
            <w:vAlign w:val="center"/>
          </w:tcPr>
          <w:p>
            <w:pPr>
              <w:pStyle w:val="54"/>
              <w:rPr>
                <w:rFonts w:asciiTheme="minorHAnsi" w:hAnsiTheme="minorHAnsi" w:cstheme="minorHAnsi"/>
                <w:bCs/>
              </w:rPr>
            </w:pPr>
            <w:r>
              <w:rPr>
                <w:rFonts w:asciiTheme="minorHAnsi" w:hAnsiTheme="minorHAnsi" w:cstheme="minorHAnsi"/>
                <w:bCs/>
              </w:rPr>
              <w:t>ОС, лекар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728" w:type="dxa"/>
            <w:tcBorders>
              <w:tl2br w:val="nil"/>
              <w:tr2bl w:val="nil"/>
            </w:tcBorders>
            <w:vAlign w:val="center"/>
          </w:tcPr>
          <w:p>
            <w:pPr>
              <w:pStyle w:val="54"/>
              <w:rPr>
                <w:rFonts w:asciiTheme="minorHAnsi" w:hAnsiTheme="minorHAnsi" w:cstheme="minorHAnsi"/>
                <w:bCs/>
              </w:rPr>
            </w:pPr>
            <w:r>
              <w:rPr>
                <w:rFonts w:asciiTheme="minorHAnsi" w:hAnsiTheme="minorHAnsi" w:cstheme="minorHAnsi"/>
                <w:bCs/>
              </w:rPr>
              <w:t>Значај правилног животног ритма</w:t>
            </w:r>
          </w:p>
        </w:tc>
        <w:tc>
          <w:tcPr>
            <w:tcW w:w="1382" w:type="dxa"/>
            <w:tcBorders>
              <w:tl2br w:val="nil"/>
              <w:tr2bl w:val="nil"/>
            </w:tcBorders>
            <w:vAlign w:val="center"/>
          </w:tcPr>
          <w:p>
            <w:pPr>
              <w:pStyle w:val="54"/>
              <w:rPr>
                <w:rFonts w:asciiTheme="minorHAnsi" w:hAnsiTheme="minorHAnsi" w:cstheme="minorHAnsi"/>
                <w:bCs/>
                <w:lang w:val="sr-Cyrl-CS"/>
              </w:rPr>
            </w:pPr>
            <w:r>
              <w:rPr>
                <w:rFonts w:asciiTheme="minorHAnsi" w:hAnsiTheme="minorHAnsi" w:cstheme="minorHAnsi"/>
                <w:bCs/>
                <w:lang w:val="sr-Cyrl-CS"/>
              </w:rPr>
              <w:t>Фебруар</w:t>
            </w:r>
          </w:p>
        </w:tc>
        <w:tc>
          <w:tcPr>
            <w:tcW w:w="2611" w:type="dxa"/>
            <w:tcBorders>
              <w:tl2br w:val="nil"/>
              <w:tr2bl w:val="nil"/>
            </w:tcBorders>
          </w:tcPr>
          <w:p>
            <w:pPr>
              <w:pStyle w:val="54"/>
              <w:rPr>
                <w:rFonts w:asciiTheme="minorHAnsi" w:hAnsiTheme="minorHAnsi" w:cstheme="minorHAnsi"/>
                <w:bCs/>
              </w:rPr>
            </w:pPr>
            <w:r>
              <w:rPr>
                <w:rFonts w:asciiTheme="minorHAnsi" w:hAnsiTheme="minorHAnsi" w:cstheme="minorHAnsi"/>
                <w:bCs/>
              </w:rPr>
              <w:t>разговор</w:t>
            </w:r>
          </w:p>
        </w:tc>
        <w:tc>
          <w:tcPr>
            <w:tcW w:w="1634" w:type="dxa"/>
            <w:tcBorders>
              <w:tl2br w:val="nil"/>
              <w:tr2bl w:val="nil"/>
            </w:tcBorders>
            <w:vAlign w:val="center"/>
          </w:tcPr>
          <w:p>
            <w:pPr>
              <w:pStyle w:val="54"/>
              <w:rPr>
                <w:rFonts w:asciiTheme="minorHAnsi" w:hAnsiTheme="minorHAnsi" w:cstheme="minorHAnsi"/>
                <w:bCs/>
              </w:rPr>
            </w:pPr>
            <w:r>
              <w:rPr>
                <w:rFonts w:asciiTheme="minorHAnsi" w:hAnsiTheme="minorHAnsi" w:cstheme="minorHAnsi"/>
                <w:bCs/>
              </w:rPr>
              <w:t>ОС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728" w:type="dxa"/>
            <w:tcBorders>
              <w:tl2br w:val="nil"/>
              <w:tr2bl w:val="nil"/>
            </w:tcBorders>
            <w:vAlign w:val="center"/>
          </w:tcPr>
          <w:p>
            <w:pPr>
              <w:pStyle w:val="54"/>
              <w:rPr>
                <w:rFonts w:asciiTheme="minorHAnsi" w:hAnsiTheme="minorHAnsi" w:cstheme="minorHAnsi"/>
                <w:bCs/>
              </w:rPr>
            </w:pPr>
            <w:r>
              <w:rPr>
                <w:rFonts w:asciiTheme="minorHAnsi" w:hAnsiTheme="minorHAnsi" w:cstheme="minorHAnsi"/>
                <w:bCs/>
              </w:rPr>
              <w:t xml:space="preserve">Психолошке промене у адолесценцији </w:t>
            </w:r>
          </w:p>
        </w:tc>
        <w:tc>
          <w:tcPr>
            <w:tcW w:w="1382" w:type="dxa"/>
            <w:tcBorders>
              <w:tl2br w:val="nil"/>
              <w:tr2bl w:val="nil"/>
            </w:tcBorders>
            <w:vAlign w:val="center"/>
          </w:tcPr>
          <w:p>
            <w:pPr>
              <w:pStyle w:val="54"/>
              <w:rPr>
                <w:rFonts w:asciiTheme="minorHAnsi" w:hAnsiTheme="minorHAnsi" w:cstheme="minorHAnsi"/>
                <w:bCs/>
                <w:lang w:val="sr-Cyrl-CS"/>
              </w:rPr>
            </w:pPr>
            <w:r>
              <w:rPr>
                <w:rFonts w:asciiTheme="minorHAnsi" w:hAnsiTheme="minorHAnsi" w:cstheme="minorHAnsi"/>
                <w:bCs/>
                <w:lang w:val="sr-Cyrl-CS"/>
              </w:rPr>
              <w:t>април</w:t>
            </w:r>
          </w:p>
        </w:tc>
        <w:tc>
          <w:tcPr>
            <w:tcW w:w="2611" w:type="dxa"/>
            <w:tcBorders>
              <w:tl2br w:val="nil"/>
              <w:tr2bl w:val="nil"/>
            </w:tcBorders>
          </w:tcPr>
          <w:p>
            <w:pPr>
              <w:pStyle w:val="54"/>
              <w:rPr>
                <w:rFonts w:asciiTheme="minorHAnsi" w:hAnsiTheme="minorHAnsi" w:cstheme="minorHAnsi"/>
                <w:bCs/>
              </w:rPr>
            </w:pPr>
            <w:r>
              <w:rPr>
                <w:rFonts w:asciiTheme="minorHAnsi" w:hAnsiTheme="minorHAnsi" w:cstheme="minorHAnsi"/>
                <w:bCs/>
              </w:rPr>
              <w:t>Разговор, коришћење едукат</w:t>
            </w:r>
            <w:r>
              <w:rPr>
                <w:rFonts w:asciiTheme="minorHAnsi" w:hAnsiTheme="minorHAnsi" w:cstheme="minorHAnsi"/>
                <w:bCs/>
                <w:lang w:val="sr-Cyrl-CS"/>
              </w:rPr>
              <w:t xml:space="preserve">ивних </w:t>
            </w:r>
            <w:r>
              <w:rPr>
                <w:rFonts w:asciiTheme="minorHAnsi" w:hAnsiTheme="minorHAnsi" w:cstheme="minorHAnsi"/>
                <w:bCs/>
              </w:rPr>
              <w:t xml:space="preserve"> материјала</w:t>
            </w:r>
          </w:p>
        </w:tc>
        <w:tc>
          <w:tcPr>
            <w:tcW w:w="1634" w:type="dxa"/>
            <w:tcBorders>
              <w:tl2br w:val="nil"/>
              <w:tr2bl w:val="nil"/>
            </w:tcBorders>
            <w:vAlign w:val="center"/>
          </w:tcPr>
          <w:p>
            <w:pPr>
              <w:pStyle w:val="54"/>
              <w:rPr>
                <w:rFonts w:asciiTheme="minorHAnsi" w:hAnsiTheme="minorHAnsi" w:cstheme="minorHAnsi"/>
                <w:bCs/>
              </w:rPr>
            </w:pPr>
            <w:r>
              <w:rPr>
                <w:rFonts w:asciiTheme="minorHAnsi" w:hAnsiTheme="minorHAnsi" w:cstheme="minorHAnsi"/>
                <w:bCs/>
              </w:rPr>
              <w:t>ОС, психолог, ЈАЗЗ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728" w:type="dxa"/>
            <w:tcBorders>
              <w:tl2br w:val="nil"/>
              <w:tr2bl w:val="nil"/>
            </w:tcBorders>
            <w:vAlign w:val="center"/>
          </w:tcPr>
          <w:p>
            <w:pPr>
              <w:pStyle w:val="54"/>
              <w:rPr>
                <w:rFonts w:asciiTheme="minorHAnsi" w:hAnsiTheme="minorHAnsi" w:cstheme="minorHAnsi"/>
                <w:bCs/>
              </w:rPr>
            </w:pPr>
            <w:r>
              <w:rPr>
                <w:rFonts w:asciiTheme="minorHAnsi" w:hAnsiTheme="minorHAnsi" w:eastAsiaTheme="minorHAnsi" w:cstheme="minorHAnsi"/>
              </w:rPr>
              <w:t>Родна равноправност и специфичност (Међународни дан биолошке разновсности)</w:t>
            </w:r>
          </w:p>
        </w:tc>
        <w:tc>
          <w:tcPr>
            <w:tcW w:w="1382" w:type="dxa"/>
            <w:tcBorders>
              <w:tl2br w:val="nil"/>
              <w:tr2bl w:val="nil"/>
            </w:tcBorders>
            <w:vAlign w:val="center"/>
          </w:tcPr>
          <w:p>
            <w:pPr>
              <w:pStyle w:val="54"/>
              <w:rPr>
                <w:rFonts w:asciiTheme="minorHAnsi" w:hAnsiTheme="minorHAnsi" w:cstheme="minorHAnsi"/>
                <w:bCs/>
                <w:lang w:val="sr-Cyrl-CS"/>
              </w:rPr>
            </w:pPr>
            <w:r>
              <w:rPr>
                <w:rFonts w:asciiTheme="minorHAnsi" w:hAnsiTheme="minorHAnsi" w:cstheme="minorHAnsi"/>
                <w:bCs/>
                <w:lang w:val="sr-Cyrl-CS"/>
              </w:rPr>
              <w:t xml:space="preserve">22. мај </w:t>
            </w:r>
          </w:p>
        </w:tc>
        <w:tc>
          <w:tcPr>
            <w:tcW w:w="2611" w:type="dxa"/>
            <w:tcBorders>
              <w:tl2br w:val="nil"/>
              <w:tr2bl w:val="nil"/>
            </w:tcBorders>
          </w:tcPr>
          <w:p>
            <w:pPr>
              <w:pStyle w:val="54"/>
              <w:rPr>
                <w:rFonts w:asciiTheme="minorHAnsi" w:hAnsiTheme="minorHAnsi" w:cstheme="minorHAnsi"/>
                <w:bCs/>
              </w:rPr>
            </w:pPr>
            <w:r>
              <w:rPr>
                <w:rFonts w:asciiTheme="minorHAnsi" w:hAnsiTheme="minorHAnsi" w:cstheme="minorHAnsi"/>
                <w:bCs/>
              </w:rPr>
              <w:t xml:space="preserve">Предавање </w:t>
            </w:r>
          </w:p>
        </w:tc>
        <w:tc>
          <w:tcPr>
            <w:tcW w:w="1634" w:type="dxa"/>
            <w:tcBorders>
              <w:tl2br w:val="nil"/>
              <w:tr2bl w:val="nil"/>
            </w:tcBorders>
            <w:vAlign w:val="center"/>
          </w:tcPr>
          <w:p>
            <w:pPr>
              <w:pStyle w:val="54"/>
              <w:rPr>
                <w:rFonts w:asciiTheme="minorHAnsi" w:hAnsiTheme="minorHAnsi" w:cstheme="minorHAnsi"/>
                <w:bCs/>
              </w:rPr>
            </w:pPr>
            <w:r>
              <w:rPr>
                <w:rFonts w:asciiTheme="minorHAnsi" w:hAnsiTheme="minorHAnsi" w:cstheme="minorHAnsi"/>
                <w:bCs/>
              </w:rPr>
              <w:t>ОС, ИЈЗ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Pr>
        <w:tc>
          <w:tcPr>
            <w:tcW w:w="10355" w:type="dxa"/>
            <w:gridSpan w:val="4"/>
            <w:tcBorders>
              <w:tl2br w:val="nil"/>
              <w:tr2bl w:val="nil"/>
            </w:tcBorders>
            <w:shd w:val="clear" w:color="auto" w:fill="FBFEE6"/>
          </w:tcPr>
          <w:p>
            <w:pPr>
              <w:pStyle w:val="54"/>
              <w:rPr>
                <w:rFonts w:asciiTheme="minorHAnsi" w:hAnsiTheme="minorHAnsi" w:cstheme="minorHAnsi"/>
                <w:bCs/>
              </w:rPr>
            </w:pPr>
            <w:r>
              <w:rPr>
                <w:rFonts w:asciiTheme="minorHAnsi" w:hAnsiTheme="minorHAnsi" w:cstheme="minorHAnsi"/>
                <w:bCs/>
              </w:rPr>
              <w:t>VIII РАЗРЕД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728" w:type="dxa"/>
            <w:tcBorders>
              <w:tl2br w:val="nil"/>
              <w:tr2bl w:val="nil"/>
            </w:tcBorders>
            <w:vAlign w:val="center"/>
          </w:tcPr>
          <w:p>
            <w:pPr>
              <w:pStyle w:val="54"/>
              <w:rPr>
                <w:rFonts w:asciiTheme="minorHAnsi" w:hAnsiTheme="minorHAnsi" w:cstheme="minorHAnsi"/>
                <w:bCs/>
              </w:rPr>
            </w:pPr>
            <w:r>
              <w:rPr>
                <w:rFonts w:asciiTheme="minorHAnsi" w:hAnsiTheme="minorHAnsi" w:cstheme="minorHAnsi"/>
                <w:bCs/>
              </w:rPr>
              <w:t>Здрави стилови живота</w:t>
            </w:r>
          </w:p>
        </w:tc>
        <w:tc>
          <w:tcPr>
            <w:tcW w:w="1382" w:type="dxa"/>
            <w:tcBorders>
              <w:tl2br w:val="nil"/>
              <w:tr2bl w:val="nil"/>
            </w:tcBorders>
            <w:vAlign w:val="center"/>
          </w:tcPr>
          <w:p>
            <w:pPr>
              <w:pStyle w:val="54"/>
              <w:rPr>
                <w:rFonts w:asciiTheme="minorHAnsi" w:hAnsiTheme="minorHAnsi" w:cstheme="minorHAnsi"/>
                <w:bCs/>
                <w:lang w:val="sr-Cyrl-CS"/>
              </w:rPr>
            </w:pPr>
            <w:r>
              <w:rPr>
                <w:rFonts w:asciiTheme="minorHAnsi" w:hAnsiTheme="minorHAnsi" w:cstheme="minorHAnsi"/>
                <w:bCs/>
                <w:lang w:val="sr-Cyrl-CS"/>
              </w:rPr>
              <w:t>Септембар</w:t>
            </w:r>
          </w:p>
        </w:tc>
        <w:tc>
          <w:tcPr>
            <w:tcW w:w="2611" w:type="dxa"/>
            <w:tcBorders>
              <w:tl2br w:val="nil"/>
              <w:tr2bl w:val="nil"/>
            </w:tcBorders>
          </w:tcPr>
          <w:p>
            <w:pPr>
              <w:pStyle w:val="54"/>
              <w:rPr>
                <w:rFonts w:asciiTheme="minorHAnsi" w:hAnsiTheme="minorHAnsi" w:cstheme="minorHAnsi"/>
                <w:bCs/>
              </w:rPr>
            </w:pPr>
            <w:r>
              <w:rPr>
                <w:rFonts w:asciiTheme="minorHAnsi" w:hAnsiTheme="minorHAnsi" w:cstheme="minorHAnsi"/>
                <w:bCs/>
              </w:rPr>
              <w:t>Филм, презентација</w:t>
            </w:r>
          </w:p>
        </w:tc>
        <w:tc>
          <w:tcPr>
            <w:tcW w:w="1634" w:type="dxa"/>
            <w:tcBorders>
              <w:tl2br w:val="nil"/>
              <w:tr2bl w:val="nil"/>
            </w:tcBorders>
            <w:vAlign w:val="center"/>
          </w:tcPr>
          <w:p>
            <w:pPr>
              <w:pStyle w:val="54"/>
              <w:rPr>
                <w:rFonts w:asciiTheme="minorHAnsi" w:hAnsiTheme="minorHAnsi" w:cstheme="minorHAnsi"/>
                <w:bCs/>
              </w:rPr>
            </w:pPr>
            <w:r>
              <w:rPr>
                <w:rFonts w:asciiTheme="minorHAnsi" w:hAnsiTheme="minorHAnsi" w:cstheme="minorHAnsi"/>
                <w:bCs/>
              </w:rPr>
              <w:t>ОС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728" w:type="dxa"/>
            <w:tcBorders>
              <w:tl2br w:val="nil"/>
              <w:tr2bl w:val="nil"/>
            </w:tcBorders>
            <w:vAlign w:val="center"/>
          </w:tcPr>
          <w:p>
            <w:pPr>
              <w:pStyle w:val="54"/>
              <w:rPr>
                <w:rFonts w:asciiTheme="minorHAnsi" w:hAnsiTheme="minorHAnsi" w:cstheme="minorHAnsi"/>
                <w:bCs/>
              </w:rPr>
            </w:pPr>
            <w:r>
              <w:rPr>
                <w:rFonts w:asciiTheme="minorHAnsi" w:hAnsiTheme="minorHAnsi" w:cstheme="minorHAnsi"/>
                <w:bCs/>
                <w:lang w:val="ru-RU"/>
              </w:rPr>
              <w:t>Месец борбе против болести зависности</w:t>
            </w:r>
          </w:p>
        </w:tc>
        <w:tc>
          <w:tcPr>
            <w:tcW w:w="1382" w:type="dxa"/>
            <w:tcBorders>
              <w:tl2br w:val="nil"/>
              <w:tr2bl w:val="nil"/>
            </w:tcBorders>
            <w:vAlign w:val="center"/>
          </w:tcPr>
          <w:p>
            <w:pPr>
              <w:pStyle w:val="54"/>
              <w:rPr>
                <w:rFonts w:asciiTheme="minorHAnsi" w:hAnsiTheme="minorHAnsi" w:cstheme="minorHAnsi"/>
                <w:bCs/>
                <w:lang w:val="sr-Cyrl-CS"/>
              </w:rPr>
            </w:pPr>
            <w:r>
              <w:rPr>
                <w:rFonts w:asciiTheme="minorHAnsi" w:hAnsiTheme="minorHAnsi" w:cstheme="minorHAnsi"/>
                <w:bCs/>
                <w:lang w:val="sr-Cyrl-CS"/>
              </w:rPr>
              <w:t>новембар</w:t>
            </w:r>
          </w:p>
        </w:tc>
        <w:tc>
          <w:tcPr>
            <w:tcW w:w="2611" w:type="dxa"/>
            <w:tcBorders>
              <w:tl2br w:val="nil"/>
              <w:tr2bl w:val="nil"/>
            </w:tcBorders>
          </w:tcPr>
          <w:p>
            <w:pPr>
              <w:pStyle w:val="54"/>
              <w:rPr>
                <w:rFonts w:asciiTheme="minorHAnsi" w:hAnsiTheme="minorHAnsi" w:cstheme="minorHAnsi"/>
                <w:bCs/>
              </w:rPr>
            </w:pPr>
            <w:r>
              <w:rPr>
                <w:rFonts w:asciiTheme="minorHAnsi" w:hAnsiTheme="minorHAnsi" w:cstheme="minorHAnsi"/>
                <w:bCs/>
              </w:rPr>
              <w:t xml:space="preserve">Филм, презентација, разговор, предавање </w:t>
            </w:r>
          </w:p>
        </w:tc>
        <w:tc>
          <w:tcPr>
            <w:tcW w:w="1634" w:type="dxa"/>
            <w:tcBorders>
              <w:tl2br w:val="nil"/>
              <w:tr2bl w:val="nil"/>
            </w:tcBorders>
            <w:vAlign w:val="center"/>
          </w:tcPr>
          <w:p>
            <w:pPr>
              <w:pStyle w:val="54"/>
              <w:rPr>
                <w:rFonts w:asciiTheme="minorHAnsi" w:hAnsiTheme="minorHAnsi" w:cstheme="minorHAnsi"/>
                <w:bCs/>
              </w:rPr>
            </w:pPr>
            <w:r>
              <w:rPr>
                <w:rFonts w:asciiTheme="minorHAnsi" w:hAnsiTheme="minorHAnsi" w:cstheme="minorHAnsi"/>
                <w:bCs/>
              </w:rPr>
              <w:t>ОС</w:t>
            </w:r>
            <w:r>
              <w:rPr>
                <w:rFonts w:asciiTheme="minorHAnsi" w:hAnsiTheme="minorHAnsi" w:cstheme="minorHAnsi"/>
                <w:bCs/>
                <w:lang w:val="sr-Cyrl-CS"/>
              </w:rPr>
              <w:t>, ИЈЗ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728" w:type="dxa"/>
            <w:tcBorders>
              <w:tl2br w:val="nil"/>
              <w:tr2bl w:val="nil"/>
            </w:tcBorders>
            <w:vAlign w:val="center"/>
          </w:tcPr>
          <w:p>
            <w:pPr>
              <w:pStyle w:val="54"/>
              <w:rPr>
                <w:rFonts w:asciiTheme="minorHAnsi" w:hAnsiTheme="minorHAnsi" w:cstheme="minorHAnsi"/>
                <w:bCs/>
              </w:rPr>
            </w:pPr>
            <w:r>
              <w:rPr>
                <w:rFonts w:asciiTheme="minorHAnsi" w:hAnsiTheme="minorHAnsi" w:cstheme="minorHAnsi"/>
                <w:bCs/>
              </w:rPr>
              <w:t>Полно преносиве болести: "Сида"(Светски дан борбе против ХИВА)</w:t>
            </w:r>
          </w:p>
        </w:tc>
        <w:tc>
          <w:tcPr>
            <w:tcW w:w="1382" w:type="dxa"/>
            <w:tcBorders>
              <w:tl2br w:val="nil"/>
              <w:tr2bl w:val="nil"/>
            </w:tcBorders>
            <w:vAlign w:val="center"/>
          </w:tcPr>
          <w:p>
            <w:pPr>
              <w:pStyle w:val="54"/>
              <w:rPr>
                <w:rFonts w:asciiTheme="minorHAnsi" w:hAnsiTheme="minorHAnsi" w:cstheme="minorHAnsi"/>
                <w:bCs/>
                <w:lang w:val="sr-Cyrl-CS"/>
              </w:rPr>
            </w:pPr>
            <w:r>
              <w:rPr>
                <w:rFonts w:asciiTheme="minorHAnsi" w:hAnsiTheme="minorHAnsi" w:cstheme="minorHAnsi"/>
                <w:bCs/>
                <w:lang w:val="sr-Cyrl-CS"/>
              </w:rPr>
              <w:t xml:space="preserve">1.децембар </w:t>
            </w:r>
          </w:p>
        </w:tc>
        <w:tc>
          <w:tcPr>
            <w:tcW w:w="2611" w:type="dxa"/>
            <w:tcBorders>
              <w:tl2br w:val="nil"/>
              <w:tr2bl w:val="nil"/>
            </w:tcBorders>
          </w:tcPr>
          <w:p>
            <w:pPr>
              <w:pStyle w:val="54"/>
              <w:rPr>
                <w:rFonts w:asciiTheme="minorHAnsi" w:hAnsiTheme="minorHAnsi" w:cstheme="minorHAnsi"/>
                <w:bCs/>
              </w:rPr>
            </w:pPr>
            <w:r>
              <w:rPr>
                <w:rFonts w:asciiTheme="minorHAnsi" w:hAnsiTheme="minorHAnsi" w:cstheme="minorHAnsi"/>
                <w:bCs/>
              </w:rPr>
              <w:t>Филм, презентација,разговор</w:t>
            </w:r>
          </w:p>
        </w:tc>
        <w:tc>
          <w:tcPr>
            <w:tcW w:w="1634" w:type="dxa"/>
            <w:tcBorders>
              <w:tl2br w:val="nil"/>
              <w:tr2bl w:val="nil"/>
            </w:tcBorders>
            <w:vAlign w:val="center"/>
          </w:tcPr>
          <w:p>
            <w:pPr>
              <w:pStyle w:val="54"/>
              <w:rPr>
                <w:rFonts w:asciiTheme="minorHAnsi" w:hAnsiTheme="minorHAnsi" w:cstheme="minorHAnsi"/>
                <w:bCs/>
              </w:rPr>
            </w:pPr>
            <w:r>
              <w:rPr>
                <w:rFonts w:asciiTheme="minorHAnsi" w:hAnsiTheme="minorHAnsi" w:cstheme="minorHAnsi"/>
                <w:bCs/>
              </w:rPr>
              <w:t>ОС, лекар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728" w:type="dxa"/>
            <w:tcBorders>
              <w:tl2br w:val="nil"/>
              <w:tr2bl w:val="nil"/>
            </w:tcBorders>
            <w:vAlign w:val="center"/>
          </w:tcPr>
          <w:p>
            <w:pPr>
              <w:pStyle w:val="54"/>
              <w:rPr>
                <w:rFonts w:asciiTheme="minorHAnsi" w:hAnsiTheme="minorHAnsi" w:cstheme="minorHAnsi"/>
                <w:bCs/>
                <w:lang w:val="ru-RU"/>
              </w:rPr>
            </w:pPr>
            <w:r>
              <w:rPr>
                <w:rFonts w:asciiTheme="minorHAnsi" w:hAnsiTheme="minorHAnsi" w:cstheme="minorHAnsi"/>
                <w:bCs/>
                <w:lang w:val="ru-RU"/>
              </w:rPr>
              <w:t>Коришћење здравствених служби у граду намењених младима</w:t>
            </w:r>
          </w:p>
        </w:tc>
        <w:tc>
          <w:tcPr>
            <w:tcW w:w="1382" w:type="dxa"/>
            <w:tcBorders>
              <w:tl2br w:val="nil"/>
              <w:tr2bl w:val="nil"/>
            </w:tcBorders>
            <w:vAlign w:val="center"/>
          </w:tcPr>
          <w:p>
            <w:pPr>
              <w:pStyle w:val="54"/>
              <w:rPr>
                <w:rFonts w:asciiTheme="minorHAnsi" w:hAnsiTheme="minorHAnsi" w:cstheme="minorHAnsi"/>
                <w:bCs/>
                <w:lang w:val="sr-Cyrl-CS"/>
              </w:rPr>
            </w:pPr>
            <w:r>
              <w:rPr>
                <w:rFonts w:asciiTheme="minorHAnsi" w:hAnsiTheme="minorHAnsi" w:cstheme="minorHAnsi"/>
                <w:bCs/>
                <w:lang w:val="sr-Cyrl-CS"/>
              </w:rPr>
              <w:t>април</w:t>
            </w:r>
          </w:p>
        </w:tc>
        <w:tc>
          <w:tcPr>
            <w:tcW w:w="2611" w:type="dxa"/>
            <w:tcBorders>
              <w:tl2br w:val="nil"/>
              <w:tr2bl w:val="nil"/>
            </w:tcBorders>
            <w:shd w:val="clear" w:color="auto" w:fill="FFFFFF" w:themeFill="background1"/>
          </w:tcPr>
          <w:p>
            <w:pPr>
              <w:pStyle w:val="54"/>
              <w:rPr>
                <w:rFonts w:asciiTheme="minorHAnsi" w:hAnsiTheme="minorHAnsi" w:cstheme="minorHAnsi"/>
                <w:bCs/>
                <w:lang w:val="sr-Cyrl-CS"/>
              </w:rPr>
            </w:pPr>
            <w:r>
              <w:rPr>
                <w:rFonts w:asciiTheme="minorHAnsi" w:hAnsiTheme="minorHAnsi" w:cstheme="minorHAnsi"/>
                <w:bCs/>
                <w:lang w:val="sr-Cyrl-CS"/>
              </w:rPr>
              <w:t>Мапирање, приказ</w:t>
            </w:r>
          </w:p>
        </w:tc>
        <w:tc>
          <w:tcPr>
            <w:tcW w:w="1634" w:type="dxa"/>
            <w:tcBorders>
              <w:tl2br w:val="nil"/>
              <w:tr2bl w:val="nil"/>
            </w:tcBorders>
            <w:shd w:val="clear" w:color="auto" w:fill="FFFFFF" w:themeFill="background1"/>
            <w:vAlign w:val="center"/>
          </w:tcPr>
          <w:p>
            <w:pPr>
              <w:pStyle w:val="54"/>
              <w:rPr>
                <w:rFonts w:asciiTheme="minorHAnsi" w:hAnsiTheme="minorHAnsi" w:cstheme="minorHAnsi"/>
                <w:bCs/>
                <w:lang w:val="sr-Cyrl-CS"/>
              </w:rPr>
            </w:pPr>
            <w:r>
              <w:rPr>
                <w:rFonts w:asciiTheme="minorHAnsi" w:hAnsiTheme="minorHAnsi" w:cstheme="minorHAnsi"/>
                <w:bCs/>
                <w:lang w:val="sr-Cyrl-CS"/>
              </w:rPr>
              <w:t>ОС</w:t>
            </w:r>
          </w:p>
        </w:tc>
      </w:tr>
    </w:tbl>
    <w:p>
      <w:pPr>
        <w:shd w:val="clear" w:color="auto" w:fill="FFFFFF" w:themeFill="background1"/>
        <w:rPr>
          <w:b/>
          <w:lang w:val="sr-Cyrl-CS"/>
        </w:rPr>
      </w:pPr>
    </w:p>
    <w:p>
      <w:pPr>
        <w:shd w:val="clear" w:color="auto" w:fill="FFFF66"/>
        <w:rPr>
          <w:rStyle w:val="43"/>
          <w:rFonts w:eastAsia="Calibri"/>
          <w:lang w:val="sr-Cyrl-CS"/>
        </w:rPr>
      </w:pPr>
      <w:r>
        <w:rPr>
          <w:rStyle w:val="43"/>
          <w:rFonts w:eastAsia="Calibri"/>
          <w:lang w:val="sr-Cyrl-CS"/>
        </w:rPr>
        <w:t>6.11. План сарадње са породицом</w:t>
      </w:r>
    </w:p>
    <w:p>
      <w:pPr>
        <w:pStyle w:val="54"/>
        <w:rPr>
          <w:b/>
          <w:lang w:val="sr-Cyrl-CS"/>
        </w:rPr>
      </w:pPr>
    </w:p>
    <w:p>
      <w:pPr>
        <w:pStyle w:val="54"/>
        <w:rPr>
          <w:b/>
          <w:lang w:val="sr-Cyrl-CS"/>
        </w:rPr>
      </w:pPr>
      <w:r>
        <w:rPr>
          <w:b/>
          <w:lang w:val="sr-Cyrl-CS"/>
        </w:rPr>
        <w:t>Циљ:</w:t>
      </w:r>
    </w:p>
    <w:p>
      <w:pPr>
        <w:pStyle w:val="54"/>
      </w:pPr>
      <w:r>
        <w:t>Организовати облике активности који ће :</w:t>
      </w:r>
    </w:p>
    <w:p>
      <w:pPr>
        <w:pStyle w:val="54"/>
        <w:numPr>
          <w:ilvl w:val="0"/>
          <w:numId w:val="25"/>
        </w:numPr>
      </w:pPr>
      <w:r>
        <w:t xml:space="preserve">подићи на виши  ниво партнерство родитељи-школа </w:t>
      </w:r>
    </w:p>
    <w:p>
      <w:pPr>
        <w:pStyle w:val="54"/>
        <w:numPr>
          <w:ilvl w:val="0"/>
          <w:numId w:val="25"/>
        </w:numPr>
      </w:pPr>
      <w:r>
        <w:t>пружити помоћ и подршку  родитељ</w:t>
      </w:r>
      <w:r>
        <w:rPr>
          <w:lang w:val="sr-Cyrl-CS"/>
        </w:rPr>
        <w:t>има</w:t>
      </w:r>
      <w:r>
        <w:t xml:space="preserve"> при обављању педагошке функције </w:t>
      </w:r>
    </w:p>
    <w:p>
      <w:pPr>
        <w:pStyle w:val="54"/>
        <w:ind w:left="720"/>
        <w:rPr>
          <w:sz w:val="23"/>
          <w:szCs w:val="23"/>
        </w:rPr>
      </w:pPr>
    </w:p>
    <w:tbl>
      <w:tblPr>
        <w:tblStyle w:val="26"/>
        <w:tblW w:w="10350" w:type="dxa"/>
        <w:tblInd w:w="-43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517"/>
        <w:gridCol w:w="3143"/>
        <w:gridCol w:w="1890"/>
        <w:gridCol w:w="18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17" w:type="dxa"/>
          </w:tcPr>
          <w:p>
            <w:pPr>
              <w:pStyle w:val="54"/>
              <w:rPr>
                <w:rFonts w:cs="Arial"/>
              </w:rPr>
            </w:pPr>
            <w:r>
              <w:rPr>
                <w:rFonts w:cs="Arial"/>
              </w:rPr>
              <w:t>Активности</w:t>
            </w:r>
          </w:p>
        </w:tc>
        <w:tc>
          <w:tcPr>
            <w:tcW w:w="3143" w:type="dxa"/>
          </w:tcPr>
          <w:p>
            <w:pPr>
              <w:pStyle w:val="54"/>
              <w:rPr>
                <w:rFonts w:cs="Arial"/>
              </w:rPr>
            </w:pPr>
            <w:r>
              <w:rPr>
                <w:rFonts w:cs="Arial"/>
              </w:rPr>
              <w:t>Начин</w:t>
            </w:r>
          </w:p>
        </w:tc>
        <w:tc>
          <w:tcPr>
            <w:tcW w:w="1890" w:type="dxa"/>
          </w:tcPr>
          <w:p>
            <w:pPr>
              <w:pStyle w:val="54"/>
              <w:rPr>
                <w:rFonts w:cs="Arial"/>
              </w:rPr>
            </w:pPr>
            <w:r>
              <w:rPr>
                <w:rFonts w:cs="Arial"/>
              </w:rPr>
              <w:t xml:space="preserve">Носиоци </w:t>
            </w:r>
          </w:p>
        </w:tc>
        <w:tc>
          <w:tcPr>
            <w:tcW w:w="1800" w:type="dxa"/>
          </w:tcPr>
          <w:p>
            <w:pPr>
              <w:pStyle w:val="54"/>
              <w:rPr>
                <w:rFonts w:cs="Arial"/>
              </w:rPr>
            </w:pPr>
            <w:r>
              <w:rPr>
                <w:rFonts w:cs="Arial"/>
              </w:rPr>
              <w:t>Време</w:t>
            </w:r>
          </w:p>
          <w:p>
            <w:pPr>
              <w:pStyle w:val="54"/>
              <w:rPr>
                <w:rFonts w:cs="Aria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17" w:type="dxa"/>
            <w:vAlign w:val="center"/>
          </w:tcPr>
          <w:p>
            <w:pPr>
              <w:pStyle w:val="54"/>
              <w:rPr>
                <w:rFonts w:cs="Arial"/>
              </w:rPr>
            </w:pPr>
            <w:r>
              <w:rPr>
                <w:rFonts w:cs="Arial"/>
              </w:rPr>
              <w:t xml:space="preserve">Индивидуални  разговори са родитељима </w:t>
            </w:r>
          </w:p>
        </w:tc>
        <w:tc>
          <w:tcPr>
            <w:tcW w:w="3143" w:type="dxa"/>
          </w:tcPr>
          <w:p>
            <w:pPr>
              <w:pStyle w:val="54"/>
              <w:rPr>
                <w:rFonts w:cs="Arial"/>
              </w:rPr>
            </w:pPr>
            <w:r>
              <w:rPr>
                <w:rFonts w:cs="Arial"/>
              </w:rPr>
              <w:t xml:space="preserve">Узајамно информисање, упућивање </w:t>
            </w:r>
          </w:p>
        </w:tc>
        <w:tc>
          <w:tcPr>
            <w:tcW w:w="1890" w:type="dxa"/>
          </w:tcPr>
          <w:p>
            <w:pPr>
              <w:pStyle w:val="54"/>
              <w:rPr>
                <w:rFonts w:cs="Arial"/>
              </w:rPr>
            </w:pPr>
            <w:r>
              <w:rPr>
                <w:rFonts w:cs="Arial"/>
              </w:rPr>
              <w:t>Одељењске старешине</w:t>
            </w:r>
          </w:p>
        </w:tc>
        <w:tc>
          <w:tcPr>
            <w:tcW w:w="1800" w:type="dxa"/>
          </w:tcPr>
          <w:p>
            <w:pPr>
              <w:pStyle w:val="54"/>
              <w:rPr>
                <w:rFonts w:cs="Arial"/>
              </w:rPr>
            </w:pPr>
            <w:r>
              <w:rPr>
                <w:rFonts w:cs="Arial"/>
              </w:rPr>
              <w:t>Континуирано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17" w:type="dxa"/>
            <w:vAlign w:val="center"/>
          </w:tcPr>
          <w:p>
            <w:pPr>
              <w:pStyle w:val="54"/>
              <w:rPr>
                <w:rFonts w:cs="Arial"/>
              </w:rPr>
            </w:pPr>
            <w:r>
              <w:rPr>
                <w:rFonts w:cs="Arial"/>
              </w:rPr>
              <w:t>Одељењски родитељски састанци</w:t>
            </w:r>
          </w:p>
        </w:tc>
        <w:tc>
          <w:tcPr>
            <w:tcW w:w="3143" w:type="dxa"/>
          </w:tcPr>
          <w:p>
            <w:pPr>
              <w:pStyle w:val="54"/>
              <w:rPr>
                <w:rFonts w:cs="Arial"/>
              </w:rPr>
            </w:pPr>
            <w:r>
              <w:rPr>
                <w:rFonts w:cs="Arial"/>
              </w:rPr>
              <w:t>Информисање, упознавање,упућивање, едукација, иницијативе род.</w:t>
            </w:r>
          </w:p>
        </w:tc>
        <w:tc>
          <w:tcPr>
            <w:tcW w:w="1890" w:type="dxa"/>
          </w:tcPr>
          <w:p>
            <w:pPr>
              <w:pStyle w:val="54"/>
              <w:rPr>
                <w:rFonts w:cs="Arial"/>
              </w:rPr>
            </w:pPr>
            <w:r>
              <w:rPr>
                <w:rFonts w:cs="Arial"/>
              </w:rPr>
              <w:t>Одељењске старешине</w:t>
            </w:r>
          </w:p>
        </w:tc>
        <w:tc>
          <w:tcPr>
            <w:tcW w:w="1800" w:type="dxa"/>
          </w:tcPr>
          <w:p>
            <w:pPr>
              <w:pStyle w:val="54"/>
              <w:rPr>
                <w:rFonts w:cs="Arial"/>
              </w:rPr>
            </w:pPr>
            <w:r>
              <w:rPr>
                <w:rFonts w:cs="Arial"/>
              </w:rPr>
              <w:t>Након класификационих периода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17" w:type="dxa"/>
            <w:vAlign w:val="center"/>
          </w:tcPr>
          <w:p>
            <w:pPr>
              <w:pStyle w:val="54"/>
              <w:rPr>
                <w:rFonts w:cs="Arial"/>
              </w:rPr>
            </w:pPr>
            <w:r>
              <w:rPr>
                <w:rFonts w:cs="Arial"/>
              </w:rPr>
              <w:t>Родитељски састанци на нивоу разреда</w:t>
            </w:r>
          </w:p>
        </w:tc>
        <w:tc>
          <w:tcPr>
            <w:tcW w:w="3143" w:type="dxa"/>
          </w:tcPr>
          <w:p>
            <w:pPr>
              <w:pStyle w:val="54"/>
              <w:rPr>
                <w:rFonts w:cs="Arial"/>
              </w:rPr>
            </w:pPr>
            <w:r>
              <w:rPr>
                <w:rFonts w:cs="Arial"/>
              </w:rPr>
              <w:t>Тематски: зајеничке активности на нивоу разреда/екскурзије.../</w:t>
            </w:r>
          </w:p>
        </w:tc>
        <w:tc>
          <w:tcPr>
            <w:tcW w:w="1890" w:type="dxa"/>
          </w:tcPr>
          <w:p>
            <w:pPr>
              <w:pStyle w:val="54"/>
              <w:rPr>
                <w:rFonts w:cs="Arial"/>
              </w:rPr>
            </w:pPr>
            <w:r>
              <w:rPr>
                <w:rFonts w:cs="Arial"/>
              </w:rPr>
              <w:t xml:space="preserve"> ОС, координатори</w:t>
            </w:r>
          </w:p>
        </w:tc>
        <w:tc>
          <w:tcPr>
            <w:tcW w:w="1800" w:type="dxa"/>
          </w:tcPr>
          <w:p>
            <w:pPr>
              <w:pStyle w:val="54"/>
              <w:rPr>
                <w:rFonts w:cs="Arial"/>
              </w:rPr>
            </w:pPr>
            <w:r>
              <w:rPr>
                <w:rFonts w:cs="Arial"/>
              </w:rPr>
              <w:t>У складу планом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17" w:type="dxa"/>
          </w:tcPr>
          <w:p>
            <w:pPr>
              <w:pStyle w:val="54"/>
              <w:rPr>
                <w:rFonts w:cs="Arial"/>
              </w:rPr>
            </w:pPr>
            <w:r>
              <w:rPr>
                <w:rFonts w:cs="Arial"/>
              </w:rPr>
              <w:t>Деловање Савета родитеља</w:t>
            </w:r>
          </w:p>
        </w:tc>
        <w:tc>
          <w:tcPr>
            <w:tcW w:w="3143" w:type="dxa"/>
          </w:tcPr>
          <w:p>
            <w:pPr>
              <w:pStyle w:val="54"/>
              <w:rPr>
                <w:rFonts w:cs="Arial"/>
              </w:rPr>
            </w:pPr>
            <w:r>
              <w:rPr>
                <w:rFonts w:cs="Arial"/>
              </w:rPr>
              <w:t>Према  дефинисаној улози  у Закону, иницијативе родитеља</w:t>
            </w:r>
          </w:p>
        </w:tc>
        <w:tc>
          <w:tcPr>
            <w:tcW w:w="1890" w:type="dxa"/>
          </w:tcPr>
          <w:p>
            <w:pPr>
              <w:pStyle w:val="54"/>
              <w:rPr>
                <w:rFonts w:cs="Arial"/>
              </w:rPr>
            </w:pPr>
            <w:r>
              <w:rPr>
                <w:rFonts w:cs="Arial"/>
              </w:rPr>
              <w:t>Директор, педагог, психолог</w:t>
            </w:r>
          </w:p>
        </w:tc>
        <w:tc>
          <w:tcPr>
            <w:tcW w:w="1800" w:type="dxa"/>
          </w:tcPr>
          <w:p>
            <w:pPr>
              <w:pStyle w:val="54"/>
              <w:rPr>
                <w:rFonts w:cs="Arial"/>
              </w:rPr>
            </w:pPr>
            <w:r>
              <w:rPr>
                <w:rFonts w:cs="Arial"/>
              </w:rPr>
              <w:t>Месечно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17" w:type="dxa"/>
          </w:tcPr>
          <w:p>
            <w:pPr>
              <w:pStyle w:val="54"/>
              <w:rPr>
                <w:rFonts w:cs="Arial"/>
              </w:rPr>
            </w:pPr>
            <w:r>
              <w:rPr>
                <w:rFonts w:cs="Arial"/>
              </w:rPr>
              <w:t>Учешће родитеља  у Школском одбору</w:t>
            </w:r>
          </w:p>
        </w:tc>
        <w:tc>
          <w:tcPr>
            <w:tcW w:w="3143" w:type="dxa"/>
          </w:tcPr>
          <w:p>
            <w:pPr>
              <w:pStyle w:val="54"/>
              <w:rPr>
                <w:rFonts w:cs="Arial"/>
              </w:rPr>
            </w:pPr>
            <w:r>
              <w:rPr>
                <w:rFonts w:cs="Arial"/>
              </w:rPr>
              <w:t>Према правилницима и програмима ових тела</w:t>
            </w:r>
          </w:p>
        </w:tc>
        <w:tc>
          <w:tcPr>
            <w:tcW w:w="1890" w:type="dxa"/>
          </w:tcPr>
          <w:p>
            <w:pPr>
              <w:pStyle w:val="54"/>
              <w:rPr>
                <w:rFonts w:cs="Arial"/>
              </w:rPr>
            </w:pPr>
            <w:r>
              <w:rPr>
                <w:rFonts w:cs="Arial"/>
              </w:rPr>
              <w:t>Родитељи чланови  ШО</w:t>
            </w:r>
          </w:p>
        </w:tc>
        <w:tc>
          <w:tcPr>
            <w:tcW w:w="1800" w:type="dxa"/>
          </w:tcPr>
          <w:p>
            <w:pPr>
              <w:pStyle w:val="54"/>
              <w:rPr>
                <w:rFonts w:cs="Arial"/>
              </w:rPr>
            </w:pPr>
            <w:r>
              <w:rPr>
                <w:rFonts w:cs="Arial"/>
              </w:rPr>
              <w:t>У складу са планом ШО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17" w:type="dxa"/>
          </w:tcPr>
          <w:p>
            <w:pPr>
              <w:pStyle w:val="54"/>
              <w:rPr>
                <w:rFonts w:cs="Arial"/>
              </w:rPr>
            </w:pPr>
            <w:r>
              <w:rPr>
                <w:rFonts w:cs="Arial"/>
              </w:rPr>
              <w:t xml:space="preserve">Учешће родитеља у презентацијама дечијег стваралаштва  и  различитим активностима  ученика  </w:t>
            </w:r>
          </w:p>
        </w:tc>
        <w:tc>
          <w:tcPr>
            <w:tcW w:w="3143" w:type="dxa"/>
          </w:tcPr>
          <w:p>
            <w:pPr>
              <w:pStyle w:val="54"/>
              <w:rPr>
                <w:rFonts w:cs="Arial"/>
              </w:rPr>
            </w:pPr>
            <w:r>
              <w:rPr>
                <w:rFonts w:cs="Arial"/>
              </w:rPr>
              <w:t>Увид, подршка, вредновање</w:t>
            </w:r>
          </w:p>
        </w:tc>
        <w:tc>
          <w:tcPr>
            <w:tcW w:w="1890" w:type="dxa"/>
          </w:tcPr>
          <w:p>
            <w:pPr>
              <w:pStyle w:val="54"/>
              <w:rPr>
                <w:rFonts w:cs="Arial"/>
              </w:rPr>
            </w:pPr>
            <w:r>
              <w:rPr>
                <w:rFonts w:cs="Arial"/>
                <w:lang w:val="sr-Cyrl-CS"/>
              </w:rPr>
              <w:t>Р</w:t>
            </w:r>
            <w:r>
              <w:rPr>
                <w:rFonts w:cs="Arial"/>
              </w:rPr>
              <w:t xml:space="preserve">родитељи  и наставници задужени за  рад  секција </w:t>
            </w:r>
          </w:p>
        </w:tc>
        <w:tc>
          <w:tcPr>
            <w:tcW w:w="1800" w:type="dxa"/>
          </w:tcPr>
          <w:p>
            <w:pPr>
              <w:pStyle w:val="54"/>
              <w:rPr>
                <w:rFonts w:cs="Arial"/>
              </w:rPr>
            </w:pPr>
            <w:r>
              <w:rPr>
                <w:rFonts w:cs="Arial"/>
              </w:rPr>
              <w:t xml:space="preserve">Према </w:t>
            </w:r>
            <w:r>
              <w:rPr>
                <w:rFonts w:cs="Arial"/>
                <w:lang w:val="sr-Cyrl-CS"/>
              </w:rPr>
              <w:t xml:space="preserve">динамици рада </w:t>
            </w:r>
            <w:r>
              <w:rPr>
                <w:rFonts w:cs="Arial"/>
              </w:rPr>
              <w:t>секција, наставника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17" w:type="dxa"/>
            <w:vAlign w:val="center"/>
          </w:tcPr>
          <w:p>
            <w:pPr>
              <w:pStyle w:val="54"/>
              <w:rPr>
                <w:rFonts w:cs="Arial"/>
              </w:rPr>
            </w:pPr>
            <w:r>
              <w:rPr>
                <w:rFonts w:cs="Arial"/>
              </w:rPr>
              <w:t>Информисање родитеља-кутак  за родитеље</w:t>
            </w:r>
          </w:p>
        </w:tc>
        <w:tc>
          <w:tcPr>
            <w:tcW w:w="3143" w:type="dxa"/>
            <w:vAlign w:val="center"/>
          </w:tcPr>
          <w:p>
            <w:pPr>
              <w:pStyle w:val="54"/>
              <w:rPr>
                <w:rFonts w:cs="Arial"/>
              </w:rPr>
            </w:pPr>
            <w:r>
              <w:rPr>
                <w:rFonts w:cs="Arial"/>
              </w:rPr>
              <w:t>Избор садржаја -савета намењених родитељима</w:t>
            </w:r>
          </w:p>
        </w:tc>
        <w:tc>
          <w:tcPr>
            <w:tcW w:w="1890" w:type="dxa"/>
            <w:vAlign w:val="center"/>
          </w:tcPr>
          <w:p>
            <w:pPr>
              <w:pStyle w:val="54"/>
              <w:rPr>
                <w:rFonts w:cs="Arial"/>
              </w:rPr>
            </w:pPr>
            <w:r>
              <w:rPr>
                <w:rFonts w:cs="Arial"/>
              </w:rPr>
              <w:t>Психолог, педагог</w:t>
            </w:r>
          </w:p>
        </w:tc>
        <w:tc>
          <w:tcPr>
            <w:tcW w:w="1800" w:type="dxa"/>
          </w:tcPr>
          <w:p>
            <w:pPr>
              <w:pStyle w:val="54"/>
              <w:rPr>
                <w:rFonts w:cs="Arial"/>
              </w:rPr>
            </w:pPr>
            <w:r>
              <w:rPr>
                <w:rFonts w:cs="Arial"/>
              </w:rPr>
              <w:t>Тематски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17" w:type="dxa"/>
            <w:vAlign w:val="center"/>
          </w:tcPr>
          <w:p>
            <w:pPr>
              <w:pStyle w:val="54"/>
              <w:rPr>
                <w:rFonts w:cs="Arial"/>
              </w:rPr>
            </w:pPr>
            <w:r>
              <w:rPr>
                <w:rFonts w:cs="Arial"/>
              </w:rPr>
              <w:t>Саветодавни рад са родитељима ученика чија деца имају  тешкоћа у понашању и учењу</w:t>
            </w:r>
          </w:p>
        </w:tc>
        <w:tc>
          <w:tcPr>
            <w:tcW w:w="3143" w:type="dxa"/>
            <w:vAlign w:val="center"/>
          </w:tcPr>
          <w:p>
            <w:pPr>
              <w:pStyle w:val="54"/>
              <w:rPr>
                <w:rFonts w:cs="Arial"/>
              </w:rPr>
            </w:pPr>
            <w:r>
              <w:rPr>
                <w:rFonts w:cs="Arial"/>
              </w:rPr>
              <w:t>Различити облици  саветодавног рада  у зависности од проблема  информисање,упућивање</w:t>
            </w:r>
          </w:p>
        </w:tc>
        <w:tc>
          <w:tcPr>
            <w:tcW w:w="1890" w:type="dxa"/>
            <w:vAlign w:val="center"/>
          </w:tcPr>
          <w:p>
            <w:pPr>
              <w:pStyle w:val="54"/>
              <w:rPr>
                <w:rFonts w:cs="Arial"/>
              </w:rPr>
            </w:pPr>
            <w:r>
              <w:rPr>
                <w:rFonts w:cs="Arial"/>
              </w:rPr>
              <w:t>Психолог, педагог</w:t>
            </w:r>
          </w:p>
        </w:tc>
        <w:tc>
          <w:tcPr>
            <w:tcW w:w="1800" w:type="dxa"/>
            <w:vAlign w:val="center"/>
          </w:tcPr>
          <w:p>
            <w:pPr>
              <w:pStyle w:val="54"/>
              <w:rPr>
                <w:rFonts w:cs="Arial"/>
              </w:rPr>
            </w:pPr>
            <w:r>
              <w:rPr>
                <w:rFonts w:cs="Arial"/>
              </w:rPr>
              <w:t>Према потребама  родитеља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 w:hRule="atLeast"/>
        </w:trPr>
        <w:tc>
          <w:tcPr>
            <w:tcW w:w="3517" w:type="dxa"/>
          </w:tcPr>
          <w:p>
            <w:pPr>
              <w:pStyle w:val="54"/>
              <w:rPr>
                <w:rFonts w:cs="Arial"/>
              </w:rPr>
            </w:pPr>
            <w:r>
              <w:rPr>
                <w:rFonts w:cs="Arial"/>
              </w:rPr>
              <w:t>Као едукатори де</w:t>
            </w:r>
            <w:r>
              <w:rPr>
                <w:rFonts w:cs="Arial"/>
                <w:lang w:val="sr-Cyrl-CS"/>
              </w:rPr>
              <w:t>ц</w:t>
            </w:r>
            <w:r>
              <w:rPr>
                <w:rFonts w:cs="Arial"/>
              </w:rPr>
              <w:t>е у областима у којима супрофесионалци/експерти</w:t>
            </w:r>
          </w:p>
        </w:tc>
        <w:tc>
          <w:tcPr>
            <w:tcW w:w="3143" w:type="dxa"/>
          </w:tcPr>
          <w:p>
            <w:pPr>
              <w:pStyle w:val="54"/>
              <w:rPr>
                <w:rFonts w:cs="Arial"/>
              </w:rPr>
            </w:pPr>
            <w:r>
              <w:rPr>
                <w:rFonts w:cs="Arial"/>
              </w:rPr>
              <w:t>Предавања, презентације, разговори</w:t>
            </w:r>
          </w:p>
        </w:tc>
        <w:tc>
          <w:tcPr>
            <w:tcW w:w="1890" w:type="dxa"/>
          </w:tcPr>
          <w:p>
            <w:pPr>
              <w:pStyle w:val="54"/>
              <w:rPr>
                <w:rFonts w:cs="Arial"/>
              </w:rPr>
            </w:pPr>
            <w:r>
              <w:rPr>
                <w:rFonts w:cs="Arial"/>
              </w:rPr>
              <w:t>Одељењске старешине</w:t>
            </w:r>
          </w:p>
        </w:tc>
        <w:tc>
          <w:tcPr>
            <w:tcW w:w="1800" w:type="dxa"/>
          </w:tcPr>
          <w:p>
            <w:pPr>
              <w:pStyle w:val="54"/>
              <w:rPr>
                <w:rFonts w:cs="Arial"/>
              </w:rPr>
            </w:pPr>
            <w:r>
              <w:rPr>
                <w:rFonts w:cs="Arial"/>
              </w:rPr>
              <w:t>Тематски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17" w:type="dxa"/>
          </w:tcPr>
          <w:p>
            <w:pPr>
              <w:pStyle w:val="54"/>
              <w:rPr>
                <w:rFonts w:cs="Arial"/>
              </w:rPr>
            </w:pPr>
            <w:r>
              <w:rPr>
                <w:rFonts w:cs="Arial"/>
              </w:rPr>
              <w:t>Као едукатори других родитеља о проблемима који су релевантни за родитељску популацију, а за које су поједини родитељи стручни</w:t>
            </w:r>
          </w:p>
        </w:tc>
        <w:tc>
          <w:tcPr>
            <w:tcW w:w="3143" w:type="dxa"/>
          </w:tcPr>
          <w:p>
            <w:pPr>
              <w:pStyle w:val="54"/>
              <w:rPr>
                <w:rFonts w:cs="Arial"/>
              </w:rPr>
            </w:pPr>
            <w:r>
              <w:rPr>
                <w:rFonts w:cs="Arial"/>
              </w:rPr>
              <w:t>Предавања, презентације,разговори, прикази, упућивање</w:t>
            </w:r>
          </w:p>
        </w:tc>
        <w:tc>
          <w:tcPr>
            <w:tcW w:w="1890" w:type="dxa"/>
          </w:tcPr>
          <w:p>
            <w:pPr>
              <w:pStyle w:val="54"/>
              <w:rPr>
                <w:rFonts w:cs="Arial"/>
              </w:rPr>
            </w:pPr>
            <w:r>
              <w:rPr>
                <w:rFonts w:cs="Arial"/>
              </w:rPr>
              <w:t>Одељењске старешине, психолог, педагог</w:t>
            </w:r>
          </w:p>
        </w:tc>
        <w:tc>
          <w:tcPr>
            <w:tcW w:w="1800" w:type="dxa"/>
          </w:tcPr>
          <w:p>
            <w:pPr>
              <w:pStyle w:val="54"/>
              <w:rPr>
                <w:rFonts w:cs="Arial"/>
              </w:rPr>
            </w:pPr>
            <w:r>
              <w:rPr>
                <w:rFonts w:cs="Arial"/>
              </w:rPr>
              <w:t>Тематски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17" w:type="dxa"/>
          </w:tcPr>
          <w:p>
            <w:pPr>
              <w:pStyle w:val="54"/>
              <w:rPr>
                <w:rFonts w:cs="Arial"/>
              </w:rPr>
            </w:pPr>
            <w:r>
              <w:rPr>
                <w:rFonts w:cs="Arial"/>
              </w:rPr>
              <w:t>Укључивање родитеља у поједине пројекте у образовању</w:t>
            </w:r>
          </w:p>
        </w:tc>
        <w:tc>
          <w:tcPr>
            <w:tcW w:w="3143" w:type="dxa"/>
          </w:tcPr>
          <w:p>
            <w:pPr>
              <w:pStyle w:val="54"/>
              <w:rPr>
                <w:rFonts w:cs="Arial"/>
              </w:rPr>
            </w:pPr>
            <w:r>
              <w:rPr>
                <w:rFonts w:cs="Arial"/>
              </w:rPr>
              <w:t>Давање мишљења, евалуирање, планирање</w:t>
            </w:r>
          </w:p>
        </w:tc>
        <w:tc>
          <w:tcPr>
            <w:tcW w:w="1890" w:type="dxa"/>
          </w:tcPr>
          <w:p>
            <w:pPr>
              <w:pStyle w:val="54"/>
              <w:rPr>
                <w:rFonts w:cs="Arial"/>
              </w:rPr>
            </w:pPr>
            <w:r>
              <w:rPr>
                <w:rFonts w:cs="Arial"/>
              </w:rPr>
              <w:t>Директор</w:t>
            </w:r>
          </w:p>
        </w:tc>
        <w:tc>
          <w:tcPr>
            <w:tcW w:w="1800" w:type="dxa"/>
          </w:tcPr>
          <w:p>
            <w:pPr>
              <w:pStyle w:val="54"/>
              <w:rPr>
                <w:rFonts w:cs="Arial"/>
              </w:rPr>
            </w:pPr>
            <w:r>
              <w:rPr>
                <w:rFonts w:cs="Arial"/>
              </w:rPr>
              <w:t>У складу са динамиком пројеката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17" w:type="dxa"/>
          </w:tcPr>
          <w:p>
            <w:pPr>
              <w:pStyle w:val="54"/>
              <w:rPr>
                <w:rFonts w:cs="Arial"/>
                <w:lang w:val="sr-Cyrl-CS"/>
              </w:rPr>
            </w:pPr>
            <w:r>
              <w:rPr>
                <w:rFonts w:cs="Arial"/>
              </w:rPr>
              <w:t xml:space="preserve">Укључивање родитеља у реализацију одређених  програма </w:t>
            </w:r>
          </w:p>
        </w:tc>
        <w:tc>
          <w:tcPr>
            <w:tcW w:w="3143" w:type="dxa"/>
          </w:tcPr>
          <w:p>
            <w:pPr>
              <w:pStyle w:val="54"/>
              <w:rPr>
                <w:rFonts w:cs="Arial"/>
              </w:rPr>
            </w:pPr>
            <w:r>
              <w:rPr>
                <w:rFonts w:cs="Arial"/>
              </w:rPr>
              <w:t>Давање мишљења, евалуирање, планирање</w:t>
            </w:r>
          </w:p>
        </w:tc>
        <w:tc>
          <w:tcPr>
            <w:tcW w:w="1890" w:type="dxa"/>
          </w:tcPr>
          <w:p>
            <w:pPr>
              <w:pStyle w:val="54"/>
              <w:rPr>
                <w:rFonts w:cs="Arial"/>
              </w:rPr>
            </w:pPr>
            <w:r>
              <w:rPr>
                <w:rFonts w:cs="Arial"/>
              </w:rPr>
              <w:t>Координатор Тима, директор</w:t>
            </w:r>
          </w:p>
        </w:tc>
        <w:tc>
          <w:tcPr>
            <w:tcW w:w="1800" w:type="dxa"/>
          </w:tcPr>
          <w:p>
            <w:pPr>
              <w:pStyle w:val="54"/>
              <w:rPr>
                <w:rFonts w:cs="Arial"/>
              </w:rPr>
            </w:pPr>
            <w:r>
              <w:rPr>
                <w:rFonts w:cs="Arial"/>
              </w:rPr>
              <w:t>По плану рада Тима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17" w:type="dxa"/>
          </w:tcPr>
          <w:p>
            <w:pPr>
              <w:pStyle w:val="54"/>
              <w:rPr>
                <w:rFonts w:cs="Arial"/>
              </w:rPr>
            </w:pPr>
            <w:r>
              <w:rPr>
                <w:rFonts w:cs="Arial"/>
              </w:rPr>
              <w:t xml:space="preserve">Укључивање родитеља у тимове </w:t>
            </w:r>
            <w:r>
              <w:rPr>
                <w:rFonts w:cs="Arial"/>
                <w:lang w:val="sr-Cyrl-CS"/>
              </w:rPr>
              <w:t xml:space="preserve">: ТС, ТОКРУ </w:t>
            </w:r>
            <w:r>
              <w:rPr>
                <w:rFonts w:cs="Arial"/>
              </w:rPr>
              <w:t>и САРП</w:t>
            </w:r>
          </w:p>
        </w:tc>
        <w:tc>
          <w:tcPr>
            <w:tcW w:w="3143" w:type="dxa"/>
          </w:tcPr>
          <w:p>
            <w:pPr>
              <w:pStyle w:val="54"/>
              <w:rPr>
                <w:rFonts w:cs="Arial"/>
              </w:rPr>
            </w:pPr>
            <w:r>
              <w:rPr>
                <w:rFonts w:cs="Arial"/>
              </w:rPr>
              <w:t>Предлагање,евалуирање, планирање</w:t>
            </w:r>
          </w:p>
        </w:tc>
        <w:tc>
          <w:tcPr>
            <w:tcW w:w="1890" w:type="dxa"/>
          </w:tcPr>
          <w:p>
            <w:pPr>
              <w:pStyle w:val="54"/>
              <w:rPr>
                <w:rFonts w:cs="Arial"/>
              </w:rPr>
            </w:pPr>
            <w:r>
              <w:rPr>
                <w:rFonts w:cs="Arial"/>
              </w:rPr>
              <w:t>Координатори, директор</w:t>
            </w:r>
          </w:p>
        </w:tc>
        <w:tc>
          <w:tcPr>
            <w:tcW w:w="1800" w:type="dxa"/>
          </w:tcPr>
          <w:p>
            <w:pPr>
              <w:pStyle w:val="54"/>
              <w:rPr>
                <w:rFonts w:cs="Arial"/>
              </w:rPr>
            </w:pPr>
            <w:r>
              <w:rPr>
                <w:rFonts w:cs="Arial"/>
              </w:rPr>
              <w:t>По плану рада Тима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3517" w:type="dxa"/>
          </w:tcPr>
          <w:p>
            <w:pPr>
              <w:pStyle w:val="54"/>
              <w:rPr>
                <w:rFonts w:cs="Arial"/>
              </w:rPr>
            </w:pPr>
            <w:r>
              <w:rPr>
                <w:rFonts w:cs="Arial"/>
              </w:rPr>
              <w:t>Укључивање родитеља деце са сметњама у развоју у рад Савета родитеља, тимова за додатну подршку ученику (ИОП тим</w:t>
            </w:r>
            <w:r>
              <w:rPr>
                <w:rFonts w:cs="Arial"/>
                <w:lang w:val="sr-Cyrl-CS"/>
              </w:rPr>
              <w:t>ова</w:t>
            </w:r>
            <w:r>
              <w:rPr>
                <w:rFonts w:cs="Arial"/>
              </w:rPr>
              <w:t>)</w:t>
            </w:r>
          </w:p>
        </w:tc>
        <w:tc>
          <w:tcPr>
            <w:tcW w:w="3143" w:type="dxa"/>
          </w:tcPr>
          <w:p>
            <w:pPr>
              <w:pStyle w:val="54"/>
              <w:rPr>
                <w:rFonts w:cs="Arial"/>
              </w:rPr>
            </w:pPr>
            <w:r>
              <w:rPr>
                <w:rFonts w:cs="Arial"/>
                <w:lang w:val="sr-Cyrl-CS"/>
              </w:rPr>
              <w:t>П</w:t>
            </w:r>
            <w:r>
              <w:rPr>
                <w:rFonts w:cs="Arial"/>
              </w:rPr>
              <w:t xml:space="preserve">остављања циљева </w:t>
            </w:r>
            <w:r>
              <w:rPr>
                <w:rFonts w:cs="Arial"/>
                <w:lang w:val="sr-Cyrl-CS"/>
              </w:rPr>
              <w:t>р</w:t>
            </w:r>
            <w:r>
              <w:rPr>
                <w:rFonts w:cs="Arial"/>
              </w:rPr>
              <w:t xml:space="preserve">азмена информација, стратегија, планирање, </w:t>
            </w:r>
            <w:r>
              <w:rPr>
                <w:rFonts w:cs="Arial"/>
                <w:lang w:val="sr-Cyrl-CS"/>
              </w:rPr>
              <w:t>вреновање</w:t>
            </w:r>
          </w:p>
        </w:tc>
        <w:tc>
          <w:tcPr>
            <w:tcW w:w="1890" w:type="dxa"/>
          </w:tcPr>
          <w:p>
            <w:pPr>
              <w:pStyle w:val="54"/>
              <w:rPr>
                <w:rFonts w:cs="Arial"/>
              </w:rPr>
            </w:pPr>
            <w:r>
              <w:rPr>
                <w:rFonts w:cs="Arial"/>
              </w:rPr>
              <w:t>Координатори психолог, педагог</w:t>
            </w:r>
          </w:p>
        </w:tc>
        <w:tc>
          <w:tcPr>
            <w:tcW w:w="1800" w:type="dxa"/>
          </w:tcPr>
          <w:p>
            <w:pPr>
              <w:pStyle w:val="54"/>
              <w:rPr>
                <w:rFonts w:cs="Arial"/>
              </w:rPr>
            </w:pPr>
            <w:r>
              <w:rPr>
                <w:rFonts w:cs="Arial"/>
              </w:rPr>
              <w:t>Континуирано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17" w:type="dxa"/>
          </w:tcPr>
          <w:p>
            <w:pPr>
              <w:pStyle w:val="54"/>
              <w:rPr>
                <w:rFonts w:cs="Arial"/>
                <w:lang w:val="sr-Cyrl-CS"/>
              </w:rPr>
            </w:pPr>
            <w:r>
              <w:rPr>
                <w:rFonts w:cs="Arial"/>
              </w:rPr>
              <w:t>Испитивање задовољства родитеља реализацијом програма сарадње са пород</w:t>
            </w:r>
            <w:r>
              <w:rPr>
                <w:rFonts w:cs="Arial"/>
                <w:lang w:val="sr-Cyrl-CS"/>
              </w:rPr>
              <w:t>ицом</w:t>
            </w:r>
          </w:p>
        </w:tc>
        <w:tc>
          <w:tcPr>
            <w:tcW w:w="3143" w:type="dxa"/>
          </w:tcPr>
          <w:p>
            <w:pPr>
              <w:pStyle w:val="54"/>
              <w:rPr>
                <w:rFonts w:cs="Arial"/>
              </w:rPr>
            </w:pPr>
            <w:r>
              <w:rPr>
                <w:rFonts w:cs="Arial"/>
              </w:rPr>
              <w:t>Анкетирање</w:t>
            </w:r>
          </w:p>
        </w:tc>
        <w:tc>
          <w:tcPr>
            <w:tcW w:w="1890" w:type="dxa"/>
          </w:tcPr>
          <w:p>
            <w:pPr>
              <w:pStyle w:val="54"/>
              <w:rPr>
                <w:rFonts w:cs="Arial"/>
              </w:rPr>
            </w:pPr>
            <w:r>
              <w:rPr>
                <w:rFonts w:cs="Arial"/>
              </w:rPr>
              <w:t xml:space="preserve">ПП </w:t>
            </w:r>
            <w:r>
              <w:rPr>
                <w:rFonts w:cs="Arial"/>
                <w:lang w:val="sr-Cyrl-CS"/>
              </w:rPr>
              <w:t>,ТС, директор</w:t>
            </w:r>
          </w:p>
        </w:tc>
        <w:tc>
          <w:tcPr>
            <w:tcW w:w="1800" w:type="dxa"/>
          </w:tcPr>
          <w:p>
            <w:pPr>
              <w:pStyle w:val="54"/>
              <w:rPr>
                <w:rFonts w:cs="Arial"/>
              </w:rPr>
            </w:pPr>
            <w:r>
              <w:rPr>
                <w:rFonts w:cs="Arial"/>
              </w:rPr>
              <w:t>два пута годишње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17" w:type="dxa"/>
          </w:tcPr>
          <w:p>
            <w:pPr>
              <w:pStyle w:val="54"/>
              <w:rPr>
                <w:rFonts w:cs="Arial"/>
                <w:lang w:val="sr-Cyrl-CS"/>
              </w:rPr>
            </w:pPr>
            <w:r>
              <w:rPr>
                <w:rFonts w:cs="Arial"/>
                <w:lang w:val="sr-Cyrl-CS"/>
              </w:rPr>
              <w:t xml:space="preserve">Организовање „Дана отворених врата“ за предшколце и њихове родитеље </w:t>
            </w:r>
          </w:p>
        </w:tc>
        <w:tc>
          <w:tcPr>
            <w:tcW w:w="3143" w:type="dxa"/>
          </w:tcPr>
          <w:p>
            <w:pPr>
              <w:pStyle w:val="54"/>
              <w:rPr>
                <w:rFonts w:cs="Arial"/>
              </w:rPr>
            </w:pPr>
            <w:r>
              <w:rPr>
                <w:rFonts w:cs="Arial"/>
              </w:rPr>
              <w:t>Разговор, обилазак школе</w:t>
            </w:r>
          </w:p>
        </w:tc>
        <w:tc>
          <w:tcPr>
            <w:tcW w:w="1890" w:type="dxa"/>
          </w:tcPr>
          <w:p>
            <w:pPr>
              <w:pStyle w:val="54"/>
              <w:rPr>
                <w:rFonts w:cs="Arial"/>
              </w:rPr>
            </w:pPr>
            <w:r>
              <w:rPr>
                <w:rFonts w:cs="Arial"/>
              </w:rPr>
              <w:t>Координатор  4.разреда</w:t>
            </w:r>
          </w:p>
        </w:tc>
        <w:tc>
          <w:tcPr>
            <w:tcW w:w="1800" w:type="dxa"/>
          </w:tcPr>
          <w:p>
            <w:pPr>
              <w:pStyle w:val="54"/>
              <w:rPr>
                <w:rFonts w:cs="Arial"/>
                <w:lang w:val="sr-Cyrl-CS"/>
              </w:rPr>
            </w:pPr>
            <w:r>
              <w:rPr>
                <w:rFonts w:cs="Arial"/>
                <w:lang w:val="sr-Cyrl-CS"/>
              </w:rPr>
              <w:t>децембар,</w:t>
            </w:r>
            <w:r>
              <w:rPr>
                <w:rFonts w:cs="Arial"/>
              </w:rPr>
              <w:t>фебруар,</w:t>
            </w:r>
            <w:r>
              <w:rPr>
                <w:rFonts w:cs="Arial"/>
                <w:lang w:val="sr-Cyrl-CS"/>
              </w:rPr>
              <w:t xml:space="preserve"> март,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48" w:hRule="atLeast"/>
        </w:trPr>
        <w:tc>
          <w:tcPr>
            <w:tcW w:w="3517" w:type="dxa"/>
          </w:tcPr>
          <w:p>
            <w:pPr>
              <w:pStyle w:val="54"/>
              <w:rPr>
                <w:rFonts w:cs="Arial"/>
              </w:rPr>
            </w:pPr>
          </w:p>
          <w:p>
            <w:pPr>
              <w:pStyle w:val="54"/>
              <w:rPr>
                <w:rFonts w:cs="Arial"/>
              </w:rPr>
            </w:pPr>
          </w:p>
          <w:p>
            <w:pPr>
              <w:pStyle w:val="54"/>
              <w:rPr>
                <w:rFonts w:cs="Arial"/>
                <w:lang w:val="sr-Cyrl-CS"/>
              </w:rPr>
            </w:pPr>
            <w:r>
              <w:rPr>
                <w:rFonts w:cs="Arial"/>
              </w:rPr>
              <w:t xml:space="preserve">Укључивање родитеља у образовно-васпитни процес кроз „Дан отворених врата“. </w:t>
            </w:r>
          </w:p>
        </w:tc>
        <w:tc>
          <w:tcPr>
            <w:tcW w:w="3143" w:type="dxa"/>
          </w:tcPr>
          <w:p>
            <w:pPr>
              <w:pStyle w:val="54"/>
              <w:rPr>
                <w:rFonts w:cs="Arial"/>
              </w:rPr>
            </w:pPr>
          </w:p>
          <w:p>
            <w:pPr>
              <w:pStyle w:val="54"/>
              <w:rPr>
                <w:rFonts w:cs="Arial"/>
              </w:rPr>
            </w:pPr>
          </w:p>
          <w:p>
            <w:pPr>
              <w:pStyle w:val="54"/>
              <w:rPr>
                <w:rFonts w:cs="Arial"/>
              </w:rPr>
            </w:pPr>
            <w:r>
              <w:rPr>
                <w:rFonts w:cs="Arial"/>
              </w:rPr>
              <w:t>Присуствовање,посматрање, праћење, помоћ и учешће у релаизацији   о-в активности</w:t>
            </w:r>
          </w:p>
        </w:tc>
        <w:tc>
          <w:tcPr>
            <w:tcW w:w="1890" w:type="dxa"/>
          </w:tcPr>
          <w:p>
            <w:pPr>
              <w:pStyle w:val="54"/>
              <w:rPr>
                <w:rFonts w:cs="Arial"/>
              </w:rPr>
            </w:pPr>
          </w:p>
          <w:p>
            <w:pPr>
              <w:pStyle w:val="54"/>
              <w:rPr>
                <w:rFonts w:cs="Arial"/>
              </w:rPr>
            </w:pPr>
          </w:p>
          <w:p>
            <w:pPr>
              <w:pStyle w:val="54"/>
              <w:rPr>
                <w:rFonts w:cs="Arial"/>
              </w:rPr>
            </w:pPr>
            <w:r>
              <w:rPr>
                <w:rFonts w:cs="Arial"/>
              </w:rPr>
              <w:t>Све одељењске старешине, наставници, педагог,психолог, библиотекар, директор</w:t>
            </w:r>
          </w:p>
        </w:tc>
        <w:tc>
          <w:tcPr>
            <w:tcW w:w="1800" w:type="dxa"/>
          </w:tcPr>
          <w:p>
            <w:pPr>
              <w:pStyle w:val="54"/>
              <w:rPr>
                <w:rFonts w:cs="Arial"/>
                <w:lang w:val="sr-Cyrl-CS"/>
              </w:rPr>
            </w:pPr>
          </w:p>
          <w:p>
            <w:pPr>
              <w:pStyle w:val="54"/>
              <w:rPr>
                <w:rFonts w:cs="Arial"/>
                <w:lang w:val="sr-Cyrl-CS"/>
              </w:rPr>
            </w:pPr>
            <w:r>
              <w:rPr>
                <w:rFonts w:cs="Arial"/>
                <w:lang w:val="sr-Cyrl-CS"/>
              </w:rPr>
              <w:t>ЈДани одређени за реализацију тематске наставе</w:t>
            </w:r>
          </w:p>
        </w:tc>
      </w:tr>
    </w:tbl>
    <w:p>
      <w:pPr>
        <w:pStyle w:val="54"/>
        <w:rPr>
          <w:lang w:val="sr-Cyrl-CS"/>
        </w:rPr>
      </w:pPr>
      <w:bookmarkStart w:id="126" w:name="_Toc114935445"/>
      <w:bookmarkStart w:id="127" w:name="_Toc114993462"/>
    </w:p>
    <w:p>
      <w:pPr>
        <w:pStyle w:val="54"/>
        <w:rPr>
          <w:lang w:val="sr-Cyrl-CS"/>
        </w:rPr>
      </w:pPr>
    </w:p>
    <w:p>
      <w:pPr>
        <w:pStyle w:val="54"/>
        <w:rPr>
          <w:lang w:val="sr-Cyrl-CS"/>
        </w:rPr>
      </w:pPr>
    </w:p>
    <w:p>
      <w:pPr>
        <w:pStyle w:val="54"/>
        <w:rPr>
          <w:lang w:val="sr-Cyrl-CS"/>
        </w:rPr>
      </w:pPr>
    </w:p>
    <w:p>
      <w:pPr>
        <w:pStyle w:val="54"/>
        <w:rPr>
          <w:lang w:val="sr-Cyrl-CS"/>
        </w:rPr>
      </w:pPr>
    </w:p>
    <w:p>
      <w:pPr>
        <w:pStyle w:val="54"/>
        <w:rPr>
          <w:lang w:val="sr-Cyrl-CS"/>
        </w:rPr>
      </w:pPr>
    </w:p>
    <w:p>
      <w:pPr>
        <w:pStyle w:val="54"/>
        <w:rPr>
          <w:lang w:val="sr-Cyrl-CS"/>
        </w:rPr>
      </w:pPr>
    </w:p>
    <w:p>
      <w:pPr>
        <w:pStyle w:val="2"/>
        <w:rPr>
          <w:rFonts w:asciiTheme="minorHAnsi" w:hAnsiTheme="minorHAnsi"/>
          <w:lang w:val="sr-Cyrl-CS"/>
        </w:rPr>
      </w:pPr>
      <w:r>
        <w:rPr>
          <w:lang w:val="sr-Cyrl-CS"/>
        </w:rPr>
        <w:t>7. П</w:t>
      </w:r>
      <w:bookmarkEnd w:id="126"/>
      <w:r>
        <w:rPr>
          <w:lang w:val="sr-Cyrl-CS"/>
        </w:rPr>
        <w:t>ЛАНОВИ РАДА УЧЕНИЧКИХ ОРГАНИЗАЦИЈА</w:t>
      </w:r>
      <w:bookmarkEnd w:id="127"/>
    </w:p>
    <w:p>
      <w:pPr>
        <w:pStyle w:val="54"/>
        <w:rPr>
          <w:rStyle w:val="43"/>
          <w:rFonts w:eastAsia="Calibri"/>
          <w:lang w:val="sr-Cyrl-CS"/>
        </w:rPr>
      </w:pPr>
      <w:r>
        <w:rPr>
          <w:rStyle w:val="43"/>
          <w:rFonts w:eastAsia="Calibri"/>
          <w:lang w:val="sr-Cyrl-CS"/>
        </w:rPr>
        <w:t>7.1. Ученички  парламет</w:t>
      </w:r>
    </w:p>
    <w:tbl>
      <w:tblPr>
        <w:tblStyle w:val="12"/>
        <w:tblpPr w:leftFromText="141" w:rightFromText="141" w:vertAnchor="page" w:horzAnchor="margin" w:tblpXSpec="center" w:tblpY="2517"/>
        <w:tblW w:w="1055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153"/>
        <w:gridCol w:w="3423"/>
        <w:gridCol w:w="1255"/>
        <w:gridCol w:w="924"/>
        <w:gridCol w:w="18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9" w:hRule="atLeast"/>
        </w:trPr>
        <w:tc>
          <w:tcPr>
            <w:tcW w:w="3153" w:type="dxa"/>
            <w:tcBorders>
              <w:bottom w:val="single" w:color="auto" w:sz="4" w:space="0"/>
              <w:right w:val="single" w:color="auto" w:sz="4" w:space="0"/>
            </w:tcBorders>
            <w:shd w:val="clear" w:color="auto" w:fill="FBE8E5"/>
            <w:noWrap/>
          </w:tcPr>
          <w:p>
            <w:pPr>
              <w:jc w:val="both"/>
              <w:rPr>
                <w:rFonts w:ascii="Calibri" w:hAnsi="Calibri"/>
                <w:b/>
                <w:lang w:val="sr-Cyrl-CS"/>
              </w:rPr>
            </w:pPr>
            <w:r>
              <w:rPr>
                <w:rFonts w:ascii="Calibri" w:hAnsi="Calibri"/>
                <w:b/>
                <w:sz w:val="22"/>
                <w:szCs w:val="22"/>
                <w:lang w:val="sr-Cyrl-CS"/>
              </w:rPr>
              <w:t>Активност</w:t>
            </w:r>
          </w:p>
        </w:tc>
        <w:tc>
          <w:tcPr>
            <w:tcW w:w="3423" w:type="dxa"/>
            <w:tcBorders>
              <w:left w:val="single" w:color="auto" w:sz="4" w:space="0"/>
              <w:bottom w:val="single" w:color="auto" w:sz="4" w:space="0"/>
            </w:tcBorders>
            <w:noWrap/>
          </w:tcPr>
          <w:p>
            <w:pPr>
              <w:jc w:val="both"/>
              <w:rPr>
                <w:rFonts w:ascii="Calibri" w:hAnsi="Calibri"/>
                <w:b/>
                <w:lang w:val="sr-Cyrl-CS"/>
              </w:rPr>
            </w:pPr>
            <w:r>
              <w:rPr>
                <w:rFonts w:ascii="Calibri" w:hAnsi="Calibri"/>
                <w:b/>
                <w:sz w:val="22"/>
                <w:szCs w:val="22"/>
                <w:lang w:val="sr-Cyrl-CS"/>
              </w:rPr>
              <w:t>Начин</w:t>
            </w:r>
          </w:p>
        </w:tc>
        <w:tc>
          <w:tcPr>
            <w:tcW w:w="1255" w:type="dxa"/>
            <w:tcBorders>
              <w:bottom w:val="single" w:color="auto" w:sz="4" w:space="0"/>
            </w:tcBorders>
            <w:noWrap/>
          </w:tcPr>
          <w:p>
            <w:pPr>
              <w:jc w:val="both"/>
              <w:rPr>
                <w:rFonts w:ascii="Calibri" w:hAnsi="Calibri"/>
                <w:b/>
                <w:lang w:val="sr-Cyrl-CS"/>
              </w:rPr>
            </w:pPr>
            <w:r>
              <w:rPr>
                <w:rFonts w:ascii="Calibri" w:hAnsi="Calibri"/>
                <w:b/>
                <w:sz w:val="22"/>
                <w:szCs w:val="22"/>
                <w:lang w:val="sr-Cyrl-CS"/>
              </w:rPr>
              <w:t>Место</w:t>
            </w:r>
          </w:p>
        </w:tc>
        <w:tc>
          <w:tcPr>
            <w:tcW w:w="924" w:type="dxa"/>
            <w:tcBorders>
              <w:bottom w:val="single" w:color="auto" w:sz="4" w:space="0"/>
            </w:tcBorders>
            <w:noWrap/>
          </w:tcPr>
          <w:p>
            <w:pPr>
              <w:jc w:val="both"/>
              <w:rPr>
                <w:rFonts w:ascii="Calibri" w:hAnsi="Calibri"/>
                <w:b/>
                <w:lang w:val="sr-Cyrl-CS"/>
              </w:rPr>
            </w:pPr>
            <w:r>
              <w:rPr>
                <w:rFonts w:ascii="Calibri" w:hAnsi="Calibri"/>
                <w:b/>
                <w:sz w:val="22"/>
                <w:szCs w:val="22"/>
                <w:lang w:val="sr-Cyrl-CS"/>
              </w:rPr>
              <w:t>Време</w:t>
            </w:r>
          </w:p>
        </w:tc>
        <w:tc>
          <w:tcPr>
            <w:tcW w:w="1802" w:type="dxa"/>
            <w:tcBorders>
              <w:bottom w:val="single" w:color="auto" w:sz="4" w:space="0"/>
            </w:tcBorders>
            <w:noWrap/>
          </w:tcPr>
          <w:p>
            <w:pPr>
              <w:jc w:val="both"/>
              <w:rPr>
                <w:rFonts w:ascii="Calibri" w:hAnsi="Calibri"/>
                <w:b/>
                <w:lang w:val="sr-Cyrl-CS"/>
              </w:rPr>
            </w:pPr>
            <w:r>
              <w:rPr>
                <w:rFonts w:ascii="Calibri" w:hAnsi="Calibri"/>
                <w:b/>
                <w:sz w:val="22"/>
                <w:szCs w:val="22"/>
                <w:lang w:val="sr-Cyrl-CS"/>
              </w:rPr>
              <w:t>Носилац активности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77" w:hRule="atLeast"/>
        </w:trPr>
        <w:tc>
          <w:tcPr>
            <w:tcW w:w="3153" w:type="dxa"/>
            <w:tcBorders>
              <w:bottom w:val="single" w:color="auto" w:sz="4" w:space="0"/>
              <w:right w:val="single" w:color="auto" w:sz="4" w:space="0"/>
            </w:tcBorders>
            <w:shd w:val="clear" w:color="auto" w:fill="FBE8E5"/>
            <w:noWrap/>
          </w:tcPr>
          <w:p>
            <w:pPr>
              <w:rPr>
                <w:rFonts w:ascii="Calibri" w:hAnsi="Calibri"/>
                <w:sz w:val="20"/>
                <w:szCs w:val="20"/>
                <w:lang w:val="sr-Cyrl-CS"/>
              </w:rPr>
            </w:pPr>
            <w:r>
              <w:rPr>
                <w:rFonts w:ascii="Calibri" w:hAnsi="Calibri"/>
                <w:sz w:val="20"/>
                <w:szCs w:val="20"/>
                <w:lang w:val="sr-Cyrl-CS"/>
              </w:rPr>
              <w:t xml:space="preserve">Упознавање са Пословником о раду, Конституисање УП  / избор председника, заменика, представника УП у органима школе </w:t>
            </w:r>
          </w:p>
        </w:tc>
        <w:tc>
          <w:tcPr>
            <w:tcW w:w="3423" w:type="dxa"/>
            <w:tcBorders>
              <w:left w:val="single" w:color="auto" w:sz="4" w:space="0"/>
              <w:bottom w:val="single" w:color="auto" w:sz="4" w:space="0"/>
            </w:tcBorders>
            <w:noWrap/>
          </w:tcPr>
          <w:p>
            <w:pPr>
              <w:rPr>
                <w:rFonts w:ascii="Calibri" w:hAnsi="Calibri"/>
                <w:sz w:val="20"/>
                <w:szCs w:val="20"/>
                <w:lang w:val="sr-Cyrl-CS"/>
              </w:rPr>
            </w:pPr>
            <w:r>
              <w:rPr>
                <w:rFonts w:ascii="Calibri" w:hAnsi="Calibri"/>
                <w:sz w:val="20"/>
                <w:szCs w:val="20"/>
                <w:lang w:val="sr-Cyrl-CS"/>
              </w:rPr>
              <w:t>Увид у Пословник, разговор, објашњење , гласање</w:t>
            </w:r>
          </w:p>
        </w:tc>
        <w:tc>
          <w:tcPr>
            <w:tcW w:w="1255" w:type="dxa"/>
            <w:tcBorders>
              <w:bottom w:val="single" w:color="auto" w:sz="4" w:space="0"/>
            </w:tcBorders>
            <w:noWrap/>
          </w:tcPr>
          <w:p>
            <w:pPr>
              <w:jc w:val="center"/>
              <w:rPr>
                <w:rFonts w:ascii="Calibri" w:hAnsi="Calibri"/>
                <w:sz w:val="20"/>
                <w:szCs w:val="20"/>
                <w:lang w:val="sr-Cyrl-CS"/>
              </w:rPr>
            </w:pPr>
            <w:r>
              <w:rPr>
                <w:rFonts w:ascii="Calibri" w:hAnsi="Calibri"/>
                <w:sz w:val="20"/>
                <w:szCs w:val="20"/>
                <w:lang w:val="sr-Cyrl-CS"/>
              </w:rPr>
              <w:t>учионица</w:t>
            </w:r>
          </w:p>
        </w:tc>
        <w:tc>
          <w:tcPr>
            <w:tcW w:w="924" w:type="dxa"/>
            <w:tcBorders>
              <w:bottom w:val="single" w:color="auto" w:sz="4" w:space="0"/>
            </w:tcBorders>
            <w:noWrap/>
          </w:tcPr>
          <w:p>
            <w:pPr>
              <w:jc w:val="center"/>
              <w:rPr>
                <w:rFonts w:ascii="Calibri" w:hAnsi="Calibri"/>
                <w:sz w:val="20"/>
                <w:szCs w:val="20"/>
              </w:rPr>
            </w:pPr>
            <w:r>
              <w:rPr>
                <w:rFonts w:ascii="Calibri" w:hAnsi="Calibri"/>
                <w:sz w:val="20"/>
                <w:szCs w:val="20"/>
              </w:rPr>
              <w:t>IX</w:t>
            </w:r>
          </w:p>
        </w:tc>
        <w:tc>
          <w:tcPr>
            <w:tcW w:w="1802" w:type="dxa"/>
            <w:tcBorders>
              <w:bottom w:val="single" w:color="auto" w:sz="4" w:space="0"/>
            </w:tcBorders>
            <w:noWrap/>
          </w:tcPr>
          <w:p>
            <w:pPr>
              <w:rPr>
                <w:rFonts w:ascii="Calibri" w:hAnsi="Calibri"/>
                <w:sz w:val="20"/>
                <w:szCs w:val="20"/>
                <w:lang w:val="sr-Cyrl-CS"/>
              </w:rPr>
            </w:pPr>
            <w:r>
              <w:rPr>
                <w:rFonts w:ascii="Calibri" w:hAnsi="Calibri"/>
                <w:sz w:val="20"/>
                <w:szCs w:val="20"/>
                <w:lang w:val="sr-Cyrl-CS"/>
              </w:rPr>
              <w:t xml:space="preserve">Координатор, </w:t>
            </w:r>
            <w:r>
              <w:rPr>
                <w:rFonts w:ascii="Calibri" w:hAnsi="Calibri"/>
                <w:sz w:val="20"/>
                <w:szCs w:val="20"/>
              </w:rPr>
              <w:t>м</w:t>
            </w:r>
            <w:r>
              <w:rPr>
                <w:rFonts w:ascii="Calibri" w:hAnsi="Calibri"/>
                <w:sz w:val="20"/>
                <w:szCs w:val="20"/>
                <w:lang w:val="sr-Cyrl-CS"/>
              </w:rPr>
              <w:t xml:space="preserve">ентори, </w:t>
            </w:r>
          </w:p>
          <w:p>
            <w:pPr>
              <w:rPr>
                <w:rFonts w:ascii="Calibri" w:hAnsi="Calibri"/>
                <w:sz w:val="20"/>
                <w:szCs w:val="20"/>
                <w:lang w:val="sr-Cyrl-CS"/>
              </w:rPr>
            </w:pPr>
            <w:r>
              <w:rPr>
                <w:rFonts w:ascii="Calibri" w:hAnsi="Calibri"/>
                <w:sz w:val="20"/>
                <w:szCs w:val="20"/>
              </w:rPr>
              <w:t>ч</w:t>
            </w:r>
            <w:r>
              <w:rPr>
                <w:rFonts w:ascii="Calibri" w:hAnsi="Calibri"/>
                <w:sz w:val="20"/>
                <w:szCs w:val="20"/>
                <w:lang w:val="sr-Cyrl-CS"/>
              </w:rPr>
              <w:t>ланови  УП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8" w:hRule="atLeast"/>
        </w:trPr>
        <w:tc>
          <w:tcPr>
            <w:tcW w:w="3153" w:type="dxa"/>
            <w:tcBorders>
              <w:top w:val="single" w:color="auto" w:sz="4" w:space="0"/>
              <w:bottom w:val="single" w:color="auto" w:sz="4" w:space="0"/>
              <w:right w:val="single" w:color="auto" w:sz="4" w:space="0"/>
            </w:tcBorders>
            <w:shd w:val="clear" w:color="auto" w:fill="FBE8E5"/>
            <w:noWrap/>
          </w:tcPr>
          <w:p>
            <w:pPr>
              <w:rPr>
                <w:rFonts w:ascii="Calibri" w:hAnsi="Calibri"/>
                <w:sz w:val="20"/>
                <w:szCs w:val="20"/>
                <w:lang w:val="sr-Cyrl-CS"/>
              </w:rPr>
            </w:pPr>
            <w:r>
              <w:rPr>
                <w:rFonts w:ascii="Calibri" w:hAnsi="Calibri"/>
                <w:sz w:val="20"/>
                <w:szCs w:val="20"/>
                <w:lang w:val="sr-Cyrl-CS"/>
              </w:rPr>
              <w:t xml:space="preserve">Доношење плана рада УП  </w:t>
            </w:r>
          </w:p>
        </w:tc>
        <w:tc>
          <w:tcPr>
            <w:tcW w:w="3423" w:type="dxa"/>
            <w:tcBorders>
              <w:top w:val="single" w:color="auto" w:sz="4" w:space="0"/>
              <w:left w:val="single" w:color="auto" w:sz="4" w:space="0"/>
              <w:bottom w:val="single" w:color="auto" w:sz="4" w:space="0"/>
            </w:tcBorders>
            <w:noWrap/>
          </w:tcPr>
          <w:p>
            <w:pPr>
              <w:rPr>
                <w:rFonts w:ascii="Calibri" w:hAnsi="Calibri"/>
                <w:sz w:val="20"/>
                <w:szCs w:val="20"/>
                <w:lang w:val="sr-Cyrl-CS"/>
              </w:rPr>
            </w:pPr>
            <w:r>
              <w:rPr>
                <w:rFonts w:ascii="Calibri" w:hAnsi="Calibri"/>
                <w:sz w:val="20"/>
                <w:szCs w:val="20"/>
                <w:lang w:val="sr-Cyrl-CS"/>
              </w:rPr>
              <w:t>Упознавање са планом, увид , сугестије , предлози , гласање</w:t>
            </w:r>
          </w:p>
        </w:tc>
        <w:tc>
          <w:tcPr>
            <w:tcW w:w="1255" w:type="dxa"/>
            <w:tcBorders>
              <w:top w:val="single" w:color="auto" w:sz="4" w:space="0"/>
              <w:bottom w:val="single" w:color="auto" w:sz="4" w:space="0"/>
            </w:tcBorders>
            <w:noWrap/>
          </w:tcPr>
          <w:p>
            <w:pPr>
              <w:jc w:val="center"/>
              <w:rPr>
                <w:rFonts w:ascii="Calibri" w:hAnsi="Calibri"/>
                <w:sz w:val="20"/>
                <w:szCs w:val="20"/>
                <w:lang w:val="sr-Cyrl-CS"/>
              </w:rPr>
            </w:pPr>
            <w:r>
              <w:rPr>
                <w:rFonts w:ascii="Calibri" w:hAnsi="Calibri"/>
                <w:sz w:val="20"/>
                <w:szCs w:val="20"/>
                <w:lang w:val="sr-Cyrl-CS"/>
              </w:rPr>
              <w:t>учионица</w:t>
            </w:r>
          </w:p>
        </w:tc>
        <w:tc>
          <w:tcPr>
            <w:tcW w:w="924" w:type="dxa"/>
            <w:tcBorders>
              <w:top w:val="single" w:color="auto" w:sz="4" w:space="0"/>
              <w:bottom w:val="single" w:color="auto" w:sz="4" w:space="0"/>
            </w:tcBorders>
            <w:noWrap/>
          </w:tcPr>
          <w:p>
            <w:pPr>
              <w:jc w:val="center"/>
              <w:rPr>
                <w:rFonts w:ascii="Calibri" w:hAnsi="Calibri"/>
                <w:sz w:val="20"/>
                <w:szCs w:val="20"/>
              </w:rPr>
            </w:pPr>
            <w:r>
              <w:rPr>
                <w:rFonts w:ascii="Calibri" w:hAnsi="Calibri"/>
                <w:sz w:val="20"/>
                <w:szCs w:val="20"/>
              </w:rPr>
              <w:t>IX</w:t>
            </w:r>
          </w:p>
        </w:tc>
        <w:tc>
          <w:tcPr>
            <w:tcW w:w="1802" w:type="dxa"/>
            <w:tcBorders>
              <w:top w:val="single" w:color="auto" w:sz="4" w:space="0"/>
              <w:bottom w:val="single" w:color="auto" w:sz="4" w:space="0"/>
            </w:tcBorders>
            <w:noWrap/>
          </w:tcPr>
          <w:p>
            <w:pPr>
              <w:rPr>
                <w:rFonts w:ascii="Calibri" w:hAnsi="Calibri"/>
                <w:sz w:val="20"/>
                <w:szCs w:val="20"/>
                <w:lang w:val="sr-Cyrl-CS"/>
              </w:rPr>
            </w:pPr>
            <w:r>
              <w:rPr>
                <w:rFonts w:ascii="Calibri" w:hAnsi="Calibri"/>
                <w:sz w:val="20"/>
                <w:szCs w:val="20"/>
                <w:lang w:val="sr-Cyrl-CS"/>
              </w:rPr>
              <w:t xml:space="preserve">Координатор, Ментори, Председник, </w:t>
            </w:r>
          </w:p>
          <w:p>
            <w:pPr>
              <w:rPr>
                <w:rFonts w:ascii="Calibri" w:hAnsi="Calibri"/>
                <w:sz w:val="20"/>
                <w:szCs w:val="20"/>
                <w:lang w:val="sr-Cyrl-CS"/>
              </w:rPr>
            </w:pPr>
            <w:r>
              <w:rPr>
                <w:rFonts w:ascii="Calibri" w:hAnsi="Calibri"/>
                <w:sz w:val="20"/>
                <w:szCs w:val="20"/>
                <w:lang w:val="sr-Cyrl-CS"/>
              </w:rPr>
              <w:t>Чланови  УП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8" w:hRule="atLeast"/>
        </w:trPr>
        <w:tc>
          <w:tcPr>
            <w:tcW w:w="3153" w:type="dxa"/>
            <w:tcBorders>
              <w:top w:val="single" w:color="auto" w:sz="4" w:space="0"/>
              <w:right w:val="single" w:color="auto" w:sz="4" w:space="0"/>
            </w:tcBorders>
            <w:shd w:val="clear" w:color="auto" w:fill="FBE8E5"/>
            <w:noWrap/>
          </w:tcPr>
          <w:p>
            <w:pPr>
              <w:rPr>
                <w:rFonts w:ascii="Calibri" w:hAnsi="Calibri"/>
                <w:sz w:val="20"/>
                <w:szCs w:val="20"/>
              </w:rPr>
            </w:pPr>
            <w:r>
              <w:rPr>
                <w:rFonts w:ascii="Calibri" w:hAnsi="Calibri"/>
                <w:sz w:val="20"/>
                <w:szCs w:val="20"/>
                <w:lang w:val="sr-Cyrl-CS"/>
              </w:rPr>
              <w:t>Избор представника УП у тиму за самовред</w:t>
            </w:r>
            <w:r>
              <w:rPr>
                <w:rFonts w:ascii="Calibri" w:hAnsi="Calibri"/>
                <w:sz w:val="20"/>
                <w:szCs w:val="20"/>
              </w:rPr>
              <w:t>новање</w:t>
            </w:r>
          </w:p>
        </w:tc>
        <w:tc>
          <w:tcPr>
            <w:tcW w:w="3423" w:type="dxa"/>
            <w:tcBorders>
              <w:top w:val="single" w:color="auto" w:sz="4" w:space="0"/>
              <w:left w:val="single" w:color="auto" w:sz="4" w:space="0"/>
            </w:tcBorders>
            <w:noWrap/>
          </w:tcPr>
          <w:p>
            <w:pPr>
              <w:rPr>
                <w:rFonts w:ascii="Calibri" w:hAnsi="Calibri"/>
                <w:sz w:val="20"/>
                <w:szCs w:val="20"/>
                <w:lang w:val="sr-Cyrl-CS"/>
              </w:rPr>
            </w:pPr>
            <w:r>
              <w:rPr>
                <w:rFonts w:ascii="Calibri" w:hAnsi="Calibri"/>
                <w:sz w:val="20"/>
                <w:szCs w:val="20"/>
                <w:lang w:val="sr-Cyrl-CS"/>
              </w:rPr>
              <w:t>Предл</w:t>
            </w:r>
            <w:r>
              <w:rPr>
                <w:rFonts w:ascii="Calibri" w:hAnsi="Calibri"/>
                <w:sz w:val="20"/>
                <w:szCs w:val="20"/>
              </w:rPr>
              <w:t>агање и г</w:t>
            </w:r>
            <w:r>
              <w:rPr>
                <w:rFonts w:ascii="Calibri" w:hAnsi="Calibri"/>
                <w:sz w:val="20"/>
                <w:szCs w:val="20"/>
                <w:lang w:val="sr-Cyrl-CS"/>
              </w:rPr>
              <w:t xml:space="preserve">ласање </w:t>
            </w:r>
          </w:p>
        </w:tc>
        <w:tc>
          <w:tcPr>
            <w:tcW w:w="1255" w:type="dxa"/>
            <w:tcBorders>
              <w:top w:val="single" w:color="auto" w:sz="4" w:space="0"/>
              <w:bottom w:val="single" w:color="auto" w:sz="4" w:space="0"/>
            </w:tcBorders>
            <w:noWrap/>
          </w:tcPr>
          <w:p>
            <w:pPr>
              <w:jc w:val="center"/>
              <w:rPr>
                <w:rFonts w:ascii="Calibri" w:hAnsi="Calibri"/>
                <w:sz w:val="20"/>
                <w:szCs w:val="20"/>
                <w:lang w:val="sr-Cyrl-CS"/>
              </w:rPr>
            </w:pPr>
            <w:r>
              <w:rPr>
                <w:rFonts w:ascii="Calibri" w:hAnsi="Calibri"/>
                <w:sz w:val="20"/>
                <w:szCs w:val="20"/>
                <w:lang w:val="sr-Cyrl-CS"/>
              </w:rPr>
              <w:t>учионица</w:t>
            </w:r>
          </w:p>
        </w:tc>
        <w:tc>
          <w:tcPr>
            <w:tcW w:w="924" w:type="dxa"/>
            <w:tcBorders>
              <w:top w:val="single" w:color="auto" w:sz="4" w:space="0"/>
              <w:bottom w:val="single" w:color="auto" w:sz="4" w:space="0"/>
            </w:tcBorders>
            <w:noWrap/>
          </w:tcPr>
          <w:p>
            <w:pPr>
              <w:jc w:val="center"/>
              <w:rPr>
                <w:rFonts w:ascii="Calibri" w:hAnsi="Calibri"/>
                <w:sz w:val="20"/>
                <w:szCs w:val="20"/>
              </w:rPr>
            </w:pPr>
            <w:r>
              <w:rPr>
                <w:rFonts w:ascii="Calibri" w:hAnsi="Calibri"/>
                <w:sz w:val="20"/>
                <w:szCs w:val="20"/>
              </w:rPr>
              <w:t>IX</w:t>
            </w:r>
          </w:p>
        </w:tc>
        <w:tc>
          <w:tcPr>
            <w:tcW w:w="1802" w:type="dxa"/>
            <w:tcBorders>
              <w:top w:val="single" w:color="auto" w:sz="4" w:space="0"/>
            </w:tcBorders>
            <w:noWrap/>
          </w:tcPr>
          <w:p>
            <w:pPr>
              <w:rPr>
                <w:rFonts w:ascii="Calibri" w:hAnsi="Calibri"/>
                <w:sz w:val="20"/>
                <w:szCs w:val="20"/>
                <w:lang w:val="sr-Cyrl-CS"/>
              </w:rPr>
            </w:pPr>
            <w:r>
              <w:rPr>
                <w:rFonts w:ascii="Calibri" w:hAnsi="Calibri"/>
                <w:sz w:val="20"/>
                <w:szCs w:val="20"/>
                <w:lang w:val="sr-Cyrl-CS"/>
              </w:rPr>
              <w:t xml:space="preserve">Председник, </w:t>
            </w:r>
          </w:p>
          <w:p>
            <w:pPr>
              <w:rPr>
                <w:rFonts w:ascii="Calibri" w:hAnsi="Calibri"/>
                <w:sz w:val="20"/>
                <w:szCs w:val="20"/>
                <w:lang w:val="sr-Cyrl-CS"/>
              </w:rPr>
            </w:pPr>
            <w:r>
              <w:rPr>
                <w:rFonts w:ascii="Calibri" w:hAnsi="Calibri"/>
                <w:sz w:val="20"/>
                <w:szCs w:val="20"/>
                <w:lang w:val="sr-Cyrl-CS"/>
              </w:rPr>
              <w:t>Чланови  УП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8" w:hRule="atLeast"/>
        </w:trPr>
        <w:tc>
          <w:tcPr>
            <w:tcW w:w="3153" w:type="dxa"/>
            <w:tcBorders>
              <w:top w:val="single" w:color="auto" w:sz="4" w:space="0"/>
              <w:right w:val="single" w:color="auto" w:sz="4" w:space="0"/>
            </w:tcBorders>
            <w:shd w:val="clear" w:color="auto" w:fill="FBE8E5"/>
            <w:noWrap/>
          </w:tcPr>
          <w:p>
            <w:pPr>
              <w:rPr>
                <w:rFonts w:ascii="Calibri" w:hAnsi="Calibri"/>
                <w:sz w:val="20"/>
                <w:szCs w:val="20"/>
                <w:lang w:val="sr-Cyrl-CS"/>
              </w:rPr>
            </w:pPr>
            <w:r>
              <w:rPr>
                <w:rFonts w:ascii="Calibri" w:hAnsi="Calibri"/>
                <w:sz w:val="20"/>
                <w:szCs w:val="20"/>
                <w:lang w:val="sr-Cyrl-CS"/>
              </w:rPr>
              <w:t>Избор представника УП у  ШО</w:t>
            </w:r>
          </w:p>
        </w:tc>
        <w:tc>
          <w:tcPr>
            <w:tcW w:w="3423" w:type="dxa"/>
            <w:tcBorders>
              <w:top w:val="single" w:color="auto" w:sz="4" w:space="0"/>
              <w:left w:val="single" w:color="auto" w:sz="4" w:space="0"/>
            </w:tcBorders>
            <w:noWrap/>
          </w:tcPr>
          <w:p>
            <w:pPr>
              <w:rPr>
                <w:rFonts w:ascii="Calibri" w:hAnsi="Calibri"/>
                <w:sz w:val="20"/>
                <w:szCs w:val="20"/>
                <w:lang w:val="sr-Cyrl-CS"/>
              </w:rPr>
            </w:pPr>
            <w:r>
              <w:rPr>
                <w:rFonts w:ascii="Calibri" w:hAnsi="Calibri"/>
                <w:sz w:val="20"/>
                <w:szCs w:val="20"/>
                <w:lang w:val="sr-Cyrl-CS"/>
              </w:rPr>
              <w:t>Предл</w:t>
            </w:r>
            <w:r>
              <w:rPr>
                <w:rFonts w:ascii="Calibri" w:hAnsi="Calibri"/>
                <w:sz w:val="20"/>
                <w:szCs w:val="20"/>
              </w:rPr>
              <w:t>агање и г</w:t>
            </w:r>
            <w:r>
              <w:rPr>
                <w:rFonts w:ascii="Calibri" w:hAnsi="Calibri"/>
                <w:sz w:val="20"/>
                <w:szCs w:val="20"/>
                <w:lang w:val="sr-Cyrl-CS"/>
              </w:rPr>
              <w:t xml:space="preserve">ласање </w:t>
            </w:r>
          </w:p>
        </w:tc>
        <w:tc>
          <w:tcPr>
            <w:tcW w:w="1255" w:type="dxa"/>
            <w:tcBorders>
              <w:top w:val="single" w:color="auto" w:sz="4" w:space="0"/>
              <w:bottom w:val="single" w:color="auto" w:sz="4" w:space="0"/>
            </w:tcBorders>
            <w:noWrap/>
          </w:tcPr>
          <w:p>
            <w:pPr>
              <w:jc w:val="center"/>
              <w:rPr>
                <w:rFonts w:ascii="Calibri" w:hAnsi="Calibri"/>
                <w:sz w:val="20"/>
                <w:szCs w:val="20"/>
                <w:lang w:val="sr-Cyrl-CS"/>
              </w:rPr>
            </w:pPr>
            <w:r>
              <w:rPr>
                <w:rFonts w:ascii="Calibri" w:hAnsi="Calibri"/>
                <w:sz w:val="20"/>
                <w:szCs w:val="20"/>
                <w:lang w:val="sr-Cyrl-CS"/>
              </w:rPr>
              <w:t>учионица</w:t>
            </w:r>
          </w:p>
        </w:tc>
        <w:tc>
          <w:tcPr>
            <w:tcW w:w="924" w:type="dxa"/>
            <w:tcBorders>
              <w:top w:val="single" w:color="auto" w:sz="4" w:space="0"/>
              <w:bottom w:val="single" w:color="auto" w:sz="4" w:space="0"/>
            </w:tcBorders>
            <w:noWrap/>
          </w:tcPr>
          <w:p>
            <w:pPr>
              <w:jc w:val="center"/>
              <w:rPr>
                <w:rFonts w:ascii="Calibri" w:hAnsi="Calibri"/>
                <w:sz w:val="20"/>
                <w:szCs w:val="20"/>
              </w:rPr>
            </w:pPr>
            <w:r>
              <w:rPr>
                <w:rFonts w:ascii="Calibri" w:hAnsi="Calibri"/>
                <w:sz w:val="20"/>
                <w:szCs w:val="20"/>
              </w:rPr>
              <w:t>IX</w:t>
            </w:r>
          </w:p>
        </w:tc>
        <w:tc>
          <w:tcPr>
            <w:tcW w:w="1802" w:type="dxa"/>
            <w:tcBorders>
              <w:top w:val="single" w:color="auto" w:sz="4" w:space="0"/>
            </w:tcBorders>
            <w:noWrap/>
          </w:tcPr>
          <w:p>
            <w:pPr>
              <w:rPr>
                <w:rFonts w:ascii="Calibri" w:hAnsi="Calibri"/>
                <w:sz w:val="20"/>
                <w:szCs w:val="20"/>
                <w:lang w:val="sr-Cyrl-CS"/>
              </w:rPr>
            </w:pPr>
            <w:r>
              <w:rPr>
                <w:rFonts w:ascii="Calibri" w:hAnsi="Calibri"/>
                <w:sz w:val="20"/>
                <w:szCs w:val="20"/>
                <w:lang w:val="sr-Cyrl-CS"/>
              </w:rPr>
              <w:t xml:space="preserve">Председник, </w:t>
            </w:r>
          </w:p>
          <w:p>
            <w:pPr>
              <w:rPr>
                <w:rFonts w:ascii="Calibri" w:hAnsi="Calibri"/>
                <w:sz w:val="20"/>
                <w:szCs w:val="20"/>
                <w:lang w:val="sr-Cyrl-CS"/>
              </w:rPr>
            </w:pPr>
            <w:r>
              <w:rPr>
                <w:rFonts w:ascii="Calibri" w:hAnsi="Calibri"/>
                <w:sz w:val="20"/>
                <w:szCs w:val="20"/>
                <w:lang w:val="sr-Cyrl-CS"/>
              </w:rPr>
              <w:t>Чланови  УП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3153" w:type="dxa"/>
            <w:tcBorders>
              <w:bottom w:val="single" w:color="auto" w:sz="4" w:space="0"/>
              <w:right w:val="single" w:color="auto" w:sz="4" w:space="0"/>
            </w:tcBorders>
            <w:shd w:val="clear" w:color="auto" w:fill="FBE8E5"/>
            <w:noWrap/>
          </w:tcPr>
          <w:p>
            <w:pPr>
              <w:rPr>
                <w:rFonts w:ascii="Calibri" w:hAnsi="Calibri"/>
                <w:sz w:val="20"/>
                <w:szCs w:val="20"/>
                <w:lang w:val="sr-Cyrl-CS"/>
              </w:rPr>
            </w:pPr>
            <w:r>
              <w:rPr>
                <w:rFonts w:ascii="Calibri" w:hAnsi="Calibri"/>
                <w:sz w:val="20"/>
                <w:szCs w:val="20"/>
                <w:lang w:val="sr-Cyrl-CS"/>
              </w:rPr>
              <w:t>Давање мишљења о ГПШ за 202</w:t>
            </w:r>
            <w:r>
              <w:rPr>
                <w:rFonts w:ascii="Calibri" w:hAnsi="Calibri"/>
                <w:sz w:val="20"/>
                <w:szCs w:val="20"/>
              </w:rPr>
              <w:t>2</w:t>
            </w:r>
            <w:r>
              <w:rPr>
                <w:rFonts w:ascii="Calibri" w:hAnsi="Calibri"/>
                <w:sz w:val="20"/>
                <w:szCs w:val="20"/>
                <w:lang w:val="sr-Cyrl-CS"/>
              </w:rPr>
              <w:t>/2</w:t>
            </w:r>
            <w:r>
              <w:rPr>
                <w:rFonts w:ascii="Calibri" w:hAnsi="Calibri"/>
                <w:sz w:val="20"/>
                <w:szCs w:val="20"/>
              </w:rPr>
              <w:t>3</w:t>
            </w:r>
            <w:r>
              <w:rPr>
                <w:rFonts w:ascii="Calibri" w:hAnsi="Calibri"/>
                <w:sz w:val="20"/>
                <w:szCs w:val="20"/>
                <w:lang w:val="sr-Cyrl-CS"/>
              </w:rPr>
              <w:t>.год.</w:t>
            </w:r>
          </w:p>
        </w:tc>
        <w:tc>
          <w:tcPr>
            <w:tcW w:w="3423" w:type="dxa"/>
            <w:tcBorders>
              <w:left w:val="single" w:color="auto" w:sz="4" w:space="0"/>
              <w:bottom w:val="single" w:color="auto" w:sz="4" w:space="0"/>
            </w:tcBorders>
            <w:noWrap/>
          </w:tcPr>
          <w:p>
            <w:pPr>
              <w:rPr>
                <w:rFonts w:ascii="Calibri" w:hAnsi="Calibri"/>
                <w:sz w:val="20"/>
                <w:szCs w:val="20"/>
                <w:lang w:val="sr-Cyrl-CS"/>
              </w:rPr>
            </w:pPr>
            <w:r>
              <w:rPr>
                <w:rFonts w:ascii="Calibri" w:hAnsi="Calibri"/>
                <w:sz w:val="20"/>
                <w:szCs w:val="20"/>
                <w:lang w:val="sr-Cyrl-CS"/>
              </w:rPr>
              <w:t xml:space="preserve">Презентација ГПРШ, увид </w:t>
            </w:r>
          </w:p>
        </w:tc>
        <w:tc>
          <w:tcPr>
            <w:tcW w:w="1255" w:type="dxa"/>
            <w:tcBorders>
              <w:top w:val="single" w:color="auto" w:sz="4" w:space="0"/>
              <w:bottom w:val="single" w:color="auto" w:sz="4" w:space="0"/>
            </w:tcBorders>
            <w:noWrap/>
          </w:tcPr>
          <w:p>
            <w:pPr>
              <w:jc w:val="center"/>
              <w:rPr>
                <w:rFonts w:ascii="Calibri" w:hAnsi="Calibri"/>
                <w:sz w:val="20"/>
                <w:szCs w:val="20"/>
                <w:lang w:val="sr-Cyrl-CS"/>
              </w:rPr>
            </w:pPr>
            <w:r>
              <w:rPr>
                <w:rFonts w:ascii="Calibri" w:hAnsi="Calibri"/>
                <w:sz w:val="20"/>
                <w:szCs w:val="20"/>
                <w:lang w:val="sr-Cyrl-CS"/>
              </w:rPr>
              <w:t>учионица</w:t>
            </w:r>
          </w:p>
        </w:tc>
        <w:tc>
          <w:tcPr>
            <w:tcW w:w="924" w:type="dxa"/>
            <w:tcBorders>
              <w:top w:val="single" w:color="auto" w:sz="4" w:space="0"/>
              <w:bottom w:val="single" w:color="auto" w:sz="4" w:space="0"/>
            </w:tcBorders>
            <w:noWrap/>
          </w:tcPr>
          <w:p>
            <w:pPr>
              <w:jc w:val="center"/>
              <w:rPr>
                <w:rFonts w:ascii="Calibri" w:hAnsi="Calibri"/>
                <w:sz w:val="20"/>
                <w:szCs w:val="20"/>
              </w:rPr>
            </w:pPr>
            <w:r>
              <w:rPr>
                <w:rFonts w:ascii="Calibri" w:hAnsi="Calibri"/>
                <w:sz w:val="20"/>
                <w:szCs w:val="20"/>
              </w:rPr>
              <w:t>IX</w:t>
            </w:r>
          </w:p>
        </w:tc>
        <w:tc>
          <w:tcPr>
            <w:tcW w:w="1802" w:type="dxa"/>
            <w:tcBorders>
              <w:bottom w:val="single" w:color="auto" w:sz="4" w:space="0"/>
            </w:tcBorders>
            <w:noWrap/>
          </w:tcPr>
          <w:p>
            <w:pPr>
              <w:rPr>
                <w:rFonts w:ascii="Calibri" w:hAnsi="Calibri"/>
                <w:sz w:val="20"/>
                <w:szCs w:val="20"/>
                <w:lang w:val="sr-Cyrl-CS"/>
              </w:rPr>
            </w:pPr>
            <w:r>
              <w:rPr>
                <w:rFonts w:ascii="Calibri" w:hAnsi="Calibri"/>
                <w:sz w:val="20"/>
                <w:szCs w:val="20"/>
                <w:lang w:val="sr-Cyrl-CS"/>
              </w:rPr>
              <w:t xml:space="preserve">Председник, </w:t>
            </w:r>
          </w:p>
          <w:p>
            <w:pPr>
              <w:rPr>
                <w:rFonts w:ascii="Calibri" w:hAnsi="Calibri"/>
                <w:sz w:val="20"/>
                <w:szCs w:val="20"/>
              </w:rPr>
            </w:pPr>
            <w:r>
              <w:rPr>
                <w:rFonts w:ascii="Calibri" w:hAnsi="Calibri"/>
                <w:sz w:val="20"/>
                <w:szCs w:val="20"/>
              </w:rPr>
              <w:t>ментори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3153" w:type="dxa"/>
            <w:tcBorders>
              <w:bottom w:val="single" w:color="auto" w:sz="4" w:space="0"/>
              <w:right w:val="single" w:color="auto" w:sz="4" w:space="0"/>
            </w:tcBorders>
            <w:shd w:val="clear" w:color="auto" w:fill="FBE8E5"/>
            <w:noWrap/>
          </w:tcPr>
          <w:p>
            <w:pPr>
              <w:rPr>
                <w:rFonts w:ascii="Calibri" w:hAnsi="Calibri"/>
                <w:sz w:val="20"/>
                <w:szCs w:val="20"/>
              </w:rPr>
            </w:pPr>
            <w:r>
              <w:rPr>
                <w:rFonts w:ascii="Calibri" w:hAnsi="Calibri"/>
                <w:sz w:val="20"/>
                <w:szCs w:val="20"/>
              </w:rPr>
              <w:t xml:space="preserve">Упознавање чланова УП са </w:t>
            </w:r>
          </w:p>
          <w:p>
            <w:pPr>
              <w:spacing w:after="160" w:line="259" w:lineRule="auto"/>
              <w:rPr>
                <w:rFonts w:ascii="Calibri" w:hAnsi="Calibri"/>
                <w:sz w:val="20"/>
                <w:szCs w:val="20"/>
              </w:rPr>
            </w:pPr>
            <w:r>
              <w:rPr>
                <w:rFonts w:ascii="Calibri" w:hAnsi="Calibri"/>
                <w:sz w:val="20"/>
                <w:szCs w:val="20"/>
              </w:rPr>
              <w:t xml:space="preserve">Правилником о протоколу поступања у установи у одговору на насиље, злостављање и занемаривање, Правилникoм о поступању установе у случају сумње или утврђеног дискриминаторног понашања и вређања угледа, части и достојанства, Програмом заштите од насиља, злостављања и занемаривања и Програмом заштите од дискриминације </w:t>
            </w:r>
          </w:p>
        </w:tc>
        <w:tc>
          <w:tcPr>
            <w:tcW w:w="3423" w:type="dxa"/>
            <w:tcBorders>
              <w:left w:val="single" w:color="auto" w:sz="4" w:space="0"/>
              <w:bottom w:val="single" w:color="auto" w:sz="4" w:space="0"/>
            </w:tcBorders>
            <w:noWrap/>
          </w:tcPr>
          <w:p>
            <w:pPr>
              <w:rPr>
                <w:rFonts w:ascii="Calibri" w:hAnsi="Calibri"/>
                <w:sz w:val="20"/>
                <w:szCs w:val="20"/>
              </w:rPr>
            </w:pPr>
            <w:r>
              <w:rPr>
                <w:rFonts w:ascii="Calibri" w:hAnsi="Calibri"/>
                <w:sz w:val="20"/>
                <w:szCs w:val="20"/>
              </w:rPr>
              <w:t>Разговор и разматрање ,</w:t>
            </w:r>
          </w:p>
          <w:p>
            <w:pPr>
              <w:rPr>
                <w:rFonts w:ascii="Calibri" w:hAnsi="Calibri"/>
                <w:sz w:val="20"/>
                <w:szCs w:val="20"/>
                <w:lang w:val="sr-Cyrl-CS"/>
              </w:rPr>
            </w:pPr>
            <w:r>
              <w:rPr>
                <w:rFonts w:ascii="Calibri" w:hAnsi="Calibri"/>
                <w:sz w:val="20"/>
                <w:szCs w:val="20"/>
              </w:rPr>
              <w:t xml:space="preserve">анализа </w:t>
            </w:r>
            <w:r>
              <w:rPr>
                <w:rFonts w:ascii="Calibri" w:hAnsi="Calibri"/>
                <w:sz w:val="20"/>
                <w:szCs w:val="20"/>
                <w:lang w:val="sr-Cyrl-CS"/>
              </w:rPr>
              <w:t xml:space="preserve"> Протокола и Програма заштите </w:t>
            </w:r>
            <w:r>
              <w:rPr>
                <w:rFonts w:ascii="Calibri" w:hAnsi="Calibri"/>
                <w:sz w:val="20"/>
                <w:szCs w:val="20"/>
              </w:rPr>
              <w:t xml:space="preserve">од НЗЗ и Програма заштите </w:t>
            </w:r>
            <w:r>
              <w:rPr>
                <w:rFonts w:ascii="Calibri" w:hAnsi="Calibri"/>
                <w:sz w:val="20"/>
                <w:szCs w:val="20"/>
                <w:lang w:val="sr-Cyrl-CS"/>
              </w:rPr>
              <w:t>од дискриминације, упознавање са мерама превенције насиља , УЗМ</w:t>
            </w:r>
          </w:p>
        </w:tc>
        <w:tc>
          <w:tcPr>
            <w:tcW w:w="1255" w:type="dxa"/>
            <w:tcBorders>
              <w:top w:val="single" w:color="auto" w:sz="4" w:space="0"/>
              <w:bottom w:val="single" w:color="auto" w:sz="4" w:space="0"/>
            </w:tcBorders>
            <w:noWrap/>
          </w:tcPr>
          <w:p>
            <w:pPr>
              <w:jc w:val="center"/>
              <w:rPr>
                <w:rFonts w:ascii="Calibri" w:hAnsi="Calibri"/>
                <w:sz w:val="20"/>
                <w:szCs w:val="20"/>
                <w:lang w:val="sr-Cyrl-CS"/>
              </w:rPr>
            </w:pPr>
            <w:r>
              <w:rPr>
                <w:rFonts w:ascii="Calibri" w:hAnsi="Calibri"/>
                <w:sz w:val="20"/>
                <w:szCs w:val="20"/>
                <w:lang w:val="sr-Cyrl-CS"/>
              </w:rPr>
              <w:t>школа</w:t>
            </w:r>
          </w:p>
        </w:tc>
        <w:tc>
          <w:tcPr>
            <w:tcW w:w="924" w:type="dxa"/>
            <w:tcBorders>
              <w:top w:val="single" w:color="auto" w:sz="4" w:space="0"/>
              <w:bottom w:val="single" w:color="auto" w:sz="4" w:space="0"/>
            </w:tcBorders>
            <w:noWrap/>
          </w:tcPr>
          <w:p>
            <w:pPr>
              <w:jc w:val="center"/>
              <w:rPr>
                <w:rFonts w:ascii="Calibri" w:hAnsi="Calibri"/>
                <w:sz w:val="20"/>
                <w:szCs w:val="20"/>
              </w:rPr>
            </w:pPr>
            <w:r>
              <w:rPr>
                <w:rFonts w:ascii="Calibri" w:hAnsi="Calibri"/>
                <w:sz w:val="20"/>
                <w:szCs w:val="20"/>
              </w:rPr>
              <w:t>IХ</w:t>
            </w:r>
          </w:p>
        </w:tc>
        <w:tc>
          <w:tcPr>
            <w:tcW w:w="1802" w:type="dxa"/>
            <w:tcBorders>
              <w:bottom w:val="single" w:color="auto" w:sz="4" w:space="0"/>
            </w:tcBorders>
            <w:noWrap/>
          </w:tcPr>
          <w:p>
            <w:pPr>
              <w:rPr>
                <w:rFonts w:ascii="Calibri" w:hAnsi="Calibri"/>
                <w:sz w:val="20"/>
                <w:szCs w:val="20"/>
                <w:lang w:val="sr-Cyrl-CS"/>
              </w:rPr>
            </w:pPr>
            <w:r>
              <w:rPr>
                <w:rFonts w:ascii="Calibri" w:hAnsi="Calibri"/>
                <w:sz w:val="20"/>
                <w:szCs w:val="20"/>
                <w:lang w:val="sr-Cyrl-CS"/>
              </w:rPr>
              <w:t>Координатор, Ментори</w:t>
            </w:r>
          </w:p>
          <w:p>
            <w:pPr>
              <w:jc w:val="center"/>
              <w:rPr>
                <w:rFonts w:ascii="Calibri" w:hAnsi="Calibri"/>
                <w:sz w:val="20"/>
                <w:szCs w:val="20"/>
                <w:lang w:val="sr-Cyrl-C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3153" w:type="dxa"/>
            <w:tcBorders>
              <w:bottom w:val="single" w:color="auto" w:sz="4" w:space="0"/>
              <w:right w:val="single" w:color="auto" w:sz="4" w:space="0"/>
            </w:tcBorders>
            <w:shd w:val="clear" w:color="auto" w:fill="FBE8E5"/>
            <w:noWrap/>
          </w:tcPr>
          <w:p>
            <w:pPr>
              <w:spacing w:after="160" w:line="259" w:lineRule="auto"/>
              <w:rPr>
                <w:rFonts w:ascii="Calibri" w:hAnsi="Calibri"/>
                <w:sz w:val="20"/>
                <w:szCs w:val="20"/>
              </w:rPr>
            </w:pPr>
            <w:r>
              <w:rPr>
                <w:rFonts w:ascii="Calibri" w:hAnsi="Calibri"/>
                <w:sz w:val="20"/>
                <w:szCs w:val="20"/>
              </w:rPr>
              <w:t xml:space="preserve">Давање мишљења о Правилнику о мерама, начину и поступку заштите и безбедности ученика за време боравка у школи </w:t>
            </w:r>
          </w:p>
        </w:tc>
        <w:tc>
          <w:tcPr>
            <w:tcW w:w="3423" w:type="dxa"/>
            <w:tcBorders>
              <w:left w:val="single" w:color="auto" w:sz="4" w:space="0"/>
              <w:bottom w:val="single" w:color="auto" w:sz="4" w:space="0"/>
            </w:tcBorders>
            <w:noWrap/>
          </w:tcPr>
          <w:p>
            <w:pPr>
              <w:rPr>
                <w:rFonts w:ascii="Calibri" w:hAnsi="Calibri"/>
                <w:sz w:val="20"/>
                <w:szCs w:val="20"/>
              </w:rPr>
            </w:pPr>
            <w:r>
              <w:rPr>
                <w:rFonts w:ascii="Calibri" w:hAnsi="Calibri"/>
                <w:sz w:val="20"/>
                <w:szCs w:val="20"/>
              </w:rPr>
              <w:t>Упознавање, размена, разматрање</w:t>
            </w:r>
          </w:p>
        </w:tc>
        <w:tc>
          <w:tcPr>
            <w:tcW w:w="1255" w:type="dxa"/>
            <w:tcBorders>
              <w:top w:val="single" w:color="auto" w:sz="4" w:space="0"/>
              <w:bottom w:val="single" w:color="auto" w:sz="4" w:space="0"/>
            </w:tcBorders>
            <w:noWrap/>
          </w:tcPr>
          <w:p>
            <w:pPr>
              <w:jc w:val="center"/>
              <w:rPr>
                <w:rFonts w:ascii="Calibri" w:hAnsi="Calibri"/>
                <w:sz w:val="20"/>
                <w:szCs w:val="20"/>
                <w:lang w:val="sr-Cyrl-CS"/>
              </w:rPr>
            </w:pPr>
            <w:r>
              <w:rPr>
                <w:rFonts w:ascii="Calibri" w:hAnsi="Calibri"/>
                <w:sz w:val="20"/>
                <w:szCs w:val="20"/>
                <w:lang w:val="sr-Cyrl-CS"/>
              </w:rPr>
              <w:t>школа</w:t>
            </w:r>
          </w:p>
        </w:tc>
        <w:tc>
          <w:tcPr>
            <w:tcW w:w="924" w:type="dxa"/>
            <w:tcBorders>
              <w:top w:val="single" w:color="auto" w:sz="4" w:space="0"/>
              <w:bottom w:val="single" w:color="auto" w:sz="4" w:space="0"/>
            </w:tcBorders>
            <w:noWrap/>
          </w:tcPr>
          <w:p>
            <w:pPr>
              <w:jc w:val="center"/>
              <w:rPr>
                <w:rFonts w:ascii="Calibri" w:hAnsi="Calibri"/>
                <w:sz w:val="20"/>
                <w:szCs w:val="20"/>
              </w:rPr>
            </w:pPr>
            <w:r>
              <w:rPr>
                <w:rFonts w:ascii="Calibri" w:hAnsi="Calibri"/>
                <w:sz w:val="20"/>
                <w:szCs w:val="20"/>
              </w:rPr>
              <w:t>IХ</w:t>
            </w:r>
          </w:p>
        </w:tc>
        <w:tc>
          <w:tcPr>
            <w:tcW w:w="1802" w:type="dxa"/>
            <w:tcBorders>
              <w:bottom w:val="single" w:color="auto" w:sz="4" w:space="0"/>
            </w:tcBorders>
            <w:noWrap/>
          </w:tcPr>
          <w:p>
            <w:pPr>
              <w:rPr>
                <w:rFonts w:ascii="Calibri" w:hAnsi="Calibri"/>
                <w:sz w:val="20"/>
                <w:szCs w:val="20"/>
                <w:lang w:val="sr-Cyrl-CS"/>
              </w:rPr>
            </w:pPr>
            <w:r>
              <w:rPr>
                <w:rFonts w:ascii="Calibri" w:hAnsi="Calibri"/>
                <w:sz w:val="20"/>
                <w:szCs w:val="20"/>
                <w:lang w:val="sr-Cyrl-CS"/>
              </w:rPr>
              <w:t xml:space="preserve">Координатор, </w:t>
            </w:r>
            <w:r>
              <w:rPr>
                <w:rFonts w:ascii="Calibri" w:hAnsi="Calibri"/>
                <w:sz w:val="20"/>
                <w:szCs w:val="20"/>
              </w:rPr>
              <w:t>м</w:t>
            </w:r>
            <w:r>
              <w:rPr>
                <w:rFonts w:ascii="Calibri" w:hAnsi="Calibri"/>
                <w:sz w:val="20"/>
                <w:szCs w:val="20"/>
                <w:lang w:val="sr-Cyrl-CS"/>
              </w:rPr>
              <w:t>ентори</w:t>
            </w:r>
          </w:p>
          <w:p>
            <w:pPr>
              <w:jc w:val="center"/>
              <w:rPr>
                <w:rFonts w:ascii="Calibri" w:hAnsi="Calibri"/>
                <w:sz w:val="20"/>
                <w:szCs w:val="20"/>
                <w:lang w:val="sr-Cyrl-C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trPr>
        <w:tc>
          <w:tcPr>
            <w:tcW w:w="3153" w:type="dxa"/>
            <w:tcBorders>
              <w:top w:val="single" w:color="auto" w:sz="4" w:space="0"/>
              <w:bottom w:val="single" w:color="auto" w:sz="4" w:space="0"/>
              <w:right w:val="single" w:color="auto" w:sz="4" w:space="0"/>
            </w:tcBorders>
            <w:shd w:val="clear" w:color="auto" w:fill="FBE8E5"/>
            <w:noWrap/>
          </w:tcPr>
          <w:p>
            <w:pPr>
              <w:rPr>
                <w:rFonts w:ascii="Calibri" w:hAnsi="Calibri"/>
                <w:sz w:val="20"/>
                <w:szCs w:val="20"/>
                <w:lang w:val="sr-Cyrl-CS"/>
              </w:rPr>
            </w:pPr>
            <w:r>
              <w:rPr>
                <w:rFonts w:ascii="Calibri" w:hAnsi="Calibri"/>
                <w:sz w:val="20"/>
                <w:szCs w:val="20"/>
                <w:lang w:val="sr-Cyrl-CS"/>
              </w:rPr>
              <w:t>Учешће у реализацији активности поводом Дечје недеље</w:t>
            </w:r>
          </w:p>
        </w:tc>
        <w:tc>
          <w:tcPr>
            <w:tcW w:w="3423" w:type="dxa"/>
            <w:tcBorders>
              <w:top w:val="single" w:color="auto" w:sz="4" w:space="0"/>
              <w:left w:val="single" w:color="auto" w:sz="4" w:space="0"/>
              <w:bottom w:val="single" w:color="auto" w:sz="4" w:space="0"/>
            </w:tcBorders>
            <w:noWrap/>
          </w:tcPr>
          <w:p>
            <w:pPr>
              <w:rPr>
                <w:rFonts w:ascii="Calibri" w:hAnsi="Calibri"/>
                <w:sz w:val="20"/>
                <w:szCs w:val="20"/>
                <w:lang w:val="sr-Cyrl-CS"/>
              </w:rPr>
            </w:pPr>
            <w:r>
              <w:rPr>
                <w:rFonts w:ascii="Calibri" w:hAnsi="Calibri"/>
                <w:sz w:val="20"/>
                <w:szCs w:val="20"/>
                <w:lang w:val="sr-Cyrl-CS"/>
              </w:rPr>
              <w:t xml:space="preserve">Помоћ у реализацији и осмишљавању активности </w:t>
            </w:r>
          </w:p>
        </w:tc>
        <w:tc>
          <w:tcPr>
            <w:tcW w:w="1255" w:type="dxa"/>
            <w:tcBorders>
              <w:top w:val="single" w:color="auto" w:sz="4" w:space="0"/>
              <w:bottom w:val="single" w:color="auto" w:sz="4" w:space="0"/>
            </w:tcBorders>
            <w:noWrap/>
          </w:tcPr>
          <w:p>
            <w:pPr>
              <w:jc w:val="center"/>
              <w:rPr>
                <w:rFonts w:ascii="Calibri" w:hAnsi="Calibri"/>
                <w:sz w:val="20"/>
                <w:szCs w:val="20"/>
                <w:lang w:val="sr-Cyrl-CS"/>
              </w:rPr>
            </w:pPr>
            <w:r>
              <w:rPr>
                <w:rFonts w:ascii="Calibri" w:hAnsi="Calibri"/>
                <w:sz w:val="20"/>
                <w:szCs w:val="20"/>
                <w:lang w:val="sr-Cyrl-CS"/>
              </w:rPr>
              <w:t xml:space="preserve">Школа, ресурси у окружењу школе </w:t>
            </w:r>
          </w:p>
        </w:tc>
        <w:tc>
          <w:tcPr>
            <w:tcW w:w="924" w:type="dxa"/>
            <w:tcBorders>
              <w:top w:val="single" w:color="auto" w:sz="4" w:space="0"/>
              <w:bottom w:val="single" w:color="auto" w:sz="4" w:space="0"/>
            </w:tcBorders>
            <w:noWrap/>
          </w:tcPr>
          <w:p>
            <w:pPr>
              <w:jc w:val="center"/>
              <w:rPr>
                <w:rFonts w:ascii="Calibri" w:hAnsi="Calibri"/>
                <w:sz w:val="20"/>
                <w:szCs w:val="20"/>
              </w:rPr>
            </w:pPr>
            <w:r>
              <w:rPr>
                <w:rFonts w:ascii="Calibri" w:hAnsi="Calibri"/>
                <w:sz w:val="20"/>
                <w:szCs w:val="20"/>
              </w:rPr>
              <w:t>X</w:t>
            </w:r>
          </w:p>
        </w:tc>
        <w:tc>
          <w:tcPr>
            <w:tcW w:w="1802" w:type="dxa"/>
            <w:tcBorders>
              <w:top w:val="single" w:color="auto" w:sz="4" w:space="0"/>
              <w:bottom w:val="single" w:color="auto" w:sz="4" w:space="0"/>
            </w:tcBorders>
            <w:noWrap/>
          </w:tcPr>
          <w:p>
            <w:pPr>
              <w:rPr>
                <w:rFonts w:ascii="Calibri" w:hAnsi="Calibri"/>
                <w:sz w:val="20"/>
                <w:szCs w:val="20"/>
                <w:lang w:val="sr-Cyrl-CS"/>
              </w:rPr>
            </w:pPr>
            <w:r>
              <w:rPr>
                <w:rFonts w:ascii="Calibri" w:hAnsi="Calibri"/>
                <w:sz w:val="20"/>
                <w:szCs w:val="20"/>
                <w:lang w:val="sr-Cyrl-CS"/>
              </w:rPr>
              <w:t xml:space="preserve">Координатор УП, координатори Дечјег савеза, </w:t>
            </w:r>
          </w:p>
          <w:p>
            <w:pPr>
              <w:rPr>
                <w:rFonts w:ascii="Calibri" w:hAnsi="Calibri"/>
                <w:sz w:val="20"/>
                <w:szCs w:val="20"/>
                <w:lang w:val="sr-Cyrl-CS"/>
              </w:rPr>
            </w:pPr>
            <w:r>
              <w:rPr>
                <w:rFonts w:ascii="Calibri" w:hAnsi="Calibri"/>
                <w:sz w:val="20"/>
                <w:szCs w:val="20"/>
                <w:lang w:val="sr-Cyrl-CS"/>
              </w:rPr>
              <w:t>Чланови  УП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3153" w:type="dxa"/>
            <w:tcBorders>
              <w:top w:val="single" w:color="auto" w:sz="4" w:space="0"/>
              <w:bottom w:val="single" w:color="auto" w:sz="4" w:space="0"/>
              <w:right w:val="single" w:color="auto" w:sz="4" w:space="0"/>
            </w:tcBorders>
            <w:shd w:val="clear" w:color="auto" w:fill="FBE8E5"/>
            <w:noWrap/>
          </w:tcPr>
          <w:p>
            <w:pPr>
              <w:rPr>
                <w:rFonts w:ascii="Calibri" w:hAnsi="Calibri"/>
                <w:sz w:val="20"/>
                <w:szCs w:val="20"/>
                <w:lang w:val="sr-Cyrl-CS"/>
              </w:rPr>
            </w:pPr>
            <w:r>
              <w:rPr>
                <w:rFonts w:ascii="Calibri" w:hAnsi="Calibri"/>
                <w:sz w:val="20"/>
                <w:szCs w:val="20"/>
                <w:lang w:val="sr-Cyrl-CS"/>
              </w:rPr>
              <w:t>Организовање донаторск</w:t>
            </w:r>
            <w:r>
              <w:rPr>
                <w:rFonts w:ascii="Calibri" w:hAnsi="Calibri"/>
                <w:sz w:val="20"/>
                <w:szCs w:val="20"/>
              </w:rPr>
              <w:t>ог/хуманитарног  концерта</w:t>
            </w:r>
            <w:r>
              <w:rPr>
                <w:rFonts w:ascii="Calibri" w:hAnsi="Calibri"/>
                <w:sz w:val="20"/>
                <w:szCs w:val="20"/>
                <w:lang w:val="sr-Cyrl-CS"/>
              </w:rPr>
              <w:t xml:space="preserve">  у току Дечје недеље </w:t>
            </w:r>
          </w:p>
          <w:p>
            <w:pPr>
              <w:rPr>
                <w:rFonts w:ascii="Calibri" w:hAnsi="Calibri"/>
                <w:sz w:val="20"/>
                <w:szCs w:val="20"/>
                <w:lang w:val="sr-Cyrl-CS"/>
              </w:rPr>
            </w:pPr>
          </w:p>
        </w:tc>
        <w:tc>
          <w:tcPr>
            <w:tcW w:w="3423" w:type="dxa"/>
            <w:tcBorders>
              <w:top w:val="single" w:color="auto" w:sz="4" w:space="0"/>
              <w:left w:val="single" w:color="auto" w:sz="4" w:space="0"/>
              <w:bottom w:val="single" w:color="auto" w:sz="4" w:space="0"/>
            </w:tcBorders>
            <w:noWrap/>
          </w:tcPr>
          <w:p>
            <w:pPr>
              <w:rPr>
                <w:rFonts w:ascii="Calibri" w:hAnsi="Calibri"/>
                <w:sz w:val="20"/>
                <w:szCs w:val="20"/>
                <w:lang w:val="sr-Cyrl-CS"/>
              </w:rPr>
            </w:pPr>
            <w:r>
              <w:rPr>
                <w:rFonts w:ascii="Calibri" w:hAnsi="Calibri"/>
                <w:sz w:val="20"/>
                <w:szCs w:val="20"/>
                <w:lang w:val="sr-Cyrl-CS"/>
              </w:rPr>
              <w:t xml:space="preserve">Договор,обавештавање , организација , прикупљање средстава </w:t>
            </w:r>
          </w:p>
        </w:tc>
        <w:tc>
          <w:tcPr>
            <w:tcW w:w="1255" w:type="dxa"/>
            <w:tcBorders>
              <w:top w:val="single" w:color="auto" w:sz="4" w:space="0"/>
              <w:bottom w:val="single" w:color="auto" w:sz="4" w:space="0"/>
            </w:tcBorders>
            <w:noWrap/>
          </w:tcPr>
          <w:p>
            <w:pPr>
              <w:jc w:val="center"/>
              <w:rPr>
                <w:rFonts w:ascii="Calibri" w:hAnsi="Calibri"/>
                <w:sz w:val="20"/>
                <w:szCs w:val="20"/>
                <w:lang w:val="sr-Cyrl-CS"/>
              </w:rPr>
            </w:pPr>
            <w:r>
              <w:rPr>
                <w:rFonts w:ascii="Calibri" w:hAnsi="Calibri"/>
                <w:sz w:val="20"/>
                <w:szCs w:val="20"/>
                <w:lang w:val="sr-Cyrl-CS"/>
              </w:rPr>
              <w:t>Хол, двориште,учионице</w:t>
            </w:r>
          </w:p>
        </w:tc>
        <w:tc>
          <w:tcPr>
            <w:tcW w:w="924" w:type="dxa"/>
            <w:tcBorders>
              <w:top w:val="single" w:color="auto" w:sz="4" w:space="0"/>
              <w:bottom w:val="single" w:color="auto" w:sz="4" w:space="0"/>
            </w:tcBorders>
            <w:noWrap/>
          </w:tcPr>
          <w:p>
            <w:pPr>
              <w:jc w:val="center"/>
              <w:rPr>
                <w:rFonts w:ascii="Calibri" w:hAnsi="Calibri"/>
                <w:sz w:val="20"/>
                <w:szCs w:val="20"/>
              </w:rPr>
            </w:pPr>
            <w:r>
              <w:rPr>
                <w:rFonts w:ascii="Calibri" w:hAnsi="Calibri"/>
                <w:sz w:val="20"/>
                <w:szCs w:val="20"/>
              </w:rPr>
              <w:t>X</w:t>
            </w:r>
          </w:p>
        </w:tc>
        <w:tc>
          <w:tcPr>
            <w:tcW w:w="1802" w:type="dxa"/>
            <w:tcBorders>
              <w:top w:val="single" w:color="auto" w:sz="4" w:space="0"/>
              <w:bottom w:val="single" w:color="auto" w:sz="4" w:space="0"/>
            </w:tcBorders>
            <w:noWrap/>
          </w:tcPr>
          <w:p>
            <w:pPr>
              <w:rPr>
                <w:rFonts w:ascii="Calibri" w:hAnsi="Calibri"/>
                <w:sz w:val="20"/>
                <w:szCs w:val="20"/>
                <w:lang w:val="sr-Cyrl-CS"/>
              </w:rPr>
            </w:pPr>
            <w:r>
              <w:rPr>
                <w:rFonts w:ascii="Calibri" w:hAnsi="Calibri"/>
                <w:sz w:val="20"/>
                <w:szCs w:val="20"/>
                <w:lang w:val="sr-Cyrl-CS"/>
              </w:rPr>
              <w:t>Координатори, председник УП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3153" w:type="dxa"/>
            <w:tcBorders>
              <w:top w:val="single" w:color="auto" w:sz="4" w:space="0"/>
              <w:bottom w:val="single" w:color="auto" w:sz="4" w:space="0"/>
              <w:right w:val="single" w:color="auto" w:sz="4" w:space="0"/>
            </w:tcBorders>
            <w:shd w:val="clear" w:color="auto" w:fill="FBE8E5"/>
            <w:noWrap/>
          </w:tcPr>
          <w:p>
            <w:pPr>
              <w:rPr>
                <w:rFonts w:ascii="Calibri" w:hAnsi="Calibri"/>
                <w:sz w:val="20"/>
                <w:szCs w:val="20"/>
                <w:lang w:val="sr-Cyrl-CS"/>
              </w:rPr>
            </w:pPr>
            <w:r>
              <w:rPr>
                <w:rFonts w:ascii="Calibri" w:hAnsi="Calibri"/>
                <w:sz w:val="20"/>
                <w:szCs w:val="20"/>
                <w:lang w:val="sr-Cyrl-CS"/>
              </w:rPr>
              <w:t xml:space="preserve">Активности везане за уређење учионица  и хола школе </w:t>
            </w:r>
          </w:p>
        </w:tc>
        <w:tc>
          <w:tcPr>
            <w:tcW w:w="3423" w:type="dxa"/>
            <w:tcBorders>
              <w:top w:val="single" w:color="auto" w:sz="4" w:space="0"/>
              <w:left w:val="single" w:color="auto" w:sz="4" w:space="0"/>
              <w:bottom w:val="single" w:color="auto" w:sz="4" w:space="0"/>
            </w:tcBorders>
            <w:noWrap/>
          </w:tcPr>
          <w:p>
            <w:pPr>
              <w:rPr>
                <w:rFonts w:ascii="Calibri" w:hAnsi="Calibri"/>
                <w:sz w:val="20"/>
                <w:szCs w:val="20"/>
                <w:lang w:val="sr-Cyrl-CS"/>
              </w:rPr>
            </w:pPr>
            <w:r>
              <w:rPr>
                <w:rFonts w:ascii="Calibri" w:hAnsi="Calibri"/>
                <w:sz w:val="20"/>
                <w:szCs w:val="20"/>
                <w:lang w:val="sr-Cyrl-CS"/>
              </w:rPr>
              <w:t xml:space="preserve">Уређивање паноа школе на актуелну тему и процена комисије за уређење школе </w:t>
            </w:r>
          </w:p>
        </w:tc>
        <w:tc>
          <w:tcPr>
            <w:tcW w:w="1255" w:type="dxa"/>
            <w:tcBorders>
              <w:top w:val="single" w:color="auto" w:sz="4" w:space="0"/>
              <w:bottom w:val="single" w:color="auto" w:sz="4" w:space="0"/>
            </w:tcBorders>
            <w:noWrap/>
          </w:tcPr>
          <w:p>
            <w:pPr>
              <w:jc w:val="center"/>
              <w:rPr>
                <w:rFonts w:ascii="Calibri" w:hAnsi="Calibri"/>
                <w:sz w:val="20"/>
                <w:szCs w:val="20"/>
                <w:lang w:val="sr-Cyrl-CS"/>
              </w:rPr>
            </w:pPr>
            <w:r>
              <w:rPr>
                <w:rFonts w:ascii="Calibri" w:hAnsi="Calibri"/>
                <w:sz w:val="20"/>
                <w:szCs w:val="20"/>
                <w:lang w:val="sr-Cyrl-CS"/>
              </w:rPr>
              <w:t>Учионице, холови</w:t>
            </w:r>
          </w:p>
        </w:tc>
        <w:tc>
          <w:tcPr>
            <w:tcW w:w="924" w:type="dxa"/>
            <w:tcBorders>
              <w:top w:val="single" w:color="auto" w:sz="4" w:space="0"/>
              <w:bottom w:val="single" w:color="auto" w:sz="4" w:space="0"/>
            </w:tcBorders>
            <w:noWrap/>
          </w:tcPr>
          <w:p>
            <w:pPr>
              <w:jc w:val="center"/>
              <w:rPr>
                <w:rFonts w:ascii="Calibri" w:hAnsi="Calibri"/>
                <w:sz w:val="20"/>
                <w:szCs w:val="20"/>
              </w:rPr>
            </w:pPr>
            <w:r>
              <w:rPr>
                <w:rFonts w:ascii="Calibri" w:hAnsi="Calibri"/>
                <w:sz w:val="20"/>
                <w:szCs w:val="20"/>
              </w:rPr>
              <w:t>X</w:t>
            </w:r>
          </w:p>
        </w:tc>
        <w:tc>
          <w:tcPr>
            <w:tcW w:w="1802" w:type="dxa"/>
            <w:tcBorders>
              <w:top w:val="single" w:color="auto" w:sz="4" w:space="0"/>
              <w:bottom w:val="single" w:color="auto" w:sz="4" w:space="0"/>
            </w:tcBorders>
            <w:noWrap/>
          </w:tcPr>
          <w:p>
            <w:pPr>
              <w:rPr>
                <w:rFonts w:ascii="Calibri" w:hAnsi="Calibri"/>
                <w:sz w:val="20"/>
                <w:szCs w:val="20"/>
                <w:lang w:val="sr-Cyrl-CS"/>
              </w:rPr>
            </w:pPr>
            <w:r>
              <w:rPr>
                <w:rFonts w:ascii="Calibri" w:hAnsi="Calibri"/>
                <w:sz w:val="20"/>
                <w:szCs w:val="20"/>
                <w:lang w:val="sr-Cyrl-CS"/>
              </w:rPr>
              <w:t>Тим за екологију и естетско уређење школе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8" w:hRule="atLeast"/>
        </w:trPr>
        <w:tc>
          <w:tcPr>
            <w:tcW w:w="3153" w:type="dxa"/>
            <w:tcBorders>
              <w:top w:val="single" w:color="auto" w:sz="4" w:space="0"/>
              <w:right w:val="single" w:color="auto" w:sz="4" w:space="0"/>
            </w:tcBorders>
            <w:shd w:val="clear" w:color="auto" w:fill="FBE8E5"/>
            <w:noWrap/>
          </w:tcPr>
          <w:p>
            <w:pPr>
              <w:rPr>
                <w:rFonts w:ascii="Calibri" w:hAnsi="Calibri"/>
                <w:sz w:val="20"/>
                <w:szCs w:val="20"/>
                <w:lang w:val="sr-Cyrl-CS"/>
              </w:rPr>
            </w:pPr>
            <w:r>
              <w:rPr>
                <w:rFonts w:ascii="Calibri" w:hAnsi="Calibri"/>
                <w:sz w:val="20"/>
                <w:szCs w:val="20"/>
                <w:lang w:val="sr-Cyrl-CS"/>
              </w:rPr>
              <w:t xml:space="preserve">Обележавање 21.октобра </w:t>
            </w:r>
          </w:p>
        </w:tc>
        <w:tc>
          <w:tcPr>
            <w:tcW w:w="3423" w:type="dxa"/>
            <w:tcBorders>
              <w:top w:val="single" w:color="auto" w:sz="4" w:space="0"/>
              <w:left w:val="single" w:color="auto" w:sz="4" w:space="0"/>
            </w:tcBorders>
            <w:noWrap/>
          </w:tcPr>
          <w:p>
            <w:pPr>
              <w:rPr>
                <w:rFonts w:ascii="Calibri" w:hAnsi="Calibri"/>
                <w:sz w:val="20"/>
                <w:szCs w:val="20"/>
                <w:lang w:val="sr-Cyrl-CS"/>
              </w:rPr>
            </w:pPr>
            <w:r>
              <w:rPr>
                <w:rFonts w:ascii="Calibri" w:hAnsi="Calibri"/>
                <w:sz w:val="20"/>
                <w:szCs w:val="20"/>
                <w:lang w:val="sr-Cyrl-CS"/>
              </w:rPr>
              <w:t xml:space="preserve">Посета Шумарицама, презентације </w:t>
            </w:r>
          </w:p>
        </w:tc>
        <w:tc>
          <w:tcPr>
            <w:tcW w:w="1255" w:type="dxa"/>
            <w:tcBorders>
              <w:top w:val="single" w:color="auto" w:sz="4" w:space="0"/>
            </w:tcBorders>
            <w:noWrap/>
          </w:tcPr>
          <w:p>
            <w:pPr>
              <w:jc w:val="center"/>
              <w:rPr>
                <w:rFonts w:ascii="Calibri" w:hAnsi="Calibri"/>
                <w:sz w:val="20"/>
                <w:szCs w:val="20"/>
                <w:lang w:val="sr-Cyrl-CS"/>
              </w:rPr>
            </w:pPr>
            <w:r>
              <w:rPr>
                <w:rFonts w:ascii="Calibri" w:hAnsi="Calibri"/>
                <w:sz w:val="20"/>
                <w:szCs w:val="20"/>
                <w:lang w:val="sr-Cyrl-CS"/>
              </w:rPr>
              <w:t>Шумарице</w:t>
            </w:r>
          </w:p>
        </w:tc>
        <w:tc>
          <w:tcPr>
            <w:tcW w:w="924" w:type="dxa"/>
            <w:tcBorders>
              <w:top w:val="single" w:color="auto" w:sz="4" w:space="0"/>
            </w:tcBorders>
            <w:noWrap/>
          </w:tcPr>
          <w:p>
            <w:pPr>
              <w:jc w:val="center"/>
              <w:rPr>
                <w:rFonts w:ascii="Calibri" w:hAnsi="Calibri"/>
                <w:sz w:val="20"/>
                <w:szCs w:val="20"/>
              </w:rPr>
            </w:pPr>
            <w:r>
              <w:rPr>
                <w:rFonts w:ascii="Calibri" w:hAnsi="Calibri"/>
                <w:sz w:val="20"/>
                <w:szCs w:val="20"/>
              </w:rPr>
              <w:t>X</w:t>
            </w:r>
          </w:p>
        </w:tc>
        <w:tc>
          <w:tcPr>
            <w:tcW w:w="1802" w:type="dxa"/>
            <w:tcBorders>
              <w:top w:val="single" w:color="auto" w:sz="4" w:space="0"/>
            </w:tcBorders>
            <w:noWrap/>
          </w:tcPr>
          <w:p>
            <w:pPr>
              <w:rPr>
                <w:rFonts w:ascii="Calibri" w:hAnsi="Calibri"/>
                <w:sz w:val="20"/>
                <w:szCs w:val="20"/>
                <w:lang w:val="sr-Cyrl-CS"/>
              </w:rPr>
            </w:pPr>
            <w:r>
              <w:rPr>
                <w:rFonts w:ascii="Calibri" w:hAnsi="Calibri"/>
                <w:sz w:val="20"/>
                <w:szCs w:val="20"/>
                <w:lang w:val="sr-Cyrl-CS"/>
              </w:rPr>
              <w:t>Чланови УП, наставници историје и ГВ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8" w:hRule="atLeast"/>
        </w:trPr>
        <w:tc>
          <w:tcPr>
            <w:tcW w:w="3153" w:type="dxa"/>
            <w:tcBorders>
              <w:top w:val="single" w:color="auto" w:sz="4" w:space="0"/>
              <w:right w:val="single" w:color="auto" w:sz="4" w:space="0"/>
            </w:tcBorders>
            <w:shd w:val="clear" w:color="auto" w:fill="FBE8E5"/>
            <w:noWrap/>
          </w:tcPr>
          <w:p>
            <w:pPr>
              <w:rPr>
                <w:rFonts w:ascii="Calibri" w:hAnsi="Calibri"/>
                <w:sz w:val="20"/>
                <w:szCs w:val="20"/>
              </w:rPr>
            </w:pPr>
            <w:r>
              <w:rPr>
                <w:rFonts w:ascii="Calibri" w:hAnsi="Calibri"/>
                <w:sz w:val="20"/>
                <w:szCs w:val="20"/>
              </w:rPr>
              <w:t>Пружање помоћи у организацији спортске недеље</w:t>
            </w:r>
          </w:p>
        </w:tc>
        <w:tc>
          <w:tcPr>
            <w:tcW w:w="3423" w:type="dxa"/>
            <w:tcBorders>
              <w:top w:val="single" w:color="auto" w:sz="4" w:space="0"/>
              <w:left w:val="single" w:color="auto" w:sz="4" w:space="0"/>
            </w:tcBorders>
            <w:noWrap/>
          </w:tcPr>
          <w:p>
            <w:pPr>
              <w:rPr>
                <w:rFonts w:ascii="Calibri" w:hAnsi="Calibri"/>
                <w:sz w:val="20"/>
                <w:szCs w:val="20"/>
                <w:lang w:val="sr-Cyrl-CS"/>
              </w:rPr>
            </w:pPr>
            <w:r>
              <w:rPr>
                <w:rFonts w:ascii="Calibri" w:hAnsi="Calibri"/>
                <w:sz w:val="20"/>
                <w:szCs w:val="20"/>
                <w:lang w:val="sr-Cyrl-CS"/>
              </w:rPr>
              <w:t>Давање предлога , планирање , реализација , анимирање ученика</w:t>
            </w:r>
          </w:p>
        </w:tc>
        <w:tc>
          <w:tcPr>
            <w:tcW w:w="1255" w:type="dxa"/>
            <w:tcBorders>
              <w:top w:val="single" w:color="auto" w:sz="4" w:space="0"/>
            </w:tcBorders>
            <w:noWrap/>
          </w:tcPr>
          <w:p>
            <w:pPr>
              <w:jc w:val="center"/>
              <w:rPr>
                <w:rFonts w:ascii="Calibri" w:hAnsi="Calibri"/>
                <w:sz w:val="20"/>
                <w:szCs w:val="20"/>
                <w:lang w:val="sr-Cyrl-CS"/>
              </w:rPr>
            </w:pPr>
            <w:r>
              <w:rPr>
                <w:rFonts w:ascii="Calibri" w:hAnsi="Calibri"/>
                <w:sz w:val="20"/>
                <w:szCs w:val="20"/>
                <w:lang w:val="sr-Cyrl-CS"/>
              </w:rPr>
              <w:t>школа</w:t>
            </w:r>
          </w:p>
        </w:tc>
        <w:tc>
          <w:tcPr>
            <w:tcW w:w="924" w:type="dxa"/>
            <w:tcBorders>
              <w:top w:val="single" w:color="auto" w:sz="4" w:space="0"/>
            </w:tcBorders>
            <w:noWrap/>
          </w:tcPr>
          <w:p>
            <w:pPr>
              <w:jc w:val="center"/>
              <w:rPr>
                <w:rFonts w:ascii="Calibri" w:hAnsi="Calibri"/>
                <w:sz w:val="20"/>
                <w:szCs w:val="20"/>
              </w:rPr>
            </w:pPr>
            <w:r>
              <w:rPr>
                <w:rFonts w:ascii="Calibri" w:hAnsi="Calibri"/>
                <w:sz w:val="20"/>
                <w:szCs w:val="20"/>
              </w:rPr>
              <w:t>X</w:t>
            </w:r>
          </w:p>
        </w:tc>
        <w:tc>
          <w:tcPr>
            <w:tcW w:w="1802" w:type="dxa"/>
            <w:tcBorders>
              <w:top w:val="single" w:color="auto" w:sz="4" w:space="0"/>
            </w:tcBorders>
            <w:noWrap/>
          </w:tcPr>
          <w:p>
            <w:pPr>
              <w:rPr>
                <w:rFonts w:ascii="Calibri" w:hAnsi="Calibri"/>
                <w:sz w:val="20"/>
                <w:szCs w:val="20"/>
              </w:rPr>
            </w:pPr>
            <w:r>
              <w:rPr>
                <w:rFonts w:ascii="Calibri" w:hAnsi="Calibri"/>
                <w:sz w:val="20"/>
                <w:szCs w:val="20"/>
              </w:rPr>
              <w:t>ЧлановиУП, наставници ФВ, Тим за заштиту од ДНЗЗ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8" w:hRule="atLeast"/>
        </w:trPr>
        <w:tc>
          <w:tcPr>
            <w:tcW w:w="3153" w:type="dxa"/>
            <w:tcBorders>
              <w:top w:val="single" w:color="auto" w:sz="4" w:space="0"/>
              <w:right w:val="single" w:color="auto" w:sz="4" w:space="0"/>
            </w:tcBorders>
            <w:shd w:val="clear" w:color="auto" w:fill="FBE8E5"/>
            <w:noWrap/>
          </w:tcPr>
          <w:p>
            <w:pPr>
              <w:rPr>
                <w:rFonts w:ascii="Calibri" w:hAnsi="Calibri"/>
                <w:sz w:val="20"/>
                <w:szCs w:val="20"/>
              </w:rPr>
            </w:pPr>
            <w:r>
              <w:rPr>
                <w:rFonts w:ascii="Calibri" w:hAnsi="Calibri"/>
                <w:sz w:val="20"/>
                <w:szCs w:val="20"/>
              </w:rPr>
              <w:t>Учешће у организацији посетама институцијама у граду</w:t>
            </w:r>
          </w:p>
        </w:tc>
        <w:tc>
          <w:tcPr>
            <w:tcW w:w="3423" w:type="dxa"/>
            <w:tcBorders>
              <w:top w:val="single" w:color="auto" w:sz="4" w:space="0"/>
              <w:left w:val="single" w:color="auto" w:sz="4" w:space="0"/>
            </w:tcBorders>
            <w:noWrap/>
          </w:tcPr>
          <w:p>
            <w:pPr>
              <w:rPr>
                <w:rFonts w:ascii="Calibri" w:hAnsi="Calibri"/>
                <w:sz w:val="20"/>
                <w:szCs w:val="20"/>
                <w:lang w:val="sr-Cyrl-CS"/>
              </w:rPr>
            </w:pPr>
            <w:r>
              <w:rPr>
                <w:rFonts w:ascii="Calibri" w:hAnsi="Calibri"/>
                <w:sz w:val="20"/>
                <w:szCs w:val="20"/>
                <w:lang w:val="sr-Cyrl-CS"/>
              </w:rPr>
              <w:t>Давање предлога , планирање , реализација , анимирање ученика</w:t>
            </w:r>
          </w:p>
        </w:tc>
        <w:tc>
          <w:tcPr>
            <w:tcW w:w="1255" w:type="dxa"/>
            <w:tcBorders>
              <w:top w:val="single" w:color="auto" w:sz="4" w:space="0"/>
            </w:tcBorders>
            <w:noWrap/>
          </w:tcPr>
          <w:p>
            <w:pPr>
              <w:jc w:val="center"/>
              <w:rPr>
                <w:rFonts w:ascii="Calibri" w:hAnsi="Calibri"/>
                <w:sz w:val="20"/>
                <w:szCs w:val="20"/>
                <w:lang w:val="sr-Cyrl-CS"/>
              </w:rPr>
            </w:pPr>
            <w:r>
              <w:rPr>
                <w:rFonts w:ascii="Calibri" w:hAnsi="Calibri"/>
                <w:sz w:val="20"/>
                <w:szCs w:val="20"/>
                <w:lang w:val="sr-Cyrl-CS"/>
              </w:rPr>
              <w:t>школа</w:t>
            </w:r>
          </w:p>
        </w:tc>
        <w:tc>
          <w:tcPr>
            <w:tcW w:w="924" w:type="dxa"/>
            <w:tcBorders>
              <w:top w:val="single" w:color="auto" w:sz="4" w:space="0"/>
            </w:tcBorders>
            <w:noWrap/>
          </w:tcPr>
          <w:p>
            <w:pPr>
              <w:jc w:val="center"/>
              <w:rPr>
                <w:rFonts w:ascii="Calibri" w:hAnsi="Calibri"/>
                <w:sz w:val="20"/>
                <w:szCs w:val="20"/>
              </w:rPr>
            </w:pPr>
            <w:r>
              <w:rPr>
                <w:rFonts w:ascii="Calibri" w:hAnsi="Calibri"/>
                <w:sz w:val="20"/>
                <w:szCs w:val="20"/>
              </w:rPr>
              <w:t>X</w:t>
            </w:r>
          </w:p>
        </w:tc>
        <w:tc>
          <w:tcPr>
            <w:tcW w:w="1802" w:type="dxa"/>
            <w:tcBorders>
              <w:top w:val="single" w:color="auto" w:sz="4" w:space="0"/>
            </w:tcBorders>
            <w:noWrap/>
          </w:tcPr>
          <w:p>
            <w:pPr>
              <w:rPr>
                <w:rFonts w:ascii="Calibri" w:hAnsi="Calibri"/>
                <w:sz w:val="20"/>
                <w:szCs w:val="20"/>
              </w:rPr>
            </w:pPr>
            <w:r>
              <w:rPr>
                <w:rFonts w:ascii="Calibri" w:hAnsi="Calibri"/>
                <w:sz w:val="20"/>
                <w:szCs w:val="20"/>
              </w:rPr>
              <w:t>Чл.УП, наставници Тим за културну делатност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3" w:hRule="atLeast"/>
        </w:trPr>
        <w:tc>
          <w:tcPr>
            <w:tcW w:w="3153" w:type="dxa"/>
            <w:tcBorders>
              <w:bottom w:val="single" w:color="auto" w:sz="4" w:space="0"/>
              <w:right w:val="single" w:color="auto" w:sz="4" w:space="0"/>
            </w:tcBorders>
            <w:shd w:val="clear" w:color="auto" w:fill="FBE8E5"/>
            <w:noWrap/>
          </w:tcPr>
          <w:p>
            <w:pPr>
              <w:rPr>
                <w:rFonts w:ascii="Calibri" w:hAnsi="Calibri"/>
                <w:sz w:val="20"/>
                <w:szCs w:val="20"/>
                <w:lang w:val="sr-Cyrl-CS"/>
              </w:rPr>
            </w:pPr>
            <w:r>
              <w:rPr>
                <w:rFonts w:ascii="Calibri" w:hAnsi="Calibri"/>
                <w:sz w:val="20"/>
                <w:szCs w:val="20"/>
                <w:lang w:val="sr-Cyrl-CS"/>
              </w:rPr>
              <w:t xml:space="preserve">Разматрање правила понашања у школи </w:t>
            </w:r>
          </w:p>
        </w:tc>
        <w:tc>
          <w:tcPr>
            <w:tcW w:w="3423" w:type="dxa"/>
            <w:tcBorders>
              <w:left w:val="single" w:color="auto" w:sz="4" w:space="0"/>
              <w:bottom w:val="single" w:color="auto" w:sz="4" w:space="0"/>
            </w:tcBorders>
            <w:noWrap/>
          </w:tcPr>
          <w:p>
            <w:pPr>
              <w:rPr>
                <w:rFonts w:ascii="Calibri" w:hAnsi="Calibri"/>
                <w:sz w:val="20"/>
                <w:szCs w:val="20"/>
                <w:lang w:val="sr-Cyrl-CS"/>
              </w:rPr>
            </w:pPr>
            <w:r>
              <w:rPr>
                <w:rFonts w:ascii="Calibri" w:hAnsi="Calibri"/>
                <w:sz w:val="20"/>
                <w:szCs w:val="20"/>
                <w:lang w:val="sr-Cyrl-CS"/>
              </w:rPr>
              <w:t xml:space="preserve">Упознавање са обавезама и одговорностима ученика </w:t>
            </w:r>
          </w:p>
        </w:tc>
        <w:tc>
          <w:tcPr>
            <w:tcW w:w="1255" w:type="dxa"/>
            <w:tcBorders>
              <w:bottom w:val="single" w:color="auto" w:sz="4" w:space="0"/>
            </w:tcBorders>
            <w:noWrap/>
          </w:tcPr>
          <w:p>
            <w:pPr>
              <w:rPr>
                <w:rFonts w:ascii="Calibri" w:hAnsi="Calibri"/>
                <w:sz w:val="20"/>
                <w:szCs w:val="20"/>
                <w:lang w:val="sr-Cyrl-CS"/>
              </w:rPr>
            </w:pPr>
          </w:p>
          <w:p>
            <w:pPr>
              <w:jc w:val="center"/>
              <w:rPr>
                <w:rFonts w:ascii="Calibri" w:hAnsi="Calibri"/>
                <w:sz w:val="20"/>
                <w:szCs w:val="20"/>
                <w:lang w:val="sr-Cyrl-CS"/>
              </w:rPr>
            </w:pPr>
            <w:r>
              <w:rPr>
                <w:rFonts w:ascii="Calibri" w:hAnsi="Calibri"/>
                <w:sz w:val="20"/>
                <w:szCs w:val="20"/>
                <w:lang w:val="sr-Cyrl-CS"/>
              </w:rPr>
              <w:t>школа</w:t>
            </w:r>
          </w:p>
        </w:tc>
        <w:tc>
          <w:tcPr>
            <w:tcW w:w="924" w:type="dxa"/>
            <w:tcBorders>
              <w:bottom w:val="single" w:color="auto" w:sz="4" w:space="0"/>
            </w:tcBorders>
            <w:noWrap/>
          </w:tcPr>
          <w:p>
            <w:pPr>
              <w:rPr>
                <w:rFonts w:ascii="Calibri" w:hAnsi="Calibri"/>
                <w:sz w:val="20"/>
                <w:szCs w:val="20"/>
                <w:lang w:val="sr-Cyrl-CS"/>
              </w:rPr>
            </w:pPr>
          </w:p>
          <w:p>
            <w:pPr>
              <w:jc w:val="center"/>
              <w:rPr>
                <w:rFonts w:ascii="Calibri" w:hAnsi="Calibri"/>
                <w:sz w:val="20"/>
                <w:szCs w:val="20"/>
              </w:rPr>
            </w:pPr>
            <w:r>
              <w:rPr>
                <w:rFonts w:ascii="Calibri" w:hAnsi="Calibri"/>
                <w:sz w:val="20"/>
                <w:szCs w:val="20"/>
              </w:rPr>
              <w:t>XI</w:t>
            </w:r>
          </w:p>
        </w:tc>
        <w:tc>
          <w:tcPr>
            <w:tcW w:w="1802" w:type="dxa"/>
            <w:tcBorders>
              <w:bottom w:val="single" w:color="auto" w:sz="4" w:space="0"/>
            </w:tcBorders>
            <w:noWrap/>
          </w:tcPr>
          <w:p>
            <w:pPr>
              <w:rPr>
                <w:rFonts w:ascii="Calibri" w:hAnsi="Calibri"/>
                <w:sz w:val="20"/>
                <w:szCs w:val="20"/>
                <w:lang w:val="sr-Cyrl-CS"/>
              </w:rPr>
            </w:pPr>
            <w:r>
              <w:rPr>
                <w:rFonts w:ascii="Calibri" w:hAnsi="Calibri"/>
                <w:sz w:val="20"/>
                <w:szCs w:val="20"/>
                <w:lang w:val="sr-Cyrl-CS"/>
              </w:rPr>
              <w:t>Ментори, представници ВТ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0" w:hRule="atLeast"/>
        </w:trPr>
        <w:tc>
          <w:tcPr>
            <w:tcW w:w="3153" w:type="dxa"/>
            <w:tcBorders>
              <w:top w:val="single" w:color="auto" w:sz="4" w:space="0"/>
              <w:bottom w:val="single" w:color="000000" w:sz="4" w:space="0"/>
              <w:right w:val="single" w:color="auto" w:sz="4" w:space="0"/>
            </w:tcBorders>
            <w:shd w:val="clear" w:color="auto" w:fill="FBE8E5"/>
            <w:noWrap/>
          </w:tcPr>
          <w:p>
            <w:pPr>
              <w:rPr>
                <w:rFonts w:ascii="Calibri" w:hAnsi="Calibri"/>
                <w:sz w:val="20"/>
                <w:szCs w:val="20"/>
                <w:lang w:val="sr-Cyrl-CS"/>
              </w:rPr>
            </w:pPr>
            <w:r>
              <w:rPr>
                <w:rFonts w:ascii="Calibri" w:hAnsi="Calibri"/>
                <w:sz w:val="20"/>
                <w:szCs w:val="20"/>
                <w:lang w:val="sr-Cyrl-CS"/>
              </w:rPr>
              <w:t xml:space="preserve">Хуманитарана акција, помоћ друг-другу </w:t>
            </w:r>
          </w:p>
        </w:tc>
        <w:tc>
          <w:tcPr>
            <w:tcW w:w="3423" w:type="dxa"/>
            <w:tcBorders>
              <w:top w:val="single" w:color="auto" w:sz="4" w:space="0"/>
              <w:left w:val="single" w:color="auto" w:sz="4" w:space="0"/>
              <w:bottom w:val="single" w:color="000000" w:sz="4" w:space="0"/>
            </w:tcBorders>
            <w:noWrap/>
          </w:tcPr>
          <w:p>
            <w:pPr>
              <w:rPr>
                <w:rFonts w:ascii="Calibri" w:hAnsi="Calibri"/>
                <w:sz w:val="20"/>
                <w:szCs w:val="20"/>
                <w:lang w:val="sr-Cyrl-CS"/>
              </w:rPr>
            </w:pPr>
            <w:r>
              <w:rPr>
                <w:rFonts w:ascii="Calibri" w:hAnsi="Calibri"/>
                <w:sz w:val="20"/>
                <w:szCs w:val="20"/>
                <w:lang w:val="sr-Cyrl-CS"/>
              </w:rPr>
              <w:t>Прикупљањеприбора (играчака, свезака, оловака ,бојица…) , уручивањедеци која је потребно</w:t>
            </w:r>
          </w:p>
        </w:tc>
        <w:tc>
          <w:tcPr>
            <w:tcW w:w="1255" w:type="dxa"/>
            <w:tcBorders>
              <w:top w:val="single" w:color="auto" w:sz="4" w:space="0"/>
              <w:bottom w:val="single" w:color="000000" w:sz="4" w:space="0"/>
              <w:right w:val="single" w:color="auto" w:sz="4" w:space="0"/>
            </w:tcBorders>
            <w:noWrap/>
          </w:tcPr>
          <w:p>
            <w:pPr>
              <w:rPr>
                <w:rFonts w:ascii="Calibri" w:hAnsi="Calibri"/>
                <w:sz w:val="20"/>
                <w:szCs w:val="20"/>
                <w:lang w:val="sr-Cyrl-CS"/>
              </w:rPr>
            </w:pPr>
            <w:r>
              <w:rPr>
                <w:rFonts w:ascii="Calibri" w:hAnsi="Calibri"/>
                <w:sz w:val="20"/>
                <w:szCs w:val="20"/>
                <w:lang w:val="sr-Cyrl-CS"/>
              </w:rPr>
              <w:t>Хол школе</w:t>
            </w:r>
          </w:p>
        </w:tc>
        <w:tc>
          <w:tcPr>
            <w:tcW w:w="924" w:type="dxa"/>
            <w:tcBorders>
              <w:top w:val="single" w:color="auto" w:sz="4" w:space="0"/>
              <w:left w:val="single" w:color="auto" w:sz="4" w:space="0"/>
              <w:bottom w:val="single" w:color="auto" w:sz="4" w:space="0"/>
            </w:tcBorders>
            <w:noWrap/>
          </w:tcPr>
          <w:p>
            <w:pPr>
              <w:ind w:right="113"/>
              <w:jc w:val="center"/>
              <w:rPr>
                <w:rFonts w:ascii="Calibri" w:hAnsi="Calibri"/>
                <w:sz w:val="20"/>
                <w:szCs w:val="20"/>
              </w:rPr>
            </w:pPr>
          </w:p>
          <w:p>
            <w:pPr>
              <w:ind w:right="113"/>
              <w:jc w:val="center"/>
              <w:rPr>
                <w:rFonts w:ascii="Calibri" w:hAnsi="Calibri"/>
                <w:sz w:val="20"/>
                <w:szCs w:val="20"/>
              </w:rPr>
            </w:pPr>
            <w:r>
              <w:rPr>
                <w:rFonts w:ascii="Calibri" w:hAnsi="Calibri"/>
                <w:sz w:val="20"/>
                <w:szCs w:val="20"/>
              </w:rPr>
              <w:t>XII</w:t>
            </w:r>
          </w:p>
        </w:tc>
        <w:tc>
          <w:tcPr>
            <w:tcW w:w="1802" w:type="dxa"/>
            <w:tcBorders>
              <w:top w:val="single" w:color="auto" w:sz="4" w:space="0"/>
              <w:bottom w:val="single" w:color="000000" w:sz="4" w:space="0"/>
            </w:tcBorders>
            <w:noWrap/>
          </w:tcPr>
          <w:p>
            <w:pPr>
              <w:jc w:val="center"/>
              <w:rPr>
                <w:rFonts w:ascii="Calibri" w:hAnsi="Calibri"/>
                <w:sz w:val="20"/>
                <w:szCs w:val="20"/>
                <w:lang w:val="sr-Cyrl-CS"/>
              </w:rPr>
            </w:pPr>
            <w:r>
              <w:rPr>
                <w:rFonts w:ascii="Calibri" w:hAnsi="Calibri"/>
                <w:sz w:val="20"/>
                <w:szCs w:val="20"/>
                <w:lang w:val="sr-Cyrl-CS"/>
              </w:rPr>
              <w:t>Председник,</w:t>
            </w:r>
          </w:p>
          <w:p>
            <w:pPr>
              <w:jc w:val="center"/>
              <w:rPr>
                <w:rFonts w:ascii="Calibri" w:hAnsi="Calibri"/>
                <w:sz w:val="20"/>
                <w:szCs w:val="20"/>
                <w:lang w:val="sr-Cyrl-CS"/>
              </w:rPr>
            </w:pPr>
            <w:r>
              <w:rPr>
                <w:rFonts w:ascii="Calibri" w:hAnsi="Calibri"/>
                <w:sz w:val="20"/>
                <w:szCs w:val="20"/>
                <w:lang w:val="sr-Cyrl-CS"/>
              </w:rPr>
              <w:t>Чланови . УП, ОС, ПП служба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50" w:hRule="atLeast"/>
        </w:trPr>
        <w:tc>
          <w:tcPr>
            <w:tcW w:w="3153" w:type="dxa"/>
            <w:tcBorders>
              <w:bottom w:val="single" w:color="auto" w:sz="4" w:space="0"/>
              <w:right w:val="single" w:color="auto" w:sz="4" w:space="0"/>
            </w:tcBorders>
            <w:shd w:val="clear" w:color="auto" w:fill="FBE8E5"/>
            <w:noWrap/>
          </w:tcPr>
          <w:p>
            <w:pPr>
              <w:rPr>
                <w:rFonts w:ascii="Calibri" w:hAnsi="Calibri"/>
                <w:sz w:val="20"/>
                <w:szCs w:val="20"/>
                <w:lang w:val="sr-Cyrl-CS"/>
              </w:rPr>
            </w:pPr>
            <w:r>
              <w:rPr>
                <w:rFonts w:ascii="Calibri" w:hAnsi="Calibri"/>
                <w:sz w:val="20"/>
                <w:szCs w:val="20"/>
                <w:lang w:val="sr-Cyrl-CS"/>
              </w:rPr>
              <w:t>Организација квиза знања                   ( ниво 7, 8 разред)</w:t>
            </w:r>
          </w:p>
        </w:tc>
        <w:tc>
          <w:tcPr>
            <w:tcW w:w="3423" w:type="dxa"/>
            <w:tcBorders>
              <w:left w:val="single" w:color="auto" w:sz="4" w:space="0"/>
              <w:bottom w:val="single" w:color="auto" w:sz="4" w:space="0"/>
            </w:tcBorders>
            <w:noWrap/>
          </w:tcPr>
          <w:p>
            <w:pPr>
              <w:rPr>
                <w:rFonts w:ascii="Calibri" w:hAnsi="Calibri"/>
                <w:sz w:val="20"/>
                <w:szCs w:val="20"/>
                <w:lang w:val="sr-Cyrl-CS"/>
              </w:rPr>
            </w:pPr>
            <w:r>
              <w:rPr>
                <w:rFonts w:ascii="Calibri" w:hAnsi="Calibri"/>
                <w:sz w:val="20"/>
                <w:szCs w:val="20"/>
                <w:lang w:val="sr-Cyrl-CS"/>
              </w:rPr>
              <w:t xml:space="preserve">Осмишљавање квиза, припремање питања од стране наставника, избор кандидата за учешће,  израда плаката </w:t>
            </w:r>
          </w:p>
        </w:tc>
        <w:tc>
          <w:tcPr>
            <w:tcW w:w="1255" w:type="dxa"/>
            <w:tcBorders>
              <w:top w:val="single" w:color="auto" w:sz="4" w:space="0"/>
              <w:bottom w:val="single" w:color="auto" w:sz="4" w:space="0"/>
              <w:right w:val="single" w:color="auto" w:sz="4" w:space="0"/>
            </w:tcBorders>
            <w:noWrap/>
          </w:tcPr>
          <w:p>
            <w:pPr>
              <w:rPr>
                <w:rFonts w:ascii="Calibri" w:hAnsi="Calibri"/>
                <w:sz w:val="20"/>
                <w:szCs w:val="20"/>
                <w:lang w:val="sr-Cyrl-CS"/>
              </w:rPr>
            </w:pPr>
          </w:p>
          <w:p>
            <w:pPr>
              <w:jc w:val="center"/>
              <w:rPr>
                <w:rFonts w:ascii="Calibri" w:hAnsi="Calibri"/>
                <w:sz w:val="20"/>
                <w:szCs w:val="20"/>
                <w:lang w:val="sr-Cyrl-CS"/>
              </w:rPr>
            </w:pPr>
            <w:r>
              <w:rPr>
                <w:rFonts w:ascii="Calibri" w:hAnsi="Calibri"/>
                <w:sz w:val="20"/>
                <w:szCs w:val="20"/>
                <w:lang w:val="sr-Cyrl-CS"/>
              </w:rPr>
              <w:t>учионица</w:t>
            </w:r>
          </w:p>
        </w:tc>
        <w:tc>
          <w:tcPr>
            <w:tcW w:w="924" w:type="dxa"/>
            <w:tcBorders>
              <w:top w:val="single" w:color="auto" w:sz="4" w:space="0"/>
              <w:left w:val="single" w:color="auto" w:sz="4" w:space="0"/>
              <w:bottom w:val="single" w:color="auto" w:sz="4" w:space="0"/>
            </w:tcBorders>
            <w:noWrap/>
          </w:tcPr>
          <w:p>
            <w:pPr>
              <w:rPr>
                <w:rFonts w:ascii="Calibri" w:hAnsi="Calibri"/>
                <w:sz w:val="20"/>
                <w:szCs w:val="20"/>
                <w:lang w:val="sr-Cyrl-CS"/>
              </w:rPr>
            </w:pPr>
          </w:p>
          <w:p>
            <w:pPr>
              <w:jc w:val="center"/>
              <w:rPr>
                <w:rFonts w:ascii="Calibri" w:hAnsi="Calibri"/>
                <w:sz w:val="20"/>
                <w:szCs w:val="20"/>
              </w:rPr>
            </w:pPr>
            <w:r>
              <w:rPr>
                <w:rFonts w:ascii="Calibri" w:hAnsi="Calibri"/>
                <w:sz w:val="20"/>
                <w:szCs w:val="20"/>
              </w:rPr>
              <w:t>XII</w:t>
            </w:r>
          </w:p>
        </w:tc>
        <w:tc>
          <w:tcPr>
            <w:tcW w:w="1802" w:type="dxa"/>
            <w:tcBorders>
              <w:top w:val="single" w:color="auto" w:sz="4" w:space="0"/>
              <w:bottom w:val="single" w:color="auto" w:sz="4" w:space="0"/>
            </w:tcBorders>
            <w:noWrap/>
          </w:tcPr>
          <w:p>
            <w:pPr>
              <w:rPr>
                <w:rFonts w:ascii="Calibri" w:hAnsi="Calibri"/>
                <w:sz w:val="20"/>
                <w:szCs w:val="20"/>
                <w:lang w:val="sr-Cyrl-CS"/>
              </w:rPr>
            </w:pPr>
            <w:r>
              <w:rPr>
                <w:rFonts w:ascii="Calibri" w:hAnsi="Calibri"/>
                <w:sz w:val="20"/>
                <w:szCs w:val="20"/>
                <w:lang w:val="sr-Cyrl-CS"/>
              </w:rPr>
              <w:t>Ментори, председник, наставници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5" w:hRule="atLeast"/>
        </w:trPr>
        <w:tc>
          <w:tcPr>
            <w:tcW w:w="3153" w:type="dxa"/>
            <w:tcBorders>
              <w:top w:val="single" w:color="auto" w:sz="4" w:space="0"/>
              <w:bottom w:val="single" w:color="auto" w:sz="4" w:space="0"/>
              <w:right w:val="single" w:color="auto" w:sz="4" w:space="0"/>
            </w:tcBorders>
            <w:shd w:val="clear" w:color="auto" w:fill="FBE8E5"/>
            <w:noWrap/>
          </w:tcPr>
          <w:p>
            <w:pPr>
              <w:rPr>
                <w:rFonts w:ascii="Calibri" w:hAnsi="Calibri"/>
                <w:sz w:val="20"/>
                <w:szCs w:val="20"/>
                <w:lang w:val="sr-Cyrl-CS"/>
              </w:rPr>
            </w:pPr>
            <w:r>
              <w:rPr>
                <w:rFonts w:ascii="Calibri" w:hAnsi="Calibri"/>
                <w:sz w:val="20"/>
                <w:szCs w:val="20"/>
                <w:lang w:val="sr-Cyrl-CS"/>
              </w:rPr>
              <w:t xml:space="preserve">Акција УП поводом новогодишњих празника </w:t>
            </w:r>
          </w:p>
        </w:tc>
        <w:tc>
          <w:tcPr>
            <w:tcW w:w="3423" w:type="dxa"/>
            <w:tcBorders>
              <w:top w:val="single" w:color="auto" w:sz="4" w:space="0"/>
              <w:left w:val="single" w:color="auto" w:sz="4" w:space="0"/>
              <w:bottom w:val="single" w:color="auto" w:sz="4" w:space="0"/>
            </w:tcBorders>
            <w:noWrap/>
          </w:tcPr>
          <w:p>
            <w:pPr>
              <w:rPr>
                <w:rFonts w:ascii="Calibri" w:hAnsi="Calibri"/>
                <w:sz w:val="20"/>
                <w:szCs w:val="20"/>
                <w:lang w:val="sr-Cyrl-CS"/>
              </w:rPr>
            </w:pPr>
            <w:r>
              <w:rPr>
                <w:rFonts w:ascii="Calibri" w:hAnsi="Calibri"/>
                <w:sz w:val="20"/>
                <w:szCs w:val="20"/>
                <w:lang w:val="sr-Cyrl-CS"/>
              </w:rPr>
              <w:t>Уређење шк.простора, израда новог. украса , кићење јелке , праваљење новог.пакетића за децу из осетљивих група</w:t>
            </w:r>
          </w:p>
        </w:tc>
        <w:tc>
          <w:tcPr>
            <w:tcW w:w="1255" w:type="dxa"/>
            <w:tcBorders>
              <w:top w:val="single" w:color="auto" w:sz="4" w:space="0"/>
              <w:bottom w:val="single" w:color="auto" w:sz="4" w:space="0"/>
              <w:right w:val="single" w:color="auto" w:sz="4" w:space="0"/>
            </w:tcBorders>
            <w:noWrap/>
          </w:tcPr>
          <w:p>
            <w:pPr>
              <w:rPr>
                <w:rFonts w:ascii="Calibri" w:hAnsi="Calibri"/>
                <w:sz w:val="20"/>
                <w:szCs w:val="20"/>
                <w:lang w:val="sr-Cyrl-CS"/>
              </w:rPr>
            </w:pPr>
          </w:p>
          <w:p>
            <w:pPr>
              <w:jc w:val="center"/>
              <w:rPr>
                <w:rFonts w:ascii="Calibri" w:hAnsi="Calibri"/>
                <w:sz w:val="20"/>
                <w:szCs w:val="20"/>
                <w:lang w:val="sr-Cyrl-CS"/>
              </w:rPr>
            </w:pPr>
            <w:r>
              <w:rPr>
                <w:rFonts w:ascii="Calibri" w:hAnsi="Calibri"/>
                <w:sz w:val="20"/>
                <w:szCs w:val="20"/>
                <w:lang w:val="sr-Cyrl-CS"/>
              </w:rPr>
              <w:t>Хол школе</w:t>
            </w:r>
          </w:p>
        </w:tc>
        <w:tc>
          <w:tcPr>
            <w:tcW w:w="924" w:type="dxa"/>
            <w:tcBorders>
              <w:top w:val="single" w:color="auto" w:sz="4" w:space="0"/>
              <w:left w:val="single" w:color="auto" w:sz="4" w:space="0"/>
              <w:bottom w:val="single" w:color="auto" w:sz="4" w:space="0"/>
            </w:tcBorders>
            <w:noWrap/>
          </w:tcPr>
          <w:p>
            <w:pPr>
              <w:rPr>
                <w:rFonts w:ascii="Calibri" w:hAnsi="Calibri"/>
                <w:sz w:val="20"/>
                <w:szCs w:val="20"/>
                <w:lang w:val="sr-Cyrl-CS"/>
              </w:rPr>
            </w:pPr>
          </w:p>
          <w:p>
            <w:pPr>
              <w:jc w:val="center"/>
              <w:rPr>
                <w:rFonts w:ascii="Calibri" w:hAnsi="Calibri"/>
                <w:sz w:val="20"/>
                <w:szCs w:val="20"/>
              </w:rPr>
            </w:pPr>
            <w:r>
              <w:rPr>
                <w:rFonts w:ascii="Calibri" w:hAnsi="Calibri"/>
                <w:sz w:val="20"/>
                <w:szCs w:val="20"/>
              </w:rPr>
              <w:t>XII</w:t>
            </w:r>
          </w:p>
        </w:tc>
        <w:tc>
          <w:tcPr>
            <w:tcW w:w="1802" w:type="dxa"/>
            <w:tcBorders>
              <w:top w:val="single" w:color="auto" w:sz="4" w:space="0"/>
              <w:bottom w:val="single" w:color="auto" w:sz="4" w:space="0"/>
            </w:tcBorders>
            <w:noWrap/>
          </w:tcPr>
          <w:p>
            <w:pPr>
              <w:rPr>
                <w:rFonts w:ascii="Calibri" w:hAnsi="Calibri"/>
                <w:sz w:val="20"/>
                <w:szCs w:val="20"/>
                <w:lang w:val="sr-Cyrl-CS"/>
              </w:rPr>
            </w:pPr>
          </w:p>
          <w:p>
            <w:pPr>
              <w:jc w:val="center"/>
              <w:rPr>
                <w:rFonts w:ascii="Calibri" w:hAnsi="Calibri"/>
                <w:sz w:val="20"/>
                <w:szCs w:val="20"/>
                <w:lang w:val="sr-Cyrl-CS"/>
              </w:rPr>
            </w:pPr>
            <w:r>
              <w:rPr>
                <w:rFonts w:ascii="Calibri" w:hAnsi="Calibri"/>
                <w:sz w:val="20"/>
                <w:szCs w:val="20"/>
                <w:lang w:val="sr-Cyrl-CS"/>
              </w:rPr>
              <w:t>Председник, чл. УП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0" w:hRule="atLeast"/>
        </w:trPr>
        <w:tc>
          <w:tcPr>
            <w:tcW w:w="3153" w:type="dxa"/>
            <w:tcBorders>
              <w:top w:val="single" w:color="auto" w:sz="4" w:space="0"/>
              <w:right w:val="single" w:color="auto" w:sz="4" w:space="0"/>
            </w:tcBorders>
            <w:shd w:val="clear" w:color="auto" w:fill="FBE8E5"/>
            <w:noWrap/>
          </w:tcPr>
          <w:p>
            <w:pPr>
              <w:rPr>
                <w:rFonts w:ascii="Calibri" w:hAnsi="Calibri"/>
                <w:sz w:val="20"/>
                <w:szCs w:val="20"/>
                <w:lang w:val="sr-Cyrl-CS"/>
              </w:rPr>
            </w:pPr>
            <w:r>
              <w:rPr>
                <w:rFonts w:ascii="Calibri" w:hAnsi="Calibri"/>
                <w:sz w:val="20"/>
                <w:szCs w:val="20"/>
                <w:lang w:val="sr-Cyrl-CS"/>
              </w:rPr>
              <w:t xml:space="preserve">Помоћ у припреми школске славе Светог Саве </w:t>
            </w:r>
          </w:p>
        </w:tc>
        <w:tc>
          <w:tcPr>
            <w:tcW w:w="3423" w:type="dxa"/>
            <w:tcBorders>
              <w:top w:val="single" w:color="auto" w:sz="4" w:space="0"/>
              <w:left w:val="single" w:color="auto" w:sz="4" w:space="0"/>
            </w:tcBorders>
            <w:noWrap/>
          </w:tcPr>
          <w:p>
            <w:pPr>
              <w:rPr>
                <w:rFonts w:ascii="Calibri" w:hAnsi="Calibri"/>
                <w:sz w:val="20"/>
                <w:szCs w:val="20"/>
                <w:lang w:val="sr-Cyrl-CS"/>
              </w:rPr>
            </w:pPr>
            <w:r>
              <w:rPr>
                <w:rFonts w:ascii="Calibri" w:hAnsi="Calibri"/>
                <w:sz w:val="20"/>
                <w:szCs w:val="20"/>
                <w:lang w:val="sr-Cyrl-CS"/>
              </w:rPr>
              <w:t>Уређење паноа у холу , учионица, припрема програма</w:t>
            </w:r>
          </w:p>
        </w:tc>
        <w:tc>
          <w:tcPr>
            <w:tcW w:w="1255" w:type="dxa"/>
            <w:tcBorders>
              <w:top w:val="single" w:color="auto" w:sz="4" w:space="0"/>
              <w:bottom w:val="single" w:color="auto" w:sz="4" w:space="0"/>
            </w:tcBorders>
            <w:noWrap/>
          </w:tcPr>
          <w:p>
            <w:pPr>
              <w:rPr>
                <w:rFonts w:ascii="Calibri" w:hAnsi="Calibri"/>
                <w:sz w:val="20"/>
                <w:szCs w:val="20"/>
                <w:lang w:val="sr-Cyrl-CS"/>
              </w:rPr>
            </w:pPr>
            <w:r>
              <w:rPr>
                <w:rFonts w:ascii="Calibri" w:hAnsi="Calibri"/>
                <w:sz w:val="20"/>
                <w:szCs w:val="20"/>
                <w:lang w:val="sr-Cyrl-CS"/>
              </w:rPr>
              <w:t>Хол школе</w:t>
            </w:r>
          </w:p>
        </w:tc>
        <w:tc>
          <w:tcPr>
            <w:tcW w:w="924" w:type="dxa"/>
            <w:tcBorders>
              <w:top w:val="single" w:color="auto" w:sz="4" w:space="0"/>
              <w:bottom w:val="single" w:color="auto" w:sz="4" w:space="0"/>
            </w:tcBorders>
            <w:noWrap/>
          </w:tcPr>
          <w:p>
            <w:pPr>
              <w:jc w:val="center"/>
              <w:rPr>
                <w:rFonts w:ascii="Calibri" w:hAnsi="Calibri"/>
                <w:sz w:val="20"/>
                <w:szCs w:val="20"/>
              </w:rPr>
            </w:pPr>
            <w:r>
              <w:rPr>
                <w:rFonts w:ascii="Calibri" w:hAnsi="Calibri"/>
                <w:sz w:val="20"/>
                <w:szCs w:val="20"/>
              </w:rPr>
              <w:t>I</w:t>
            </w:r>
          </w:p>
        </w:tc>
        <w:tc>
          <w:tcPr>
            <w:tcW w:w="1802" w:type="dxa"/>
            <w:tcBorders>
              <w:top w:val="single" w:color="auto" w:sz="4" w:space="0"/>
            </w:tcBorders>
            <w:noWrap/>
          </w:tcPr>
          <w:p>
            <w:pPr>
              <w:rPr>
                <w:rFonts w:ascii="Calibri" w:hAnsi="Calibri"/>
                <w:sz w:val="20"/>
                <w:szCs w:val="20"/>
                <w:lang w:val="sr-Cyrl-CS"/>
              </w:rPr>
            </w:pPr>
            <w:r>
              <w:rPr>
                <w:rFonts w:ascii="Calibri" w:hAnsi="Calibri"/>
                <w:sz w:val="20"/>
                <w:szCs w:val="20"/>
                <w:lang w:val="sr-Cyrl-CS"/>
              </w:rPr>
              <w:t>Чланови УП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30" w:hRule="atLeast"/>
        </w:trPr>
        <w:tc>
          <w:tcPr>
            <w:tcW w:w="3153" w:type="dxa"/>
            <w:tcBorders>
              <w:top w:val="single" w:color="auto" w:sz="4" w:space="0"/>
              <w:bottom w:val="single" w:color="auto" w:sz="4" w:space="0"/>
              <w:right w:val="single" w:color="auto" w:sz="4" w:space="0"/>
            </w:tcBorders>
            <w:shd w:val="clear" w:color="auto" w:fill="FBE8E5"/>
            <w:noWrap/>
          </w:tcPr>
          <w:p>
            <w:pPr>
              <w:rPr>
                <w:rFonts w:ascii="Calibri" w:hAnsi="Calibri"/>
                <w:sz w:val="20"/>
                <w:szCs w:val="20"/>
                <w:lang w:val="sr-Cyrl-CS"/>
              </w:rPr>
            </w:pPr>
            <w:r>
              <w:rPr>
                <w:rFonts w:ascii="Calibri" w:hAnsi="Calibri"/>
                <w:sz w:val="20"/>
                <w:szCs w:val="20"/>
                <w:lang w:val="sr-Cyrl-CS"/>
              </w:rPr>
              <w:t xml:space="preserve">Разговарамо о односу ученика и наставника </w:t>
            </w:r>
          </w:p>
        </w:tc>
        <w:tc>
          <w:tcPr>
            <w:tcW w:w="3423" w:type="dxa"/>
            <w:tcBorders>
              <w:top w:val="single" w:color="auto" w:sz="4" w:space="0"/>
              <w:left w:val="single" w:color="auto" w:sz="4" w:space="0"/>
              <w:bottom w:val="single" w:color="auto" w:sz="4" w:space="0"/>
            </w:tcBorders>
            <w:noWrap/>
          </w:tcPr>
          <w:p>
            <w:pPr>
              <w:rPr>
                <w:rFonts w:ascii="Calibri" w:hAnsi="Calibri"/>
                <w:sz w:val="20"/>
                <w:szCs w:val="20"/>
                <w:lang w:val="sr-Cyrl-CS"/>
              </w:rPr>
            </w:pPr>
            <w:r>
              <w:rPr>
                <w:rFonts w:ascii="Calibri" w:hAnsi="Calibri"/>
                <w:sz w:val="20"/>
                <w:szCs w:val="20"/>
                <w:lang w:val="sr-Cyrl-CS"/>
              </w:rPr>
              <w:t>Разговор , размена искуства, дискусије</w:t>
            </w:r>
          </w:p>
        </w:tc>
        <w:tc>
          <w:tcPr>
            <w:tcW w:w="1255" w:type="dxa"/>
            <w:tcBorders>
              <w:bottom w:val="single" w:color="auto" w:sz="4" w:space="0"/>
            </w:tcBorders>
            <w:noWrap/>
          </w:tcPr>
          <w:p>
            <w:pPr>
              <w:rPr>
                <w:rFonts w:ascii="Calibri" w:hAnsi="Calibri"/>
                <w:sz w:val="20"/>
                <w:szCs w:val="20"/>
                <w:lang w:val="sr-Cyrl-CS"/>
              </w:rPr>
            </w:pPr>
            <w:r>
              <w:rPr>
                <w:rFonts w:ascii="Calibri" w:hAnsi="Calibri"/>
                <w:sz w:val="20"/>
                <w:szCs w:val="20"/>
                <w:lang w:val="sr-Cyrl-CS"/>
              </w:rPr>
              <w:t>учионица</w:t>
            </w:r>
          </w:p>
        </w:tc>
        <w:tc>
          <w:tcPr>
            <w:tcW w:w="924" w:type="dxa"/>
            <w:tcBorders>
              <w:bottom w:val="single" w:color="auto" w:sz="4" w:space="0"/>
            </w:tcBorders>
            <w:noWrap/>
          </w:tcPr>
          <w:p>
            <w:pPr>
              <w:jc w:val="center"/>
              <w:rPr>
                <w:rFonts w:ascii="Calibri" w:hAnsi="Calibri"/>
                <w:sz w:val="20"/>
                <w:szCs w:val="20"/>
                <w:lang w:val="sr-Cyrl-CS"/>
              </w:rPr>
            </w:pPr>
            <w:r>
              <w:rPr>
                <w:rFonts w:ascii="Calibri" w:hAnsi="Calibri"/>
                <w:sz w:val="20"/>
                <w:szCs w:val="20"/>
              </w:rPr>
              <w:t>II</w:t>
            </w:r>
          </w:p>
        </w:tc>
        <w:tc>
          <w:tcPr>
            <w:tcW w:w="1802" w:type="dxa"/>
            <w:tcBorders>
              <w:top w:val="single" w:color="auto" w:sz="4" w:space="0"/>
              <w:bottom w:val="single" w:color="auto" w:sz="4" w:space="0"/>
            </w:tcBorders>
            <w:noWrap/>
          </w:tcPr>
          <w:p>
            <w:pPr>
              <w:jc w:val="center"/>
              <w:rPr>
                <w:rFonts w:ascii="Calibri" w:hAnsi="Calibri"/>
                <w:sz w:val="20"/>
                <w:szCs w:val="20"/>
                <w:lang w:val="sr-Cyrl-CS"/>
              </w:rPr>
            </w:pPr>
            <w:r>
              <w:rPr>
                <w:rFonts w:ascii="Calibri" w:hAnsi="Calibri"/>
                <w:sz w:val="20"/>
                <w:szCs w:val="20"/>
                <w:lang w:val="sr-Cyrl-CS"/>
              </w:rPr>
              <w:t>Председник, чл.УП, ВТ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5" w:hRule="atLeast"/>
        </w:trPr>
        <w:tc>
          <w:tcPr>
            <w:tcW w:w="3153" w:type="dxa"/>
            <w:tcBorders>
              <w:top w:val="single" w:color="auto" w:sz="4" w:space="0"/>
              <w:bottom w:val="single" w:color="auto" w:sz="4" w:space="0"/>
              <w:right w:val="single" w:color="auto" w:sz="4" w:space="0"/>
            </w:tcBorders>
            <w:shd w:val="clear" w:color="auto" w:fill="FBE8E5"/>
            <w:noWrap/>
          </w:tcPr>
          <w:p>
            <w:pPr>
              <w:rPr>
                <w:rFonts w:ascii="Calibri" w:hAnsi="Calibri"/>
                <w:sz w:val="20"/>
                <w:szCs w:val="20"/>
                <w:lang w:val="sr-Cyrl-CS"/>
              </w:rPr>
            </w:pPr>
            <w:r>
              <w:rPr>
                <w:rFonts w:ascii="Calibri" w:hAnsi="Calibri"/>
                <w:sz w:val="20"/>
                <w:szCs w:val="20"/>
                <w:lang w:val="sr-Cyrl-CS"/>
              </w:rPr>
              <w:t>Разговор са ученицима о учешћу на такмичењима</w:t>
            </w:r>
          </w:p>
        </w:tc>
        <w:tc>
          <w:tcPr>
            <w:tcW w:w="3423" w:type="dxa"/>
            <w:tcBorders>
              <w:top w:val="single" w:color="auto" w:sz="4" w:space="0"/>
              <w:left w:val="single" w:color="auto" w:sz="4" w:space="0"/>
              <w:bottom w:val="single" w:color="auto" w:sz="4" w:space="0"/>
            </w:tcBorders>
            <w:noWrap/>
          </w:tcPr>
          <w:p>
            <w:pPr>
              <w:rPr>
                <w:rFonts w:ascii="Calibri" w:hAnsi="Calibri"/>
                <w:sz w:val="20"/>
                <w:szCs w:val="20"/>
                <w:lang w:val="sr-Cyrl-CS"/>
              </w:rPr>
            </w:pPr>
            <w:r>
              <w:rPr>
                <w:rFonts w:ascii="Calibri" w:hAnsi="Calibri"/>
                <w:sz w:val="20"/>
                <w:szCs w:val="20"/>
                <w:lang w:val="sr-Cyrl-CS"/>
              </w:rPr>
              <w:t xml:space="preserve">Мотивација , подстицај за учеш. на такмичењима  </w:t>
            </w:r>
          </w:p>
        </w:tc>
        <w:tc>
          <w:tcPr>
            <w:tcW w:w="1255" w:type="dxa"/>
            <w:tcBorders>
              <w:top w:val="single" w:color="auto" w:sz="4" w:space="0"/>
              <w:bottom w:val="single" w:color="auto" w:sz="4" w:space="0"/>
            </w:tcBorders>
            <w:noWrap/>
          </w:tcPr>
          <w:p>
            <w:pPr>
              <w:jc w:val="center"/>
              <w:rPr>
                <w:rFonts w:ascii="Calibri" w:hAnsi="Calibri"/>
                <w:sz w:val="20"/>
                <w:szCs w:val="20"/>
                <w:lang w:val="sr-Cyrl-CS"/>
              </w:rPr>
            </w:pPr>
            <w:r>
              <w:rPr>
                <w:rFonts w:ascii="Calibri" w:hAnsi="Calibri"/>
                <w:sz w:val="20"/>
                <w:szCs w:val="20"/>
                <w:lang w:val="sr-Cyrl-CS"/>
              </w:rPr>
              <w:t>учионица</w:t>
            </w:r>
          </w:p>
        </w:tc>
        <w:tc>
          <w:tcPr>
            <w:tcW w:w="924" w:type="dxa"/>
            <w:tcBorders>
              <w:top w:val="single" w:color="auto" w:sz="4" w:space="0"/>
              <w:bottom w:val="single" w:color="auto" w:sz="4" w:space="0"/>
            </w:tcBorders>
            <w:noWrap/>
          </w:tcPr>
          <w:p>
            <w:pPr>
              <w:jc w:val="center"/>
              <w:rPr>
                <w:rFonts w:ascii="Calibri" w:hAnsi="Calibri"/>
                <w:sz w:val="20"/>
                <w:szCs w:val="20"/>
              </w:rPr>
            </w:pPr>
            <w:r>
              <w:rPr>
                <w:rFonts w:ascii="Calibri" w:hAnsi="Calibri"/>
                <w:sz w:val="20"/>
                <w:szCs w:val="20"/>
              </w:rPr>
              <w:t>II</w:t>
            </w:r>
          </w:p>
          <w:p>
            <w:pPr>
              <w:rPr>
                <w:rFonts w:ascii="Calibri" w:hAnsi="Calibri"/>
                <w:sz w:val="20"/>
                <w:szCs w:val="20"/>
                <w:lang w:val="sr-Cyrl-CS"/>
              </w:rPr>
            </w:pPr>
          </w:p>
        </w:tc>
        <w:tc>
          <w:tcPr>
            <w:tcW w:w="1802" w:type="dxa"/>
            <w:tcBorders>
              <w:top w:val="single" w:color="auto" w:sz="4" w:space="0"/>
              <w:bottom w:val="single" w:color="auto" w:sz="4" w:space="0"/>
            </w:tcBorders>
            <w:noWrap/>
          </w:tcPr>
          <w:p>
            <w:pPr>
              <w:rPr>
                <w:rFonts w:ascii="Calibri" w:hAnsi="Calibri"/>
                <w:sz w:val="20"/>
                <w:szCs w:val="20"/>
                <w:lang w:val="sr-Cyrl-CS"/>
              </w:rPr>
            </w:pPr>
            <w:r>
              <w:rPr>
                <w:rFonts w:ascii="Calibri" w:hAnsi="Calibri"/>
                <w:sz w:val="20"/>
                <w:szCs w:val="20"/>
                <w:lang w:val="sr-Cyrl-CS"/>
              </w:rPr>
              <w:t xml:space="preserve"> ПП служба , наставници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5" w:hRule="atLeast"/>
        </w:trPr>
        <w:tc>
          <w:tcPr>
            <w:tcW w:w="3153" w:type="dxa"/>
            <w:tcBorders>
              <w:top w:val="single" w:color="auto" w:sz="4" w:space="0"/>
              <w:bottom w:val="single" w:color="auto" w:sz="4" w:space="0"/>
              <w:right w:val="single" w:color="auto" w:sz="4" w:space="0"/>
            </w:tcBorders>
            <w:shd w:val="clear" w:color="auto" w:fill="FBE8E5"/>
            <w:noWrap/>
          </w:tcPr>
          <w:p>
            <w:pPr>
              <w:pStyle w:val="54"/>
              <w:rPr>
                <w:sz w:val="20"/>
                <w:szCs w:val="20"/>
              </w:rPr>
            </w:pPr>
            <w:r>
              <w:rPr>
                <w:sz w:val="20"/>
                <w:szCs w:val="20"/>
              </w:rPr>
              <w:t>Израда едукативних паноа за ученике, запослене у школи</w:t>
            </w:r>
          </w:p>
          <w:p>
            <w:pPr>
              <w:pStyle w:val="54"/>
              <w:rPr>
                <w:sz w:val="20"/>
                <w:szCs w:val="20"/>
              </w:rPr>
            </w:pPr>
            <w:r>
              <w:rPr>
                <w:sz w:val="20"/>
                <w:szCs w:val="20"/>
              </w:rPr>
              <w:t>и родитеље у вези насиља у циљу информисања свих учесника</w:t>
            </w:r>
          </w:p>
        </w:tc>
        <w:tc>
          <w:tcPr>
            <w:tcW w:w="3423" w:type="dxa"/>
            <w:tcBorders>
              <w:top w:val="single" w:color="auto" w:sz="4" w:space="0"/>
              <w:left w:val="single" w:color="auto" w:sz="4" w:space="0"/>
              <w:bottom w:val="single" w:color="auto" w:sz="4" w:space="0"/>
            </w:tcBorders>
            <w:noWrap/>
          </w:tcPr>
          <w:p>
            <w:pPr>
              <w:rPr>
                <w:rFonts w:ascii="Calibri" w:hAnsi="Calibri"/>
                <w:sz w:val="20"/>
                <w:szCs w:val="20"/>
                <w:lang w:val="sr-Cyrl-CS"/>
              </w:rPr>
            </w:pPr>
            <w:r>
              <w:rPr>
                <w:rFonts w:ascii="Calibri" w:hAnsi="Calibri"/>
                <w:sz w:val="20"/>
                <w:szCs w:val="20"/>
                <w:lang w:val="sr-Cyrl-CS"/>
              </w:rPr>
              <w:t>Припрема материјала , израда паноа</w:t>
            </w:r>
          </w:p>
        </w:tc>
        <w:tc>
          <w:tcPr>
            <w:tcW w:w="1255" w:type="dxa"/>
            <w:tcBorders>
              <w:bottom w:val="single" w:color="auto" w:sz="4" w:space="0"/>
            </w:tcBorders>
            <w:noWrap/>
          </w:tcPr>
          <w:p>
            <w:pPr>
              <w:jc w:val="center"/>
              <w:rPr>
                <w:rFonts w:ascii="Calibri" w:hAnsi="Calibri"/>
                <w:sz w:val="20"/>
                <w:szCs w:val="20"/>
                <w:lang w:val="sr-Cyrl-CS"/>
              </w:rPr>
            </w:pPr>
            <w:r>
              <w:rPr>
                <w:rFonts w:ascii="Calibri" w:hAnsi="Calibri"/>
                <w:sz w:val="20"/>
                <w:szCs w:val="20"/>
                <w:lang w:val="sr-Cyrl-CS"/>
              </w:rPr>
              <w:t>Хол школе</w:t>
            </w:r>
          </w:p>
        </w:tc>
        <w:tc>
          <w:tcPr>
            <w:tcW w:w="924" w:type="dxa"/>
            <w:tcBorders>
              <w:bottom w:val="single" w:color="auto" w:sz="4" w:space="0"/>
            </w:tcBorders>
            <w:noWrap/>
          </w:tcPr>
          <w:p>
            <w:pPr>
              <w:jc w:val="center"/>
              <w:rPr>
                <w:rFonts w:ascii="Calibri" w:hAnsi="Calibri"/>
                <w:sz w:val="20"/>
                <w:szCs w:val="20"/>
              </w:rPr>
            </w:pPr>
            <w:r>
              <w:rPr>
                <w:rFonts w:ascii="Calibri" w:hAnsi="Calibri"/>
                <w:sz w:val="20"/>
                <w:szCs w:val="20"/>
              </w:rPr>
              <w:t>III</w:t>
            </w:r>
          </w:p>
        </w:tc>
        <w:tc>
          <w:tcPr>
            <w:tcW w:w="1802" w:type="dxa"/>
            <w:tcBorders>
              <w:top w:val="single" w:color="auto" w:sz="4" w:space="0"/>
              <w:bottom w:val="single" w:color="auto" w:sz="4" w:space="0"/>
            </w:tcBorders>
            <w:noWrap/>
          </w:tcPr>
          <w:p>
            <w:pPr>
              <w:jc w:val="center"/>
              <w:rPr>
                <w:rFonts w:ascii="Calibri" w:hAnsi="Calibri"/>
                <w:sz w:val="20"/>
                <w:szCs w:val="20"/>
              </w:rPr>
            </w:pPr>
            <w:r>
              <w:rPr>
                <w:rFonts w:ascii="Calibri" w:hAnsi="Calibri"/>
                <w:sz w:val="20"/>
                <w:szCs w:val="20"/>
              </w:rPr>
              <w:t>Чланови УП, ВТ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5" w:hRule="atLeast"/>
        </w:trPr>
        <w:tc>
          <w:tcPr>
            <w:tcW w:w="3153" w:type="dxa"/>
            <w:tcBorders>
              <w:top w:val="single" w:color="auto" w:sz="4" w:space="0"/>
              <w:bottom w:val="single" w:color="auto" w:sz="4" w:space="0"/>
              <w:right w:val="single" w:color="auto" w:sz="4" w:space="0"/>
            </w:tcBorders>
            <w:shd w:val="clear" w:color="auto" w:fill="FBE8E5"/>
            <w:noWrap/>
          </w:tcPr>
          <w:p>
            <w:pPr>
              <w:pStyle w:val="54"/>
              <w:rPr>
                <w:sz w:val="20"/>
                <w:szCs w:val="20"/>
              </w:rPr>
            </w:pPr>
            <w:r>
              <w:rPr>
                <w:sz w:val="20"/>
                <w:szCs w:val="20"/>
              </w:rPr>
              <w:t>Обележавање Дана школе</w:t>
            </w:r>
          </w:p>
        </w:tc>
        <w:tc>
          <w:tcPr>
            <w:tcW w:w="3423" w:type="dxa"/>
            <w:tcBorders>
              <w:top w:val="single" w:color="auto" w:sz="4" w:space="0"/>
              <w:left w:val="single" w:color="auto" w:sz="4" w:space="0"/>
              <w:bottom w:val="single" w:color="auto" w:sz="4" w:space="0"/>
            </w:tcBorders>
            <w:noWrap/>
          </w:tcPr>
          <w:p>
            <w:pPr>
              <w:rPr>
                <w:rFonts w:ascii="Calibri" w:hAnsi="Calibri"/>
                <w:sz w:val="20"/>
                <w:szCs w:val="20"/>
              </w:rPr>
            </w:pPr>
            <w:r>
              <w:rPr>
                <w:rFonts w:ascii="Calibri" w:hAnsi="Calibri"/>
                <w:sz w:val="20"/>
                <w:szCs w:val="20"/>
              </w:rPr>
              <w:t>Учешће у осмишљавању, планирању и реализацији активности</w:t>
            </w:r>
          </w:p>
        </w:tc>
        <w:tc>
          <w:tcPr>
            <w:tcW w:w="1255" w:type="dxa"/>
            <w:tcBorders>
              <w:bottom w:val="single" w:color="auto" w:sz="4" w:space="0"/>
            </w:tcBorders>
            <w:noWrap/>
          </w:tcPr>
          <w:p>
            <w:pPr>
              <w:jc w:val="center"/>
              <w:rPr>
                <w:rFonts w:ascii="Calibri" w:hAnsi="Calibri"/>
                <w:sz w:val="20"/>
                <w:szCs w:val="20"/>
                <w:lang w:val="sr-Cyrl-CS"/>
              </w:rPr>
            </w:pPr>
            <w:r>
              <w:rPr>
                <w:rFonts w:ascii="Calibri" w:hAnsi="Calibri"/>
                <w:sz w:val="20"/>
                <w:szCs w:val="20"/>
                <w:lang w:val="sr-Cyrl-CS"/>
              </w:rPr>
              <w:t>Хол школе</w:t>
            </w:r>
          </w:p>
        </w:tc>
        <w:tc>
          <w:tcPr>
            <w:tcW w:w="924" w:type="dxa"/>
            <w:tcBorders>
              <w:bottom w:val="single" w:color="auto" w:sz="4" w:space="0"/>
            </w:tcBorders>
            <w:noWrap/>
          </w:tcPr>
          <w:p>
            <w:pPr>
              <w:jc w:val="center"/>
              <w:rPr>
                <w:rFonts w:ascii="Calibri" w:hAnsi="Calibri"/>
                <w:sz w:val="20"/>
                <w:szCs w:val="20"/>
              </w:rPr>
            </w:pPr>
            <w:r>
              <w:rPr>
                <w:rFonts w:ascii="Calibri" w:hAnsi="Calibri"/>
                <w:sz w:val="20"/>
                <w:szCs w:val="20"/>
              </w:rPr>
              <w:t>III</w:t>
            </w:r>
          </w:p>
        </w:tc>
        <w:tc>
          <w:tcPr>
            <w:tcW w:w="1802" w:type="dxa"/>
            <w:tcBorders>
              <w:top w:val="single" w:color="auto" w:sz="4" w:space="0"/>
              <w:bottom w:val="single" w:color="auto" w:sz="4" w:space="0"/>
            </w:tcBorders>
            <w:noWrap/>
          </w:tcPr>
          <w:p>
            <w:pPr>
              <w:jc w:val="center"/>
              <w:rPr>
                <w:rFonts w:ascii="Calibri" w:hAnsi="Calibri"/>
                <w:sz w:val="20"/>
                <w:szCs w:val="20"/>
              </w:rPr>
            </w:pPr>
            <w:r>
              <w:rPr>
                <w:rFonts w:ascii="Calibri" w:hAnsi="Calibri"/>
                <w:sz w:val="20"/>
                <w:szCs w:val="20"/>
              </w:rPr>
              <w:t>УП и Тим за  културну делатност школе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5" w:hRule="atLeast"/>
        </w:trPr>
        <w:tc>
          <w:tcPr>
            <w:tcW w:w="3153" w:type="dxa"/>
            <w:tcBorders>
              <w:top w:val="single" w:color="auto" w:sz="4" w:space="0"/>
              <w:bottom w:val="single" w:color="auto" w:sz="4" w:space="0"/>
              <w:right w:val="single" w:color="auto" w:sz="4" w:space="0"/>
            </w:tcBorders>
            <w:shd w:val="clear" w:color="auto" w:fill="FBE8E5"/>
            <w:noWrap/>
          </w:tcPr>
          <w:p>
            <w:pPr>
              <w:rPr>
                <w:rFonts w:ascii="Calibri" w:hAnsi="Calibri"/>
                <w:sz w:val="20"/>
                <w:szCs w:val="20"/>
                <w:lang w:val="sr-Cyrl-CS"/>
              </w:rPr>
            </w:pPr>
            <w:r>
              <w:rPr>
                <w:rFonts w:ascii="Calibri" w:hAnsi="Calibri"/>
                <w:sz w:val="20"/>
                <w:szCs w:val="20"/>
                <w:lang w:val="sr-Cyrl-CS"/>
              </w:rPr>
              <w:t>Упознавање чланова УП са  резултатима самовредновања</w:t>
            </w:r>
          </w:p>
        </w:tc>
        <w:tc>
          <w:tcPr>
            <w:tcW w:w="3423" w:type="dxa"/>
            <w:tcBorders>
              <w:top w:val="single" w:color="auto" w:sz="4" w:space="0"/>
              <w:left w:val="single" w:color="auto" w:sz="4" w:space="0"/>
              <w:bottom w:val="single" w:color="auto" w:sz="4" w:space="0"/>
            </w:tcBorders>
            <w:noWrap/>
          </w:tcPr>
          <w:p>
            <w:pPr>
              <w:rPr>
                <w:rFonts w:ascii="Calibri" w:hAnsi="Calibri"/>
                <w:sz w:val="20"/>
                <w:szCs w:val="20"/>
                <w:lang w:val="sr-Cyrl-CS"/>
              </w:rPr>
            </w:pPr>
            <w:r>
              <w:rPr>
                <w:rFonts w:ascii="Calibri" w:hAnsi="Calibri"/>
                <w:sz w:val="20"/>
                <w:szCs w:val="20"/>
                <w:lang w:val="sr-Cyrl-CS"/>
              </w:rPr>
              <w:t>Размена искуства са састанака и упознавање са изштајем о раду Тима</w:t>
            </w:r>
          </w:p>
        </w:tc>
        <w:tc>
          <w:tcPr>
            <w:tcW w:w="1255" w:type="dxa"/>
            <w:tcBorders>
              <w:top w:val="single" w:color="auto" w:sz="4" w:space="0"/>
              <w:bottom w:val="single" w:color="auto" w:sz="4" w:space="0"/>
            </w:tcBorders>
            <w:noWrap/>
          </w:tcPr>
          <w:p>
            <w:pPr>
              <w:jc w:val="center"/>
              <w:rPr>
                <w:rFonts w:ascii="Calibri" w:hAnsi="Calibri"/>
                <w:sz w:val="20"/>
                <w:szCs w:val="20"/>
                <w:lang w:val="sr-Cyrl-CS"/>
              </w:rPr>
            </w:pPr>
          </w:p>
          <w:p>
            <w:pPr>
              <w:jc w:val="center"/>
              <w:rPr>
                <w:rFonts w:ascii="Calibri" w:hAnsi="Calibri"/>
                <w:sz w:val="20"/>
                <w:szCs w:val="20"/>
                <w:lang w:val="sr-Cyrl-CS"/>
              </w:rPr>
            </w:pPr>
            <w:r>
              <w:rPr>
                <w:rFonts w:ascii="Calibri" w:hAnsi="Calibri"/>
                <w:sz w:val="20"/>
                <w:szCs w:val="20"/>
                <w:lang w:val="sr-Cyrl-CS"/>
              </w:rPr>
              <w:t>учионица</w:t>
            </w:r>
          </w:p>
        </w:tc>
        <w:tc>
          <w:tcPr>
            <w:tcW w:w="924" w:type="dxa"/>
            <w:tcBorders>
              <w:top w:val="single" w:color="auto" w:sz="4" w:space="0"/>
              <w:bottom w:val="single" w:color="auto" w:sz="4" w:space="0"/>
            </w:tcBorders>
            <w:noWrap/>
          </w:tcPr>
          <w:p>
            <w:pPr>
              <w:jc w:val="center"/>
              <w:rPr>
                <w:rFonts w:ascii="Calibri" w:hAnsi="Calibri"/>
                <w:sz w:val="20"/>
                <w:szCs w:val="20"/>
              </w:rPr>
            </w:pPr>
            <w:r>
              <w:rPr>
                <w:rFonts w:ascii="Calibri" w:hAnsi="Calibri"/>
                <w:sz w:val="20"/>
                <w:szCs w:val="20"/>
              </w:rPr>
              <w:t>IV</w:t>
            </w:r>
          </w:p>
        </w:tc>
        <w:tc>
          <w:tcPr>
            <w:tcW w:w="1802" w:type="dxa"/>
            <w:tcBorders>
              <w:top w:val="single" w:color="auto" w:sz="4" w:space="0"/>
              <w:bottom w:val="single" w:color="auto" w:sz="4" w:space="0"/>
            </w:tcBorders>
            <w:noWrap/>
          </w:tcPr>
          <w:p>
            <w:pPr>
              <w:jc w:val="center"/>
              <w:rPr>
                <w:rFonts w:ascii="Calibri" w:hAnsi="Calibri"/>
                <w:sz w:val="20"/>
                <w:szCs w:val="20"/>
                <w:lang w:val="sr-Cyrl-CS"/>
              </w:rPr>
            </w:pPr>
            <w:r>
              <w:rPr>
                <w:rFonts w:ascii="Calibri" w:hAnsi="Calibri"/>
                <w:sz w:val="20"/>
                <w:szCs w:val="20"/>
                <w:lang w:val="sr-Cyrl-CS"/>
              </w:rPr>
              <w:t>Координатор ТзС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5" w:hRule="atLeast"/>
        </w:trPr>
        <w:tc>
          <w:tcPr>
            <w:tcW w:w="3153" w:type="dxa"/>
            <w:tcBorders>
              <w:top w:val="single" w:color="auto" w:sz="4" w:space="0"/>
              <w:bottom w:val="single" w:color="auto" w:sz="4" w:space="0"/>
              <w:right w:val="single" w:color="auto" w:sz="4" w:space="0"/>
            </w:tcBorders>
            <w:shd w:val="clear" w:color="auto" w:fill="FBE8E5"/>
            <w:noWrap/>
          </w:tcPr>
          <w:p>
            <w:pPr>
              <w:rPr>
                <w:rFonts w:ascii="Calibri" w:hAnsi="Calibri"/>
                <w:sz w:val="20"/>
                <w:szCs w:val="20"/>
                <w:lang w:val="sr-Cyrl-CS"/>
              </w:rPr>
            </w:pPr>
            <w:r>
              <w:rPr>
                <w:rFonts w:ascii="Calibri" w:hAnsi="Calibri"/>
                <w:sz w:val="20"/>
                <w:szCs w:val="20"/>
                <w:lang w:val="sr-Cyrl-CS"/>
              </w:rPr>
              <w:t xml:space="preserve">Разговор о томе шта нас брине и шта треба да знамо о завршном испиту  </w:t>
            </w:r>
          </w:p>
        </w:tc>
        <w:tc>
          <w:tcPr>
            <w:tcW w:w="3423" w:type="dxa"/>
            <w:tcBorders>
              <w:top w:val="single" w:color="auto" w:sz="4" w:space="0"/>
              <w:left w:val="single" w:color="auto" w:sz="4" w:space="0"/>
              <w:bottom w:val="single" w:color="auto" w:sz="4" w:space="0"/>
            </w:tcBorders>
            <w:noWrap/>
          </w:tcPr>
          <w:p>
            <w:pPr>
              <w:rPr>
                <w:rFonts w:ascii="Calibri" w:hAnsi="Calibri"/>
                <w:sz w:val="20"/>
                <w:szCs w:val="20"/>
                <w:lang w:val="sr-Cyrl-CS"/>
              </w:rPr>
            </w:pPr>
            <w:r>
              <w:rPr>
                <w:rFonts w:ascii="Calibri" w:hAnsi="Calibri"/>
                <w:sz w:val="20"/>
                <w:szCs w:val="20"/>
                <w:lang w:val="sr-Cyrl-CS"/>
              </w:rPr>
              <w:t>Разговор са тимом  ПО, презентација ВОДИЧА за избор будућег занимања</w:t>
            </w:r>
          </w:p>
        </w:tc>
        <w:tc>
          <w:tcPr>
            <w:tcW w:w="1255" w:type="dxa"/>
            <w:tcBorders>
              <w:top w:val="single" w:color="auto" w:sz="4" w:space="0"/>
              <w:bottom w:val="single" w:color="auto" w:sz="4" w:space="0"/>
            </w:tcBorders>
            <w:noWrap/>
          </w:tcPr>
          <w:p>
            <w:pPr>
              <w:jc w:val="center"/>
              <w:rPr>
                <w:rFonts w:ascii="Calibri" w:hAnsi="Calibri"/>
                <w:sz w:val="20"/>
                <w:szCs w:val="20"/>
                <w:lang w:val="sr-Cyrl-CS"/>
              </w:rPr>
            </w:pPr>
            <w:r>
              <w:rPr>
                <w:rFonts w:ascii="Calibri" w:hAnsi="Calibri"/>
                <w:sz w:val="20"/>
                <w:szCs w:val="20"/>
                <w:lang w:val="sr-Cyrl-CS"/>
              </w:rPr>
              <w:t>Кабинет инфор.</w:t>
            </w:r>
          </w:p>
        </w:tc>
        <w:tc>
          <w:tcPr>
            <w:tcW w:w="924" w:type="dxa"/>
            <w:tcBorders>
              <w:top w:val="single" w:color="auto" w:sz="4" w:space="0"/>
              <w:bottom w:val="single" w:color="auto" w:sz="4" w:space="0"/>
            </w:tcBorders>
            <w:noWrap/>
          </w:tcPr>
          <w:p>
            <w:pPr>
              <w:jc w:val="center"/>
              <w:rPr>
                <w:rFonts w:ascii="Calibri" w:hAnsi="Calibri"/>
                <w:sz w:val="20"/>
                <w:szCs w:val="20"/>
              </w:rPr>
            </w:pPr>
            <w:r>
              <w:rPr>
                <w:rFonts w:ascii="Calibri" w:hAnsi="Calibri"/>
                <w:sz w:val="20"/>
                <w:szCs w:val="20"/>
              </w:rPr>
              <w:t>IV</w:t>
            </w:r>
          </w:p>
        </w:tc>
        <w:tc>
          <w:tcPr>
            <w:tcW w:w="1802" w:type="dxa"/>
            <w:tcBorders>
              <w:top w:val="single" w:color="auto" w:sz="4" w:space="0"/>
              <w:bottom w:val="single" w:color="auto" w:sz="4" w:space="0"/>
            </w:tcBorders>
            <w:noWrap/>
          </w:tcPr>
          <w:p>
            <w:pPr>
              <w:rPr>
                <w:rFonts w:ascii="Calibri" w:hAnsi="Calibri"/>
                <w:sz w:val="20"/>
                <w:szCs w:val="20"/>
                <w:lang w:val="sr-Cyrl-CS"/>
              </w:rPr>
            </w:pPr>
            <w:r>
              <w:rPr>
                <w:rFonts w:ascii="Calibri" w:hAnsi="Calibri"/>
                <w:sz w:val="20"/>
                <w:szCs w:val="20"/>
                <w:lang w:val="sr-Cyrl-CS"/>
              </w:rPr>
              <w:t>ПП служба</w:t>
            </w:r>
          </w:p>
          <w:p>
            <w:pPr>
              <w:rPr>
                <w:rFonts w:ascii="Calibri" w:hAnsi="Calibri"/>
                <w:sz w:val="20"/>
                <w:szCs w:val="20"/>
                <w:lang w:val="sr-Cyrl-CS"/>
              </w:rPr>
            </w:pPr>
            <w:r>
              <w:rPr>
                <w:rFonts w:ascii="Calibri" w:hAnsi="Calibri"/>
                <w:sz w:val="20"/>
                <w:szCs w:val="20"/>
                <w:lang w:val="sr-Cyrl-CS"/>
              </w:rPr>
              <w:t xml:space="preserve">     Тим за ПО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60" w:hRule="atLeast"/>
        </w:trPr>
        <w:tc>
          <w:tcPr>
            <w:tcW w:w="3153" w:type="dxa"/>
            <w:tcBorders>
              <w:top w:val="single" w:color="auto" w:sz="4" w:space="0"/>
              <w:bottom w:val="single" w:color="auto" w:sz="4" w:space="0"/>
              <w:right w:val="single" w:color="auto" w:sz="4" w:space="0"/>
            </w:tcBorders>
            <w:shd w:val="clear" w:color="auto" w:fill="FBE8E5"/>
            <w:noWrap/>
          </w:tcPr>
          <w:p>
            <w:pPr>
              <w:rPr>
                <w:rFonts w:ascii="Calibri" w:hAnsi="Calibri"/>
                <w:sz w:val="20"/>
                <w:szCs w:val="20"/>
              </w:rPr>
            </w:pPr>
            <w:r>
              <w:rPr>
                <w:rFonts w:ascii="Calibri" w:hAnsi="Calibri"/>
                <w:sz w:val="20"/>
                <w:szCs w:val="20"/>
                <w:lang w:val="sr-Cyrl-CS"/>
              </w:rPr>
              <w:t>Организација едукативних предавања на тему : ''То није мој избор – пушење, алкохол.,наркоманија'', ''Болести зависности''</w:t>
            </w:r>
            <w:r>
              <w:rPr>
                <w:rFonts w:ascii="Calibri" w:hAnsi="Calibri"/>
                <w:sz w:val="20"/>
                <w:szCs w:val="20"/>
              </w:rPr>
              <w:t>, ``Промене у пубертету``</w:t>
            </w:r>
          </w:p>
        </w:tc>
        <w:tc>
          <w:tcPr>
            <w:tcW w:w="3423" w:type="dxa"/>
            <w:tcBorders>
              <w:top w:val="single" w:color="auto" w:sz="4" w:space="0"/>
              <w:left w:val="single" w:color="auto" w:sz="4" w:space="0"/>
              <w:bottom w:val="single" w:color="auto" w:sz="4" w:space="0"/>
            </w:tcBorders>
            <w:noWrap/>
          </w:tcPr>
          <w:p>
            <w:pPr>
              <w:rPr>
                <w:rFonts w:ascii="Calibri" w:hAnsi="Calibri"/>
                <w:sz w:val="20"/>
                <w:szCs w:val="20"/>
                <w:lang w:val="sr-Cyrl-CS"/>
              </w:rPr>
            </w:pPr>
            <w:r>
              <w:rPr>
                <w:rFonts w:ascii="Calibri" w:hAnsi="Calibri"/>
                <w:sz w:val="20"/>
                <w:szCs w:val="20"/>
                <w:lang w:val="sr-Cyrl-CS"/>
              </w:rPr>
              <w:t>Едукативна предавања, радионице, израда / подела едукативног материјала, едукација у онлајн окружењу</w:t>
            </w:r>
          </w:p>
        </w:tc>
        <w:tc>
          <w:tcPr>
            <w:tcW w:w="1255" w:type="dxa"/>
            <w:tcBorders>
              <w:top w:val="single" w:color="auto" w:sz="4" w:space="0"/>
              <w:bottom w:val="single" w:color="auto" w:sz="4" w:space="0"/>
            </w:tcBorders>
            <w:noWrap/>
          </w:tcPr>
          <w:p>
            <w:pPr>
              <w:jc w:val="center"/>
              <w:rPr>
                <w:rFonts w:ascii="Calibri" w:hAnsi="Calibri"/>
                <w:sz w:val="20"/>
                <w:szCs w:val="20"/>
                <w:lang w:val="sr-Cyrl-CS"/>
              </w:rPr>
            </w:pPr>
            <w:r>
              <w:rPr>
                <w:rFonts w:ascii="Calibri" w:hAnsi="Calibri"/>
                <w:sz w:val="20"/>
                <w:szCs w:val="20"/>
                <w:lang w:val="sr-Cyrl-CS"/>
              </w:rPr>
              <w:t>школа</w:t>
            </w:r>
          </w:p>
          <w:p>
            <w:pPr>
              <w:jc w:val="center"/>
              <w:rPr>
                <w:rFonts w:ascii="Calibri" w:hAnsi="Calibri"/>
                <w:sz w:val="20"/>
                <w:szCs w:val="20"/>
                <w:lang w:val="sr-Cyrl-CS"/>
              </w:rPr>
            </w:pPr>
          </w:p>
        </w:tc>
        <w:tc>
          <w:tcPr>
            <w:tcW w:w="924" w:type="dxa"/>
            <w:tcBorders>
              <w:top w:val="single" w:color="auto" w:sz="4" w:space="0"/>
              <w:bottom w:val="single" w:color="auto" w:sz="4" w:space="0"/>
            </w:tcBorders>
            <w:noWrap/>
          </w:tcPr>
          <w:p>
            <w:pPr>
              <w:jc w:val="center"/>
              <w:rPr>
                <w:rFonts w:ascii="Calibri" w:hAnsi="Calibri"/>
                <w:sz w:val="20"/>
                <w:szCs w:val="20"/>
                <w:lang w:val="sr-Cyrl-CS"/>
              </w:rPr>
            </w:pPr>
          </w:p>
          <w:p>
            <w:pPr>
              <w:jc w:val="center"/>
              <w:rPr>
                <w:rFonts w:ascii="Calibri" w:hAnsi="Calibri"/>
                <w:sz w:val="20"/>
                <w:szCs w:val="20"/>
              </w:rPr>
            </w:pPr>
            <w:r>
              <w:rPr>
                <w:rFonts w:ascii="Calibri" w:hAnsi="Calibri"/>
                <w:sz w:val="20"/>
                <w:szCs w:val="20"/>
              </w:rPr>
              <w:t>III</w:t>
            </w:r>
          </w:p>
          <w:p>
            <w:pPr>
              <w:jc w:val="center"/>
              <w:rPr>
                <w:rFonts w:ascii="Calibri" w:hAnsi="Calibri"/>
                <w:sz w:val="20"/>
                <w:szCs w:val="20"/>
              </w:rPr>
            </w:pPr>
            <w:r>
              <w:rPr>
                <w:rFonts w:ascii="Calibri" w:hAnsi="Calibri"/>
                <w:sz w:val="20"/>
                <w:szCs w:val="20"/>
              </w:rPr>
              <w:t>IV</w:t>
            </w:r>
          </w:p>
          <w:p>
            <w:pPr>
              <w:jc w:val="center"/>
              <w:rPr>
                <w:rFonts w:ascii="Calibri" w:hAnsi="Calibri"/>
                <w:sz w:val="20"/>
                <w:szCs w:val="20"/>
              </w:rPr>
            </w:pPr>
          </w:p>
          <w:p>
            <w:pPr>
              <w:rPr>
                <w:rFonts w:ascii="Calibri" w:hAnsi="Calibri"/>
                <w:sz w:val="20"/>
                <w:szCs w:val="20"/>
                <w:lang w:val="sr-Cyrl-CS"/>
              </w:rPr>
            </w:pPr>
          </w:p>
        </w:tc>
        <w:tc>
          <w:tcPr>
            <w:tcW w:w="1802" w:type="dxa"/>
            <w:tcBorders>
              <w:top w:val="single" w:color="auto" w:sz="4" w:space="0"/>
              <w:bottom w:val="single" w:color="auto" w:sz="4" w:space="0"/>
            </w:tcBorders>
            <w:noWrap/>
          </w:tcPr>
          <w:p>
            <w:pPr>
              <w:rPr>
                <w:rFonts w:ascii="Calibri" w:hAnsi="Calibri"/>
                <w:sz w:val="20"/>
                <w:szCs w:val="20"/>
                <w:lang w:val="sr-Cyrl-CS"/>
              </w:rPr>
            </w:pPr>
            <w:r>
              <w:rPr>
                <w:rFonts w:ascii="Calibri" w:hAnsi="Calibri"/>
                <w:sz w:val="20"/>
                <w:szCs w:val="20"/>
                <w:lang w:val="sr-Cyrl-CS"/>
              </w:rPr>
              <w:t>Чланови  УП,  ПП служба , представници МУП-а, здравствених устаанова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60" w:hRule="atLeast"/>
        </w:trPr>
        <w:tc>
          <w:tcPr>
            <w:tcW w:w="3153" w:type="dxa"/>
            <w:tcBorders>
              <w:top w:val="single" w:color="auto" w:sz="4" w:space="0"/>
              <w:bottom w:val="single" w:color="auto" w:sz="4" w:space="0"/>
              <w:right w:val="single" w:color="auto" w:sz="4" w:space="0"/>
            </w:tcBorders>
            <w:shd w:val="clear" w:color="auto" w:fill="FBE8E5"/>
            <w:noWrap/>
          </w:tcPr>
          <w:p>
            <w:pPr>
              <w:rPr>
                <w:rFonts w:ascii="Calibri" w:hAnsi="Calibri"/>
                <w:sz w:val="20"/>
                <w:szCs w:val="20"/>
              </w:rPr>
            </w:pPr>
            <w:r>
              <w:rPr>
                <w:rFonts w:ascii="Calibri" w:hAnsi="Calibri"/>
                <w:sz w:val="20"/>
                <w:szCs w:val="20"/>
              </w:rPr>
              <w:t>Хуманитарно плесно/глумачко вече</w:t>
            </w:r>
          </w:p>
        </w:tc>
        <w:tc>
          <w:tcPr>
            <w:tcW w:w="3423" w:type="dxa"/>
            <w:tcBorders>
              <w:top w:val="single" w:color="auto" w:sz="4" w:space="0"/>
              <w:left w:val="single" w:color="auto" w:sz="4" w:space="0"/>
              <w:bottom w:val="single" w:color="auto" w:sz="4" w:space="0"/>
            </w:tcBorders>
            <w:noWrap/>
          </w:tcPr>
          <w:p>
            <w:pPr>
              <w:rPr>
                <w:rFonts w:ascii="Calibri" w:hAnsi="Calibri"/>
                <w:sz w:val="20"/>
                <w:szCs w:val="20"/>
                <w:lang w:val="sr-Cyrl-CS"/>
              </w:rPr>
            </w:pPr>
            <w:r>
              <w:rPr>
                <w:rFonts w:ascii="Calibri" w:hAnsi="Calibri"/>
                <w:sz w:val="20"/>
                <w:szCs w:val="20"/>
                <w:lang w:val="sr-Cyrl-CS"/>
              </w:rPr>
              <w:t xml:space="preserve">Договор,обавештавање , организација , прикупљање средстава </w:t>
            </w:r>
          </w:p>
        </w:tc>
        <w:tc>
          <w:tcPr>
            <w:tcW w:w="1255" w:type="dxa"/>
            <w:tcBorders>
              <w:top w:val="single" w:color="auto" w:sz="4" w:space="0"/>
              <w:bottom w:val="single" w:color="auto" w:sz="4" w:space="0"/>
            </w:tcBorders>
            <w:noWrap/>
          </w:tcPr>
          <w:p>
            <w:pPr>
              <w:jc w:val="center"/>
              <w:rPr>
                <w:rFonts w:ascii="Calibri" w:hAnsi="Calibri"/>
                <w:sz w:val="20"/>
                <w:szCs w:val="20"/>
                <w:lang w:val="sr-Cyrl-CS"/>
              </w:rPr>
            </w:pPr>
            <w:r>
              <w:rPr>
                <w:rFonts w:ascii="Calibri" w:hAnsi="Calibri"/>
                <w:sz w:val="20"/>
                <w:szCs w:val="20"/>
                <w:lang w:val="sr-Cyrl-CS"/>
              </w:rPr>
              <w:t>Хол, двориште,учионице</w:t>
            </w:r>
          </w:p>
        </w:tc>
        <w:tc>
          <w:tcPr>
            <w:tcW w:w="924" w:type="dxa"/>
            <w:tcBorders>
              <w:top w:val="single" w:color="auto" w:sz="4" w:space="0"/>
              <w:bottom w:val="single" w:color="auto" w:sz="4" w:space="0"/>
            </w:tcBorders>
            <w:noWrap/>
          </w:tcPr>
          <w:p>
            <w:pPr>
              <w:jc w:val="center"/>
              <w:rPr>
                <w:rFonts w:ascii="Calibri" w:hAnsi="Calibri"/>
                <w:sz w:val="20"/>
                <w:szCs w:val="20"/>
                <w:lang w:val="sr-Cyrl-CS"/>
              </w:rPr>
            </w:pPr>
            <w:r>
              <w:rPr>
                <w:rFonts w:ascii="Calibri" w:hAnsi="Calibri"/>
                <w:sz w:val="20"/>
                <w:szCs w:val="20"/>
              </w:rPr>
              <w:t>X</w:t>
            </w:r>
          </w:p>
        </w:tc>
        <w:tc>
          <w:tcPr>
            <w:tcW w:w="1802" w:type="dxa"/>
            <w:tcBorders>
              <w:top w:val="single" w:color="auto" w:sz="4" w:space="0"/>
              <w:bottom w:val="single" w:color="auto" w:sz="4" w:space="0"/>
            </w:tcBorders>
            <w:noWrap/>
          </w:tcPr>
          <w:p>
            <w:pPr>
              <w:rPr>
                <w:rFonts w:ascii="Calibri" w:hAnsi="Calibri"/>
                <w:sz w:val="20"/>
                <w:szCs w:val="20"/>
                <w:lang w:val="sr-Cyrl-CS"/>
              </w:rPr>
            </w:pPr>
            <w:r>
              <w:rPr>
                <w:rFonts w:ascii="Calibri" w:hAnsi="Calibri"/>
                <w:sz w:val="20"/>
                <w:szCs w:val="20"/>
                <w:lang w:val="sr-Cyrl-CS"/>
              </w:rPr>
              <w:t>Координатори УП и Тима за културну делатност, председник УП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60" w:hRule="atLeast"/>
        </w:trPr>
        <w:tc>
          <w:tcPr>
            <w:tcW w:w="3153" w:type="dxa"/>
            <w:tcBorders>
              <w:top w:val="single" w:color="auto" w:sz="4" w:space="0"/>
              <w:bottom w:val="single" w:color="auto" w:sz="4" w:space="0"/>
              <w:right w:val="single" w:color="auto" w:sz="4" w:space="0"/>
            </w:tcBorders>
            <w:shd w:val="clear" w:color="auto" w:fill="FBE8E5"/>
            <w:noWrap/>
          </w:tcPr>
          <w:p>
            <w:pPr>
              <w:rPr>
                <w:rFonts w:ascii="Calibri" w:hAnsi="Calibri"/>
                <w:sz w:val="20"/>
                <w:szCs w:val="20"/>
                <w:lang w:val="sr-Cyrl-CS"/>
              </w:rPr>
            </w:pPr>
            <w:r>
              <w:rPr>
                <w:rFonts w:ascii="Calibri" w:hAnsi="Calibri"/>
                <w:sz w:val="20"/>
                <w:szCs w:val="20"/>
                <w:lang w:val="sr-Cyrl-CS"/>
              </w:rPr>
              <w:t>Пружање помоћи у организацији спортске недеље</w:t>
            </w:r>
          </w:p>
        </w:tc>
        <w:tc>
          <w:tcPr>
            <w:tcW w:w="3423" w:type="dxa"/>
            <w:tcBorders>
              <w:top w:val="single" w:color="auto" w:sz="4" w:space="0"/>
              <w:left w:val="single" w:color="auto" w:sz="4" w:space="0"/>
              <w:bottom w:val="single" w:color="auto" w:sz="4" w:space="0"/>
            </w:tcBorders>
            <w:noWrap/>
          </w:tcPr>
          <w:p>
            <w:pPr>
              <w:rPr>
                <w:rFonts w:ascii="Calibri" w:hAnsi="Calibri"/>
                <w:sz w:val="20"/>
                <w:szCs w:val="20"/>
                <w:lang w:val="sr-Cyrl-CS"/>
              </w:rPr>
            </w:pPr>
            <w:r>
              <w:rPr>
                <w:rFonts w:ascii="Calibri" w:hAnsi="Calibri"/>
                <w:sz w:val="20"/>
                <w:szCs w:val="20"/>
                <w:lang w:val="sr-Cyrl-CS"/>
              </w:rPr>
              <w:t>Давање предлога , планирање , реализација , анимирање ученика</w:t>
            </w:r>
          </w:p>
        </w:tc>
        <w:tc>
          <w:tcPr>
            <w:tcW w:w="1255" w:type="dxa"/>
            <w:tcBorders>
              <w:top w:val="single" w:color="auto" w:sz="4" w:space="0"/>
              <w:bottom w:val="single" w:color="auto" w:sz="4" w:space="0"/>
            </w:tcBorders>
            <w:noWrap/>
          </w:tcPr>
          <w:p>
            <w:pPr>
              <w:jc w:val="center"/>
              <w:rPr>
                <w:rFonts w:ascii="Calibri" w:hAnsi="Calibri"/>
                <w:sz w:val="20"/>
                <w:szCs w:val="20"/>
              </w:rPr>
            </w:pPr>
            <w:r>
              <w:rPr>
                <w:rFonts w:ascii="Calibri" w:hAnsi="Calibri"/>
                <w:sz w:val="20"/>
                <w:szCs w:val="20"/>
                <w:lang w:val="sr-Cyrl-CS"/>
              </w:rPr>
              <w:t>Школа</w:t>
            </w:r>
            <w:r>
              <w:rPr>
                <w:rFonts w:ascii="Calibri" w:hAnsi="Calibri"/>
                <w:sz w:val="20"/>
                <w:szCs w:val="20"/>
              </w:rPr>
              <w:t xml:space="preserve"> и школски терени</w:t>
            </w:r>
          </w:p>
        </w:tc>
        <w:tc>
          <w:tcPr>
            <w:tcW w:w="924" w:type="dxa"/>
            <w:tcBorders>
              <w:top w:val="single" w:color="auto" w:sz="4" w:space="0"/>
              <w:bottom w:val="single" w:color="auto" w:sz="4" w:space="0"/>
            </w:tcBorders>
            <w:noWrap/>
          </w:tcPr>
          <w:p>
            <w:pPr>
              <w:jc w:val="center"/>
              <w:rPr>
                <w:rFonts w:ascii="Calibri" w:hAnsi="Calibri"/>
                <w:sz w:val="20"/>
                <w:szCs w:val="20"/>
              </w:rPr>
            </w:pPr>
            <w:r>
              <w:rPr>
                <w:rFonts w:ascii="Calibri" w:hAnsi="Calibri"/>
                <w:sz w:val="20"/>
                <w:szCs w:val="20"/>
              </w:rPr>
              <w:t>IV</w:t>
            </w:r>
          </w:p>
        </w:tc>
        <w:tc>
          <w:tcPr>
            <w:tcW w:w="1802" w:type="dxa"/>
            <w:tcBorders>
              <w:top w:val="single" w:color="auto" w:sz="4" w:space="0"/>
              <w:bottom w:val="single" w:color="auto" w:sz="4" w:space="0"/>
            </w:tcBorders>
            <w:noWrap/>
          </w:tcPr>
          <w:p>
            <w:pPr>
              <w:rPr>
                <w:rFonts w:ascii="Calibri" w:hAnsi="Calibri"/>
                <w:sz w:val="20"/>
                <w:szCs w:val="20"/>
              </w:rPr>
            </w:pPr>
            <w:r>
              <w:rPr>
                <w:rFonts w:ascii="Calibri" w:hAnsi="Calibri"/>
                <w:sz w:val="20"/>
                <w:szCs w:val="20"/>
              </w:rPr>
              <w:t>Чланови УП, наставници ФЗВ., Тим за зштиту од ДНЗЗ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50" w:hRule="atLeast"/>
        </w:trPr>
        <w:tc>
          <w:tcPr>
            <w:tcW w:w="3153" w:type="dxa"/>
            <w:tcBorders>
              <w:top w:val="single" w:color="auto" w:sz="4" w:space="0"/>
              <w:right w:val="single" w:color="auto" w:sz="4" w:space="0"/>
            </w:tcBorders>
            <w:shd w:val="clear" w:color="auto" w:fill="FBE8E5"/>
            <w:noWrap/>
          </w:tcPr>
          <w:p>
            <w:pPr>
              <w:rPr>
                <w:rFonts w:ascii="Calibri" w:hAnsi="Calibri"/>
                <w:sz w:val="20"/>
                <w:szCs w:val="20"/>
                <w:lang w:val="sr-Cyrl-CS"/>
              </w:rPr>
            </w:pPr>
            <w:r>
              <w:rPr>
                <w:rFonts w:ascii="Calibri" w:hAnsi="Calibri"/>
                <w:sz w:val="20"/>
                <w:szCs w:val="20"/>
                <w:lang w:val="sr-Cyrl-CS"/>
              </w:rPr>
              <w:t>Организација квиза знања (ниво 5, 6.разреда)</w:t>
            </w:r>
          </w:p>
        </w:tc>
        <w:tc>
          <w:tcPr>
            <w:tcW w:w="3423" w:type="dxa"/>
            <w:tcBorders>
              <w:top w:val="single" w:color="auto" w:sz="4" w:space="0"/>
              <w:left w:val="single" w:color="auto" w:sz="4" w:space="0"/>
            </w:tcBorders>
            <w:noWrap/>
          </w:tcPr>
          <w:p>
            <w:pPr>
              <w:rPr>
                <w:rFonts w:ascii="Calibri" w:hAnsi="Calibri"/>
                <w:sz w:val="20"/>
                <w:szCs w:val="20"/>
                <w:lang w:val="sr-Cyrl-CS"/>
              </w:rPr>
            </w:pPr>
            <w:r>
              <w:rPr>
                <w:rFonts w:ascii="Calibri" w:hAnsi="Calibri"/>
                <w:sz w:val="20"/>
                <w:szCs w:val="20"/>
                <w:lang w:val="sr-Cyrl-CS"/>
              </w:rPr>
              <w:t>Осмишљавањеквиза, припремање  питања од стране наставника ,избор кандидата за учешће,  израда плаката</w:t>
            </w:r>
          </w:p>
        </w:tc>
        <w:tc>
          <w:tcPr>
            <w:tcW w:w="1255" w:type="dxa"/>
            <w:tcBorders>
              <w:top w:val="single" w:color="auto" w:sz="4" w:space="0"/>
            </w:tcBorders>
            <w:noWrap/>
          </w:tcPr>
          <w:p>
            <w:pPr>
              <w:rPr>
                <w:rFonts w:ascii="Calibri" w:hAnsi="Calibri"/>
                <w:sz w:val="20"/>
                <w:szCs w:val="20"/>
                <w:lang w:val="sr-Cyrl-CS"/>
              </w:rPr>
            </w:pPr>
          </w:p>
          <w:p>
            <w:pPr>
              <w:jc w:val="center"/>
              <w:rPr>
                <w:rFonts w:ascii="Calibri" w:hAnsi="Calibri"/>
                <w:sz w:val="20"/>
                <w:szCs w:val="20"/>
                <w:lang w:val="sr-Cyrl-CS"/>
              </w:rPr>
            </w:pPr>
            <w:r>
              <w:rPr>
                <w:rFonts w:ascii="Calibri" w:hAnsi="Calibri"/>
                <w:sz w:val="20"/>
                <w:szCs w:val="20"/>
                <w:lang w:val="sr-Cyrl-CS"/>
              </w:rPr>
              <w:t>Школа , хол</w:t>
            </w:r>
          </w:p>
        </w:tc>
        <w:tc>
          <w:tcPr>
            <w:tcW w:w="924" w:type="dxa"/>
            <w:tcBorders>
              <w:top w:val="single" w:color="auto" w:sz="4" w:space="0"/>
            </w:tcBorders>
            <w:noWrap/>
          </w:tcPr>
          <w:p>
            <w:pPr>
              <w:rPr>
                <w:rFonts w:ascii="Calibri" w:hAnsi="Calibri"/>
                <w:sz w:val="20"/>
                <w:szCs w:val="20"/>
                <w:lang w:val="sr-Cyrl-CS"/>
              </w:rPr>
            </w:pPr>
          </w:p>
          <w:p>
            <w:pPr>
              <w:jc w:val="center"/>
              <w:rPr>
                <w:rFonts w:ascii="Calibri" w:hAnsi="Calibri"/>
                <w:sz w:val="20"/>
                <w:szCs w:val="20"/>
              </w:rPr>
            </w:pPr>
            <w:r>
              <w:rPr>
                <w:rFonts w:ascii="Calibri" w:hAnsi="Calibri"/>
                <w:sz w:val="20"/>
                <w:szCs w:val="20"/>
              </w:rPr>
              <w:t>IV</w:t>
            </w:r>
          </w:p>
          <w:p>
            <w:pPr>
              <w:jc w:val="center"/>
              <w:rPr>
                <w:rFonts w:ascii="Calibri" w:hAnsi="Calibri"/>
                <w:sz w:val="20"/>
                <w:szCs w:val="20"/>
                <w:lang w:val="sr-Cyrl-CS"/>
              </w:rPr>
            </w:pPr>
          </w:p>
        </w:tc>
        <w:tc>
          <w:tcPr>
            <w:tcW w:w="1802" w:type="dxa"/>
            <w:tcBorders>
              <w:top w:val="single" w:color="auto" w:sz="4" w:space="0"/>
            </w:tcBorders>
            <w:noWrap/>
          </w:tcPr>
          <w:p>
            <w:pPr>
              <w:rPr>
                <w:rFonts w:ascii="Calibri" w:hAnsi="Calibri"/>
                <w:sz w:val="20"/>
                <w:szCs w:val="20"/>
                <w:lang w:val="sr-Cyrl-CS"/>
              </w:rPr>
            </w:pPr>
            <w:r>
              <w:rPr>
                <w:rFonts w:ascii="Calibri" w:hAnsi="Calibri"/>
                <w:sz w:val="20"/>
                <w:szCs w:val="20"/>
                <w:lang w:val="sr-Cyrl-CS"/>
              </w:rPr>
              <w:t>Ментори, председник, наставници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2" w:hRule="atLeast"/>
        </w:trPr>
        <w:tc>
          <w:tcPr>
            <w:tcW w:w="3153" w:type="dxa"/>
            <w:tcBorders>
              <w:top w:val="single" w:color="auto" w:sz="4" w:space="0"/>
              <w:bottom w:val="single" w:color="auto" w:sz="4" w:space="0"/>
              <w:right w:val="single" w:color="auto" w:sz="4" w:space="0"/>
            </w:tcBorders>
            <w:shd w:val="clear" w:color="auto" w:fill="FBE8E5"/>
            <w:noWrap/>
          </w:tcPr>
          <w:p>
            <w:pPr>
              <w:rPr>
                <w:rFonts w:ascii="Calibri" w:hAnsi="Calibri"/>
                <w:sz w:val="20"/>
                <w:szCs w:val="20"/>
                <w:lang w:val="sr-Cyrl-CS"/>
              </w:rPr>
            </w:pPr>
            <w:r>
              <w:rPr>
                <w:rFonts w:ascii="Calibri" w:hAnsi="Calibri"/>
                <w:sz w:val="20"/>
                <w:szCs w:val="20"/>
                <w:lang w:val="sr-Cyrl-CS"/>
              </w:rPr>
              <w:t>Упознавање са реализацијом  Акционог плана  РПШ</w:t>
            </w:r>
          </w:p>
        </w:tc>
        <w:tc>
          <w:tcPr>
            <w:tcW w:w="3423" w:type="dxa"/>
            <w:tcBorders>
              <w:top w:val="single" w:color="auto" w:sz="4" w:space="0"/>
              <w:left w:val="single" w:color="auto" w:sz="4" w:space="0"/>
              <w:bottom w:val="single" w:color="auto" w:sz="4" w:space="0"/>
            </w:tcBorders>
            <w:noWrap/>
          </w:tcPr>
          <w:p>
            <w:pPr>
              <w:rPr>
                <w:rFonts w:ascii="Calibri" w:hAnsi="Calibri"/>
                <w:sz w:val="20"/>
                <w:szCs w:val="20"/>
                <w:lang w:val="sr-Cyrl-CS"/>
              </w:rPr>
            </w:pPr>
            <w:r>
              <w:rPr>
                <w:rFonts w:ascii="Calibri" w:hAnsi="Calibri"/>
                <w:sz w:val="20"/>
                <w:szCs w:val="20"/>
                <w:lang w:val="sr-Cyrl-CS"/>
              </w:rPr>
              <w:t>Упознавње са РП и давање предлога, иницирање акц РП</w:t>
            </w:r>
          </w:p>
        </w:tc>
        <w:tc>
          <w:tcPr>
            <w:tcW w:w="1255" w:type="dxa"/>
            <w:tcBorders>
              <w:top w:val="single" w:color="auto" w:sz="4" w:space="0"/>
              <w:bottom w:val="single" w:color="auto" w:sz="4" w:space="0"/>
            </w:tcBorders>
            <w:noWrap/>
          </w:tcPr>
          <w:p>
            <w:pPr>
              <w:jc w:val="center"/>
              <w:rPr>
                <w:rFonts w:ascii="Calibri" w:hAnsi="Calibri"/>
                <w:sz w:val="20"/>
                <w:szCs w:val="20"/>
                <w:lang w:val="sr-Cyrl-CS"/>
              </w:rPr>
            </w:pPr>
            <w:r>
              <w:rPr>
                <w:rFonts w:ascii="Calibri" w:hAnsi="Calibri"/>
                <w:sz w:val="20"/>
                <w:szCs w:val="20"/>
                <w:lang w:val="sr-Cyrl-CS"/>
              </w:rPr>
              <w:t>Учионица</w:t>
            </w:r>
          </w:p>
        </w:tc>
        <w:tc>
          <w:tcPr>
            <w:tcW w:w="924" w:type="dxa"/>
            <w:tcBorders>
              <w:top w:val="single" w:color="auto" w:sz="4" w:space="0"/>
              <w:bottom w:val="single" w:color="auto" w:sz="4" w:space="0"/>
            </w:tcBorders>
            <w:noWrap/>
          </w:tcPr>
          <w:p>
            <w:pPr>
              <w:jc w:val="center"/>
              <w:rPr>
                <w:rFonts w:ascii="Calibri" w:hAnsi="Calibri"/>
                <w:sz w:val="20"/>
                <w:szCs w:val="20"/>
              </w:rPr>
            </w:pPr>
            <w:r>
              <w:rPr>
                <w:rFonts w:ascii="Calibri" w:hAnsi="Calibri"/>
                <w:sz w:val="20"/>
                <w:szCs w:val="20"/>
              </w:rPr>
              <w:t>V</w:t>
            </w:r>
          </w:p>
        </w:tc>
        <w:tc>
          <w:tcPr>
            <w:tcW w:w="1802" w:type="dxa"/>
            <w:tcBorders>
              <w:top w:val="single" w:color="auto" w:sz="4" w:space="0"/>
              <w:bottom w:val="single" w:color="auto" w:sz="4" w:space="0"/>
            </w:tcBorders>
            <w:noWrap/>
          </w:tcPr>
          <w:p>
            <w:pPr>
              <w:rPr>
                <w:rFonts w:ascii="Calibri" w:hAnsi="Calibri"/>
                <w:sz w:val="20"/>
                <w:szCs w:val="20"/>
                <w:lang w:val="sr-Cyrl-CS"/>
              </w:rPr>
            </w:pPr>
            <w:r>
              <w:rPr>
                <w:rFonts w:ascii="Calibri" w:hAnsi="Calibri"/>
                <w:sz w:val="20"/>
                <w:szCs w:val="20"/>
                <w:lang w:val="sr-Cyrl-CS"/>
              </w:rPr>
              <w:t xml:space="preserve">Координатор тима ШРП,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5" w:hRule="atLeast"/>
        </w:trPr>
        <w:tc>
          <w:tcPr>
            <w:tcW w:w="3153" w:type="dxa"/>
            <w:tcBorders>
              <w:top w:val="single" w:color="auto" w:sz="4" w:space="0"/>
              <w:bottom w:val="single" w:color="auto" w:sz="4" w:space="0"/>
              <w:right w:val="single" w:color="auto" w:sz="4" w:space="0"/>
            </w:tcBorders>
            <w:shd w:val="clear" w:color="auto" w:fill="FBE8E5"/>
            <w:noWrap/>
          </w:tcPr>
          <w:p>
            <w:pPr>
              <w:rPr>
                <w:rFonts w:ascii="Calibri" w:hAnsi="Calibri"/>
                <w:sz w:val="20"/>
                <w:szCs w:val="20"/>
                <w:lang w:val="sr-Cyrl-CS"/>
              </w:rPr>
            </w:pPr>
            <w:r>
              <w:rPr>
                <w:rFonts w:ascii="Calibri" w:hAnsi="Calibri"/>
                <w:sz w:val="20"/>
                <w:szCs w:val="20"/>
                <w:lang w:val="sr-Cyrl-CS"/>
              </w:rPr>
              <w:t>Екскурзије , матура : можемо ли креативније и безбедније?</w:t>
            </w:r>
          </w:p>
        </w:tc>
        <w:tc>
          <w:tcPr>
            <w:tcW w:w="3423" w:type="dxa"/>
            <w:tcBorders>
              <w:top w:val="single" w:color="auto" w:sz="4" w:space="0"/>
              <w:left w:val="single" w:color="auto" w:sz="4" w:space="0"/>
              <w:bottom w:val="single" w:color="auto" w:sz="4" w:space="0"/>
            </w:tcBorders>
            <w:noWrap/>
          </w:tcPr>
          <w:p>
            <w:pPr>
              <w:rPr>
                <w:rFonts w:ascii="Calibri" w:hAnsi="Calibri"/>
                <w:sz w:val="20"/>
                <w:szCs w:val="20"/>
                <w:lang w:val="sr-Cyrl-CS"/>
              </w:rPr>
            </w:pPr>
            <w:r>
              <w:rPr>
                <w:rFonts w:ascii="Calibri" w:hAnsi="Calibri"/>
                <w:sz w:val="20"/>
                <w:szCs w:val="20"/>
                <w:lang w:val="sr-Cyrl-CS"/>
              </w:rPr>
              <w:t xml:space="preserve">Договор , упознавање са правилима понашања </w:t>
            </w:r>
          </w:p>
        </w:tc>
        <w:tc>
          <w:tcPr>
            <w:tcW w:w="1255" w:type="dxa"/>
            <w:tcBorders>
              <w:top w:val="single" w:color="auto" w:sz="4" w:space="0"/>
              <w:bottom w:val="single" w:color="auto" w:sz="4" w:space="0"/>
            </w:tcBorders>
            <w:noWrap/>
          </w:tcPr>
          <w:p>
            <w:pPr>
              <w:jc w:val="center"/>
              <w:rPr>
                <w:rFonts w:ascii="Calibri" w:hAnsi="Calibri"/>
                <w:sz w:val="20"/>
                <w:szCs w:val="20"/>
                <w:lang w:val="sr-Cyrl-CS"/>
              </w:rPr>
            </w:pPr>
            <w:r>
              <w:rPr>
                <w:rFonts w:ascii="Calibri" w:hAnsi="Calibri"/>
                <w:sz w:val="20"/>
                <w:szCs w:val="20"/>
                <w:lang w:val="sr-Cyrl-CS"/>
              </w:rPr>
              <w:t>Школа</w:t>
            </w:r>
          </w:p>
        </w:tc>
        <w:tc>
          <w:tcPr>
            <w:tcW w:w="924" w:type="dxa"/>
            <w:tcBorders>
              <w:top w:val="single" w:color="auto" w:sz="4" w:space="0"/>
              <w:bottom w:val="single" w:color="auto" w:sz="4" w:space="0"/>
            </w:tcBorders>
            <w:noWrap/>
          </w:tcPr>
          <w:p>
            <w:pPr>
              <w:jc w:val="center"/>
              <w:rPr>
                <w:rFonts w:ascii="Calibri" w:hAnsi="Calibri"/>
                <w:sz w:val="20"/>
                <w:szCs w:val="20"/>
              </w:rPr>
            </w:pPr>
          </w:p>
          <w:p>
            <w:pPr>
              <w:jc w:val="center"/>
              <w:rPr>
                <w:rFonts w:ascii="Calibri" w:hAnsi="Calibri"/>
                <w:sz w:val="20"/>
                <w:szCs w:val="20"/>
              </w:rPr>
            </w:pPr>
            <w:r>
              <w:rPr>
                <w:rFonts w:ascii="Calibri" w:hAnsi="Calibri"/>
                <w:sz w:val="20"/>
                <w:szCs w:val="20"/>
              </w:rPr>
              <w:t>V</w:t>
            </w:r>
          </w:p>
        </w:tc>
        <w:tc>
          <w:tcPr>
            <w:tcW w:w="1802" w:type="dxa"/>
            <w:tcBorders>
              <w:top w:val="single" w:color="auto" w:sz="4" w:space="0"/>
              <w:bottom w:val="single" w:color="auto" w:sz="4" w:space="0"/>
            </w:tcBorders>
            <w:noWrap/>
          </w:tcPr>
          <w:p>
            <w:pPr>
              <w:rPr>
                <w:rFonts w:ascii="Calibri" w:hAnsi="Calibri"/>
                <w:sz w:val="20"/>
                <w:szCs w:val="20"/>
                <w:lang w:val="sr-Cyrl-CS"/>
              </w:rPr>
            </w:pPr>
            <w:r>
              <w:rPr>
                <w:rFonts w:ascii="Calibri" w:hAnsi="Calibri"/>
                <w:sz w:val="20"/>
                <w:szCs w:val="20"/>
                <w:lang w:val="sr-Cyrl-CS"/>
              </w:rPr>
              <w:t>Руководиоци ОВ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8" w:hRule="atLeast"/>
        </w:trPr>
        <w:tc>
          <w:tcPr>
            <w:tcW w:w="3153" w:type="dxa"/>
            <w:tcBorders>
              <w:top w:val="single" w:color="auto" w:sz="4" w:space="0"/>
              <w:bottom w:val="single" w:color="auto" w:sz="4" w:space="0"/>
              <w:right w:val="single" w:color="auto" w:sz="4" w:space="0"/>
            </w:tcBorders>
            <w:shd w:val="clear" w:color="auto" w:fill="FBE8E5"/>
            <w:noWrap/>
          </w:tcPr>
          <w:p>
            <w:pPr>
              <w:rPr>
                <w:rFonts w:ascii="Calibri" w:hAnsi="Calibri"/>
                <w:sz w:val="20"/>
                <w:szCs w:val="20"/>
                <w:lang w:val="sr-Cyrl-CS"/>
              </w:rPr>
            </w:pPr>
            <w:r>
              <w:rPr>
                <w:rFonts w:ascii="Calibri" w:hAnsi="Calibri"/>
                <w:sz w:val="20"/>
                <w:szCs w:val="20"/>
                <w:lang w:val="sr-Cyrl-CS"/>
              </w:rPr>
              <w:t>Сарадња са другим УП у граду</w:t>
            </w:r>
          </w:p>
        </w:tc>
        <w:tc>
          <w:tcPr>
            <w:tcW w:w="3423" w:type="dxa"/>
            <w:tcBorders>
              <w:top w:val="single" w:color="auto" w:sz="4" w:space="0"/>
              <w:left w:val="single" w:color="auto" w:sz="4" w:space="0"/>
              <w:bottom w:val="single" w:color="auto" w:sz="4" w:space="0"/>
            </w:tcBorders>
            <w:noWrap/>
          </w:tcPr>
          <w:p>
            <w:pPr>
              <w:rPr>
                <w:rFonts w:ascii="Calibri" w:hAnsi="Calibri"/>
                <w:sz w:val="20"/>
                <w:szCs w:val="20"/>
                <w:lang w:val="sr-Cyrl-CS"/>
              </w:rPr>
            </w:pPr>
            <w:r>
              <w:rPr>
                <w:rFonts w:ascii="Calibri" w:hAnsi="Calibri"/>
                <w:sz w:val="20"/>
                <w:szCs w:val="20"/>
                <w:lang w:val="sr-Cyrl-CS"/>
              </w:rPr>
              <w:t>Упознавање са радом других УП</w:t>
            </w:r>
          </w:p>
        </w:tc>
        <w:tc>
          <w:tcPr>
            <w:tcW w:w="1255" w:type="dxa"/>
            <w:tcBorders>
              <w:top w:val="single" w:color="auto" w:sz="4" w:space="0"/>
            </w:tcBorders>
            <w:noWrap/>
          </w:tcPr>
          <w:p>
            <w:pPr>
              <w:rPr>
                <w:rFonts w:ascii="Calibri" w:hAnsi="Calibri"/>
                <w:sz w:val="20"/>
                <w:szCs w:val="20"/>
                <w:lang w:val="sr-Cyrl-CS"/>
              </w:rPr>
            </w:pPr>
            <w:r>
              <w:rPr>
                <w:rFonts w:ascii="Calibri" w:hAnsi="Calibri"/>
                <w:sz w:val="20"/>
                <w:szCs w:val="20"/>
                <w:lang w:val="sr-Cyrl-CS"/>
              </w:rPr>
              <w:t xml:space="preserve">Средња школа </w:t>
            </w:r>
          </w:p>
        </w:tc>
        <w:tc>
          <w:tcPr>
            <w:tcW w:w="924" w:type="dxa"/>
            <w:tcBorders>
              <w:top w:val="single" w:color="auto" w:sz="4" w:space="0"/>
            </w:tcBorders>
            <w:noWrap/>
          </w:tcPr>
          <w:p>
            <w:pPr>
              <w:jc w:val="center"/>
              <w:rPr>
                <w:rFonts w:ascii="Calibri" w:hAnsi="Calibri"/>
                <w:sz w:val="20"/>
                <w:szCs w:val="20"/>
              </w:rPr>
            </w:pPr>
          </w:p>
          <w:p>
            <w:pPr>
              <w:jc w:val="center"/>
              <w:rPr>
                <w:rFonts w:ascii="Calibri" w:hAnsi="Calibri"/>
                <w:sz w:val="20"/>
                <w:szCs w:val="20"/>
              </w:rPr>
            </w:pPr>
            <w:r>
              <w:rPr>
                <w:rFonts w:ascii="Calibri" w:hAnsi="Calibri"/>
                <w:sz w:val="20"/>
                <w:szCs w:val="20"/>
              </w:rPr>
              <w:t>V</w:t>
            </w:r>
          </w:p>
        </w:tc>
        <w:tc>
          <w:tcPr>
            <w:tcW w:w="1802" w:type="dxa"/>
            <w:tcBorders>
              <w:top w:val="single" w:color="auto" w:sz="4" w:space="0"/>
              <w:bottom w:val="single" w:color="auto" w:sz="4" w:space="0"/>
            </w:tcBorders>
            <w:noWrap/>
          </w:tcPr>
          <w:p>
            <w:pPr>
              <w:rPr>
                <w:rFonts w:ascii="Calibri" w:hAnsi="Calibri"/>
                <w:sz w:val="20"/>
                <w:szCs w:val="20"/>
                <w:lang w:val="sr-Cyrl-CS"/>
              </w:rPr>
            </w:pPr>
            <w:r>
              <w:rPr>
                <w:rFonts w:ascii="Calibri" w:hAnsi="Calibri"/>
                <w:sz w:val="20"/>
                <w:szCs w:val="20"/>
                <w:lang w:val="sr-Cyrl-CS"/>
              </w:rPr>
              <w:t xml:space="preserve"> председник УП, чл. УП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0" w:hRule="atLeast"/>
        </w:trPr>
        <w:tc>
          <w:tcPr>
            <w:tcW w:w="3153" w:type="dxa"/>
            <w:tcBorders>
              <w:top w:val="single" w:color="auto" w:sz="4" w:space="0"/>
              <w:bottom w:val="single" w:color="auto" w:sz="4" w:space="0"/>
              <w:right w:val="single" w:color="auto" w:sz="4" w:space="0"/>
            </w:tcBorders>
            <w:shd w:val="clear" w:color="auto" w:fill="FBE8E5"/>
            <w:noWrap/>
          </w:tcPr>
          <w:p>
            <w:pPr>
              <w:rPr>
                <w:rFonts w:ascii="Calibri" w:hAnsi="Calibri"/>
                <w:sz w:val="20"/>
                <w:szCs w:val="20"/>
                <w:lang w:val="sr-Cyrl-CS"/>
              </w:rPr>
            </w:pPr>
            <w:r>
              <w:rPr>
                <w:rFonts w:ascii="Calibri" w:hAnsi="Calibri"/>
                <w:sz w:val="20"/>
                <w:szCs w:val="20"/>
                <w:lang w:val="sr-Cyrl-CS"/>
              </w:rPr>
              <w:t>Извештај о раду УП</w:t>
            </w:r>
          </w:p>
        </w:tc>
        <w:tc>
          <w:tcPr>
            <w:tcW w:w="3423" w:type="dxa"/>
            <w:tcBorders>
              <w:top w:val="single" w:color="auto" w:sz="4" w:space="0"/>
              <w:left w:val="single" w:color="auto" w:sz="4" w:space="0"/>
              <w:bottom w:val="single" w:color="auto" w:sz="4" w:space="0"/>
            </w:tcBorders>
            <w:noWrap/>
          </w:tcPr>
          <w:p>
            <w:pPr>
              <w:rPr>
                <w:rFonts w:ascii="Calibri" w:hAnsi="Calibri"/>
                <w:sz w:val="20"/>
                <w:szCs w:val="20"/>
                <w:lang w:val="sr-Cyrl-CS"/>
              </w:rPr>
            </w:pPr>
            <w:r>
              <w:rPr>
                <w:rFonts w:ascii="Calibri" w:hAnsi="Calibri"/>
                <w:sz w:val="20"/>
                <w:szCs w:val="20"/>
                <w:lang w:val="sr-Cyrl-CS"/>
              </w:rPr>
              <w:t>Презентација рада Ученичког паламента на НВ, СР</w:t>
            </w:r>
          </w:p>
        </w:tc>
        <w:tc>
          <w:tcPr>
            <w:tcW w:w="1255" w:type="dxa"/>
            <w:tcBorders>
              <w:bottom w:val="single" w:color="auto" w:sz="4" w:space="0"/>
            </w:tcBorders>
            <w:noWrap/>
          </w:tcPr>
          <w:p>
            <w:pPr>
              <w:jc w:val="center"/>
              <w:rPr>
                <w:rFonts w:ascii="Calibri" w:hAnsi="Calibri"/>
                <w:sz w:val="20"/>
                <w:szCs w:val="20"/>
                <w:lang w:val="sr-Cyrl-CS"/>
              </w:rPr>
            </w:pPr>
            <w:r>
              <w:rPr>
                <w:rFonts w:ascii="Calibri" w:hAnsi="Calibri"/>
                <w:sz w:val="20"/>
                <w:szCs w:val="20"/>
                <w:lang w:val="sr-Cyrl-CS"/>
              </w:rPr>
              <w:t>Настав.</w:t>
            </w:r>
          </w:p>
          <w:p>
            <w:pPr>
              <w:jc w:val="center"/>
              <w:rPr>
                <w:rFonts w:ascii="Calibri" w:hAnsi="Calibri"/>
                <w:sz w:val="20"/>
                <w:szCs w:val="20"/>
                <w:lang w:val="sr-Cyrl-CS"/>
              </w:rPr>
            </w:pPr>
            <w:r>
              <w:rPr>
                <w:rFonts w:ascii="Calibri" w:hAnsi="Calibri"/>
                <w:sz w:val="20"/>
                <w:szCs w:val="20"/>
                <w:lang w:val="sr-Cyrl-CS"/>
              </w:rPr>
              <w:t>Канцел.</w:t>
            </w:r>
          </w:p>
        </w:tc>
        <w:tc>
          <w:tcPr>
            <w:tcW w:w="924" w:type="dxa"/>
            <w:tcBorders>
              <w:bottom w:val="single" w:color="auto" w:sz="4" w:space="0"/>
            </w:tcBorders>
            <w:noWrap/>
          </w:tcPr>
          <w:p>
            <w:pPr>
              <w:jc w:val="center"/>
              <w:rPr>
                <w:rFonts w:ascii="Calibri" w:hAnsi="Calibri"/>
                <w:sz w:val="20"/>
                <w:szCs w:val="20"/>
              </w:rPr>
            </w:pPr>
          </w:p>
          <w:p>
            <w:pPr>
              <w:jc w:val="center"/>
              <w:rPr>
                <w:rFonts w:ascii="Calibri" w:hAnsi="Calibri"/>
                <w:sz w:val="20"/>
                <w:szCs w:val="20"/>
              </w:rPr>
            </w:pPr>
            <w:r>
              <w:rPr>
                <w:rFonts w:ascii="Calibri" w:hAnsi="Calibri"/>
                <w:sz w:val="20"/>
                <w:szCs w:val="20"/>
              </w:rPr>
              <w:t>VI</w:t>
            </w:r>
          </w:p>
        </w:tc>
        <w:tc>
          <w:tcPr>
            <w:tcW w:w="1802" w:type="dxa"/>
            <w:tcBorders>
              <w:top w:val="single" w:color="auto" w:sz="4" w:space="0"/>
              <w:bottom w:val="single" w:color="auto" w:sz="4" w:space="0"/>
            </w:tcBorders>
            <w:noWrap/>
          </w:tcPr>
          <w:p>
            <w:pPr>
              <w:rPr>
                <w:rFonts w:ascii="Calibri" w:hAnsi="Calibri"/>
                <w:sz w:val="20"/>
                <w:szCs w:val="20"/>
                <w:lang w:val="sr-Cyrl-CS"/>
              </w:rPr>
            </w:pPr>
            <w:r>
              <w:rPr>
                <w:rFonts w:ascii="Calibri" w:hAnsi="Calibri"/>
                <w:sz w:val="20"/>
                <w:szCs w:val="20"/>
                <w:lang w:val="sr-Cyrl-CS"/>
              </w:rPr>
              <w:t>Председник , координат.УП</w:t>
            </w:r>
          </w:p>
        </w:tc>
      </w:tr>
    </w:tbl>
    <w:p>
      <w:pPr>
        <w:jc w:val="both"/>
        <w:rPr>
          <w:rStyle w:val="43"/>
          <w:rFonts w:eastAsia="Calibri"/>
        </w:rPr>
      </w:pPr>
    </w:p>
    <w:p>
      <w:pPr>
        <w:rPr>
          <w:rFonts w:ascii="Calibri" w:hAnsi="Calibri" w:cs="Calibri"/>
          <w:b/>
          <w:lang w:val="sr-Cyrl-CS"/>
        </w:rPr>
      </w:pPr>
    </w:p>
    <w:p>
      <w:pPr>
        <w:rPr>
          <w:rFonts w:ascii="Calibri" w:hAnsi="Calibri" w:cs="Calibri"/>
          <w:b/>
          <w:lang w:val="sr-Cyrl-CS"/>
        </w:rPr>
      </w:pPr>
      <w:r>
        <w:rPr>
          <w:rFonts w:ascii="Calibri" w:hAnsi="Calibri" w:cs="Calibri"/>
          <w:b/>
          <w:lang w:val="sr-Cyrl-CS"/>
        </w:rPr>
        <w:t xml:space="preserve">Председник Ученичког парламента-  </w:t>
      </w:r>
      <w:r>
        <w:rPr>
          <w:rFonts w:ascii="Calibri" w:hAnsi="Calibri" w:cs="Calibri"/>
          <w:bCs/>
          <w:lang w:val="sr-Cyrl-CS"/>
        </w:rPr>
        <w:t>Милица Гуџулић  8</w:t>
      </w:r>
      <w:r>
        <w:rPr>
          <w:rFonts w:ascii="Calibri" w:hAnsi="Calibri" w:cs="Calibri"/>
          <w:bCs/>
          <w:vertAlign w:val="subscript"/>
          <w:lang w:val="sr-Cyrl-CS"/>
        </w:rPr>
        <w:t>2</w:t>
      </w:r>
    </w:p>
    <w:p>
      <w:pPr>
        <w:rPr>
          <w:rFonts w:ascii="Calibri" w:hAnsi="Calibri" w:cs="Calibri"/>
          <w:b/>
          <w:vertAlign w:val="subscript"/>
          <w:lang w:val="sr-Cyrl-CS"/>
        </w:rPr>
      </w:pPr>
      <w:r>
        <w:rPr>
          <w:rFonts w:ascii="Calibri" w:hAnsi="Calibri" w:cs="Calibri"/>
          <w:b/>
          <w:lang w:val="sr-Cyrl-CS"/>
        </w:rPr>
        <w:t>Заменик</w:t>
      </w:r>
      <w:r>
        <w:rPr>
          <w:rFonts w:ascii="Calibri" w:hAnsi="Calibri" w:cs="Calibri"/>
          <w:bCs/>
          <w:lang w:val="sr-Cyrl-CS"/>
        </w:rPr>
        <w:t>-  Јована Илијевски  8</w:t>
      </w:r>
      <w:r>
        <w:rPr>
          <w:rFonts w:ascii="Calibri" w:hAnsi="Calibri" w:cs="Calibri"/>
          <w:bCs/>
          <w:vertAlign w:val="subscript"/>
          <w:lang w:val="sr-Cyrl-CS"/>
        </w:rPr>
        <w:t>2</w:t>
      </w:r>
    </w:p>
    <w:p>
      <w:pPr>
        <w:rPr>
          <w:rFonts w:ascii="Calibri" w:hAnsi="Calibri" w:cs="Calibri"/>
          <w:b/>
          <w:lang w:val="sr-Cyrl-CS"/>
        </w:rPr>
      </w:pPr>
      <w:r>
        <w:rPr>
          <w:rFonts w:ascii="Calibri" w:hAnsi="Calibri" w:cs="Calibri"/>
          <w:b/>
          <w:lang w:val="sr-Cyrl-CS"/>
        </w:rPr>
        <w:t xml:space="preserve">Записничар- </w:t>
      </w:r>
      <w:r>
        <w:rPr>
          <w:rFonts w:ascii="Calibri" w:hAnsi="Calibri" w:cs="Calibri"/>
          <w:bCs/>
          <w:lang w:val="sr-Cyrl-CS"/>
        </w:rPr>
        <w:t>Олга Михајловић 7</w:t>
      </w:r>
      <w:r>
        <w:rPr>
          <w:rFonts w:ascii="Calibri" w:hAnsi="Calibri" w:cs="Calibri"/>
          <w:bCs/>
          <w:vertAlign w:val="subscript"/>
          <w:lang w:val="sr-Cyrl-CS"/>
        </w:rPr>
        <w:t>3</w:t>
      </w:r>
    </w:p>
    <w:p>
      <w:pPr>
        <w:rPr>
          <w:rFonts w:ascii="Calibri" w:hAnsi="Calibri" w:cs="Calibri"/>
          <w:b/>
          <w:lang w:val="sr-Cyrl-CS"/>
        </w:rPr>
      </w:pPr>
      <w:r>
        <w:rPr>
          <w:rFonts w:ascii="Calibri" w:hAnsi="Calibri" w:cs="Calibri"/>
          <w:b/>
          <w:lang w:val="sr-Cyrl-CS"/>
        </w:rPr>
        <w:t xml:space="preserve">Представници УП у ШО- </w:t>
      </w:r>
      <w:r>
        <w:rPr>
          <w:rFonts w:ascii="Calibri" w:hAnsi="Calibri" w:cs="Calibri"/>
          <w:bCs/>
          <w:lang w:val="sr-Cyrl-CS"/>
        </w:rPr>
        <w:t>Милица Гуџулић  8</w:t>
      </w:r>
      <w:r>
        <w:rPr>
          <w:rFonts w:ascii="Calibri" w:hAnsi="Calibri" w:cs="Calibri"/>
          <w:bCs/>
          <w:vertAlign w:val="subscript"/>
          <w:lang w:val="sr-Cyrl-CS"/>
        </w:rPr>
        <w:t>2</w:t>
      </w:r>
      <w:r>
        <w:rPr>
          <w:rFonts w:hint="default" w:ascii="Calibri" w:hAnsi="Calibri" w:cs="Calibri"/>
          <w:bCs/>
          <w:vertAlign w:val="subscript"/>
          <w:lang w:val="sr-Cyrl-RS"/>
        </w:rPr>
        <w:t xml:space="preserve"> </w:t>
      </w:r>
      <w:r>
        <w:rPr>
          <w:rFonts w:hint="default" w:ascii="Calibri" w:hAnsi="Calibri" w:cs="Calibri"/>
          <w:bCs/>
          <w:vertAlign w:val="baseline"/>
          <w:lang w:val="sr-Cyrl-RS"/>
        </w:rPr>
        <w:t xml:space="preserve">и </w:t>
      </w:r>
      <w:r>
        <w:rPr>
          <w:rFonts w:ascii="Calibri" w:hAnsi="Calibri" w:cs="Calibri"/>
          <w:bCs/>
          <w:lang w:val="sr-Cyrl-CS"/>
        </w:rPr>
        <w:t>Јована Илијевски  8</w:t>
      </w:r>
      <w:r>
        <w:rPr>
          <w:rFonts w:ascii="Calibri" w:hAnsi="Calibri" w:cs="Calibri"/>
          <w:bCs/>
          <w:vertAlign w:val="subscript"/>
          <w:lang w:val="sr-Cyrl-CS"/>
        </w:rPr>
        <w:t>2</w:t>
      </w:r>
    </w:p>
    <w:p>
      <w:pPr>
        <w:rPr>
          <w:rFonts w:ascii="Calibri" w:hAnsi="Calibri" w:cs="Calibri"/>
          <w:b/>
          <w:lang w:val="sr-Cyrl-CS"/>
        </w:rPr>
      </w:pPr>
      <w:r>
        <w:rPr>
          <w:rFonts w:ascii="Calibri" w:hAnsi="Calibri" w:cs="Calibri"/>
          <w:b/>
          <w:lang w:val="sr-Cyrl-CS"/>
        </w:rPr>
        <w:t>Члан Тима за самовредновање-</w:t>
      </w:r>
      <w:r>
        <w:rPr>
          <w:rFonts w:ascii="Calibri" w:hAnsi="Calibri" w:cs="Calibri"/>
          <w:lang w:val="sr-Cyrl-CS"/>
        </w:rPr>
        <w:t xml:space="preserve"> Василије Момировић 8</w:t>
      </w:r>
      <w:r>
        <w:rPr>
          <w:rFonts w:ascii="Calibri" w:hAnsi="Calibri" w:cs="Calibri"/>
          <w:vertAlign w:val="subscript"/>
          <w:lang w:val="sr-Cyrl-CS"/>
        </w:rPr>
        <w:t>4</w:t>
      </w:r>
    </w:p>
    <w:p>
      <w:pPr>
        <w:rPr>
          <w:rFonts w:hint="default" w:ascii="Calibri" w:hAnsi="Calibri" w:cs="Calibri"/>
          <w:b/>
          <w:sz w:val="28"/>
          <w:szCs w:val="28"/>
          <w:lang w:val="sr-Cyrl-RS"/>
        </w:rPr>
      </w:pPr>
      <w:r>
        <w:rPr>
          <w:rFonts w:ascii="Calibri" w:hAnsi="Calibri" w:cs="Calibri"/>
          <w:b/>
          <w:lang w:val="sr-Cyrl-CS"/>
        </w:rPr>
        <w:t>Члан ТОКРШ –</w:t>
      </w:r>
      <w:r>
        <w:rPr>
          <w:rFonts w:ascii="Calibri" w:hAnsi="Calibri" w:cs="Calibri"/>
          <w:bCs/>
          <w:lang w:val="sr-Cyrl-CS"/>
        </w:rPr>
        <w:t xml:space="preserve"> </w:t>
      </w:r>
      <w:r>
        <w:rPr>
          <w:rFonts w:ascii="Calibri" w:hAnsi="Calibri" w:cs="Calibri"/>
          <w:bCs/>
          <w:lang w:val="sr-Cyrl-RS"/>
        </w:rPr>
        <w:t>Милена</w:t>
      </w:r>
      <w:r>
        <w:rPr>
          <w:rFonts w:hint="default" w:ascii="Calibri" w:hAnsi="Calibri" w:cs="Calibri"/>
          <w:bCs/>
          <w:lang w:val="sr-Cyrl-RS"/>
        </w:rPr>
        <w:t xml:space="preserve"> Павловић 8</w:t>
      </w:r>
      <w:r>
        <w:rPr>
          <w:rFonts w:hint="default" w:ascii="Calibri" w:hAnsi="Calibri" w:cs="Calibri"/>
          <w:bCs/>
          <w:vertAlign w:val="subscript"/>
          <w:lang w:val="sr-Cyrl-RS"/>
        </w:rPr>
        <w:t>3</w:t>
      </w:r>
    </w:p>
    <w:p>
      <w:pPr>
        <w:rPr>
          <w:rStyle w:val="43"/>
          <w:rFonts w:eastAsia="Calibri"/>
          <w:lang w:val="sr-Cyrl-CS"/>
        </w:rPr>
      </w:pPr>
    </w:p>
    <w:p>
      <w:pPr>
        <w:rPr>
          <w:rStyle w:val="43"/>
          <w:rFonts w:eastAsia="Calibri"/>
          <w:lang w:val="sr-Cyrl-CS"/>
        </w:rPr>
      </w:pPr>
    </w:p>
    <w:p>
      <w:pPr>
        <w:rPr>
          <w:rStyle w:val="43"/>
          <w:rFonts w:eastAsia="Calibri"/>
          <w:lang w:val="sr-Cyrl-CS"/>
        </w:rPr>
      </w:pPr>
    </w:p>
    <w:p>
      <w:pPr>
        <w:rPr>
          <w:rStyle w:val="43"/>
          <w:rFonts w:eastAsia="Calibri"/>
          <w:lang w:val="sr-Cyrl-CS"/>
        </w:rPr>
      </w:pPr>
    </w:p>
    <w:p>
      <w:pPr>
        <w:rPr>
          <w:rStyle w:val="43"/>
          <w:rFonts w:eastAsia="Calibri"/>
          <w:lang w:val="sr-Cyrl-CS"/>
        </w:rPr>
      </w:pPr>
    </w:p>
    <w:p>
      <w:pPr>
        <w:rPr>
          <w:rStyle w:val="43"/>
          <w:rFonts w:eastAsia="Calibri"/>
          <w:lang w:val="sr-Cyrl-CS"/>
        </w:rPr>
      </w:pPr>
    </w:p>
    <w:p>
      <w:pPr>
        <w:rPr>
          <w:rStyle w:val="43"/>
          <w:rFonts w:eastAsia="Calibri"/>
          <w:lang w:val="sr-Cyrl-CS"/>
        </w:rPr>
      </w:pPr>
      <w:r>
        <w:rPr>
          <w:rStyle w:val="43"/>
          <w:rFonts w:eastAsia="Calibri"/>
          <w:lang w:val="sr-Cyrl-CS"/>
        </w:rPr>
        <w:t>7.2. Дечји савез</w:t>
      </w:r>
    </w:p>
    <w:p>
      <w:pPr>
        <w:ind w:firstLine="720"/>
        <w:rPr>
          <w:rFonts w:ascii="Calibri" w:hAnsi="Calibri" w:cs="Calibri"/>
          <w:b/>
          <w:sz w:val="16"/>
          <w:szCs w:val="16"/>
          <w:lang w:val="sr-Cyrl-CS"/>
        </w:rPr>
      </w:pPr>
    </w:p>
    <w:p>
      <w:pPr>
        <w:rPr>
          <w:rFonts w:asciiTheme="minorHAnsi" w:hAnsiTheme="minorHAnsi"/>
          <w:lang w:val="sr-Cyrl-CS"/>
        </w:rPr>
      </w:pPr>
      <w:r>
        <w:rPr>
          <w:rFonts w:cs="Calibri" w:asciiTheme="minorHAnsi" w:hAnsiTheme="minorHAnsi"/>
          <w:lang w:val="sr-Cyrl-CS"/>
        </w:rPr>
        <w:t xml:space="preserve">Ова дечја организација у оквиру свог деловања највећи и најзначајнији број  културних, забавних, стваралачких активности реализоваће у оквиру Дечје недеље која ће се и ове године </w:t>
      </w:r>
      <w:r>
        <w:rPr>
          <w:rFonts w:asciiTheme="minorHAnsi" w:hAnsiTheme="minorHAnsi"/>
          <w:lang w:val="sr-Cyrl-CS"/>
        </w:rPr>
        <w:t xml:space="preserve">обележити 3-9.октобра . </w:t>
      </w:r>
    </w:p>
    <w:tbl>
      <w:tblPr>
        <w:tblStyle w:val="26"/>
        <w:tblpPr w:leftFromText="180" w:rightFromText="180" w:vertAnchor="text" w:horzAnchor="margin" w:tblpY="407"/>
        <w:tblOverlap w:val="never"/>
        <w:tblW w:w="1049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467"/>
        <w:gridCol w:w="1589"/>
        <w:gridCol w:w="2011"/>
        <w:gridCol w:w="2227"/>
        <w:gridCol w:w="219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2" w:hRule="atLeast"/>
        </w:trPr>
        <w:tc>
          <w:tcPr>
            <w:tcW w:w="2467" w:type="dxa"/>
            <w:shd w:val="clear" w:color="auto" w:fill="E0F7A5"/>
          </w:tcPr>
          <w:p>
            <w:pPr>
              <w:spacing w:line="240" w:lineRule="auto"/>
              <w:jc w:val="center"/>
              <w:rPr>
                <w:rFonts w:cs="Times New Roman" w:asciiTheme="minorHAnsi" w:hAnsiTheme="minorHAnsi"/>
                <w:b/>
              </w:rPr>
            </w:pPr>
            <w:r>
              <w:rPr>
                <w:rFonts w:cs="Times New Roman" w:asciiTheme="minorHAnsi" w:hAnsiTheme="minorHAnsi"/>
                <w:b/>
              </w:rPr>
              <w:t>АКТИВНОСТ</w:t>
            </w:r>
          </w:p>
        </w:tc>
        <w:tc>
          <w:tcPr>
            <w:tcW w:w="1589" w:type="dxa"/>
            <w:shd w:val="clear" w:color="auto" w:fill="E0F7A5"/>
          </w:tcPr>
          <w:p>
            <w:pPr>
              <w:spacing w:line="240" w:lineRule="auto"/>
              <w:jc w:val="center"/>
              <w:rPr>
                <w:rFonts w:cs="Times New Roman" w:asciiTheme="minorHAnsi" w:hAnsiTheme="minorHAnsi"/>
                <w:b/>
              </w:rPr>
            </w:pPr>
            <w:r>
              <w:rPr>
                <w:rFonts w:cs="Times New Roman" w:asciiTheme="minorHAnsi" w:hAnsiTheme="minorHAnsi"/>
                <w:b/>
              </w:rPr>
              <w:t>ВРЕМЕ</w:t>
            </w:r>
          </w:p>
        </w:tc>
        <w:tc>
          <w:tcPr>
            <w:tcW w:w="2011" w:type="dxa"/>
            <w:shd w:val="clear" w:color="auto" w:fill="E0F7A5"/>
          </w:tcPr>
          <w:p>
            <w:pPr>
              <w:spacing w:line="240" w:lineRule="auto"/>
              <w:jc w:val="center"/>
              <w:rPr>
                <w:rFonts w:cs="Times New Roman" w:asciiTheme="minorHAnsi" w:hAnsiTheme="minorHAnsi"/>
                <w:b/>
              </w:rPr>
            </w:pPr>
            <w:r>
              <w:rPr>
                <w:rFonts w:cs="Times New Roman" w:asciiTheme="minorHAnsi" w:hAnsiTheme="minorHAnsi"/>
                <w:b/>
              </w:rPr>
              <w:t>МЕСТО</w:t>
            </w:r>
          </w:p>
        </w:tc>
        <w:tc>
          <w:tcPr>
            <w:tcW w:w="2227" w:type="dxa"/>
            <w:shd w:val="clear" w:color="auto" w:fill="E0F7A5"/>
          </w:tcPr>
          <w:p>
            <w:pPr>
              <w:spacing w:line="240" w:lineRule="auto"/>
              <w:jc w:val="center"/>
              <w:rPr>
                <w:rFonts w:cs="Times New Roman" w:asciiTheme="minorHAnsi" w:hAnsiTheme="minorHAnsi"/>
                <w:b/>
              </w:rPr>
            </w:pPr>
            <w:r>
              <w:rPr>
                <w:rFonts w:cs="Times New Roman" w:asciiTheme="minorHAnsi" w:hAnsiTheme="minorHAnsi"/>
                <w:b/>
              </w:rPr>
              <w:t>НАЧИН</w:t>
            </w:r>
          </w:p>
        </w:tc>
        <w:tc>
          <w:tcPr>
            <w:tcW w:w="2197" w:type="dxa"/>
            <w:shd w:val="clear" w:color="auto" w:fill="E0F7A5"/>
          </w:tcPr>
          <w:p>
            <w:pPr>
              <w:spacing w:line="240" w:lineRule="auto"/>
              <w:jc w:val="center"/>
              <w:rPr>
                <w:rFonts w:cs="Times New Roman" w:asciiTheme="minorHAnsi" w:hAnsiTheme="minorHAnsi"/>
                <w:b/>
              </w:rPr>
            </w:pPr>
            <w:r>
              <w:rPr>
                <w:rFonts w:cs="Times New Roman" w:asciiTheme="minorHAnsi" w:hAnsiTheme="minorHAnsi"/>
                <w:b/>
              </w:rPr>
              <w:t>НОСИОЦИ</w:t>
            </w:r>
          </w:p>
          <w:p>
            <w:pPr>
              <w:spacing w:line="240" w:lineRule="auto"/>
              <w:jc w:val="center"/>
              <w:rPr>
                <w:rFonts w:cs="Times New Roman" w:asciiTheme="minorHAnsi" w:hAnsiTheme="minorHAnsi"/>
                <w:b/>
                <w:sz w:val="16"/>
                <w:szCs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9" w:hRule="atLeast"/>
        </w:trPr>
        <w:tc>
          <w:tcPr>
            <w:tcW w:w="2467" w:type="dxa"/>
            <w:shd w:val="clear" w:color="auto" w:fill="DBE5F1" w:themeFill="accent1" w:themeFillTint="33"/>
          </w:tcPr>
          <w:p>
            <w:pPr>
              <w:spacing w:line="240" w:lineRule="auto"/>
              <w:rPr>
                <w:rFonts w:cs="Times New Roman" w:asciiTheme="minorHAnsi" w:hAnsiTheme="minorHAnsi"/>
                <w:sz w:val="20"/>
                <w:szCs w:val="20"/>
              </w:rPr>
            </w:pPr>
            <w:r>
              <w:rPr>
                <w:rFonts w:cs="Times New Roman" w:asciiTheme="minorHAnsi" w:hAnsiTheme="minorHAnsi"/>
                <w:sz w:val="20"/>
                <w:szCs w:val="20"/>
              </w:rPr>
              <w:t>Пријем у Дечји савез</w:t>
            </w:r>
          </w:p>
        </w:tc>
        <w:tc>
          <w:tcPr>
            <w:tcW w:w="1589" w:type="dxa"/>
            <w:vMerge w:val="restart"/>
            <w:shd w:val="clear" w:color="auto" w:fill="DBE5F1" w:themeFill="accent1" w:themeFillTint="33"/>
          </w:tcPr>
          <w:p>
            <w:pPr>
              <w:spacing w:line="240" w:lineRule="auto"/>
              <w:rPr>
                <w:rFonts w:cs="Times New Roman" w:asciiTheme="minorHAnsi" w:hAnsiTheme="minorHAnsi"/>
                <w:sz w:val="20"/>
                <w:szCs w:val="20"/>
              </w:rPr>
            </w:pPr>
            <w:r>
              <w:rPr>
                <w:rFonts w:cs="Times New Roman" w:asciiTheme="minorHAnsi" w:hAnsiTheme="minorHAnsi"/>
                <w:sz w:val="20"/>
                <w:szCs w:val="20"/>
              </w:rPr>
              <w:t>ПОНЕДЕЉАК</w:t>
            </w:r>
          </w:p>
          <w:p>
            <w:pPr>
              <w:spacing w:line="240" w:lineRule="auto"/>
              <w:rPr>
                <w:rFonts w:cs="Times New Roman" w:asciiTheme="minorHAnsi" w:hAnsiTheme="minorHAnsi"/>
                <w:sz w:val="20"/>
                <w:szCs w:val="20"/>
                <w:lang w:val="sr-Cyrl-CS"/>
              </w:rPr>
            </w:pPr>
            <w:r>
              <w:rPr>
                <w:rFonts w:cs="Times New Roman" w:asciiTheme="minorHAnsi" w:hAnsiTheme="minorHAnsi"/>
                <w:sz w:val="20"/>
                <w:szCs w:val="20"/>
              </w:rPr>
              <w:t>2</w:t>
            </w:r>
            <w:r>
              <w:rPr>
                <w:rFonts w:cs="Times New Roman" w:asciiTheme="minorHAnsi" w:hAnsiTheme="minorHAnsi"/>
                <w:sz w:val="20"/>
                <w:szCs w:val="20"/>
                <w:lang w:val="sr-Cyrl-CS"/>
              </w:rPr>
              <w:t>.10.</w:t>
            </w:r>
          </w:p>
          <w:p>
            <w:pPr>
              <w:spacing w:line="240" w:lineRule="auto"/>
              <w:rPr>
                <w:rFonts w:cs="Times New Roman" w:asciiTheme="minorHAnsi" w:hAnsiTheme="minorHAnsi"/>
                <w:sz w:val="20"/>
                <w:szCs w:val="20"/>
                <w:lang w:val="sr-Cyrl-CS"/>
              </w:rPr>
            </w:pPr>
          </w:p>
          <w:p>
            <w:pPr>
              <w:spacing w:line="240" w:lineRule="auto"/>
              <w:rPr>
                <w:rFonts w:cs="Times New Roman" w:asciiTheme="minorHAnsi" w:hAnsiTheme="minorHAnsi"/>
                <w:sz w:val="20"/>
                <w:szCs w:val="20"/>
                <w:lang w:val="sr-Cyrl-CS"/>
              </w:rPr>
            </w:pPr>
          </w:p>
          <w:p>
            <w:pPr>
              <w:spacing w:line="240" w:lineRule="auto"/>
              <w:rPr>
                <w:rFonts w:cs="Times New Roman" w:asciiTheme="minorHAnsi" w:hAnsiTheme="minorHAnsi"/>
                <w:sz w:val="20"/>
                <w:szCs w:val="20"/>
                <w:lang w:val="sr-Cyrl-CS"/>
              </w:rPr>
            </w:pPr>
          </w:p>
          <w:p>
            <w:pPr>
              <w:spacing w:line="240" w:lineRule="auto"/>
              <w:rPr>
                <w:rFonts w:cs="Times New Roman" w:asciiTheme="minorHAnsi" w:hAnsiTheme="minorHAnsi"/>
                <w:sz w:val="20"/>
                <w:szCs w:val="20"/>
                <w:lang w:val="sr-Cyrl-CS"/>
              </w:rPr>
            </w:pPr>
          </w:p>
          <w:p>
            <w:pPr>
              <w:spacing w:line="240" w:lineRule="auto"/>
              <w:rPr>
                <w:rFonts w:cs="Times New Roman" w:asciiTheme="minorHAnsi" w:hAnsiTheme="minorHAnsi"/>
                <w:sz w:val="20"/>
                <w:szCs w:val="20"/>
              </w:rPr>
            </w:pPr>
          </w:p>
          <w:p>
            <w:pPr>
              <w:spacing w:line="240" w:lineRule="auto"/>
              <w:rPr>
                <w:rFonts w:cs="Times New Roman" w:asciiTheme="minorHAnsi" w:hAnsiTheme="minorHAnsi"/>
                <w:sz w:val="20"/>
                <w:szCs w:val="20"/>
                <w:lang w:val="sr-Cyrl-CS"/>
              </w:rPr>
            </w:pPr>
            <w:r>
              <w:rPr>
                <w:rFonts w:cs="Times New Roman" w:asciiTheme="minorHAnsi" w:hAnsiTheme="minorHAnsi"/>
                <w:sz w:val="20"/>
                <w:szCs w:val="20"/>
              </w:rPr>
              <w:t>11.30-13.45</w:t>
            </w:r>
          </w:p>
        </w:tc>
        <w:tc>
          <w:tcPr>
            <w:tcW w:w="2011" w:type="dxa"/>
            <w:shd w:val="clear" w:color="auto" w:fill="DBE5F1" w:themeFill="accent1" w:themeFillTint="33"/>
          </w:tcPr>
          <w:p>
            <w:pPr>
              <w:spacing w:line="240" w:lineRule="auto"/>
              <w:rPr>
                <w:rFonts w:cs="Times New Roman" w:asciiTheme="minorHAnsi" w:hAnsiTheme="minorHAnsi"/>
                <w:iCs/>
                <w:sz w:val="20"/>
                <w:szCs w:val="20"/>
              </w:rPr>
            </w:pPr>
            <w:r>
              <w:rPr>
                <w:rFonts w:cs="Times New Roman" w:asciiTheme="minorHAnsi" w:hAnsiTheme="minorHAnsi"/>
                <w:iCs/>
                <w:sz w:val="20"/>
                <w:szCs w:val="20"/>
              </w:rPr>
              <w:t>Школа</w:t>
            </w:r>
          </w:p>
        </w:tc>
        <w:tc>
          <w:tcPr>
            <w:tcW w:w="2227" w:type="dxa"/>
            <w:shd w:val="clear" w:color="auto" w:fill="DBE5F1" w:themeFill="accent1" w:themeFillTint="33"/>
          </w:tcPr>
          <w:p>
            <w:pPr>
              <w:spacing w:line="240" w:lineRule="auto"/>
              <w:rPr>
                <w:rFonts w:cs="Times New Roman" w:asciiTheme="minorHAnsi" w:hAnsiTheme="minorHAnsi"/>
                <w:i/>
                <w:iCs/>
                <w:sz w:val="20"/>
                <w:szCs w:val="20"/>
              </w:rPr>
            </w:pPr>
            <w:r>
              <w:rPr>
                <w:rFonts w:cs="Times New Roman" w:asciiTheme="minorHAnsi" w:hAnsiTheme="minorHAnsi"/>
                <w:sz w:val="20"/>
                <w:szCs w:val="20"/>
              </w:rPr>
              <w:t>Уручивање</w:t>
            </w:r>
            <w:r>
              <w:rPr>
                <w:rFonts w:cs="Times New Roman" w:asciiTheme="minorHAnsi" w:hAnsiTheme="minorHAnsi"/>
                <w:i/>
                <w:iCs/>
                <w:sz w:val="20"/>
                <w:szCs w:val="20"/>
              </w:rPr>
              <w:t xml:space="preserve"> “Добродошлица”</w:t>
            </w:r>
          </w:p>
        </w:tc>
        <w:tc>
          <w:tcPr>
            <w:tcW w:w="2197" w:type="dxa"/>
            <w:shd w:val="clear" w:color="auto" w:fill="DBE5F1" w:themeFill="accent1" w:themeFillTint="33"/>
          </w:tcPr>
          <w:p>
            <w:pPr>
              <w:spacing w:line="240" w:lineRule="auto"/>
              <w:rPr>
                <w:rFonts w:cs="Times New Roman" w:asciiTheme="minorHAnsi" w:hAnsiTheme="minorHAnsi"/>
                <w:sz w:val="20"/>
                <w:szCs w:val="20"/>
              </w:rPr>
            </w:pPr>
            <w:r>
              <w:rPr>
                <w:rFonts w:cs="Times New Roman" w:asciiTheme="minorHAnsi" w:hAnsiTheme="minorHAnsi"/>
                <w:sz w:val="20"/>
                <w:szCs w:val="20"/>
              </w:rPr>
              <w:t>Учитељи 2. и 1.разреда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9" w:hRule="atLeast"/>
        </w:trPr>
        <w:tc>
          <w:tcPr>
            <w:tcW w:w="2467" w:type="dxa"/>
            <w:shd w:val="clear" w:color="auto" w:fill="DBE5F1" w:themeFill="accent1" w:themeFillTint="33"/>
          </w:tcPr>
          <w:p>
            <w:pPr>
              <w:spacing w:line="240" w:lineRule="auto"/>
              <w:rPr>
                <w:rFonts w:cs="Times New Roman" w:asciiTheme="minorHAnsi" w:hAnsiTheme="minorHAnsi"/>
                <w:sz w:val="20"/>
                <w:szCs w:val="20"/>
              </w:rPr>
            </w:pPr>
            <w:r>
              <w:rPr>
                <w:rFonts w:cs="Times New Roman" w:asciiTheme="minorHAnsi" w:hAnsiTheme="minorHAnsi"/>
                <w:sz w:val="20"/>
                <w:szCs w:val="20"/>
              </w:rPr>
              <w:t>“Буквар дечјих права”</w:t>
            </w:r>
          </w:p>
        </w:tc>
        <w:tc>
          <w:tcPr>
            <w:tcW w:w="1589" w:type="dxa"/>
            <w:vMerge w:val="continue"/>
            <w:shd w:val="clear" w:color="auto" w:fill="DBE5F1" w:themeFill="accent1" w:themeFillTint="33"/>
          </w:tcPr>
          <w:p>
            <w:pPr>
              <w:spacing w:line="240" w:lineRule="auto"/>
              <w:rPr>
                <w:rFonts w:cs="Times New Roman" w:asciiTheme="minorHAnsi" w:hAnsiTheme="minorHAnsi"/>
                <w:sz w:val="20"/>
                <w:szCs w:val="20"/>
              </w:rPr>
            </w:pPr>
          </w:p>
        </w:tc>
        <w:tc>
          <w:tcPr>
            <w:tcW w:w="2011" w:type="dxa"/>
            <w:shd w:val="clear" w:color="auto" w:fill="DBE5F1" w:themeFill="accent1" w:themeFillTint="33"/>
          </w:tcPr>
          <w:p>
            <w:pPr>
              <w:spacing w:line="240" w:lineRule="auto"/>
              <w:rPr>
                <w:rFonts w:cs="Times New Roman" w:asciiTheme="minorHAnsi" w:hAnsiTheme="minorHAnsi"/>
                <w:sz w:val="20"/>
                <w:szCs w:val="20"/>
              </w:rPr>
            </w:pPr>
            <w:r>
              <w:rPr>
                <w:rFonts w:cs="Times New Roman" w:asciiTheme="minorHAnsi" w:hAnsiTheme="minorHAnsi"/>
                <w:sz w:val="20"/>
                <w:szCs w:val="20"/>
              </w:rPr>
              <w:t>Учионице,  двориште,хол</w:t>
            </w:r>
          </w:p>
        </w:tc>
        <w:tc>
          <w:tcPr>
            <w:tcW w:w="2227" w:type="dxa"/>
            <w:shd w:val="clear" w:color="auto" w:fill="DBE5F1" w:themeFill="accent1" w:themeFillTint="33"/>
          </w:tcPr>
          <w:p>
            <w:pPr>
              <w:spacing w:line="240" w:lineRule="auto"/>
              <w:rPr>
                <w:rFonts w:cs="Times New Roman" w:asciiTheme="minorHAnsi" w:hAnsiTheme="minorHAnsi"/>
                <w:sz w:val="20"/>
                <w:szCs w:val="20"/>
              </w:rPr>
            </w:pPr>
            <w:r>
              <w:rPr>
                <w:rFonts w:cs="Times New Roman" w:asciiTheme="minorHAnsi" w:hAnsiTheme="minorHAnsi"/>
                <w:sz w:val="20"/>
                <w:szCs w:val="20"/>
              </w:rPr>
              <w:t>Илустровање дечијих права</w:t>
            </w:r>
          </w:p>
        </w:tc>
        <w:tc>
          <w:tcPr>
            <w:tcW w:w="2197" w:type="dxa"/>
            <w:shd w:val="clear" w:color="auto" w:fill="DBE5F1" w:themeFill="accent1" w:themeFillTint="33"/>
          </w:tcPr>
          <w:p>
            <w:pPr>
              <w:spacing w:line="240" w:lineRule="auto"/>
              <w:rPr>
                <w:rFonts w:cs="Times New Roman" w:asciiTheme="minorHAnsi" w:hAnsiTheme="minorHAnsi"/>
                <w:sz w:val="20"/>
                <w:szCs w:val="20"/>
              </w:rPr>
            </w:pPr>
            <w:r>
              <w:rPr>
                <w:rFonts w:cs="Times New Roman" w:asciiTheme="minorHAnsi" w:hAnsiTheme="minorHAnsi"/>
                <w:sz w:val="20"/>
                <w:szCs w:val="20"/>
              </w:rPr>
              <w:t>Учитељи 1-4.разреда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67" w:type="dxa"/>
            <w:shd w:val="clear" w:color="auto" w:fill="DBE5F1" w:themeFill="accent1" w:themeFillTint="33"/>
          </w:tcPr>
          <w:p>
            <w:pPr>
              <w:spacing w:line="240" w:lineRule="auto"/>
              <w:rPr>
                <w:rFonts w:cs="Times New Roman" w:asciiTheme="minorHAnsi" w:hAnsiTheme="minorHAnsi"/>
                <w:sz w:val="20"/>
                <w:szCs w:val="20"/>
              </w:rPr>
            </w:pPr>
            <w:r>
              <w:rPr>
                <w:rFonts w:cs="Times New Roman" w:asciiTheme="minorHAnsi" w:hAnsiTheme="minorHAnsi"/>
                <w:sz w:val="20"/>
                <w:szCs w:val="20"/>
              </w:rPr>
              <w:t>Посета Дечјој библиотеци</w:t>
            </w:r>
          </w:p>
        </w:tc>
        <w:tc>
          <w:tcPr>
            <w:tcW w:w="1589" w:type="dxa"/>
            <w:vMerge w:val="continue"/>
            <w:shd w:val="clear" w:color="auto" w:fill="DBE5F1" w:themeFill="accent1" w:themeFillTint="33"/>
          </w:tcPr>
          <w:p>
            <w:pPr>
              <w:spacing w:line="240" w:lineRule="auto"/>
              <w:rPr>
                <w:rFonts w:cs="Times New Roman" w:asciiTheme="minorHAnsi" w:hAnsiTheme="minorHAnsi"/>
                <w:sz w:val="20"/>
                <w:szCs w:val="20"/>
              </w:rPr>
            </w:pPr>
          </w:p>
        </w:tc>
        <w:tc>
          <w:tcPr>
            <w:tcW w:w="2011" w:type="dxa"/>
            <w:shd w:val="clear" w:color="auto" w:fill="DBE5F1" w:themeFill="accent1" w:themeFillTint="33"/>
          </w:tcPr>
          <w:p>
            <w:pPr>
              <w:spacing w:line="240" w:lineRule="auto"/>
              <w:rPr>
                <w:rFonts w:cs="Times New Roman" w:asciiTheme="minorHAnsi" w:hAnsiTheme="minorHAnsi"/>
                <w:sz w:val="20"/>
                <w:szCs w:val="20"/>
              </w:rPr>
            </w:pPr>
            <w:r>
              <w:rPr>
                <w:rFonts w:cs="Times New Roman" w:asciiTheme="minorHAnsi" w:hAnsiTheme="minorHAnsi"/>
                <w:sz w:val="20"/>
                <w:szCs w:val="20"/>
                <w:lang w:val="sr-Cyrl-CS"/>
              </w:rPr>
              <w:t>Двориште, у</w:t>
            </w:r>
            <w:r>
              <w:rPr>
                <w:rFonts w:cs="Times New Roman" w:asciiTheme="minorHAnsi" w:hAnsiTheme="minorHAnsi"/>
                <w:sz w:val="20"/>
                <w:szCs w:val="20"/>
              </w:rPr>
              <w:t xml:space="preserve">чионице и хол </w:t>
            </w:r>
            <w:r>
              <w:rPr>
                <w:rFonts w:cs="Times New Roman" w:asciiTheme="minorHAnsi" w:hAnsiTheme="minorHAnsi"/>
                <w:sz w:val="20"/>
                <w:szCs w:val="20"/>
                <w:lang w:val="sr-Cyrl-CS"/>
              </w:rPr>
              <w:t>ш</w:t>
            </w:r>
            <w:r>
              <w:rPr>
                <w:rFonts w:cs="Times New Roman" w:asciiTheme="minorHAnsi" w:hAnsiTheme="minorHAnsi"/>
                <w:sz w:val="20"/>
                <w:szCs w:val="20"/>
              </w:rPr>
              <w:t>коле</w:t>
            </w:r>
          </w:p>
        </w:tc>
        <w:tc>
          <w:tcPr>
            <w:tcW w:w="2227" w:type="dxa"/>
            <w:shd w:val="clear" w:color="auto" w:fill="DBE5F1" w:themeFill="accent1" w:themeFillTint="33"/>
          </w:tcPr>
          <w:p>
            <w:pPr>
              <w:spacing w:line="240" w:lineRule="auto"/>
              <w:rPr>
                <w:rFonts w:cs="Times New Roman" w:asciiTheme="minorHAnsi" w:hAnsiTheme="minorHAnsi"/>
                <w:sz w:val="20"/>
                <w:szCs w:val="20"/>
              </w:rPr>
            </w:pPr>
            <w:r>
              <w:rPr>
                <w:rFonts w:cs="Times New Roman" w:asciiTheme="minorHAnsi" w:hAnsiTheme="minorHAnsi"/>
                <w:sz w:val="20"/>
                <w:szCs w:val="20"/>
              </w:rPr>
              <w:t>Разговор, разгледање</w:t>
            </w:r>
          </w:p>
        </w:tc>
        <w:tc>
          <w:tcPr>
            <w:tcW w:w="2197" w:type="dxa"/>
            <w:shd w:val="clear" w:color="auto" w:fill="DBE5F1" w:themeFill="accent1" w:themeFillTint="33"/>
          </w:tcPr>
          <w:p>
            <w:pPr>
              <w:spacing w:line="240" w:lineRule="auto"/>
              <w:rPr>
                <w:rFonts w:cs="Times New Roman" w:asciiTheme="minorHAnsi" w:hAnsiTheme="minorHAnsi"/>
                <w:sz w:val="20"/>
                <w:szCs w:val="20"/>
              </w:rPr>
            </w:pPr>
            <w:r>
              <w:rPr>
                <w:rFonts w:cs="Times New Roman" w:asciiTheme="minorHAnsi" w:hAnsiTheme="minorHAnsi"/>
                <w:sz w:val="20"/>
                <w:szCs w:val="20"/>
              </w:rPr>
              <w:t>Учитељи 1.разреда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67" w:type="dxa"/>
            <w:shd w:val="clear" w:color="auto" w:fill="DBE5F1" w:themeFill="accent1" w:themeFillTint="33"/>
          </w:tcPr>
          <w:p>
            <w:pPr>
              <w:spacing w:line="240" w:lineRule="auto"/>
              <w:rPr>
                <w:rFonts w:cs="Times New Roman" w:asciiTheme="minorHAnsi" w:hAnsiTheme="minorHAnsi"/>
                <w:sz w:val="20"/>
                <w:szCs w:val="20"/>
              </w:rPr>
            </w:pPr>
            <w:r>
              <w:rPr>
                <w:rFonts w:cs="Times New Roman" w:asciiTheme="minorHAnsi" w:hAnsiTheme="minorHAnsi"/>
                <w:sz w:val="20"/>
                <w:szCs w:val="20"/>
              </w:rPr>
              <w:t>Организовање мале олимпијаде</w:t>
            </w:r>
          </w:p>
        </w:tc>
        <w:tc>
          <w:tcPr>
            <w:tcW w:w="1589" w:type="dxa"/>
            <w:vMerge w:val="continue"/>
            <w:shd w:val="clear" w:color="auto" w:fill="DBE5F1" w:themeFill="accent1" w:themeFillTint="33"/>
          </w:tcPr>
          <w:p>
            <w:pPr>
              <w:spacing w:line="240" w:lineRule="auto"/>
              <w:rPr>
                <w:rFonts w:cs="Times New Roman" w:asciiTheme="minorHAnsi" w:hAnsiTheme="minorHAnsi"/>
                <w:sz w:val="20"/>
                <w:szCs w:val="20"/>
              </w:rPr>
            </w:pPr>
          </w:p>
        </w:tc>
        <w:tc>
          <w:tcPr>
            <w:tcW w:w="2011" w:type="dxa"/>
            <w:shd w:val="clear" w:color="auto" w:fill="DBE5F1" w:themeFill="accent1" w:themeFillTint="33"/>
          </w:tcPr>
          <w:p>
            <w:pPr>
              <w:spacing w:line="240" w:lineRule="auto"/>
              <w:rPr>
                <w:rFonts w:cs="Times New Roman" w:asciiTheme="minorHAnsi" w:hAnsiTheme="minorHAnsi"/>
                <w:sz w:val="20"/>
                <w:szCs w:val="20"/>
              </w:rPr>
            </w:pPr>
            <w:r>
              <w:rPr>
                <w:rFonts w:cs="Times New Roman" w:asciiTheme="minorHAnsi" w:hAnsiTheme="minorHAnsi"/>
                <w:sz w:val="20"/>
                <w:szCs w:val="20"/>
              </w:rPr>
              <w:t>Фискултурна сала и школско двориште</w:t>
            </w:r>
          </w:p>
        </w:tc>
        <w:tc>
          <w:tcPr>
            <w:tcW w:w="2227" w:type="dxa"/>
            <w:shd w:val="clear" w:color="auto" w:fill="DBE5F1" w:themeFill="accent1" w:themeFillTint="33"/>
          </w:tcPr>
          <w:p>
            <w:pPr>
              <w:spacing w:line="240" w:lineRule="auto"/>
              <w:rPr>
                <w:rFonts w:cs="Times New Roman" w:asciiTheme="minorHAnsi" w:hAnsiTheme="minorHAnsi"/>
                <w:sz w:val="20"/>
                <w:szCs w:val="20"/>
              </w:rPr>
            </w:pPr>
            <w:r>
              <w:rPr>
                <w:rFonts w:cs="Times New Roman" w:asciiTheme="minorHAnsi" w:hAnsiTheme="minorHAnsi"/>
                <w:sz w:val="20"/>
                <w:szCs w:val="20"/>
              </w:rPr>
              <w:t>Турнир</w:t>
            </w:r>
          </w:p>
        </w:tc>
        <w:tc>
          <w:tcPr>
            <w:tcW w:w="2197" w:type="dxa"/>
            <w:shd w:val="clear" w:color="auto" w:fill="DBE5F1" w:themeFill="accent1" w:themeFillTint="33"/>
          </w:tcPr>
          <w:p>
            <w:pPr>
              <w:spacing w:line="240" w:lineRule="auto"/>
              <w:rPr>
                <w:rFonts w:cs="Times New Roman" w:asciiTheme="minorHAnsi" w:hAnsiTheme="minorHAnsi"/>
                <w:sz w:val="20"/>
                <w:szCs w:val="20"/>
              </w:rPr>
            </w:pPr>
            <w:r>
              <w:rPr>
                <w:rFonts w:cs="Times New Roman" w:asciiTheme="minorHAnsi" w:hAnsiTheme="minorHAnsi"/>
                <w:sz w:val="20"/>
                <w:szCs w:val="20"/>
              </w:rPr>
              <w:t>Наставници физичког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67" w:type="dxa"/>
            <w:shd w:val="clear" w:color="auto" w:fill="auto"/>
          </w:tcPr>
          <w:p>
            <w:pPr>
              <w:spacing w:line="240" w:lineRule="auto"/>
              <w:rPr>
                <w:rFonts w:cs="Times New Roman" w:asciiTheme="minorHAnsi" w:hAnsiTheme="minorHAnsi"/>
                <w:sz w:val="20"/>
                <w:szCs w:val="20"/>
              </w:rPr>
            </w:pPr>
            <w:r>
              <w:rPr>
                <w:rFonts w:cs="Times New Roman" w:asciiTheme="minorHAnsi" w:hAnsiTheme="minorHAnsi"/>
                <w:sz w:val="20"/>
                <w:szCs w:val="20"/>
                <w:lang w:val="sr-Cyrl-CS"/>
              </w:rPr>
              <w:t>Маскенбал</w:t>
            </w:r>
          </w:p>
        </w:tc>
        <w:tc>
          <w:tcPr>
            <w:tcW w:w="1589" w:type="dxa"/>
            <w:vMerge w:val="restart"/>
            <w:shd w:val="clear" w:color="auto" w:fill="auto"/>
          </w:tcPr>
          <w:p>
            <w:pPr>
              <w:spacing w:line="240" w:lineRule="auto"/>
              <w:rPr>
                <w:rFonts w:cs="Times New Roman" w:asciiTheme="minorHAnsi" w:hAnsiTheme="minorHAnsi"/>
                <w:sz w:val="20"/>
                <w:szCs w:val="20"/>
              </w:rPr>
            </w:pPr>
            <w:r>
              <w:rPr>
                <w:rFonts w:cs="Times New Roman" w:asciiTheme="minorHAnsi" w:hAnsiTheme="minorHAnsi"/>
                <w:sz w:val="20"/>
                <w:szCs w:val="20"/>
              </w:rPr>
              <w:t xml:space="preserve">УТОРАК </w:t>
            </w:r>
          </w:p>
          <w:p>
            <w:pPr>
              <w:spacing w:line="240" w:lineRule="auto"/>
              <w:rPr>
                <w:rFonts w:cs="Times New Roman" w:asciiTheme="minorHAnsi" w:hAnsiTheme="minorHAnsi"/>
                <w:sz w:val="20"/>
                <w:szCs w:val="20"/>
                <w:lang w:val="sr-Cyrl-CS"/>
              </w:rPr>
            </w:pPr>
            <w:r>
              <w:rPr>
                <w:rFonts w:cs="Times New Roman" w:asciiTheme="minorHAnsi" w:hAnsiTheme="minorHAnsi"/>
                <w:sz w:val="20"/>
                <w:szCs w:val="20"/>
              </w:rPr>
              <w:t>3</w:t>
            </w:r>
            <w:r>
              <w:rPr>
                <w:rFonts w:cs="Times New Roman" w:asciiTheme="minorHAnsi" w:hAnsiTheme="minorHAnsi"/>
                <w:sz w:val="20"/>
                <w:szCs w:val="20"/>
                <w:lang w:val="sr-Cyrl-CS"/>
              </w:rPr>
              <w:t>.10.</w:t>
            </w:r>
          </w:p>
          <w:p>
            <w:pPr>
              <w:spacing w:line="240" w:lineRule="auto"/>
              <w:rPr>
                <w:rFonts w:cs="Times New Roman" w:asciiTheme="minorHAnsi" w:hAnsiTheme="minorHAnsi"/>
                <w:sz w:val="20"/>
                <w:szCs w:val="20"/>
                <w:lang w:val="sr-Cyrl-CS"/>
              </w:rPr>
            </w:pPr>
          </w:p>
          <w:p>
            <w:pPr>
              <w:spacing w:line="240" w:lineRule="auto"/>
              <w:rPr>
                <w:rFonts w:cs="Times New Roman" w:asciiTheme="minorHAnsi" w:hAnsiTheme="minorHAnsi"/>
                <w:sz w:val="20"/>
                <w:szCs w:val="20"/>
                <w:lang w:val="sr-Cyrl-CS"/>
              </w:rPr>
            </w:pPr>
          </w:p>
          <w:p>
            <w:pPr>
              <w:spacing w:line="240" w:lineRule="auto"/>
              <w:rPr>
                <w:rFonts w:cs="Times New Roman" w:asciiTheme="minorHAnsi" w:hAnsiTheme="minorHAnsi"/>
                <w:sz w:val="20"/>
                <w:szCs w:val="20"/>
                <w:lang w:val="sr-Cyrl-CS"/>
              </w:rPr>
            </w:pPr>
          </w:p>
          <w:p>
            <w:pPr>
              <w:spacing w:line="240" w:lineRule="auto"/>
              <w:rPr>
                <w:rFonts w:cs="Times New Roman" w:asciiTheme="minorHAnsi" w:hAnsiTheme="minorHAnsi"/>
                <w:sz w:val="20"/>
                <w:szCs w:val="20"/>
              </w:rPr>
            </w:pPr>
          </w:p>
          <w:p>
            <w:pPr>
              <w:spacing w:line="240" w:lineRule="auto"/>
              <w:rPr>
                <w:rFonts w:cs="Times New Roman" w:asciiTheme="minorHAnsi" w:hAnsiTheme="minorHAnsi"/>
                <w:sz w:val="20"/>
                <w:szCs w:val="20"/>
              </w:rPr>
            </w:pPr>
          </w:p>
          <w:p>
            <w:pPr>
              <w:spacing w:line="240" w:lineRule="auto"/>
              <w:rPr>
                <w:rFonts w:cs="Times New Roman" w:asciiTheme="minorHAnsi" w:hAnsiTheme="minorHAnsi"/>
                <w:sz w:val="20"/>
                <w:szCs w:val="20"/>
              </w:rPr>
            </w:pPr>
          </w:p>
          <w:p>
            <w:pPr>
              <w:spacing w:line="240" w:lineRule="auto"/>
              <w:rPr>
                <w:rFonts w:cs="Times New Roman" w:asciiTheme="minorHAnsi" w:hAnsiTheme="minorHAnsi"/>
                <w:sz w:val="20"/>
                <w:szCs w:val="20"/>
              </w:rPr>
            </w:pPr>
          </w:p>
          <w:p>
            <w:pPr>
              <w:spacing w:line="240" w:lineRule="auto"/>
              <w:rPr>
                <w:rFonts w:cs="Times New Roman" w:asciiTheme="minorHAnsi" w:hAnsiTheme="minorHAnsi"/>
                <w:sz w:val="20"/>
                <w:szCs w:val="20"/>
              </w:rPr>
            </w:pPr>
            <w:r>
              <w:rPr>
                <w:rFonts w:cs="Times New Roman" w:asciiTheme="minorHAnsi" w:hAnsiTheme="minorHAnsi"/>
                <w:sz w:val="20"/>
                <w:szCs w:val="20"/>
              </w:rPr>
              <w:t>11.30-13.45</w:t>
            </w:r>
          </w:p>
        </w:tc>
        <w:tc>
          <w:tcPr>
            <w:tcW w:w="2011" w:type="dxa"/>
            <w:shd w:val="clear" w:color="auto" w:fill="auto"/>
          </w:tcPr>
          <w:p>
            <w:pPr>
              <w:spacing w:line="240" w:lineRule="auto"/>
              <w:rPr>
                <w:rFonts w:cs="Times New Roman" w:asciiTheme="minorHAnsi" w:hAnsiTheme="minorHAnsi"/>
                <w:sz w:val="20"/>
                <w:szCs w:val="20"/>
                <w:lang w:val="sr-Cyrl-CS"/>
              </w:rPr>
            </w:pPr>
            <w:r>
              <w:rPr>
                <w:rFonts w:cs="Times New Roman" w:asciiTheme="minorHAnsi" w:hAnsiTheme="minorHAnsi"/>
                <w:sz w:val="20"/>
                <w:szCs w:val="20"/>
              </w:rPr>
              <w:t>Школско двориште</w:t>
            </w:r>
            <w:r>
              <w:rPr>
                <w:rFonts w:cs="Times New Roman" w:asciiTheme="minorHAnsi" w:hAnsiTheme="minorHAnsi"/>
                <w:sz w:val="20"/>
                <w:szCs w:val="20"/>
                <w:lang w:val="sr-Cyrl-CS"/>
              </w:rPr>
              <w:t xml:space="preserve">  и /или хол</w:t>
            </w:r>
          </w:p>
        </w:tc>
        <w:tc>
          <w:tcPr>
            <w:tcW w:w="2227" w:type="dxa"/>
            <w:shd w:val="clear" w:color="auto" w:fill="auto"/>
          </w:tcPr>
          <w:p>
            <w:pPr>
              <w:spacing w:line="240" w:lineRule="auto"/>
              <w:rPr>
                <w:rFonts w:cs="Times New Roman" w:asciiTheme="minorHAnsi" w:hAnsiTheme="minorHAnsi"/>
                <w:sz w:val="20"/>
                <w:szCs w:val="20"/>
                <w:lang w:val="sr-Cyrl-CS"/>
              </w:rPr>
            </w:pPr>
            <w:r>
              <w:rPr>
                <w:rFonts w:cs="Times New Roman" w:asciiTheme="minorHAnsi" w:hAnsiTheme="minorHAnsi"/>
                <w:sz w:val="20"/>
                <w:szCs w:val="20"/>
                <w:lang w:val="sr-Cyrl-CS"/>
              </w:rPr>
              <w:t xml:space="preserve">Ученици 1.разреда праве маске разних  </w:t>
            </w:r>
            <w:r>
              <w:rPr>
                <w:rFonts w:cs="Times New Roman" w:asciiTheme="minorHAnsi" w:hAnsiTheme="minorHAnsi"/>
                <w:i/>
                <w:iCs/>
                <w:sz w:val="20"/>
                <w:szCs w:val="20"/>
                <w:lang w:val="sr-Cyrl-CS"/>
              </w:rPr>
              <w:t>занимања</w:t>
            </w:r>
            <w:r>
              <w:rPr>
                <w:rFonts w:cs="Times New Roman" w:asciiTheme="minorHAnsi" w:hAnsiTheme="minorHAnsi"/>
                <w:sz w:val="20"/>
                <w:szCs w:val="20"/>
                <w:lang w:val="sr-Cyrl-CS"/>
              </w:rPr>
              <w:t xml:space="preserve">, а 2.разред </w:t>
            </w:r>
            <w:r>
              <w:rPr>
                <w:rFonts w:cs="Times New Roman" w:asciiTheme="minorHAnsi" w:hAnsiTheme="minorHAnsi"/>
                <w:i/>
                <w:iCs/>
                <w:sz w:val="20"/>
                <w:szCs w:val="20"/>
                <w:lang w:val="sr-Cyrl-CS"/>
              </w:rPr>
              <w:t>шешире</w:t>
            </w:r>
          </w:p>
          <w:p>
            <w:pPr>
              <w:spacing w:line="240" w:lineRule="auto"/>
              <w:rPr>
                <w:rFonts w:cs="Times New Roman" w:asciiTheme="minorHAnsi" w:hAnsiTheme="minorHAnsi"/>
                <w:sz w:val="20"/>
                <w:szCs w:val="20"/>
                <w:lang w:val="sr-Cyrl-CS"/>
              </w:rPr>
            </w:pPr>
          </w:p>
        </w:tc>
        <w:tc>
          <w:tcPr>
            <w:tcW w:w="2197" w:type="dxa"/>
            <w:shd w:val="clear" w:color="auto" w:fill="auto"/>
          </w:tcPr>
          <w:p>
            <w:pPr>
              <w:spacing w:line="240" w:lineRule="auto"/>
              <w:rPr>
                <w:rFonts w:cs="Times New Roman" w:asciiTheme="minorHAnsi" w:hAnsiTheme="minorHAnsi"/>
                <w:sz w:val="20"/>
                <w:szCs w:val="20"/>
                <w:lang w:val="sr-Cyrl-CS"/>
              </w:rPr>
            </w:pPr>
          </w:p>
          <w:p>
            <w:pPr>
              <w:spacing w:line="240" w:lineRule="auto"/>
              <w:rPr>
                <w:rFonts w:cs="Times New Roman" w:asciiTheme="minorHAnsi" w:hAnsiTheme="minorHAnsi"/>
                <w:sz w:val="20"/>
                <w:szCs w:val="20"/>
              </w:rPr>
            </w:pPr>
            <w:r>
              <w:rPr>
                <w:rFonts w:cs="Times New Roman" w:asciiTheme="minorHAnsi" w:hAnsiTheme="minorHAnsi"/>
                <w:sz w:val="20"/>
                <w:szCs w:val="20"/>
              </w:rPr>
              <w:t>Учитељи 1.и 2.разреда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67" w:type="dxa"/>
            <w:shd w:val="clear" w:color="auto" w:fill="auto"/>
          </w:tcPr>
          <w:p>
            <w:pPr>
              <w:spacing w:line="240" w:lineRule="auto"/>
              <w:rPr>
                <w:rFonts w:cs="Times New Roman" w:asciiTheme="minorHAnsi" w:hAnsiTheme="minorHAnsi"/>
                <w:sz w:val="20"/>
                <w:szCs w:val="20"/>
              </w:rPr>
            </w:pPr>
            <w:r>
              <w:rPr>
                <w:rFonts w:cs="Times New Roman" w:asciiTheme="minorHAnsi" w:hAnsiTheme="minorHAnsi"/>
                <w:sz w:val="20"/>
                <w:szCs w:val="20"/>
              </w:rPr>
              <w:t>Такмичење млађих разреда “Игре без граница”</w:t>
            </w:r>
          </w:p>
        </w:tc>
        <w:tc>
          <w:tcPr>
            <w:tcW w:w="1589" w:type="dxa"/>
            <w:vMerge w:val="continue"/>
            <w:shd w:val="clear" w:color="auto" w:fill="auto"/>
          </w:tcPr>
          <w:p>
            <w:pPr>
              <w:spacing w:line="240" w:lineRule="auto"/>
              <w:rPr>
                <w:rFonts w:cs="Times New Roman" w:asciiTheme="minorHAnsi" w:hAnsiTheme="minorHAnsi"/>
                <w:sz w:val="20"/>
                <w:szCs w:val="20"/>
              </w:rPr>
            </w:pPr>
          </w:p>
        </w:tc>
        <w:tc>
          <w:tcPr>
            <w:tcW w:w="2011" w:type="dxa"/>
            <w:shd w:val="clear" w:color="auto" w:fill="auto"/>
          </w:tcPr>
          <w:p>
            <w:pPr>
              <w:spacing w:line="240" w:lineRule="auto"/>
              <w:rPr>
                <w:rFonts w:cs="Times New Roman" w:asciiTheme="minorHAnsi" w:hAnsiTheme="minorHAnsi"/>
                <w:sz w:val="20"/>
                <w:szCs w:val="20"/>
              </w:rPr>
            </w:pPr>
            <w:r>
              <w:rPr>
                <w:rFonts w:cs="Times New Roman" w:asciiTheme="minorHAnsi" w:hAnsiTheme="minorHAnsi"/>
                <w:sz w:val="20"/>
                <w:szCs w:val="20"/>
              </w:rPr>
              <w:t>Фискултурна сала и школско двориште</w:t>
            </w:r>
          </w:p>
        </w:tc>
        <w:tc>
          <w:tcPr>
            <w:tcW w:w="2227" w:type="dxa"/>
            <w:shd w:val="clear" w:color="auto" w:fill="auto"/>
          </w:tcPr>
          <w:p>
            <w:pPr>
              <w:spacing w:line="240" w:lineRule="auto"/>
              <w:rPr>
                <w:rFonts w:cs="Times New Roman" w:asciiTheme="minorHAnsi" w:hAnsiTheme="minorHAnsi"/>
                <w:sz w:val="20"/>
                <w:szCs w:val="20"/>
              </w:rPr>
            </w:pPr>
            <w:r>
              <w:rPr>
                <w:rFonts w:cs="Times New Roman" w:asciiTheme="minorHAnsi" w:hAnsiTheme="minorHAnsi"/>
                <w:sz w:val="20"/>
                <w:szCs w:val="20"/>
              </w:rPr>
              <w:t>У обе смене, током наставе</w:t>
            </w:r>
          </w:p>
        </w:tc>
        <w:tc>
          <w:tcPr>
            <w:tcW w:w="2197" w:type="dxa"/>
            <w:shd w:val="clear" w:color="auto" w:fill="auto"/>
          </w:tcPr>
          <w:p>
            <w:pPr>
              <w:spacing w:line="240" w:lineRule="auto"/>
              <w:rPr>
                <w:rFonts w:cs="Times New Roman" w:asciiTheme="minorHAnsi" w:hAnsiTheme="minorHAnsi"/>
                <w:sz w:val="20"/>
                <w:szCs w:val="20"/>
              </w:rPr>
            </w:pPr>
            <w:r>
              <w:rPr>
                <w:rFonts w:cs="Times New Roman" w:asciiTheme="minorHAnsi" w:hAnsiTheme="minorHAnsi"/>
                <w:sz w:val="20"/>
                <w:szCs w:val="20"/>
              </w:rPr>
              <w:t>Учитељи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67" w:type="dxa"/>
          </w:tcPr>
          <w:p>
            <w:pPr>
              <w:spacing w:line="240" w:lineRule="auto"/>
              <w:rPr>
                <w:rFonts w:cs="Times New Roman" w:asciiTheme="minorHAnsi" w:hAnsiTheme="minorHAnsi"/>
                <w:sz w:val="20"/>
                <w:szCs w:val="20"/>
              </w:rPr>
            </w:pPr>
            <w:r>
              <w:rPr>
                <w:rFonts w:cs="Times New Roman" w:asciiTheme="minorHAnsi" w:hAnsiTheme="minorHAnsi"/>
                <w:sz w:val="20"/>
                <w:szCs w:val="20"/>
              </w:rPr>
              <w:t>Организовање мале олимпијаде</w:t>
            </w:r>
          </w:p>
        </w:tc>
        <w:tc>
          <w:tcPr>
            <w:tcW w:w="1589" w:type="dxa"/>
            <w:vMerge w:val="continue"/>
          </w:tcPr>
          <w:p>
            <w:pPr>
              <w:spacing w:line="240" w:lineRule="auto"/>
              <w:rPr>
                <w:rFonts w:cs="Times New Roman" w:asciiTheme="minorHAnsi" w:hAnsiTheme="minorHAnsi"/>
                <w:sz w:val="20"/>
                <w:szCs w:val="20"/>
              </w:rPr>
            </w:pPr>
          </w:p>
        </w:tc>
        <w:tc>
          <w:tcPr>
            <w:tcW w:w="2011" w:type="dxa"/>
          </w:tcPr>
          <w:p>
            <w:pPr>
              <w:spacing w:line="240" w:lineRule="auto"/>
              <w:rPr>
                <w:rFonts w:cs="Times New Roman" w:asciiTheme="minorHAnsi" w:hAnsiTheme="minorHAnsi"/>
                <w:sz w:val="20"/>
                <w:szCs w:val="20"/>
              </w:rPr>
            </w:pPr>
            <w:r>
              <w:rPr>
                <w:rFonts w:cs="Times New Roman" w:asciiTheme="minorHAnsi" w:hAnsiTheme="minorHAnsi"/>
                <w:sz w:val="20"/>
                <w:szCs w:val="20"/>
              </w:rPr>
              <w:t>Фискултурна сала и школско двориште</w:t>
            </w:r>
          </w:p>
        </w:tc>
        <w:tc>
          <w:tcPr>
            <w:tcW w:w="2227" w:type="dxa"/>
          </w:tcPr>
          <w:p>
            <w:pPr>
              <w:spacing w:line="240" w:lineRule="auto"/>
              <w:rPr>
                <w:rFonts w:cs="Times New Roman" w:asciiTheme="minorHAnsi" w:hAnsiTheme="minorHAnsi"/>
                <w:sz w:val="20"/>
                <w:szCs w:val="20"/>
              </w:rPr>
            </w:pPr>
            <w:r>
              <w:rPr>
                <w:rFonts w:cs="Times New Roman" w:asciiTheme="minorHAnsi" w:hAnsiTheme="minorHAnsi"/>
                <w:sz w:val="20"/>
                <w:szCs w:val="20"/>
              </w:rPr>
              <w:t>Турнир</w:t>
            </w:r>
          </w:p>
        </w:tc>
        <w:tc>
          <w:tcPr>
            <w:tcW w:w="2197" w:type="dxa"/>
          </w:tcPr>
          <w:p>
            <w:pPr>
              <w:spacing w:line="240" w:lineRule="auto"/>
              <w:rPr>
                <w:rFonts w:cs="Times New Roman" w:asciiTheme="minorHAnsi" w:hAnsiTheme="minorHAnsi"/>
                <w:sz w:val="20"/>
                <w:szCs w:val="20"/>
              </w:rPr>
            </w:pPr>
            <w:r>
              <w:rPr>
                <w:rFonts w:cs="Times New Roman" w:asciiTheme="minorHAnsi" w:hAnsiTheme="minorHAnsi"/>
                <w:sz w:val="20"/>
                <w:szCs w:val="20"/>
              </w:rPr>
              <w:t>Наставници физичког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67" w:type="dxa"/>
            <w:shd w:val="clear" w:color="auto" w:fill="auto"/>
          </w:tcPr>
          <w:p>
            <w:pPr>
              <w:spacing w:line="240" w:lineRule="auto"/>
              <w:rPr>
                <w:rFonts w:cs="Times New Roman" w:asciiTheme="minorHAnsi" w:hAnsiTheme="minorHAnsi"/>
                <w:sz w:val="20"/>
                <w:szCs w:val="20"/>
              </w:rPr>
            </w:pPr>
            <w:r>
              <w:rPr>
                <w:rFonts w:cs="Times New Roman" w:asciiTheme="minorHAnsi" w:hAnsiTheme="minorHAnsi"/>
                <w:sz w:val="20"/>
                <w:szCs w:val="20"/>
              </w:rPr>
              <w:t>“Некада ти није право, најбоље је јести здраво”</w:t>
            </w:r>
          </w:p>
        </w:tc>
        <w:tc>
          <w:tcPr>
            <w:tcW w:w="1589" w:type="dxa"/>
            <w:vMerge w:val="continue"/>
            <w:shd w:val="clear" w:color="auto" w:fill="auto"/>
          </w:tcPr>
          <w:p>
            <w:pPr>
              <w:spacing w:line="240" w:lineRule="auto"/>
              <w:rPr>
                <w:rFonts w:cs="Times New Roman" w:asciiTheme="minorHAnsi" w:hAnsiTheme="minorHAnsi"/>
                <w:sz w:val="20"/>
                <w:szCs w:val="20"/>
              </w:rPr>
            </w:pPr>
          </w:p>
        </w:tc>
        <w:tc>
          <w:tcPr>
            <w:tcW w:w="2011" w:type="dxa"/>
            <w:shd w:val="clear" w:color="auto" w:fill="auto"/>
          </w:tcPr>
          <w:p>
            <w:pPr>
              <w:spacing w:line="240" w:lineRule="auto"/>
              <w:rPr>
                <w:rFonts w:cs="Times New Roman" w:asciiTheme="minorHAnsi" w:hAnsiTheme="minorHAnsi"/>
                <w:sz w:val="20"/>
                <w:szCs w:val="20"/>
              </w:rPr>
            </w:pPr>
            <w:r>
              <w:rPr>
                <w:rFonts w:cs="Times New Roman" w:asciiTheme="minorHAnsi" w:hAnsiTheme="minorHAnsi"/>
                <w:sz w:val="20"/>
                <w:szCs w:val="20"/>
              </w:rPr>
              <w:t>Двориште</w:t>
            </w:r>
          </w:p>
        </w:tc>
        <w:tc>
          <w:tcPr>
            <w:tcW w:w="2227" w:type="dxa"/>
            <w:shd w:val="clear" w:color="auto" w:fill="auto"/>
          </w:tcPr>
          <w:p>
            <w:pPr>
              <w:spacing w:line="240" w:lineRule="auto"/>
              <w:rPr>
                <w:rFonts w:cs="Times New Roman" w:asciiTheme="minorHAnsi" w:hAnsiTheme="minorHAnsi"/>
                <w:sz w:val="20"/>
                <w:szCs w:val="20"/>
              </w:rPr>
            </w:pPr>
            <w:r>
              <w:rPr>
                <w:rFonts w:cs="Times New Roman" w:asciiTheme="minorHAnsi" w:hAnsiTheme="minorHAnsi"/>
                <w:sz w:val="20"/>
                <w:szCs w:val="20"/>
              </w:rPr>
              <w:t>Аранжирање штандова воћем/слаткишима</w:t>
            </w:r>
          </w:p>
        </w:tc>
        <w:tc>
          <w:tcPr>
            <w:tcW w:w="2197" w:type="dxa"/>
            <w:shd w:val="clear" w:color="auto" w:fill="auto"/>
          </w:tcPr>
          <w:p>
            <w:pPr>
              <w:spacing w:line="240" w:lineRule="auto"/>
              <w:rPr>
                <w:rFonts w:cs="Times New Roman" w:asciiTheme="minorHAnsi" w:hAnsiTheme="minorHAnsi"/>
                <w:sz w:val="20"/>
                <w:szCs w:val="20"/>
              </w:rPr>
            </w:pPr>
            <w:r>
              <w:rPr>
                <w:rFonts w:cs="Times New Roman" w:asciiTheme="minorHAnsi" w:hAnsiTheme="minorHAnsi"/>
                <w:sz w:val="20"/>
                <w:szCs w:val="20"/>
              </w:rPr>
              <w:t>Учитељи 3.и 4.разреда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67" w:type="dxa"/>
            <w:shd w:val="clear" w:color="auto" w:fill="auto"/>
          </w:tcPr>
          <w:p>
            <w:pPr>
              <w:spacing w:line="240" w:lineRule="auto"/>
              <w:rPr>
                <w:rFonts w:cs="Times New Roman" w:asciiTheme="minorHAnsi" w:hAnsiTheme="minorHAnsi"/>
                <w:sz w:val="20"/>
                <w:szCs w:val="20"/>
              </w:rPr>
            </w:pPr>
            <w:r>
              <w:rPr>
                <w:rFonts w:cs="Times New Roman" w:asciiTheme="minorHAnsi" w:hAnsiTheme="minorHAnsi"/>
                <w:sz w:val="20"/>
                <w:szCs w:val="20"/>
              </w:rPr>
              <w:t>“Деца-деци”</w:t>
            </w:r>
          </w:p>
        </w:tc>
        <w:tc>
          <w:tcPr>
            <w:tcW w:w="1589" w:type="dxa"/>
            <w:vMerge w:val="continue"/>
            <w:shd w:val="clear" w:color="auto" w:fill="auto"/>
          </w:tcPr>
          <w:p>
            <w:pPr>
              <w:spacing w:line="240" w:lineRule="auto"/>
              <w:rPr>
                <w:rFonts w:cs="Times New Roman" w:asciiTheme="minorHAnsi" w:hAnsiTheme="minorHAnsi"/>
                <w:sz w:val="20"/>
                <w:szCs w:val="20"/>
              </w:rPr>
            </w:pPr>
          </w:p>
        </w:tc>
        <w:tc>
          <w:tcPr>
            <w:tcW w:w="2011" w:type="dxa"/>
            <w:shd w:val="clear" w:color="auto" w:fill="auto"/>
          </w:tcPr>
          <w:p>
            <w:pPr>
              <w:spacing w:line="240" w:lineRule="auto"/>
              <w:rPr>
                <w:rFonts w:cs="Times New Roman" w:asciiTheme="minorHAnsi" w:hAnsiTheme="minorHAnsi"/>
                <w:sz w:val="20"/>
                <w:szCs w:val="20"/>
              </w:rPr>
            </w:pPr>
            <w:r>
              <w:rPr>
                <w:rFonts w:cs="Times New Roman" w:asciiTheme="minorHAnsi" w:hAnsiTheme="minorHAnsi"/>
                <w:sz w:val="20"/>
                <w:szCs w:val="20"/>
              </w:rPr>
              <w:t>Хол</w:t>
            </w:r>
          </w:p>
        </w:tc>
        <w:tc>
          <w:tcPr>
            <w:tcW w:w="2227" w:type="dxa"/>
            <w:shd w:val="clear" w:color="auto" w:fill="auto"/>
          </w:tcPr>
          <w:p>
            <w:pPr>
              <w:spacing w:line="240" w:lineRule="auto"/>
              <w:rPr>
                <w:rFonts w:cs="Times New Roman" w:asciiTheme="minorHAnsi" w:hAnsiTheme="minorHAnsi"/>
                <w:sz w:val="20"/>
                <w:szCs w:val="20"/>
              </w:rPr>
            </w:pPr>
            <w:r>
              <w:rPr>
                <w:rFonts w:cs="Times New Roman" w:asciiTheme="minorHAnsi" w:hAnsiTheme="minorHAnsi"/>
                <w:sz w:val="20"/>
                <w:szCs w:val="20"/>
              </w:rPr>
              <w:t>Размена играчака</w:t>
            </w:r>
          </w:p>
        </w:tc>
        <w:tc>
          <w:tcPr>
            <w:tcW w:w="2197" w:type="dxa"/>
            <w:shd w:val="clear" w:color="auto" w:fill="auto"/>
          </w:tcPr>
          <w:p>
            <w:pPr>
              <w:spacing w:line="240" w:lineRule="auto"/>
              <w:rPr>
                <w:rFonts w:cs="Times New Roman" w:asciiTheme="minorHAnsi" w:hAnsiTheme="minorHAnsi"/>
                <w:sz w:val="20"/>
                <w:szCs w:val="20"/>
              </w:rPr>
            </w:pPr>
            <w:r>
              <w:rPr>
                <w:rFonts w:cs="Times New Roman" w:asciiTheme="minorHAnsi" w:hAnsiTheme="minorHAnsi"/>
                <w:sz w:val="20"/>
                <w:szCs w:val="20"/>
              </w:rPr>
              <w:t>Учитељи 2.разреда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67" w:type="dxa"/>
            <w:shd w:val="clear" w:color="auto" w:fill="F2DBDB" w:themeFill="accent2" w:themeFillTint="33"/>
          </w:tcPr>
          <w:p>
            <w:pPr>
              <w:spacing w:line="240" w:lineRule="auto"/>
              <w:rPr>
                <w:rFonts w:cs="Times New Roman" w:asciiTheme="minorHAnsi" w:hAnsiTheme="minorHAnsi"/>
                <w:sz w:val="20"/>
                <w:szCs w:val="20"/>
              </w:rPr>
            </w:pPr>
            <w:r>
              <w:rPr>
                <w:rFonts w:cs="Times New Roman" w:asciiTheme="minorHAnsi" w:hAnsiTheme="minorHAnsi"/>
                <w:sz w:val="20"/>
                <w:szCs w:val="20"/>
                <w:lang w:val="sr-Cyrl-CS"/>
              </w:rPr>
              <w:t xml:space="preserve">Хуманитарни  концерт </w:t>
            </w:r>
          </w:p>
        </w:tc>
        <w:tc>
          <w:tcPr>
            <w:tcW w:w="1589" w:type="dxa"/>
            <w:vMerge w:val="restart"/>
            <w:shd w:val="clear" w:color="auto" w:fill="F2DBDB" w:themeFill="accent2" w:themeFillTint="33"/>
          </w:tcPr>
          <w:p>
            <w:pPr>
              <w:spacing w:line="240" w:lineRule="auto"/>
              <w:rPr>
                <w:rFonts w:cs="Times New Roman" w:asciiTheme="minorHAnsi" w:hAnsiTheme="minorHAnsi"/>
                <w:sz w:val="20"/>
                <w:szCs w:val="20"/>
              </w:rPr>
            </w:pPr>
            <w:r>
              <w:rPr>
                <w:rFonts w:cs="Times New Roman" w:asciiTheme="minorHAnsi" w:hAnsiTheme="minorHAnsi"/>
                <w:sz w:val="20"/>
                <w:szCs w:val="20"/>
              </w:rPr>
              <w:t>СРЕДА</w:t>
            </w:r>
          </w:p>
          <w:p>
            <w:pPr>
              <w:spacing w:line="240" w:lineRule="auto"/>
              <w:rPr>
                <w:rFonts w:cs="Times New Roman" w:asciiTheme="minorHAnsi" w:hAnsiTheme="minorHAnsi"/>
                <w:sz w:val="20"/>
                <w:szCs w:val="20"/>
              </w:rPr>
            </w:pPr>
            <w:r>
              <w:rPr>
                <w:rFonts w:cs="Times New Roman" w:asciiTheme="minorHAnsi" w:hAnsiTheme="minorHAnsi"/>
                <w:sz w:val="20"/>
                <w:szCs w:val="20"/>
              </w:rPr>
              <w:t>4.10.</w:t>
            </w:r>
          </w:p>
          <w:p>
            <w:pPr>
              <w:spacing w:line="240" w:lineRule="auto"/>
              <w:rPr>
                <w:rFonts w:cs="Times New Roman" w:asciiTheme="minorHAnsi" w:hAnsiTheme="minorHAnsi"/>
                <w:sz w:val="20"/>
                <w:szCs w:val="20"/>
                <w:lang w:val="sr-Cyrl-CS"/>
              </w:rPr>
            </w:pPr>
          </w:p>
        </w:tc>
        <w:tc>
          <w:tcPr>
            <w:tcW w:w="2011" w:type="dxa"/>
            <w:shd w:val="clear" w:color="auto" w:fill="F2DBDB" w:themeFill="accent2" w:themeFillTint="33"/>
          </w:tcPr>
          <w:p>
            <w:pPr>
              <w:spacing w:line="240" w:lineRule="auto"/>
              <w:rPr>
                <w:rFonts w:cs="Times New Roman" w:asciiTheme="minorHAnsi" w:hAnsiTheme="minorHAnsi"/>
                <w:sz w:val="20"/>
                <w:szCs w:val="20"/>
              </w:rPr>
            </w:pPr>
            <w:r>
              <w:rPr>
                <w:rFonts w:cs="Times New Roman" w:asciiTheme="minorHAnsi" w:hAnsiTheme="minorHAnsi"/>
                <w:sz w:val="20"/>
                <w:szCs w:val="20"/>
              </w:rPr>
              <w:t>Хол Школе</w:t>
            </w:r>
          </w:p>
        </w:tc>
        <w:tc>
          <w:tcPr>
            <w:tcW w:w="2227" w:type="dxa"/>
            <w:shd w:val="clear" w:color="auto" w:fill="F2DBDB" w:themeFill="accent2" w:themeFillTint="33"/>
          </w:tcPr>
          <w:p>
            <w:pPr>
              <w:spacing w:line="240" w:lineRule="auto"/>
              <w:rPr>
                <w:rFonts w:cs="Times New Roman" w:asciiTheme="minorHAnsi" w:hAnsiTheme="minorHAnsi"/>
                <w:sz w:val="20"/>
                <w:szCs w:val="20"/>
                <w:lang w:val="sr-Cyrl-CS"/>
              </w:rPr>
            </w:pPr>
            <w:r>
              <w:rPr>
                <w:rFonts w:cs="Times New Roman" w:asciiTheme="minorHAnsi" w:hAnsiTheme="minorHAnsi"/>
                <w:sz w:val="20"/>
                <w:szCs w:val="20"/>
              </w:rPr>
              <w:t xml:space="preserve">Организовање </w:t>
            </w:r>
            <w:r>
              <w:rPr>
                <w:rFonts w:cs="Times New Roman" w:asciiTheme="minorHAnsi" w:hAnsiTheme="minorHAnsi"/>
                <w:sz w:val="20"/>
                <w:szCs w:val="20"/>
                <w:lang w:val="sr-Cyrl-CS"/>
              </w:rPr>
              <w:t>концерта наших ученика који свирају неки инструмет</w:t>
            </w:r>
          </w:p>
        </w:tc>
        <w:tc>
          <w:tcPr>
            <w:tcW w:w="2197" w:type="dxa"/>
            <w:shd w:val="clear" w:color="auto" w:fill="F2DBDB" w:themeFill="accent2" w:themeFillTint="33"/>
          </w:tcPr>
          <w:p>
            <w:pPr>
              <w:spacing w:line="240" w:lineRule="auto"/>
              <w:rPr>
                <w:rFonts w:cs="Times New Roman" w:asciiTheme="minorHAnsi" w:hAnsiTheme="minorHAnsi"/>
                <w:sz w:val="20"/>
                <w:szCs w:val="20"/>
                <w:lang w:val="sr-Cyrl-CS"/>
              </w:rPr>
            </w:pPr>
            <w:r>
              <w:rPr>
                <w:rFonts w:cs="Times New Roman" w:asciiTheme="minorHAnsi" w:hAnsiTheme="minorHAnsi"/>
                <w:sz w:val="20"/>
                <w:szCs w:val="20"/>
                <w:lang w:val="sr-Cyrl-CS"/>
              </w:rPr>
              <w:t>Ученички парламент, наставници музичког,              Драгана Петровић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67" w:type="dxa"/>
            <w:shd w:val="clear" w:color="auto" w:fill="F2DBDB" w:themeFill="accent2" w:themeFillTint="33"/>
          </w:tcPr>
          <w:p>
            <w:pPr>
              <w:spacing w:line="240" w:lineRule="auto"/>
              <w:rPr>
                <w:rFonts w:cs="Times New Roman" w:asciiTheme="minorHAnsi" w:hAnsiTheme="minorHAnsi"/>
                <w:sz w:val="20"/>
                <w:szCs w:val="20"/>
                <w:lang w:val="sr-Cyrl-CS"/>
              </w:rPr>
            </w:pPr>
            <w:r>
              <w:rPr>
                <w:rFonts w:cs="Times New Roman" w:asciiTheme="minorHAnsi" w:hAnsiTheme="minorHAnsi"/>
                <w:sz w:val="20"/>
                <w:szCs w:val="20"/>
              </w:rPr>
              <w:t>Заштита денталног здравља</w:t>
            </w:r>
          </w:p>
        </w:tc>
        <w:tc>
          <w:tcPr>
            <w:tcW w:w="1589" w:type="dxa"/>
            <w:vMerge w:val="continue"/>
            <w:shd w:val="clear" w:color="auto" w:fill="F2DBDB" w:themeFill="accent2" w:themeFillTint="33"/>
          </w:tcPr>
          <w:p>
            <w:pPr>
              <w:spacing w:line="240" w:lineRule="auto"/>
              <w:rPr>
                <w:rFonts w:cs="Times New Roman" w:asciiTheme="minorHAnsi" w:hAnsiTheme="minorHAnsi"/>
                <w:sz w:val="20"/>
                <w:szCs w:val="20"/>
                <w:lang w:val="sr-Cyrl-CS"/>
              </w:rPr>
            </w:pPr>
          </w:p>
        </w:tc>
        <w:tc>
          <w:tcPr>
            <w:tcW w:w="2011" w:type="dxa"/>
            <w:shd w:val="clear" w:color="auto" w:fill="F2DBDB" w:themeFill="accent2" w:themeFillTint="33"/>
          </w:tcPr>
          <w:p>
            <w:pPr>
              <w:spacing w:line="240" w:lineRule="auto"/>
              <w:rPr>
                <w:rFonts w:cs="Times New Roman" w:asciiTheme="minorHAnsi" w:hAnsiTheme="minorHAnsi"/>
                <w:sz w:val="20"/>
                <w:szCs w:val="20"/>
              </w:rPr>
            </w:pPr>
            <w:r>
              <w:rPr>
                <w:rFonts w:cs="Times New Roman" w:asciiTheme="minorHAnsi" w:hAnsiTheme="minorHAnsi"/>
                <w:sz w:val="20"/>
                <w:szCs w:val="20"/>
              </w:rPr>
              <w:t>Учионице</w:t>
            </w:r>
          </w:p>
        </w:tc>
        <w:tc>
          <w:tcPr>
            <w:tcW w:w="2227" w:type="dxa"/>
            <w:shd w:val="clear" w:color="auto" w:fill="F2DBDB" w:themeFill="accent2" w:themeFillTint="33"/>
          </w:tcPr>
          <w:p>
            <w:pPr>
              <w:spacing w:line="240" w:lineRule="auto"/>
              <w:rPr>
                <w:rFonts w:cs="Times New Roman" w:asciiTheme="minorHAnsi" w:hAnsiTheme="minorHAnsi"/>
                <w:sz w:val="20"/>
                <w:szCs w:val="20"/>
              </w:rPr>
            </w:pPr>
            <w:r>
              <w:rPr>
                <w:rFonts w:cs="Times New Roman" w:asciiTheme="minorHAnsi" w:hAnsiTheme="minorHAnsi"/>
                <w:sz w:val="20"/>
                <w:szCs w:val="20"/>
              </w:rPr>
              <w:t>Предавање, превентивни преглед</w:t>
            </w:r>
          </w:p>
        </w:tc>
        <w:tc>
          <w:tcPr>
            <w:tcW w:w="2197" w:type="dxa"/>
            <w:shd w:val="clear" w:color="auto" w:fill="F2DBDB" w:themeFill="accent2" w:themeFillTint="33"/>
          </w:tcPr>
          <w:p>
            <w:pPr>
              <w:spacing w:line="240" w:lineRule="auto"/>
              <w:rPr>
                <w:rFonts w:cs="Times New Roman" w:asciiTheme="minorHAnsi" w:hAnsiTheme="minorHAnsi"/>
                <w:sz w:val="20"/>
                <w:szCs w:val="20"/>
              </w:rPr>
            </w:pPr>
            <w:r>
              <w:rPr>
                <w:rFonts w:cs="Times New Roman" w:asciiTheme="minorHAnsi" w:hAnsiTheme="minorHAnsi"/>
                <w:sz w:val="20"/>
                <w:szCs w:val="20"/>
              </w:rPr>
              <w:t>Школски стоматолог, 5</w:t>
            </w:r>
            <w:r>
              <w:rPr>
                <w:rFonts w:cs="Times New Roman" w:asciiTheme="minorHAnsi" w:hAnsiTheme="minorHAnsi"/>
                <w:sz w:val="20"/>
                <w:szCs w:val="20"/>
                <w:vertAlign w:val="subscript"/>
              </w:rPr>
              <w:t>2</w:t>
            </w:r>
            <w:r>
              <w:rPr>
                <w:rFonts w:cs="Times New Roman" w:asciiTheme="minorHAnsi" w:hAnsiTheme="minorHAnsi"/>
                <w:sz w:val="20"/>
                <w:szCs w:val="20"/>
              </w:rPr>
              <w:t>,7</w:t>
            </w:r>
            <w:r>
              <w:rPr>
                <w:rFonts w:cs="Times New Roman" w:asciiTheme="minorHAnsi" w:hAnsiTheme="minorHAnsi"/>
                <w:sz w:val="20"/>
                <w:szCs w:val="20"/>
                <w:vertAlign w:val="subscript"/>
              </w:rPr>
              <w:t>2</w:t>
            </w:r>
            <w:r>
              <w:rPr>
                <w:rFonts w:cs="Times New Roman" w:asciiTheme="minorHAnsi" w:hAnsiTheme="minorHAnsi"/>
                <w:sz w:val="20"/>
                <w:szCs w:val="20"/>
              </w:rPr>
              <w:t>,7</w:t>
            </w:r>
            <w:r>
              <w:rPr>
                <w:rFonts w:cs="Times New Roman" w:asciiTheme="minorHAnsi" w:hAnsiTheme="minorHAnsi"/>
                <w:sz w:val="20"/>
                <w:szCs w:val="20"/>
                <w:vertAlign w:val="subscript"/>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67" w:type="dxa"/>
            <w:shd w:val="clear" w:color="auto" w:fill="FFFFFF" w:themeFill="background1"/>
            <w:vAlign w:val="center"/>
          </w:tcPr>
          <w:p>
            <w:pPr>
              <w:spacing w:line="240" w:lineRule="auto"/>
              <w:rPr>
                <w:rFonts w:cs="Times New Roman" w:asciiTheme="minorHAnsi" w:hAnsiTheme="minorHAnsi"/>
                <w:color w:val="FF0000"/>
                <w:sz w:val="20"/>
                <w:szCs w:val="20"/>
              </w:rPr>
            </w:pPr>
            <w:r>
              <w:rPr>
                <w:rFonts w:cs="Times New Roman" w:asciiTheme="minorHAnsi" w:hAnsiTheme="minorHAnsi"/>
                <w:sz w:val="20"/>
                <w:szCs w:val="20"/>
              </w:rPr>
              <w:t>“Лепа реч на дар”</w:t>
            </w:r>
          </w:p>
        </w:tc>
        <w:tc>
          <w:tcPr>
            <w:tcW w:w="1589" w:type="dxa"/>
            <w:vMerge w:val="restart"/>
            <w:shd w:val="clear" w:color="auto" w:fill="FFFFFF" w:themeFill="background1"/>
            <w:vAlign w:val="center"/>
          </w:tcPr>
          <w:p>
            <w:pPr>
              <w:spacing w:line="240" w:lineRule="auto"/>
              <w:rPr>
                <w:rFonts w:cs="Times New Roman" w:asciiTheme="minorHAnsi" w:hAnsiTheme="minorHAnsi"/>
                <w:sz w:val="20"/>
                <w:szCs w:val="20"/>
                <w:lang w:val="sr-Cyrl-CS"/>
              </w:rPr>
            </w:pPr>
            <w:r>
              <w:rPr>
                <w:rFonts w:cs="Times New Roman" w:asciiTheme="minorHAnsi" w:hAnsiTheme="minorHAnsi"/>
                <w:sz w:val="20"/>
                <w:szCs w:val="20"/>
              </w:rPr>
              <w:t xml:space="preserve">ЧЕТВРТАК </w:t>
            </w:r>
          </w:p>
          <w:p>
            <w:pPr>
              <w:spacing w:line="240" w:lineRule="auto"/>
              <w:rPr>
                <w:rFonts w:cs="Times New Roman" w:asciiTheme="minorHAnsi" w:hAnsiTheme="minorHAnsi"/>
                <w:sz w:val="20"/>
                <w:szCs w:val="20"/>
                <w:lang w:val="sr-Cyrl-CS"/>
              </w:rPr>
            </w:pPr>
            <w:r>
              <w:rPr>
                <w:rFonts w:cs="Times New Roman" w:asciiTheme="minorHAnsi" w:hAnsiTheme="minorHAnsi"/>
                <w:sz w:val="20"/>
                <w:szCs w:val="20"/>
              </w:rPr>
              <w:t>5</w:t>
            </w:r>
            <w:r>
              <w:rPr>
                <w:rFonts w:cs="Times New Roman" w:asciiTheme="minorHAnsi" w:hAnsiTheme="minorHAnsi"/>
                <w:sz w:val="20"/>
                <w:szCs w:val="20"/>
                <w:lang w:val="sr-Cyrl-CS"/>
              </w:rPr>
              <w:t>.10.</w:t>
            </w:r>
          </w:p>
          <w:p>
            <w:pPr>
              <w:spacing w:line="240" w:lineRule="auto"/>
              <w:rPr>
                <w:rFonts w:cs="Times New Roman" w:asciiTheme="minorHAnsi" w:hAnsiTheme="minorHAnsi"/>
                <w:sz w:val="20"/>
                <w:szCs w:val="20"/>
              </w:rPr>
            </w:pPr>
          </w:p>
          <w:p>
            <w:pPr>
              <w:spacing w:line="240" w:lineRule="auto"/>
              <w:rPr>
                <w:rFonts w:cs="Times New Roman" w:asciiTheme="minorHAnsi" w:hAnsiTheme="minorHAnsi"/>
                <w:sz w:val="20"/>
                <w:szCs w:val="20"/>
              </w:rPr>
            </w:pPr>
          </w:p>
          <w:p>
            <w:pPr>
              <w:spacing w:line="240" w:lineRule="auto"/>
              <w:rPr>
                <w:rFonts w:cs="Times New Roman" w:asciiTheme="minorHAnsi" w:hAnsiTheme="minorHAnsi"/>
                <w:sz w:val="20"/>
                <w:szCs w:val="20"/>
              </w:rPr>
            </w:pPr>
          </w:p>
          <w:p>
            <w:pPr>
              <w:spacing w:line="240" w:lineRule="auto"/>
              <w:rPr>
                <w:rFonts w:cs="Times New Roman" w:asciiTheme="minorHAnsi" w:hAnsiTheme="minorHAnsi"/>
                <w:sz w:val="20"/>
                <w:szCs w:val="20"/>
              </w:rPr>
            </w:pPr>
          </w:p>
          <w:p>
            <w:pPr>
              <w:spacing w:line="240" w:lineRule="auto"/>
              <w:rPr>
                <w:rFonts w:cs="Times New Roman" w:asciiTheme="minorHAnsi" w:hAnsiTheme="minorHAnsi"/>
                <w:color w:val="FF0000"/>
                <w:sz w:val="20"/>
                <w:szCs w:val="20"/>
                <w:lang w:val="sr-Cyrl-CS"/>
              </w:rPr>
            </w:pPr>
            <w:r>
              <w:rPr>
                <w:rFonts w:cs="Times New Roman" w:asciiTheme="minorHAnsi" w:hAnsiTheme="minorHAnsi"/>
                <w:sz w:val="20"/>
                <w:szCs w:val="20"/>
              </w:rPr>
              <w:t>13.15 до 14 h</w:t>
            </w:r>
          </w:p>
        </w:tc>
        <w:tc>
          <w:tcPr>
            <w:tcW w:w="2011" w:type="dxa"/>
            <w:shd w:val="clear" w:color="auto" w:fill="FFFFFF" w:themeFill="background1"/>
          </w:tcPr>
          <w:p>
            <w:pPr>
              <w:spacing w:line="240" w:lineRule="auto"/>
              <w:rPr>
                <w:rFonts w:cs="Times New Roman" w:asciiTheme="minorHAnsi" w:hAnsiTheme="minorHAnsi"/>
                <w:sz w:val="20"/>
                <w:szCs w:val="20"/>
              </w:rPr>
            </w:pPr>
            <w:r>
              <w:rPr>
                <w:rFonts w:cs="Times New Roman" w:asciiTheme="minorHAnsi" w:hAnsiTheme="minorHAnsi"/>
                <w:sz w:val="20"/>
                <w:szCs w:val="20"/>
              </w:rPr>
              <w:t>Двориште</w:t>
            </w:r>
          </w:p>
        </w:tc>
        <w:tc>
          <w:tcPr>
            <w:tcW w:w="2227" w:type="dxa"/>
            <w:shd w:val="clear" w:color="auto" w:fill="FFFFFF" w:themeFill="background1"/>
          </w:tcPr>
          <w:p>
            <w:pPr>
              <w:spacing w:line="240" w:lineRule="auto"/>
              <w:rPr>
                <w:rFonts w:cs="Times New Roman" w:asciiTheme="minorHAnsi" w:hAnsiTheme="minorHAnsi"/>
                <w:sz w:val="20"/>
                <w:szCs w:val="20"/>
              </w:rPr>
            </w:pPr>
            <w:r>
              <w:rPr>
                <w:rFonts w:cs="Times New Roman" w:asciiTheme="minorHAnsi" w:hAnsiTheme="minorHAnsi"/>
                <w:sz w:val="20"/>
                <w:szCs w:val="20"/>
              </w:rPr>
              <w:t>Балони са лепим речима у дворишту</w:t>
            </w:r>
          </w:p>
        </w:tc>
        <w:tc>
          <w:tcPr>
            <w:tcW w:w="2197" w:type="dxa"/>
            <w:shd w:val="clear" w:color="auto" w:fill="FFFFFF" w:themeFill="background1"/>
          </w:tcPr>
          <w:p>
            <w:pPr>
              <w:spacing w:line="240" w:lineRule="auto"/>
              <w:rPr>
                <w:rFonts w:cs="Times New Roman" w:asciiTheme="minorHAnsi" w:hAnsiTheme="minorHAnsi"/>
                <w:sz w:val="20"/>
                <w:szCs w:val="20"/>
              </w:rPr>
            </w:pPr>
            <w:r>
              <w:rPr>
                <w:rFonts w:cs="Times New Roman" w:asciiTheme="minorHAnsi" w:hAnsiTheme="minorHAnsi"/>
                <w:sz w:val="20"/>
                <w:szCs w:val="20"/>
              </w:rPr>
              <w:t>3.и2.разред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67" w:type="dxa"/>
            <w:vAlign w:val="center"/>
          </w:tcPr>
          <w:p>
            <w:pPr>
              <w:spacing w:line="240" w:lineRule="auto"/>
              <w:rPr>
                <w:rFonts w:cs="Times New Roman" w:asciiTheme="minorHAnsi" w:hAnsiTheme="minorHAnsi"/>
                <w:sz w:val="20"/>
                <w:szCs w:val="20"/>
              </w:rPr>
            </w:pPr>
            <w:r>
              <w:rPr>
                <w:rFonts w:cs="Times New Roman" w:asciiTheme="minorHAnsi" w:hAnsiTheme="minorHAnsi"/>
                <w:sz w:val="20"/>
                <w:szCs w:val="20"/>
              </w:rPr>
              <w:t>“Књижевна самоуслуга”</w:t>
            </w:r>
          </w:p>
        </w:tc>
        <w:tc>
          <w:tcPr>
            <w:tcW w:w="1589" w:type="dxa"/>
            <w:vMerge w:val="continue"/>
            <w:vAlign w:val="center"/>
          </w:tcPr>
          <w:p>
            <w:pPr>
              <w:spacing w:line="240" w:lineRule="auto"/>
              <w:rPr>
                <w:rFonts w:cs="Times New Roman" w:asciiTheme="minorHAnsi" w:hAnsiTheme="minorHAnsi"/>
                <w:color w:val="FF0000"/>
                <w:sz w:val="20"/>
                <w:szCs w:val="20"/>
                <w:lang w:val="sr-Cyrl-CS"/>
              </w:rPr>
            </w:pPr>
          </w:p>
        </w:tc>
        <w:tc>
          <w:tcPr>
            <w:tcW w:w="2011" w:type="dxa"/>
          </w:tcPr>
          <w:p>
            <w:pPr>
              <w:spacing w:line="240" w:lineRule="auto"/>
              <w:rPr>
                <w:rFonts w:cs="Times New Roman" w:asciiTheme="minorHAnsi" w:hAnsiTheme="minorHAnsi"/>
                <w:sz w:val="20"/>
                <w:szCs w:val="20"/>
              </w:rPr>
            </w:pPr>
            <w:r>
              <w:rPr>
                <w:rFonts w:cs="Times New Roman" w:asciiTheme="minorHAnsi" w:hAnsiTheme="minorHAnsi"/>
                <w:sz w:val="20"/>
                <w:szCs w:val="20"/>
              </w:rPr>
              <w:t>Хол</w:t>
            </w:r>
          </w:p>
        </w:tc>
        <w:tc>
          <w:tcPr>
            <w:tcW w:w="2227" w:type="dxa"/>
          </w:tcPr>
          <w:p>
            <w:pPr>
              <w:spacing w:line="240" w:lineRule="auto"/>
              <w:rPr>
                <w:rFonts w:cs="Times New Roman" w:asciiTheme="minorHAnsi" w:hAnsiTheme="minorHAnsi"/>
                <w:sz w:val="20"/>
                <w:szCs w:val="20"/>
              </w:rPr>
            </w:pPr>
            <w:r>
              <w:rPr>
                <w:rFonts w:cs="Times New Roman" w:asciiTheme="minorHAnsi" w:hAnsiTheme="minorHAnsi"/>
                <w:sz w:val="20"/>
                <w:szCs w:val="20"/>
              </w:rPr>
              <w:t>Донација старих књига</w:t>
            </w:r>
          </w:p>
        </w:tc>
        <w:tc>
          <w:tcPr>
            <w:tcW w:w="2197" w:type="dxa"/>
          </w:tcPr>
          <w:p>
            <w:pPr>
              <w:spacing w:line="240" w:lineRule="auto"/>
              <w:rPr>
                <w:rFonts w:cs="Times New Roman" w:asciiTheme="minorHAnsi" w:hAnsiTheme="minorHAnsi"/>
                <w:sz w:val="20"/>
                <w:szCs w:val="20"/>
              </w:rPr>
            </w:pPr>
            <w:r>
              <w:rPr>
                <w:rFonts w:cs="Times New Roman" w:asciiTheme="minorHAnsi" w:hAnsiTheme="minorHAnsi"/>
                <w:sz w:val="20"/>
                <w:szCs w:val="20"/>
              </w:rPr>
              <w:t xml:space="preserve"> 4.разред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67" w:type="dxa"/>
            <w:vAlign w:val="center"/>
          </w:tcPr>
          <w:p>
            <w:pPr>
              <w:spacing w:line="240" w:lineRule="auto"/>
              <w:rPr>
                <w:rFonts w:cs="Times New Roman" w:asciiTheme="minorHAnsi" w:hAnsiTheme="minorHAnsi"/>
                <w:sz w:val="20"/>
                <w:szCs w:val="20"/>
              </w:rPr>
            </w:pPr>
            <w:r>
              <w:rPr>
                <w:rFonts w:cs="Times New Roman" w:asciiTheme="minorHAnsi" w:hAnsiTheme="minorHAnsi"/>
                <w:sz w:val="20"/>
                <w:szCs w:val="20"/>
              </w:rPr>
              <w:t>Дечји шкраб</w:t>
            </w:r>
          </w:p>
        </w:tc>
        <w:tc>
          <w:tcPr>
            <w:tcW w:w="1589" w:type="dxa"/>
            <w:vMerge w:val="continue"/>
            <w:vAlign w:val="center"/>
          </w:tcPr>
          <w:p>
            <w:pPr>
              <w:spacing w:line="240" w:lineRule="auto"/>
              <w:rPr>
                <w:rFonts w:cs="Times New Roman" w:asciiTheme="minorHAnsi" w:hAnsiTheme="minorHAnsi"/>
                <w:color w:val="FF0000"/>
                <w:sz w:val="20"/>
                <w:szCs w:val="20"/>
                <w:lang w:val="sr-Cyrl-CS"/>
              </w:rPr>
            </w:pPr>
          </w:p>
        </w:tc>
        <w:tc>
          <w:tcPr>
            <w:tcW w:w="2011" w:type="dxa"/>
          </w:tcPr>
          <w:p>
            <w:pPr>
              <w:spacing w:line="240" w:lineRule="auto"/>
              <w:rPr>
                <w:rFonts w:cs="Times New Roman" w:asciiTheme="minorHAnsi" w:hAnsiTheme="minorHAnsi"/>
                <w:sz w:val="20"/>
                <w:szCs w:val="20"/>
              </w:rPr>
            </w:pPr>
            <w:r>
              <w:rPr>
                <w:rFonts w:cs="Times New Roman" w:asciiTheme="minorHAnsi" w:hAnsiTheme="minorHAnsi"/>
                <w:sz w:val="20"/>
                <w:szCs w:val="20"/>
              </w:rPr>
              <w:t>Двориште</w:t>
            </w:r>
          </w:p>
        </w:tc>
        <w:tc>
          <w:tcPr>
            <w:tcW w:w="2227" w:type="dxa"/>
          </w:tcPr>
          <w:p>
            <w:pPr>
              <w:spacing w:line="240" w:lineRule="auto"/>
              <w:rPr>
                <w:rFonts w:cs="Times New Roman" w:asciiTheme="minorHAnsi" w:hAnsiTheme="minorHAnsi"/>
                <w:sz w:val="20"/>
                <w:szCs w:val="20"/>
              </w:rPr>
            </w:pPr>
            <w:r>
              <w:rPr>
                <w:rFonts w:cs="Times New Roman" w:asciiTheme="minorHAnsi" w:hAnsiTheme="minorHAnsi"/>
                <w:sz w:val="20"/>
                <w:szCs w:val="20"/>
              </w:rPr>
              <w:t>Цртање</w:t>
            </w:r>
          </w:p>
        </w:tc>
        <w:tc>
          <w:tcPr>
            <w:tcW w:w="2197" w:type="dxa"/>
          </w:tcPr>
          <w:p>
            <w:pPr>
              <w:spacing w:line="240" w:lineRule="auto"/>
              <w:rPr>
                <w:rFonts w:cs="Times New Roman" w:asciiTheme="minorHAnsi" w:hAnsiTheme="minorHAnsi"/>
                <w:sz w:val="20"/>
                <w:szCs w:val="20"/>
              </w:rPr>
            </w:pPr>
            <w:r>
              <w:rPr>
                <w:rFonts w:cs="Times New Roman" w:asciiTheme="minorHAnsi" w:hAnsiTheme="minorHAnsi"/>
                <w:sz w:val="20"/>
                <w:szCs w:val="20"/>
              </w:rPr>
              <w:t>1.разред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2" w:hRule="atLeast"/>
        </w:trPr>
        <w:tc>
          <w:tcPr>
            <w:tcW w:w="2467" w:type="dxa"/>
            <w:vAlign w:val="center"/>
          </w:tcPr>
          <w:p>
            <w:pPr>
              <w:spacing w:line="240" w:lineRule="auto"/>
              <w:rPr>
                <w:rFonts w:cs="Times New Roman" w:asciiTheme="minorHAnsi" w:hAnsiTheme="minorHAnsi"/>
                <w:sz w:val="20"/>
                <w:szCs w:val="20"/>
              </w:rPr>
            </w:pPr>
            <w:r>
              <w:rPr>
                <w:rFonts w:cs="Times New Roman" w:asciiTheme="minorHAnsi" w:hAnsiTheme="minorHAnsi"/>
                <w:sz w:val="20"/>
                <w:szCs w:val="20"/>
              </w:rPr>
              <w:t>Интегративни час “Школа по мојој мери”</w:t>
            </w:r>
          </w:p>
        </w:tc>
        <w:tc>
          <w:tcPr>
            <w:tcW w:w="1589" w:type="dxa"/>
            <w:vMerge w:val="continue"/>
            <w:vAlign w:val="center"/>
          </w:tcPr>
          <w:p>
            <w:pPr>
              <w:spacing w:line="240" w:lineRule="auto"/>
              <w:rPr>
                <w:rFonts w:cs="Times New Roman" w:asciiTheme="minorHAnsi" w:hAnsiTheme="minorHAnsi"/>
                <w:color w:val="FF0000"/>
                <w:sz w:val="20"/>
                <w:szCs w:val="20"/>
                <w:lang w:val="sr-Cyrl-CS"/>
              </w:rPr>
            </w:pPr>
          </w:p>
        </w:tc>
        <w:tc>
          <w:tcPr>
            <w:tcW w:w="2011" w:type="dxa"/>
          </w:tcPr>
          <w:p>
            <w:pPr>
              <w:spacing w:line="240" w:lineRule="auto"/>
              <w:rPr>
                <w:rFonts w:cs="Times New Roman" w:asciiTheme="minorHAnsi" w:hAnsiTheme="minorHAnsi"/>
                <w:sz w:val="20"/>
                <w:szCs w:val="20"/>
                <w:lang w:val="sr-Cyrl-CS"/>
              </w:rPr>
            </w:pPr>
          </w:p>
        </w:tc>
        <w:tc>
          <w:tcPr>
            <w:tcW w:w="2227" w:type="dxa"/>
          </w:tcPr>
          <w:p>
            <w:pPr>
              <w:spacing w:line="240" w:lineRule="auto"/>
              <w:rPr>
                <w:rFonts w:cs="Times New Roman" w:asciiTheme="minorHAnsi" w:hAnsiTheme="minorHAnsi"/>
                <w:sz w:val="20"/>
                <w:szCs w:val="20"/>
              </w:rPr>
            </w:pPr>
            <w:r>
              <w:rPr>
                <w:rFonts w:cs="Times New Roman" w:asciiTheme="minorHAnsi" w:hAnsiTheme="minorHAnsi"/>
                <w:sz w:val="20"/>
                <w:szCs w:val="20"/>
              </w:rPr>
              <w:t>Радионица</w:t>
            </w:r>
          </w:p>
        </w:tc>
        <w:tc>
          <w:tcPr>
            <w:tcW w:w="2197" w:type="dxa"/>
          </w:tcPr>
          <w:p>
            <w:pPr>
              <w:spacing w:line="240" w:lineRule="auto"/>
              <w:rPr>
                <w:rFonts w:cs="Times New Roman" w:asciiTheme="minorHAnsi" w:hAnsiTheme="minorHAnsi"/>
                <w:sz w:val="20"/>
                <w:szCs w:val="20"/>
              </w:rPr>
            </w:pPr>
            <w:r>
              <w:rPr>
                <w:rFonts w:cs="Times New Roman" w:asciiTheme="minorHAnsi" w:hAnsiTheme="minorHAnsi"/>
                <w:sz w:val="20"/>
                <w:szCs w:val="20"/>
              </w:rPr>
              <w:t>Наташа Штулић и К.Димитријевић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67" w:type="dxa"/>
            <w:vAlign w:val="center"/>
          </w:tcPr>
          <w:p>
            <w:pPr>
              <w:spacing w:line="240" w:lineRule="auto"/>
              <w:rPr>
                <w:rFonts w:cs="Times New Roman" w:asciiTheme="minorHAnsi" w:hAnsiTheme="minorHAnsi"/>
                <w:sz w:val="20"/>
                <w:szCs w:val="20"/>
              </w:rPr>
            </w:pPr>
            <w:r>
              <w:rPr>
                <w:rFonts w:cs="Times New Roman" w:asciiTheme="minorHAnsi" w:hAnsiTheme="minorHAnsi"/>
                <w:sz w:val="20"/>
                <w:szCs w:val="20"/>
              </w:rPr>
              <w:t>Промоција продуката радионица на тему здраве исхране</w:t>
            </w:r>
          </w:p>
        </w:tc>
        <w:tc>
          <w:tcPr>
            <w:tcW w:w="1589" w:type="dxa"/>
            <w:vMerge w:val="restart"/>
            <w:vAlign w:val="center"/>
          </w:tcPr>
          <w:p>
            <w:pPr>
              <w:spacing w:line="240" w:lineRule="auto"/>
              <w:rPr>
                <w:rFonts w:cs="Times New Roman" w:asciiTheme="minorHAnsi" w:hAnsiTheme="minorHAnsi"/>
                <w:color w:val="000000" w:themeColor="text1"/>
                <w:sz w:val="20"/>
                <w:szCs w:val="20"/>
                <w14:textFill>
                  <w14:solidFill>
                    <w14:schemeClr w14:val="tx1"/>
                  </w14:solidFill>
                </w14:textFill>
              </w:rPr>
            </w:pPr>
            <w:r>
              <w:rPr>
                <w:rFonts w:cs="Times New Roman" w:asciiTheme="minorHAnsi" w:hAnsiTheme="minorHAnsi"/>
                <w:color w:val="000000" w:themeColor="text1"/>
                <w:sz w:val="20"/>
                <w:szCs w:val="20"/>
                <w14:textFill>
                  <w14:solidFill>
                    <w14:schemeClr w14:val="tx1"/>
                  </w14:solidFill>
                </w14:textFill>
              </w:rPr>
              <w:t>ПЕТАК</w:t>
            </w:r>
          </w:p>
          <w:p>
            <w:pPr>
              <w:spacing w:line="240" w:lineRule="auto"/>
              <w:rPr>
                <w:rFonts w:cs="Times New Roman" w:asciiTheme="minorHAnsi" w:hAnsiTheme="minorHAnsi"/>
                <w:color w:val="000000" w:themeColor="text1"/>
                <w:sz w:val="20"/>
                <w:szCs w:val="20"/>
                <w14:textFill>
                  <w14:solidFill>
                    <w14:schemeClr w14:val="tx1"/>
                  </w14:solidFill>
                </w14:textFill>
              </w:rPr>
            </w:pPr>
            <w:r>
              <w:rPr>
                <w:rFonts w:cs="Times New Roman" w:asciiTheme="minorHAnsi" w:hAnsiTheme="minorHAnsi"/>
                <w:color w:val="000000" w:themeColor="text1"/>
                <w:sz w:val="20"/>
                <w:szCs w:val="20"/>
                <w14:textFill>
                  <w14:solidFill>
                    <w14:schemeClr w14:val="tx1"/>
                  </w14:solidFill>
                </w14:textFill>
              </w:rPr>
              <w:t>6.10.</w:t>
            </w:r>
          </w:p>
        </w:tc>
        <w:tc>
          <w:tcPr>
            <w:tcW w:w="2011" w:type="dxa"/>
          </w:tcPr>
          <w:p>
            <w:pPr>
              <w:spacing w:line="240" w:lineRule="auto"/>
              <w:rPr>
                <w:rFonts w:cs="Times New Roman" w:asciiTheme="minorHAnsi" w:hAnsiTheme="minorHAnsi"/>
                <w:sz w:val="20"/>
                <w:szCs w:val="20"/>
              </w:rPr>
            </w:pPr>
            <w:r>
              <w:rPr>
                <w:rFonts w:cs="Times New Roman" w:asciiTheme="minorHAnsi" w:hAnsiTheme="minorHAnsi"/>
                <w:sz w:val="20"/>
                <w:szCs w:val="20"/>
              </w:rPr>
              <w:t>Хол</w:t>
            </w:r>
          </w:p>
        </w:tc>
        <w:tc>
          <w:tcPr>
            <w:tcW w:w="2227" w:type="dxa"/>
          </w:tcPr>
          <w:p>
            <w:pPr>
              <w:spacing w:line="240" w:lineRule="auto"/>
              <w:rPr>
                <w:rFonts w:cs="Times New Roman" w:asciiTheme="minorHAnsi" w:hAnsiTheme="minorHAnsi"/>
                <w:sz w:val="20"/>
                <w:szCs w:val="20"/>
              </w:rPr>
            </w:pPr>
            <w:r>
              <w:rPr>
                <w:rFonts w:cs="Times New Roman" w:asciiTheme="minorHAnsi" w:hAnsiTheme="minorHAnsi"/>
                <w:sz w:val="20"/>
                <w:szCs w:val="20"/>
              </w:rPr>
              <w:t>Галеријска шетња</w:t>
            </w:r>
          </w:p>
        </w:tc>
        <w:tc>
          <w:tcPr>
            <w:tcW w:w="2197" w:type="dxa"/>
          </w:tcPr>
          <w:p>
            <w:pPr>
              <w:spacing w:line="240" w:lineRule="auto"/>
              <w:rPr>
                <w:rFonts w:cs="Times New Roman" w:asciiTheme="minorHAnsi" w:hAnsiTheme="minorHAnsi"/>
                <w:sz w:val="20"/>
                <w:szCs w:val="20"/>
              </w:rPr>
            </w:pPr>
            <w:r>
              <w:rPr>
                <w:rFonts w:cs="Times New Roman" w:asciiTheme="minorHAnsi" w:hAnsiTheme="minorHAnsi"/>
                <w:sz w:val="20"/>
                <w:szCs w:val="20"/>
              </w:rPr>
              <w:t>Славица Јовановић</w:t>
            </w:r>
          </w:p>
          <w:p>
            <w:pPr>
              <w:spacing w:line="240" w:lineRule="auto"/>
              <w:rPr>
                <w:rFonts w:cs="Times New Roman" w:asciiTheme="minorHAnsi" w:hAnsiTheme="minorHAnsi"/>
                <w:sz w:val="20"/>
                <w:szCs w:val="20"/>
              </w:rPr>
            </w:pPr>
            <w:r>
              <w:rPr>
                <w:rFonts w:cs="Times New Roman" w:asciiTheme="minorHAnsi" w:hAnsiTheme="minorHAnsi"/>
                <w:sz w:val="20"/>
                <w:szCs w:val="20"/>
              </w:rPr>
              <w:t>К.Димитријевић</w:t>
            </w:r>
          </w:p>
          <w:p>
            <w:pPr>
              <w:spacing w:line="240" w:lineRule="auto"/>
              <w:rPr>
                <w:rFonts w:cs="Times New Roman" w:asciiTheme="minorHAnsi" w:hAnsiTheme="minorHAnsi"/>
                <w:sz w:val="20"/>
                <w:szCs w:val="20"/>
              </w:rPr>
            </w:pPr>
            <w:r>
              <w:rPr>
                <w:rFonts w:cs="Times New Roman" w:asciiTheme="minorHAnsi" w:hAnsiTheme="minorHAnsi"/>
                <w:sz w:val="20"/>
                <w:szCs w:val="20"/>
              </w:rPr>
              <w:t>Маја Пауновић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67" w:type="dxa"/>
            <w:vAlign w:val="center"/>
          </w:tcPr>
          <w:p>
            <w:pPr>
              <w:spacing w:line="240" w:lineRule="auto"/>
              <w:rPr>
                <w:rFonts w:cs="Times New Roman" w:asciiTheme="minorHAnsi" w:hAnsiTheme="minorHAnsi"/>
                <w:sz w:val="20"/>
                <w:szCs w:val="20"/>
              </w:rPr>
            </w:pPr>
            <w:r>
              <w:rPr>
                <w:rFonts w:cs="Times New Roman" w:asciiTheme="minorHAnsi" w:hAnsiTheme="minorHAnsi"/>
                <w:sz w:val="20"/>
                <w:szCs w:val="20"/>
              </w:rPr>
              <w:t>“Великани су били деца”</w:t>
            </w:r>
          </w:p>
        </w:tc>
        <w:tc>
          <w:tcPr>
            <w:tcW w:w="1589" w:type="dxa"/>
            <w:vMerge w:val="continue"/>
            <w:vAlign w:val="center"/>
          </w:tcPr>
          <w:p>
            <w:pPr>
              <w:spacing w:line="240" w:lineRule="auto"/>
              <w:rPr>
                <w:rFonts w:cs="Times New Roman" w:asciiTheme="minorHAnsi" w:hAnsiTheme="minorHAnsi"/>
                <w:color w:val="000000" w:themeColor="text1"/>
                <w:sz w:val="20"/>
                <w:szCs w:val="20"/>
                <w14:textFill>
                  <w14:solidFill>
                    <w14:schemeClr w14:val="tx1"/>
                  </w14:solidFill>
                </w14:textFill>
              </w:rPr>
            </w:pPr>
          </w:p>
        </w:tc>
        <w:tc>
          <w:tcPr>
            <w:tcW w:w="2011" w:type="dxa"/>
          </w:tcPr>
          <w:p>
            <w:pPr>
              <w:spacing w:line="240" w:lineRule="auto"/>
              <w:rPr>
                <w:rFonts w:cs="Times New Roman" w:asciiTheme="minorHAnsi" w:hAnsiTheme="minorHAnsi"/>
                <w:sz w:val="20"/>
                <w:szCs w:val="20"/>
              </w:rPr>
            </w:pPr>
            <w:r>
              <w:rPr>
                <w:rFonts w:cs="Times New Roman" w:asciiTheme="minorHAnsi" w:hAnsiTheme="minorHAnsi"/>
                <w:sz w:val="20"/>
                <w:szCs w:val="20"/>
              </w:rPr>
              <w:t>Учионице</w:t>
            </w:r>
          </w:p>
        </w:tc>
        <w:tc>
          <w:tcPr>
            <w:tcW w:w="2227" w:type="dxa"/>
          </w:tcPr>
          <w:p>
            <w:pPr>
              <w:spacing w:line="240" w:lineRule="auto"/>
              <w:rPr>
                <w:rFonts w:cs="Times New Roman" w:asciiTheme="minorHAnsi" w:hAnsiTheme="minorHAnsi"/>
                <w:sz w:val="20"/>
                <w:szCs w:val="20"/>
              </w:rPr>
            </w:pPr>
            <w:r>
              <w:rPr>
                <w:rFonts w:cs="Times New Roman" w:asciiTheme="minorHAnsi" w:hAnsiTheme="minorHAnsi"/>
                <w:sz w:val="20"/>
                <w:szCs w:val="20"/>
              </w:rPr>
              <w:t>Презентација</w:t>
            </w:r>
          </w:p>
        </w:tc>
        <w:tc>
          <w:tcPr>
            <w:tcW w:w="2197" w:type="dxa"/>
          </w:tcPr>
          <w:p>
            <w:pPr>
              <w:spacing w:line="240" w:lineRule="auto"/>
              <w:rPr>
                <w:rFonts w:cs="Times New Roman" w:asciiTheme="minorHAnsi" w:hAnsiTheme="minorHAnsi"/>
                <w:sz w:val="20"/>
                <w:szCs w:val="20"/>
              </w:rPr>
            </w:pPr>
            <w:r>
              <w:rPr>
                <w:rFonts w:cs="Times New Roman" w:asciiTheme="minorHAnsi" w:hAnsiTheme="minorHAnsi"/>
                <w:sz w:val="20"/>
                <w:szCs w:val="20"/>
              </w:rPr>
              <w:t xml:space="preserve"> 4.разред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67" w:type="dxa"/>
            <w:vAlign w:val="center"/>
          </w:tcPr>
          <w:p>
            <w:pPr>
              <w:spacing w:line="240" w:lineRule="auto"/>
              <w:rPr>
                <w:rFonts w:cs="Times New Roman" w:asciiTheme="minorHAnsi" w:hAnsiTheme="minorHAnsi"/>
                <w:sz w:val="20"/>
                <w:szCs w:val="20"/>
              </w:rPr>
            </w:pPr>
            <w:r>
              <w:rPr>
                <w:rFonts w:cs="Times New Roman" w:asciiTheme="minorHAnsi" w:hAnsiTheme="minorHAnsi"/>
                <w:sz w:val="20"/>
                <w:szCs w:val="20"/>
              </w:rPr>
              <w:t>“Књижевна самоуслуга”</w:t>
            </w:r>
          </w:p>
        </w:tc>
        <w:tc>
          <w:tcPr>
            <w:tcW w:w="1589" w:type="dxa"/>
            <w:vMerge w:val="continue"/>
            <w:vAlign w:val="center"/>
          </w:tcPr>
          <w:p>
            <w:pPr>
              <w:spacing w:line="240" w:lineRule="auto"/>
              <w:rPr>
                <w:rFonts w:cs="Times New Roman" w:asciiTheme="minorHAnsi" w:hAnsiTheme="minorHAnsi"/>
                <w:color w:val="000000" w:themeColor="text1"/>
                <w:sz w:val="20"/>
                <w:szCs w:val="20"/>
                <w14:textFill>
                  <w14:solidFill>
                    <w14:schemeClr w14:val="tx1"/>
                  </w14:solidFill>
                </w14:textFill>
              </w:rPr>
            </w:pPr>
          </w:p>
        </w:tc>
        <w:tc>
          <w:tcPr>
            <w:tcW w:w="2011" w:type="dxa"/>
          </w:tcPr>
          <w:p>
            <w:pPr>
              <w:spacing w:line="240" w:lineRule="auto"/>
              <w:rPr>
                <w:rFonts w:cs="Times New Roman" w:asciiTheme="minorHAnsi" w:hAnsiTheme="minorHAnsi"/>
                <w:sz w:val="20"/>
                <w:szCs w:val="20"/>
              </w:rPr>
            </w:pPr>
            <w:r>
              <w:rPr>
                <w:rFonts w:cs="Times New Roman" w:asciiTheme="minorHAnsi" w:hAnsiTheme="minorHAnsi"/>
                <w:sz w:val="20"/>
                <w:szCs w:val="20"/>
              </w:rPr>
              <w:t>Хол</w:t>
            </w:r>
          </w:p>
        </w:tc>
        <w:tc>
          <w:tcPr>
            <w:tcW w:w="2227" w:type="dxa"/>
          </w:tcPr>
          <w:p>
            <w:pPr>
              <w:spacing w:line="240" w:lineRule="auto"/>
              <w:rPr>
                <w:rFonts w:cs="Times New Roman" w:asciiTheme="minorHAnsi" w:hAnsiTheme="minorHAnsi"/>
                <w:sz w:val="20"/>
                <w:szCs w:val="20"/>
              </w:rPr>
            </w:pPr>
            <w:r>
              <w:rPr>
                <w:rFonts w:cs="Times New Roman" w:asciiTheme="minorHAnsi" w:hAnsiTheme="minorHAnsi"/>
                <w:sz w:val="20"/>
                <w:szCs w:val="20"/>
              </w:rPr>
              <w:t>Донација старих књига</w:t>
            </w:r>
          </w:p>
        </w:tc>
        <w:tc>
          <w:tcPr>
            <w:tcW w:w="2197" w:type="dxa"/>
          </w:tcPr>
          <w:p>
            <w:pPr>
              <w:spacing w:line="240" w:lineRule="auto"/>
              <w:rPr>
                <w:rFonts w:cs="Times New Roman" w:asciiTheme="minorHAnsi" w:hAnsiTheme="minorHAnsi"/>
                <w:sz w:val="20"/>
                <w:szCs w:val="20"/>
              </w:rPr>
            </w:pPr>
            <w:r>
              <w:rPr>
                <w:rFonts w:cs="Times New Roman" w:asciiTheme="minorHAnsi" w:hAnsiTheme="minorHAnsi"/>
                <w:sz w:val="20"/>
                <w:szCs w:val="20"/>
              </w:rPr>
              <w:t>3.разред</w:t>
            </w:r>
          </w:p>
        </w:tc>
      </w:tr>
    </w:tbl>
    <w:p>
      <w:pPr>
        <w:jc w:val="center"/>
        <w:rPr>
          <w:rFonts w:cs="Times New Roman" w:asciiTheme="minorHAnsi" w:hAnsiTheme="minorHAnsi"/>
        </w:rPr>
      </w:pPr>
      <w:r>
        <w:rPr>
          <w:rFonts w:cs="Times New Roman" w:asciiTheme="minorHAnsi" w:hAnsiTheme="minorHAnsi"/>
        </w:rPr>
        <w:t xml:space="preserve"> План обележавања  Дечје недеље</w:t>
      </w:r>
    </w:p>
    <w:p>
      <w:pPr>
        <w:jc w:val="center"/>
        <w:rPr>
          <w:rFonts w:cs="Times New Roman" w:asciiTheme="minorHAnsi" w:hAnsiTheme="minorHAnsi"/>
        </w:rPr>
      </w:pPr>
    </w:p>
    <w:p>
      <w:pPr>
        <w:jc w:val="both"/>
        <w:rPr>
          <w:rStyle w:val="43"/>
          <w:rFonts w:eastAsia="Calibri"/>
          <w:lang w:val="sr-Cyrl-CS"/>
        </w:rPr>
      </w:pPr>
    </w:p>
    <w:p>
      <w:pPr>
        <w:jc w:val="center"/>
        <w:rPr>
          <w:rStyle w:val="43"/>
          <w:rFonts w:eastAsia="Calibri"/>
          <w:lang w:val="sr-Cyrl-CS"/>
        </w:rPr>
      </w:pPr>
      <w:r>
        <w:rPr>
          <w:rStyle w:val="43"/>
          <w:rFonts w:eastAsia="Calibri"/>
          <w:lang w:val="sr-Cyrl-CS"/>
        </w:rPr>
        <w:t>7.3. Оријентациони план</w:t>
      </w:r>
    </w:p>
    <w:p>
      <w:pPr>
        <w:jc w:val="center"/>
        <w:rPr>
          <w:rStyle w:val="43"/>
          <w:rFonts w:eastAsia="Calibri"/>
          <w:lang w:val="sr-Cyrl-CS"/>
        </w:rPr>
      </w:pPr>
      <w:r>
        <w:rPr>
          <w:rStyle w:val="43"/>
          <w:rFonts w:eastAsia="Calibri"/>
          <w:lang w:val="sr-Cyrl-CS"/>
        </w:rPr>
        <w:t xml:space="preserve"> Подружнице  Омладине Црвеног крста ОШ“Радоје Домановић“</w:t>
      </w:r>
    </w:p>
    <w:p>
      <w:pPr>
        <w:jc w:val="both"/>
        <w:rPr>
          <w:rFonts w:asciiTheme="minorHAnsi" w:hAnsiTheme="minorHAnsi" w:cstheme="minorHAnsi"/>
          <w:b/>
          <w:lang w:val="sr-Cyrl-CS"/>
        </w:rPr>
      </w:pPr>
    </w:p>
    <w:p>
      <w:pPr>
        <w:rPr>
          <w:b/>
          <w:lang w:val="sr-Cyrl-CS"/>
        </w:rPr>
      </w:pPr>
    </w:p>
    <w:p>
      <w:pPr>
        <w:rPr>
          <w:rFonts w:hint="default" w:ascii="Calibri" w:hAnsi="Calibri" w:cs="Calibri"/>
          <w:b/>
          <w:sz w:val="22"/>
          <w:szCs w:val="22"/>
          <w:u w:val="single"/>
          <w:lang w:val="sr-Cyrl-CS"/>
        </w:rPr>
      </w:pPr>
      <w:r>
        <w:rPr>
          <w:rFonts w:hint="default" w:ascii="Calibri" w:hAnsi="Calibri" w:cs="Calibri"/>
          <w:b/>
          <w:sz w:val="22"/>
          <w:szCs w:val="22"/>
          <w:u w:val="single"/>
          <w:lang w:val="sr-Cyrl-CS"/>
        </w:rPr>
        <w:t>Септембар:</w:t>
      </w:r>
    </w:p>
    <w:p>
      <w:pPr>
        <w:numPr>
          <w:ilvl w:val="0"/>
          <w:numId w:val="26"/>
        </w:numPr>
        <w:ind w:left="840" w:leftChars="0" w:firstLineChars="0"/>
        <w:jc w:val="left"/>
        <w:rPr>
          <w:rFonts w:hint="default" w:ascii="Calibri" w:hAnsi="Calibri" w:cs="Calibri"/>
          <w:sz w:val="22"/>
          <w:szCs w:val="22"/>
          <w:lang w:val="sr-Cyrl-CS"/>
        </w:rPr>
      </w:pPr>
      <w:r>
        <w:rPr>
          <w:rFonts w:hint="default" w:ascii="Calibri" w:hAnsi="Calibri" w:cs="Calibri"/>
          <w:sz w:val="22"/>
          <w:szCs w:val="22"/>
          <w:lang w:val="sr-Cyrl-CS"/>
        </w:rPr>
        <w:t xml:space="preserve">прикупљање годишње </w:t>
      </w:r>
      <w:r>
        <w:rPr>
          <w:rFonts w:hint="default" w:ascii="Calibri" w:hAnsi="Calibri" w:cs="Calibri"/>
          <w:b/>
          <w:sz w:val="22"/>
          <w:szCs w:val="22"/>
          <w:lang w:val="sr-Cyrl-CS"/>
        </w:rPr>
        <w:t>чланарине Црвеног крста</w:t>
      </w:r>
      <w:r>
        <w:rPr>
          <w:rFonts w:hint="default" w:ascii="Calibri" w:hAnsi="Calibri" w:cs="Calibri"/>
          <w:sz w:val="22"/>
          <w:szCs w:val="22"/>
          <w:lang w:val="sr-Cyrl-CS"/>
        </w:rPr>
        <w:t xml:space="preserve"> у износу од</w:t>
      </w:r>
      <w:r>
        <w:rPr>
          <w:rFonts w:hint="default" w:ascii="Calibri" w:hAnsi="Calibri" w:cs="Calibri"/>
          <w:b/>
          <w:sz w:val="22"/>
          <w:szCs w:val="22"/>
          <w:lang w:val="sr-Cyrl-CS"/>
        </w:rPr>
        <w:t xml:space="preserve"> 50,00 динара</w:t>
      </w:r>
      <w:r>
        <w:rPr>
          <w:rFonts w:hint="default" w:ascii="Calibri" w:hAnsi="Calibri" w:cs="Calibri"/>
          <w:sz w:val="22"/>
          <w:szCs w:val="22"/>
          <w:lang w:val="sr-Cyrl-CS"/>
        </w:rPr>
        <w:t xml:space="preserve"> од свих ученика,</w:t>
      </w:r>
    </w:p>
    <w:p>
      <w:pPr>
        <w:numPr>
          <w:ilvl w:val="0"/>
          <w:numId w:val="26"/>
        </w:numPr>
        <w:ind w:left="840" w:leftChars="0" w:firstLineChars="0"/>
        <w:jc w:val="left"/>
        <w:rPr>
          <w:rFonts w:hint="default" w:ascii="Calibri" w:hAnsi="Calibri" w:cs="Calibri"/>
          <w:b/>
          <w:i/>
          <w:sz w:val="22"/>
          <w:szCs w:val="22"/>
          <w:lang w:val="sr-Cyrl-CS"/>
        </w:rPr>
      </w:pPr>
      <w:r>
        <w:rPr>
          <w:rFonts w:hint="default" w:ascii="Calibri" w:hAnsi="Calibri" w:cs="Calibri"/>
          <w:sz w:val="22"/>
          <w:szCs w:val="22"/>
          <w:lang w:val="sr-Cyrl-CS"/>
        </w:rPr>
        <w:t xml:space="preserve">спровођење активности у вези са акцијом </w:t>
      </w:r>
      <w:r>
        <w:rPr>
          <w:rFonts w:hint="default" w:ascii="Calibri" w:hAnsi="Calibri" w:cs="Calibri"/>
          <w:b/>
          <w:sz w:val="22"/>
          <w:szCs w:val="22"/>
          <w:lang w:val="sr-Cyrl-CS"/>
        </w:rPr>
        <w:t>”Заштитимо децу у саобраћају”,</w:t>
      </w:r>
    </w:p>
    <w:p>
      <w:pPr>
        <w:numPr>
          <w:ilvl w:val="0"/>
          <w:numId w:val="26"/>
        </w:numPr>
        <w:ind w:left="840" w:leftChars="0" w:firstLineChars="0"/>
        <w:jc w:val="left"/>
        <w:rPr>
          <w:rFonts w:hint="default" w:ascii="Calibri" w:hAnsi="Calibri" w:cs="Calibri"/>
          <w:sz w:val="22"/>
          <w:szCs w:val="22"/>
          <w:lang w:val="sr-Cyrl-CS"/>
        </w:rPr>
      </w:pPr>
      <w:r>
        <w:rPr>
          <w:rFonts w:hint="default" w:ascii="Calibri" w:hAnsi="Calibri" w:cs="Calibri"/>
          <w:sz w:val="22"/>
          <w:szCs w:val="22"/>
          <w:lang w:val="sr-Cyrl-CS"/>
        </w:rPr>
        <w:t>евидентирање социјално-угрожених ученика,</w:t>
      </w:r>
    </w:p>
    <w:p>
      <w:pPr>
        <w:numPr>
          <w:ilvl w:val="0"/>
          <w:numId w:val="26"/>
        </w:numPr>
        <w:ind w:left="840" w:leftChars="0" w:firstLineChars="0"/>
        <w:jc w:val="left"/>
        <w:rPr>
          <w:rFonts w:hint="default" w:ascii="Calibri" w:hAnsi="Calibri" w:cs="Calibri"/>
          <w:sz w:val="22"/>
          <w:szCs w:val="22"/>
          <w:lang w:val="sr-Cyrl-CS"/>
        </w:rPr>
      </w:pPr>
      <w:r>
        <w:rPr>
          <w:rFonts w:hint="default" w:ascii="Calibri" w:hAnsi="Calibri" w:cs="Calibri"/>
          <w:sz w:val="22"/>
          <w:szCs w:val="22"/>
          <w:lang w:val="sr-Cyrl-CS"/>
        </w:rPr>
        <w:t xml:space="preserve">предлагање најугроженијих ученика за бесплатну ужину, помоћ у одећи, обући и др. </w:t>
      </w:r>
    </w:p>
    <w:p>
      <w:pPr>
        <w:numPr>
          <w:ilvl w:val="0"/>
          <w:numId w:val="26"/>
        </w:numPr>
        <w:ind w:left="840" w:leftChars="0" w:firstLineChars="0"/>
        <w:jc w:val="left"/>
        <w:rPr>
          <w:rFonts w:hint="default" w:ascii="Calibri" w:hAnsi="Calibri" w:cs="Calibri"/>
          <w:sz w:val="22"/>
          <w:szCs w:val="22"/>
          <w:lang w:val="sr-Cyrl-CS"/>
        </w:rPr>
      </w:pPr>
      <w:r>
        <w:rPr>
          <w:rFonts w:hint="default" w:ascii="Calibri" w:hAnsi="Calibri" w:cs="Calibri"/>
          <w:sz w:val="22"/>
          <w:szCs w:val="22"/>
          <w:lang w:val="sr-Cyrl-CS"/>
        </w:rPr>
        <w:t xml:space="preserve">припреме за учешће у хуманитарно - рекреативној акцији </w:t>
      </w:r>
      <w:r>
        <w:rPr>
          <w:rFonts w:hint="default" w:ascii="Calibri" w:hAnsi="Calibri" w:cs="Calibri"/>
          <w:b/>
          <w:sz w:val="22"/>
          <w:szCs w:val="22"/>
          <w:lang w:val="sr-Cyrl-CS"/>
        </w:rPr>
        <w:t>”За срећније детињство”,</w:t>
      </w:r>
    </w:p>
    <w:p>
      <w:pPr>
        <w:numPr>
          <w:ilvl w:val="0"/>
          <w:numId w:val="26"/>
        </w:numPr>
        <w:ind w:left="840" w:leftChars="0" w:firstLineChars="0"/>
        <w:jc w:val="left"/>
        <w:rPr>
          <w:rFonts w:hint="default" w:ascii="Calibri" w:hAnsi="Calibri" w:cs="Calibri"/>
          <w:b/>
          <w:i/>
          <w:sz w:val="22"/>
          <w:szCs w:val="22"/>
          <w:lang w:val="sr-Cyrl-CS"/>
        </w:rPr>
      </w:pPr>
      <w:r>
        <w:rPr>
          <w:rFonts w:hint="default" w:ascii="Calibri" w:hAnsi="Calibri" w:cs="Calibri"/>
          <w:sz w:val="22"/>
          <w:szCs w:val="22"/>
          <w:lang w:val="sr-Cyrl-CS"/>
        </w:rPr>
        <w:t xml:space="preserve">упознавање актива 3. и 4. разреда са активностима пројекта </w:t>
      </w:r>
      <w:r>
        <w:rPr>
          <w:rFonts w:hint="default" w:ascii="Calibri" w:hAnsi="Calibri" w:cs="Calibri"/>
          <w:b/>
          <w:i/>
          <w:sz w:val="22"/>
          <w:szCs w:val="22"/>
          <w:lang w:val="sr-Cyrl-CS"/>
        </w:rPr>
        <w:t xml:space="preserve">„Промоција хуманих вредности“  </w:t>
      </w:r>
      <w:r>
        <w:rPr>
          <w:rFonts w:hint="default" w:ascii="Calibri" w:hAnsi="Calibri" w:cs="Calibri"/>
          <w:b/>
          <w:i/>
          <w:sz w:val="22"/>
          <w:szCs w:val="22"/>
          <w:lang w:val="sr-Cyrl-RS"/>
        </w:rPr>
        <w:t xml:space="preserve">и реализација радионица током школске године; </w:t>
      </w:r>
    </w:p>
    <w:p>
      <w:pPr>
        <w:numPr>
          <w:ilvl w:val="0"/>
          <w:numId w:val="26"/>
        </w:numPr>
        <w:ind w:left="840" w:leftChars="0" w:firstLineChars="0"/>
        <w:jc w:val="left"/>
        <w:rPr>
          <w:rFonts w:hint="default" w:ascii="Calibri" w:hAnsi="Calibri" w:cs="Calibri"/>
          <w:b/>
          <w:i/>
          <w:sz w:val="22"/>
          <w:szCs w:val="22"/>
          <w:lang w:val="sr-Cyrl-CS"/>
        </w:rPr>
      </w:pPr>
      <w:r>
        <w:rPr>
          <w:rFonts w:hint="default" w:ascii="Calibri" w:hAnsi="Calibri" w:cs="Calibri"/>
          <w:sz w:val="22"/>
          <w:szCs w:val="22"/>
          <w:lang w:val="sr-Cyrl-CS"/>
        </w:rPr>
        <w:t xml:space="preserve">упознавање са активностима пројекта </w:t>
      </w:r>
      <w:r>
        <w:rPr>
          <w:rFonts w:hint="default" w:ascii="Calibri" w:hAnsi="Calibri" w:cs="Calibri"/>
          <w:b/>
          <w:i/>
          <w:sz w:val="22"/>
          <w:szCs w:val="22"/>
          <w:lang w:val="sr-Cyrl-CS"/>
        </w:rPr>
        <w:t xml:space="preserve">„Превенција трговине људима“ </w:t>
      </w:r>
      <w:r>
        <w:rPr>
          <w:rFonts w:hint="default" w:ascii="Calibri" w:hAnsi="Calibri" w:cs="Calibri"/>
          <w:b/>
          <w:i/>
          <w:sz w:val="22"/>
          <w:szCs w:val="22"/>
          <w:lang w:val="sr-Cyrl-RS"/>
        </w:rPr>
        <w:t xml:space="preserve">и реализација радионица током школске године; </w:t>
      </w:r>
    </w:p>
    <w:p>
      <w:pPr>
        <w:ind w:left="1800"/>
        <w:jc w:val="left"/>
        <w:rPr>
          <w:rFonts w:hint="default" w:ascii="Calibri" w:hAnsi="Calibri" w:cs="Calibri"/>
          <w:b/>
          <w:i/>
          <w:sz w:val="22"/>
          <w:szCs w:val="22"/>
          <w:lang w:val="sr-Cyrl-CS"/>
        </w:rPr>
      </w:pPr>
    </w:p>
    <w:p>
      <w:pPr>
        <w:jc w:val="left"/>
        <w:rPr>
          <w:rFonts w:hint="default" w:ascii="Calibri" w:hAnsi="Calibri" w:cs="Calibri"/>
          <w:b/>
          <w:sz w:val="22"/>
          <w:szCs w:val="22"/>
          <w:u w:val="single"/>
          <w:lang w:val="sr-Cyrl-CS"/>
        </w:rPr>
      </w:pPr>
    </w:p>
    <w:p>
      <w:pPr>
        <w:jc w:val="left"/>
        <w:rPr>
          <w:rFonts w:hint="default" w:ascii="Calibri" w:hAnsi="Calibri" w:cs="Calibri"/>
          <w:sz w:val="22"/>
          <w:szCs w:val="22"/>
          <w:lang w:val="sr-Cyrl-CS"/>
        </w:rPr>
      </w:pPr>
      <w:r>
        <w:rPr>
          <w:rFonts w:hint="default" w:ascii="Calibri" w:hAnsi="Calibri" w:cs="Calibri"/>
          <w:b/>
          <w:sz w:val="22"/>
          <w:szCs w:val="22"/>
          <w:u w:val="single"/>
          <w:lang w:val="sr-Cyrl-CS"/>
        </w:rPr>
        <w:t>Октобар:</w:t>
      </w:r>
    </w:p>
    <w:p>
      <w:pPr>
        <w:numPr>
          <w:ilvl w:val="0"/>
          <w:numId w:val="26"/>
        </w:numPr>
        <w:ind w:left="840" w:leftChars="0" w:firstLineChars="0"/>
        <w:jc w:val="left"/>
        <w:rPr>
          <w:rFonts w:hint="default" w:ascii="Calibri" w:hAnsi="Calibri" w:cs="Calibri"/>
          <w:b/>
          <w:i/>
          <w:sz w:val="22"/>
          <w:szCs w:val="22"/>
          <w:lang w:val="sr-Cyrl-CS"/>
        </w:rPr>
      </w:pPr>
      <w:r>
        <w:rPr>
          <w:rFonts w:hint="default" w:ascii="Calibri" w:hAnsi="Calibri" w:cs="Calibri"/>
          <w:sz w:val="22"/>
          <w:szCs w:val="22"/>
          <w:lang w:val="sr-Cyrl-CS"/>
        </w:rPr>
        <w:t>укључивање у обележавање  1. октобра</w:t>
      </w:r>
      <w:r>
        <w:rPr>
          <w:rFonts w:hint="default" w:ascii="Calibri" w:hAnsi="Calibri" w:cs="Calibri"/>
          <w:b/>
          <w:i/>
          <w:sz w:val="22"/>
          <w:szCs w:val="22"/>
          <w:lang w:val="sr-Cyrl-CS"/>
        </w:rPr>
        <w:t xml:space="preserve"> – Међународног дана старијих особа,</w:t>
      </w:r>
    </w:p>
    <w:p>
      <w:pPr>
        <w:numPr>
          <w:ilvl w:val="0"/>
          <w:numId w:val="26"/>
        </w:numPr>
        <w:ind w:left="840" w:leftChars="0" w:firstLineChars="0"/>
        <w:jc w:val="left"/>
        <w:rPr>
          <w:rFonts w:hint="default" w:ascii="Calibri" w:hAnsi="Calibri" w:cs="Calibri"/>
          <w:sz w:val="22"/>
          <w:szCs w:val="22"/>
          <w:lang w:val="sr-Cyrl-CS"/>
        </w:rPr>
      </w:pPr>
      <w:r>
        <w:rPr>
          <w:rFonts w:hint="default" w:ascii="Calibri" w:hAnsi="Calibri" w:cs="Calibri"/>
          <w:sz w:val="22"/>
          <w:szCs w:val="22"/>
          <w:lang w:val="sr-Cyrl-CS"/>
        </w:rPr>
        <w:t xml:space="preserve">учешће ученика у хуманитарно–рекреативној акцији </w:t>
      </w:r>
      <w:r>
        <w:rPr>
          <w:rFonts w:hint="default" w:ascii="Calibri" w:hAnsi="Calibri" w:cs="Calibri"/>
          <w:b/>
          <w:sz w:val="22"/>
          <w:szCs w:val="22"/>
          <w:lang w:val="sr-Cyrl-CS"/>
        </w:rPr>
        <w:t>”За срећније детињство”,</w:t>
      </w:r>
      <w:r>
        <w:rPr>
          <w:rFonts w:hint="default" w:ascii="Calibri" w:hAnsi="Calibri" w:cs="Calibri"/>
          <w:sz w:val="22"/>
          <w:szCs w:val="22"/>
          <w:lang w:val="sr-Cyrl-CS"/>
        </w:rPr>
        <w:t xml:space="preserve"> </w:t>
      </w:r>
    </w:p>
    <w:p>
      <w:pPr>
        <w:numPr>
          <w:ilvl w:val="0"/>
          <w:numId w:val="26"/>
        </w:numPr>
        <w:ind w:left="840" w:leftChars="0" w:firstLineChars="0"/>
        <w:jc w:val="left"/>
        <w:rPr>
          <w:rFonts w:hint="default" w:ascii="Calibri" w:hAnsi="Calibri" w:cs="Calibri"/>
          <w:sz w:val="22"/>
          <w:szCs w:val="22"/>
          <w:lang w:val="sr-Cyrl-CS"/>
        </w:rPr>
      </w:pPr>
      <w:r>
        <w:rPr>
          <w:rFonts w:hint="default" w:ascii="Calibri" w:hAnsi="Calibri" w:cs="Calibri"/>
          <w:sz w:val="22"/>
          <w:szCs w:val="22"/>
          <w:lang w:val="sr-Cyrl-CS"/>
        </w:rPr>
        <w:t xml:space="preserve">укључивање што већег броја чланова Подмлатка Црвеног крста у акцију </w:t>
      </w:r>
      <w:r>
        <w:rPr>
          <w:rFonts w:hint="default" w:ascii="Calibri" w:hAnsi="Calibri" w:cs="Calibri"/>
          <w:b/>
          <w:i/>
          <w:sz w:val="22"/>
          <w:szCs w:val="22"/>
          <w:lang w:val="sr-Cyrl-CS"/>
        </w:rPr>
        <w:t>„За сунчану јесен живота“</w:t>
      </w:r>
      <w:r>
        <w:rPr>
          <w:rFonts w:hint="default" w:ascii="Calibri" w:hAnsi="Calibri" w:cs="Calibri"/>
          <w:sz w:val="22"/>
          <w:szCs w:val="22"/>
          <w:lang w:val="sr-Cyrl-CS"/>
        </w:rPr>
        <w:t xml:space="preserve"> (посете старим суграђанима, припрема културно-уметничких програма, ликовних и литерарних конкурса, израда честитки, обилазак пензионисаних радника школе и сл.),</w:t>
      </w:r>
    </w:p>
    <w:p>
      <w:pPr>
        <w:numPr>
          <w:ilvl w:val="0"/>
          <w:numId w:val="26"/>
        </w:numPr>
        <w:ind w:left="840" w:leftChars="0" w:firstLineChars="0"/>
        <w:jc w:val="left"/>
        <w:rPr>
          <w:rFonts w:hint="default" w:ascii="Calibri" w:hAnsi="Calibri" w:cs="Calibri"/>
          <w:sz w:val="22"/>
          <w:szCs w:val="22"/>
          <w:lang w:val="sr-Cyrl-CS"/>
        </w:rPr>
      </w:pPr>
      <w:r>
        <w:rPr>
          <w:rFonts w:hint="default" w:ascii="Calibri" w:hAnsi="Calibri" w:cs="Calibri"/>
          <w:sz w:val="22"/>
          <w:szCs w:val="22"/>
          <w:lang w:val="sr-Cyrl-CS"/>
        </w:rPr>
        <w:t xml:space="preserve">укљичивање у активности у вези са обележавањем </w:t>
      </w:r>
      <w:r>
        <w:rPr>
          <w:rFonts w:hint="default" w:ascii="Calibri" w:hAnsi="Calibri" w:cs="Calibri"/>
          <w:b/>
          <w:i/>
          <w:sz w:val="22"/>
          <w:szCs w:val="22"/>
          <w:lang w:val="sr-Cyrl-CS"/>
        </w:rPr>
        <w:t>”Дечије недеље”,</w:t>
      </w:r>
    </w:p>
    <w:p>
      <w:pPr>
        <w:numPr>
          <w:ilvl w:val="0"/>
          <w:numId w:val="26"/>
        </w:numPr>
        <w:ind w:left="840" w:leftChars="0" w:firstLineChars="0"/>
        <w:jc w:val="left"/>
        <w:rPr>
          <w:rFonts w:hint="default" w:ascii="Calibri" w:hAnsi="Calibri" w:cs="Calibri"/>
          <w:sz w:val="22"/>
          <w:szCs w:val="22"/>
          <w:lang w:val="sr-Cyrl-CS"/>
        </w:rPr>
      </w:pPr>
      <w:r>
        <w:rPr>
          <w:rFonts w:hint="default" w:ascii="Calibri" w:hAnsi="Calibri" w:cs="Calibri"/>
          <w:sz w:val="22"/>
          <w:szCs w:val="22"/>
          <w:lang w:val="sr-Cyrl-CS"/>
        </w:rPr>
        <w:t xml:space="preserve">организовање здравствено-васпитних предавања на тему </w:t>
      </w:r>
      <w:r>
        <w:rPr>
          <w:rFonts w:hint="default" w:ascii="Calibri" w:hAnsi="Calibri" w:cs="Calibri"/>
          <w:b/>
          <w:i/>
          <w:sz w:val="22"/>
          <w:szCs w:val="22"/>
          <w:lang w:val="sr-Cyrl-CS"/>
        </w:rPr>
        <w:t>”Деформација кичменог стуба и стопала</w:t>
      </w:r>
      <w:r>
        <w:rPr>
          <w:rFonts w:hint="default" w:ascii="Calibri" w:hAnsi="Calibri" w:cs="Calibri"/>
          <w:b/>
          <w:sz w:val="22"/>
          <w:szCs w:val="22"/>
          <w:lang w:val="sr-Cyrl-CS"/>
        </w:rPr>
        <w:t xml:space="preserve">” </w:t>
      </w:r>
      <w:r>
        <w:rPr>
          <w:rFonts w:hint="default" w:ascii="Calibri" w:hAnsi="Calibri" w:cs="Calibri"/>
          <w:sz w:val="22"/>
          <w:szCs w:val="22"/>
          <w:lang w:val="sr-Cyrl-CS"/>
        </w:rPr>
        <w:t>за ученике трећег разреда,</w:t>
      </w:r>
    </w:p>
    <w:p>
      <w:pPr>
        <w:numPr>
          <w:ilvl w:val="0"/>
          <w:numId w:val="26"/>
        </w:numPr>
        <w:ind w:left="840" w:leftChars="0" w:firstLineChars="0"/>
        <w:jc w:val="left"/>
        <w:rPr>
          <w:rFonts w:hint="default" w:ascii="Calibri" w:hAnsi="Calibri" w:cs="Calibri"/>
          <w:b/>
          <w:i/>
          <w:sz w:val="22"/>
          <w:szCs w:val="22"/>
          <w:lang w:val="sr-Cyrl-CS"/>
        </w:rPr>
      </w:pPr>
      <w:r>
        <w:rPr>
          <w:rFonts w:hint="default" w:ascii="Calibri" w:hAnsi="Calibri" w:cs="Calibri"/>
          <w:sz w:val="22"/>
          <w:szCs w:val="22"/>
          <w:lang w:val="sr-Cyrl-CS"/>
        </w:rPr>
        <w:t xml:space="preserve">укључивање у обележавање </w:t>
      </w:r>
      <w:r>
        <w:rPr>
          <w:rFonts w:hint="default" w:ascii="Calibri" w:hAnsi="Calibri" w:cs="Calibri"/>
          <w:b/>
          <w:i/>
          <w:sz w:val="22"/>
          <w:szCs w:val="22"/>
          <w:lang w:val="sr-Cyrl-CS"/>
        </w:rPr>
        <w:t>Светског дана очувања менталног здравља,</w:t>
      </w:r>
    </w:p>
    <w:p>
      <w:pPr>
        <w:numPr>
          <w:ilvl w:val="0"/>
          <w:numId w:val="26"/>
        </w:numPr>
        <w:tabs>
          <w:tab w:val="left" w:pos="2057"/>
        </w:tabs>
        <w:ind w:left="840" w:leftChars="0" w:firstLineChars="0"/>
        <w:jc w:val="left"/>
        <w:rPr>
          <w:rFonts w:hint="default" w:ascii="Calibri" w:hAnsi="Calibri" w:cs="Calibri"/>
          <w:b/>
          <w:i/>
          <w:sz w:val="22"/>
          <w:szCs w:val="22"/>
          <w:lang w:val="sr-Cyrl-CS"/>
        </w:rPr>
      </w:pPr>
      <w:r>
        <w:rPr>
          <w:rFonts w:hint="default" w:ascii="Calibri" w:hAnsi="Calibri" w:cs="Calibri"/>
          <w:sz w:val="22"/>
          <w:szCs w:val="22"/>
          <w:lang w:val="sr-Cyrl-CS"/>
        </w:rPr>
        <w:t>укључивање у обележавање 16. октобра -</w:t>
      </w:r>
      <w:r>
        <w:rPr>
          <w:rFonts w:hint="default" w:ascii="Calibri" w:hAnsi="Calibri" w:cs="Calibri"/>
          <w:b/>
          <w:i/>
          <w:sz w:val="22"/>
          <w:szCs w:val="22"/>
          <w:lang w:val="sr-Cyrl-CS"/>
        </w:rPr>
        <w:t xml:space="preserve"> Светског дана здраве хране </w:t>
      </w:r>
      <w:r>
        <w:rPr>
          <w:rFonts w:hint="default" w:ascii="Calibri" w:hAnsi="Calibri" w:cs="Calibri"/>
          <w:sz w:val="22"/>
          <w:szCs w:val="22"/>
          <w:lang w:val="sr-Cyrl-CS"/>
        </w:rPr>
        <w:t>и</w:t>
      </w:r>
      <w:r>
        <w:rPr>
          <w:rFonts w:hint="default" w:ascii="Calibri" w:hAnsi="Calibri" w:cs="Calibri"/>
          <w:b/>
          <w:i/>
          <w:sz w:val="22"/>
          <w:szCs w:val="22"/>
          <w:lang w:val="sr-Cyrl-CS"/>
        </w:rPr>
        <w:t xml:space="preserve"> </w:t>
      </w:r>
      <w:r>
        <w:rPr>
          <w:rFonts w:hint="default" w:ascii="Calibri" w:hAnsi="Calibri" w:cs="Calibri"/>
          <w:sz w:val="22"/>
          <w:szCs w:val="22"/>
          <w:lang w:val="sr-Cyrl-CS"/>
        </w:rPr>
        <w:t xml:space="preserve">17.октобра </w:t>
      </w:r>
      <w:r>
        <w:rPr>
          <w:rFonts w:hint="default" w:ascii="Calibri" w:hAnsi="Calibri" w:cs="Calibri"/>
          <w:b/>
          <w:i/>
          <w:sz w:val="22"/>
          <w:szCs w:val="22"/>
          <w:lang w:val="sr-Cyrl-CS"/>
        </w:rPr>
        <w:t>- Светског дана борбе против глади,</w:t>
      </w:r>
    </w:p>
    <w:p>
      <w:pPr>
        <w:jc w:val="left"/>
        <w:rPr>
          <w:rFonts w:hint="default" w:ascii="Calibri" w:hAnsi="Calibri" w:cs="Calibri"/>
          <w:b/>
          <w:sz w:val="22"/>
          <w:szCs w:val="22"/>
          <w:u w:val="single"/>
          <w:lang w:val="sr-Latn-RS"/>
        </w:rPr>
      </w:pPr>
    </w:p>
    <w:p>
      <w:pPr>
        <w:jc w:val="left"/>
        <w:rPr>
          <w:rFonts w:hint="default" w:ascii="Calibri" w:hAnsi="Calibri" w:cs="Calibri"/>
          <w:sz w:val="22"/>
          <w:szCs w:val="22"/>
          <w:lang w:val="sr-Cyrl-CS"/>
        </w:rPr>
      </w:pPr>
      <w:r>
        <w:rPr>
          <w:rFonts w:hint="default" w:ascii="Calibri" w:hAnsi="Calibri" w:cs="Calibri"/>
          <w:b/>
          <w:sz w:val="22"/>
          <w:szCs w:val="22"/>
          <w:u w:val="single"/>
          <w:lang w:val="sr-Cyrl-CS"/>
        </w:rPr>
        <w:t>Новембар</w:t>
      </w:r>
      <w:r>
        <w:rPr>
          <w:rFonts w:hint="default" w:ascii="Calibri" w:hAnsi="Calibri" w:cs="Calibri"/>
          <w:b/>
          <w:sz w:val="22"/>
          <w:szCs w:val="22"/>
          <w:lang w:val="sr-Cyrl-CS"/>
        </w:rPr>
        <w:t xml:space="preserve"> :</w:t>
      </w:r>
    </w:p>
    <w:p>
      <w:pPr>
        <w:numPr>
          <w:ilvl w:val="0"/>
          <w:numId w:val="27"/>
        </w:numPr>
        <w:ind w:left="1080" w:leftChars="0" w:firstLineChars="0"/>
        <w:jc w:val="left"/>
        <w:rPr>
          <w:rFonts w:hint="default" w:ascii="Calibri" w:hAnsi="Calibri" w:cs="Calibri"/>
          <w:sz w:val="22"/>
          <w:szCs w:val="22"/>
          <w:lang w:val="sr-Cyrl-CS"/>
        </w:rPr>
      </w:pPr>
      <w:r>
        <w:rPr>
          <w:rFonts w:hint="default" w:ascii="Calibri" w:hAnsi="Calibri" w:cs="Calibri"/>
          <w:sz w:val="22"/>
          <w:szCs w:val="22"/>
          <w:lang w:val="sr-Cyrl-CS"/>
        </w:rPr>
        <w:t>организовање</w:t>
      </w:r>
      <w:r>
        <w:rPr>
          <w:rFonts w:hint="default" w:ascii="Calibri" w:hAnsi="Calibri" w:cs="Calibri"/>
          <w:b/>
          <w:sz w:val="22"/>
          <w:szCs w:val="22"/>
          <w:lang w:val="sr-Cyrl-CS"/>
        </w:rPr>
        <w:t xml:space="preserve"> </w:t>
      </w:r>
      <w:r>
        <w:rPr>
          <w:rFonts w:hint="default" w:ascii="Calibri" w:hAnsi="Calibri" w:cs="Calibri"/>
          <w:sz w:val="22"/>
          <w:szCs w:val="22"/>
          <w:lang w:val="sr-Cyrl-CS"/>
        </w:rPr>
        <w:t xml:space="preserve">предавања и радионицa поводом Месеца борбе против болести зависности, </w:t>
      </w:r>
    </w:p>
    <w:p>
      <w:pPr>
        <w:numPr>
          <w:ilvl w:val="0"/>
          <w:numId w:val="27"/>
        </w:numPr>
        <w:ind w:left="1080" w:leftChars="0" w:firstLineChars="0"/>
        <w:jc w:val="left"/>
        <w:rPr>
          <w:rFonts w:hint="default" w:ascii="Calibri" w:hAnsi="Calibri" w:cs="Calibri"/>
          <w:b/>
          <w:sz w:val="22"/>
          <w:szCs w:val="22"/>
          <w:lang w:val="sr-Cyrl-CS"/>
        </w:rPr>
      </w:pPr>
      <w:r>
        <w:rPr>
          <w:rFonts w:hint="default" w:ascii="Calibri" w:hAnsi="Calibri" w:cs="Calibri"/>
          <w:sz w:val="22"/>
          <w:szCs w:val="22"/>
          <w:lang w:val="sr-Cyrl-CS"/>
        </w:rPr>
        <w:t xml:space="preserve">обележавање 16. новембра - </w:t>
      </w:r>
      <w:r>
        <w:rPr>
          <w:rFonts w:hint="default" w:ascii="Calibri" w:hAnsi="Calibri" w:cs="Calibri"/>
          <w:b/>
          <w:i/>
          <w:sz w:val="22"/>
          <w:szCs w:val="22"/>
          <w:lang w:val="sr-Cyrl-CS"/>
        </w:rPr>
        <w:t>Међународног дана толеранције,</w:t>
      </w:r>
    </w:p>
    <w:p>
      <w:pPr>
        <w:numPr>
          <w:ilvl w:val="0"/>
          <w:numId w:val="27"/>
        </w:numPr>
        <w:ind w:left="1080" w:leftChars="0" w:firstLineChars="0"/>
        <w:jc w:val="left"/>
        <w:rPr>
          <w:rFonts w:hint="default" w:ascii="Calibri" w:hAnsi="Calibri" w:cs="Calibri"/>
          <w:b/>
          <w:sz w:val="22"/>
          <w:szCs w:val="22"/>
          <w:lang w:val="sr-Cyrl-CS"/>
        </w:rPr>
      </w:pPr>
      <w:r>
        <w:rPr>
          <w:rFonts w:hint="default" w:ascii="Calibri" w:hAnsi="Calibri" w:cs="Calibri"/>
          <w:sz w:val="22"/>
          <w:szCs w:val="22"/>
          <w:lang w:val="sr-Cyrl-CS"/>
        </w:rPr>
        <w:t xml:space="preserve">обележавање 20. новембра – </w:t>
      </w:r>
      <w:r>
        <w:rPr>
          <w:rFonts w:hint="default" w:ascii="Calibri" w:hAnsi="Calibri" w:cs="Calibri"/>
          <w:b/>
          <w:i/>
          <w:sz w:val="22"/>
          <w:szCs w:val="22"/>
          <w:lang w:val="sr-Cyrl-CS"/>
        </w:rPr>
        <w:t>Светског  дан дечијих права,</w:t>
      </w:r>
    </w:p>
    <w:p>
      <w:pPr>
        <w:numPr>
          <w:ilvl w:val="0"/>
          <w:numId w:val="27"/>
        </w:numPr>
        <w:ind w:left="1080" w:leftChars="0" w:firstLineChars="0"/>
        <w:jc w:val="left"/>
        <w:rPr>
          <w:rFonts w:hint="default" w:ascii="Calibri" w:hAnsi="Calibri" w:cs="Calibri"/>
          <w:sz w:val="22"/>
          <w:szCs w:val="22"/>
          <w:lang w:val="sr-Cyrl-CS"/>
        </w:rPr>
      </w:pPr>
      <w:r>
        <w:rPr>
          <w:rFonts w:hint="default" w:ascii="Calibri" w:hAnsi="Calibri" w:cs="Calibri"/>
          <w:sz w:val="22"/>
          <w:szCs w:val="22"/>
          <w:lang w:val="sr-Cyrl-CS"/>
        </w:rPr>
        <w:t xml:space="preserve">припрема за реализацију акције </w:t>
      </w:r>
      <w:r>
        <w:rPr>
          <w:rFonts w:hint="default" w:ascii="Calibri" w:hAnsi="Calibri" w:cs="Calibri"/>
          <w:b/>
          <w:i/>
          <w:sz w:val="22"/>
          <w:szCs w:val="22"/>
          <w:lang w:val="sr-Cyrl-CS"/>
        </w:rPr>
        <w:t>„Један пакетић – много љубави“</w:t>
      </w:r>
      <w:r>
        <w:rPr>
          <w:rFonts w:hint="default" w:ascii="Calibri" w:hAnsi="Calibri" w:cs="Calibri"/>
          <w:sz w:val="22"/>
          <w:szCs w:val="22"/>
          <w:lang w:val="sr-Cyrl-CS"/>
        </w:rPr>
        <w:t xml:space="preserve"> (израда и продаја новогодишњих честитки);</w:t>
      </w:r>
    </w:p>
    <w:p>
      <w:pPr>
        <w:numPr>
          <w:ilvl w:val="0"/>
          <w:numId w:val="27"/>
        </w:numPr>
        <w:ind w:left="1080" w:leftChars="0" w:firstLineChars="0"/>
        <w:jc w:val="left"/>
        <w:rPr>
          <w:rFonts w:hint="default" w:ascii="Calibri" w:hAnsi="Calibri" w:cs="Calibri"/>
          <w:i/>
          <w:sz w:val="22"/>
          <w:szCs w:val="22"/>
          <w:lang w:val="sr-Cyrl-CS"/>
        </w:rPr>
      </w:pPr>
      <w:r>
        <w:rPr>
          <w:rFonts w:hint="default" w:ascii="Calibri" w:hAnsi="Calibri" w:cs="Calibri"/>
          <w:sz w:val="22"/>
          <w:szCs w:val="22"/>
          <w:lang w:val="sr-Cyrl-CS"/>
        </w:rPr>
        <w:t xml:space="preserve">реализација здравствено – превентивних активности о </w:t>
      </w:r>
      <w:r>
        <w:rPr>
          <w:rFonts w:hint="default" w:ascii="Calibri" w:hAnsi="Calibri" w:cs="Calibri"/>
          <w:b/>
          <w:i/>
          <w:sz w:val="22"/>
          <w:szCs w:val="22"/>
          <w:lang w:val="sr-Cyrl-CS"/>
        </w:rPr>
        <w:t>здравим стиловима живота</w:t>
      </w:r>
      <w:r>
        <w:rPr>
          <w:rFonts w:hint="default" w:ascii="Calibri" w:hAnsi="Calibri" w:cs="Calibri"/>
          <w:sz w:val="22"/>
          <w:szCs w:val="22"/>
          <w:lang w:val="sr-Cyrl-CS"/>
        </w:rPr>
        <w:t xml:space="preserve"> </w:t>
      </w:r>
      <w:r>
        <w:rPr>
          <w:rFonts w:hint="default" w:ascii="Calibri" w:hAnsi="Calibri" w:cs="Calibri"/>
          <w:i/>
          <w:sz w:val="22"/>
          <w:szCs w:val="22"/>
          <w:lang w:val="sr-Cyrl-CS"/>
        </w:rPr>
        <w:t xml:space="preserve">(Пренеси здравље другима, Основи хигијене) </w:t>
      </w:r>
    </w:p>
    <w:p>
      <w:pPr>
        <w:jc w:val="left"/>
        <w:rPr>
          <w:rFonts w:hint="default" w:ascii="Calibri" w:hAnsi="Calibri" w:cs="Calibri"/>
          <w:b/>
          <w:i/>
          <w:sz w:val="22"/>
          <w:szCs w:val="22"/>
          <w:u w:val="single"/>
          <w:lang w:val="sr-Cyrl-CS"/>
        </w:rPr>
      </w:pPr>
    </w:p>
    <w:p>
      <w:pPr>
        <w:jc w:val="left"/>
        <w:rPr>
          <w:rFonts w:hint="default" w:ascii="Calibri" w:hAnsi="Calibri" w:cs="Calibri"/>
          <w:b/>
          <w:sz w:val="22"/>
          <w:szCs w:val="22"/>
          <w:u w:val="single"/>
          <w:lang w:val="sr-Cyrl-CS"/>
        </w:rPr>
      </w:pPr>
      <w:r>
        <w:rPr>
          <w:rFonts w:hint="default" w:ascii="Calibri" w:hAnsi="Calibri" w:cs="Calibri"/>
          <w:b/>
          <w:sz w:val="22"/>
          <w:szCs w:val="22"/>
          <w:u w:val="single"/>
          <w:lang w:val="sr-Cyrl-CS"/>
        </w:rPr>
        <w:t>Децембар:</w:t>
      </w:r>
    </w:p>
    <w:p>
      <w:pPr>
        <w:numPr>
          <w:ilvl w:val="0"/>
          <w:numId w:val="0"/>
        </w:numPr>
        <w:ind w:firstLine="550" w:firstLineChars="250"/>
        <w:jc w:val="left"/>
        <w:rPr>
          <w:rFonts w:hint="default" w:ascii="Calibri" w:hAnsi="Calibri" w:cs="Calibri"/>
          <w:b/>
          <w:i/>
          <w:sz w:val="22"/>
          <w:szCs w:val="22"/>
          <w:lang w:val="sr-Cyrl-CS"/>
        </w:rPr>
      </w:pPr>
      <w:r>
        <w:rPr>
          <w:rFonts w:hint="default" w:ascii="Calibri" w:hAnsi="Calibri" w:cs="Calibri"/>
          <w:sz w:val="22"/>
          <w:szCs w:val="22"/>
          <w:lang w:val="sr-Latn-RS"/>
        </w:rPr>
        <w:t xml:space="preserve">-    </w:t>
      </w:r>
      <w:r>
        <w:rPr>
          <w:rFonts w:hint="default" w:ascii="Calibri" w:hAnsi="Calibri" w:cs="Calibri"/>
          <w:sz w:val="22"/>
          <w:szCs w:val="22"/>
          <w:lang w:val="sr-Cyrl-CS"/>
        </w:rPr>
        <w:t xml:space="preserve">укључивање у обележавање 5. децембра - </w:t>
      </w:r>
      <w:r>
        <w:rPr>
          <w:rFonts w:hint="default" w:ascii="Calibri" w:hAnsi="Calibri" w:cs="Calibri"/>
          <w:b/>
          <w:i/>
          <w:sz w:val="22"/>
          <w:szCs w:val="22"/>
          <w:lang w:val="sr-Cyrl-CS"/>
        </w:rPr>
        <w:t>Међународног  дана  волонтера,</w:t>
      </w:r>
    </w:p>
    <w:p>
      <w:pPr>
        <w:numPr>
          <w:ilvl w:val="0"/>
          <w:numId w:val="26"/>
        </w:numPr>
        <w:ind w:left="840" w:leftChars="0" w:firstLineChars="0"/>
        <w:jc w:val="left"/>
        <w:rPr>
          <w:rFonts w:hint="default" w:ascii="Calibri" w:hAnsi="Calibri" w:cs="Calibri"/>
          <w:b/>
          <w:i/>
          <w:sz w:val="22"/>
          <w:szCs w:val="22"/>
          <w:lang w:val="sr-Cyrl-CS"/>
        </w:rPr>
      </w:pPr>
      <w:r>
        <w:rPr>
          <w:rFonts w:hint="default" w:ascii="Calibri" w:hAnsi="Calibri" w:cs="Calibri"/>
          <w:sz w:val="22"/>
          <w:szCs w:val="22"/>
          <w:lang w:val="sr-Cyrl-CS"/>
        </w:rPr>
        <w:t xml:space="preserve">укљичивање чланова Подмлатка Црвеног крста у акцију </w:t>
      </w:r>
      <w:r>
        <w:rPr>
          <w:rFonts w:hint="default" w:ascii="Calibri" w:hAnsi="Calibri" w:cs="Calibri"/>
          <w:b/>
          <w:i/>
          <w:sz w:val="22"/>
          <w:szCs w:val="22"/>
          <w:lang w:val="sr-Cyrl-CS"/>
        </w:rPr>
        <w:t>”Један пакетић много љубави”</w:t>
      </w:r>
      <w:r>
        <w:rPr>
          <w:rFonts w:hint="default" w:ascii="Calibri" w:hAnsi="Calibri" w:cs="Calibri"/>
          <w:sz w:val="22"/>
          <w:szCs w:val="22"/>
          <w:lang w:val="sr-Cyrl-CS"/>
        </w:rPr>
        <w:t xml:space="preserve"> ;</w:t>
      </w:r>
    </w:p>
    <w:p>
      <w:pPr>
        <w:jc w:val="left"/>
        <w:rPr>
          <w:rFonts w:hint="default" w:ascii="Calibri" w:hAnsi="Calibri" w:cs="Calibri"/>
          <w:b/>
          <w:sz w:val="22"/>
          <w:szCs w:val="22"/>
          <w:u w:val="single"/>
          <w:lang w:val="sr-Cyrl-CS"/>
        </w:rPr>
      </w:pPr>
    </w:p>
    <w:p>
      <w:pPr>
        <w:jc w:val="left"/>
        <w:rPr>
          <w:rFonts w:hint="default" w:ascii="Calibri" w:hAnsi="Calibri" w:cs="Calibri"/>
          <w:b/>
          <w:sz w:val="22"/>
          <w:szCs w:val="22"/>
          <w:u w:val="single"/>
          <w:lang w:val="sr-Cyrl-CS"/>
        </w:rPr>
      </w:pPr>
      <w:r>
        <w:rPr>
          <w:rFonts w:hint="default" w:ascii="Calibri" w:hAnsi="Calibri" w:cs="Calibri"/>
          <w:b/>
          <w:sz w:val="22"/>
          <w:szCs w:val="22"/>
          <w:u w:val="single"/>
          <w:lang w:val="sr-Cyrl-CS"/>
        </w:rPr>
        <w:t>Јануар:</w:t>
      </w:r>
    </w:p>
    <w:p>
      <w:pPr>
        <w:numPr>
          <w:ilvl w:val="0"/>
          <w:numId w:val="26"/>
        </w:numPr>
        <w:ind w:left="840" w:leftChars="0" w:firstLineChars="0"/>
        <w:jc w:val="left"/>
        <w:rPr>
          <w:rFonts w:hint="default" w:ascii="Calibri" w:hAnsi="Calibri" w:cs="Calibri"/>
          <w:sz w:val="22"/>
          <w:szCs w:val="22"/>
          <w:lang w:val="sr-Cyrl-CS"/>
        </w:rPr>
      </w:pPr>
      <w:r>
        <w:rPr>
          <w:rFonts w:hint="default" w:ascii="Calibri" w:hAnsi="Calibri" w:cs="Calibri"/>
          <w:sz w:val="22"/>
          <w:szCs w:val="22"/>
          <w:lang w:val="sr-Cyrl-CS"/>
        </w:rPr>
        <w:t xml:space="preserve">промоција полугодишњих  активности Подружнице Подмлатка Црвеног крста </w:t>
      </w:r>
    </w:p>
    <w:p>
      <w:pPr>
        <w:numPr>
          <w:ilvl w:val="0"/>
          <w:numId w:val="26"/>
        </w:numPr>
        <w:ind w:left="840" w:leftChars="0" w:firstLineChars="0"/>
        <w:jc w:val="left"/>
        <w:rPr>
          <w:rFonts w:hint="default" w:ascii="Calibri" w:hAnsi="Calibri" w:cs="Calibri"/>
          <w:sz w:val="22"/>
          <w:szCs w:val="22"/>
          <w:lang w:val="sr-Cyrl-CS"/>
        </w:rPr>
      </w:pPr>
      <w:r>
        <w:rPr>
          <w:rFonts w:hint="default" w:ascii="Calibri" w:hAnsi="Calibri" w:cs="Calibri"/>
          <w:sz w:val="22"/>
          <w:szCs w:val="22"/>
          <w:lang w:val="sr-Cyrl-CS"/>
        </w:rPr>
        <w:t xml:space="preserve">обележавање 31. јануара – </w:t>
      </w:r>
      <w:r>
        <w:rPr>
          <w:rFonts w:hint="default" w:ascii="Calibri" w:hAnsi="Calibri" w:cs="Calibri"/>
          <w:b/>
          <w:i/>
          <w:sz w:val="22"/>
          <w:szCs w:val="22"/>
          <w:lang w:val="sr-Cyrl-CS"/>
        </w:rPr>
        <w:t>Националног дана борбе против пушења;</w:t>
      </w:r>
    </w:p>
    <w:p>
      <w:pPr>
        <w:jc w:val="left"/>
        <w:rPr>
          <w:rFonts w:hint="default" w:ascii="Calibri" w:hAnsi="Calibri" w:cs="Calibri"/>
          <w:sz w:val="22"/>
          <w:szCs w:val="22"/>
          <w:lang w:val="sr-Cyrl-CS"/>
        </w:rPr>
      </w:pPr>
    </w:p>
    <w:p>
      <w:pPr>
        <w:jc w:val="left"/>
        <w:rPr>
          <w:rFonts w:hint="default" w:ascii="Calibri" w:hAnsi="Calibri" w:cs="Calibri"/>
          <w:b/>
          <w:sz w:val="22"/>
          <w:szCs w:val="22"/>
          <w:u w:val="single"/>
          <w:lang w:val="sr-Cyrl-CS"/>
        </w:rPr>
      </w:pPr>
      <w:r>
        <w:rPr>
          <w:rFonts w:hint="default" w:ascii="Calibri" w:hAnsi="Calibri" w:cs="Calibri"/>
          <w:b/>
          <w:sz w:val="22"/>
          <w:szCs w:val="22"/>
          <w:u w:val="single"/>
          <w:lang w:val="sr-Cyrl-CS"/>
        </w:rPr>
        <w:t>Фебруар:</w:t>
      </w:r>
    </w:p>
    <w:p>
      <w:pPr>
        <w:ind w:firstLine="440" w:firstLineChars="200"/>
        <w:jc w:val="left"/>
        <w:rPr>
          <w:rFonts w:hint="default" w:ascii="Calibri" w:hAnsi="Calibri" w:cs="Calibri"/>
          <w:b/>
          <w:i/>
          <w:sz w:val="22"/>
          <w:szCs w:val="22"/>
          <w:lang w:val="sr-Cyrl-RS"/>
        </w:rPr>
      </w:pPr>
      <w:r>
        <w:rPr>
          <w:rFonts w:hint="default" w:ascii="Calibri" w:hAnsi="Calibri" w:cs="Calibri"/>
          <w:b/>
          <w:sz w:val="22"/>
          <w:szCs w:val="22"/>
          <w:lang w:val="sr-Cyrl-CS"/>
        </w:rPr>
        <w:t>-</w:t>
      </w:r>
      <w:r>
        <w:rPr>
          <w:rFonts w:hint="default" w:ascii="Calibri" w:hAnsi="Calibri" w:cs="Calibri"/>
          <w:sz w:val="22"/>
          <w:szCs w:val="22"/>
          <w:lang w:val="sr-Cyrl-CS"/>
        </w:rPr>
        <w:t xml:space="preserve"> </w:t>
      </w:r>
      <w:r>
        <w:rPr>
          <w:rFonts w:hint="default" w:ascii="Calibri" w:hAnsi="Calibri" w:cs="Calibri"/>
          <w:sz w:val="22"/>
          <w:szCs w:val="22"/>
          <w:lang w:val="sr-Latn-RS"/>
        </w:rPr>
        <w:t xml:space="preserve"> </w:t>
      </w:r>
      <w:r>
        <w:rPr>
          <w:rFonts w:hint="default" w:ascii="Calibri" w:hAnsi="Calibri" w:cs="Calibri"/>
          <w:sz w:val="22"/>
          <w:szCs w:val="22"/>
          <w:lang w:val="sr-Cyrl-CS"/>
        </w:rPr>
        <w:t xml:space="preserve"> обележавање 14. фебруара </w:t>
      </w:r>
      <w:r>
        <w:rPr>
          <w:rFonts w:hint="default" w:ascii="Calibri" w:hAnsi="Calibri" w:cs="Calibri"/>
          <w:b/>
          <w:i/>
          <w:sz w:val="22"/>
          <w:szCs w:val="22"/>
          <w:lang w:val="sr-Cyrl-RS"/>
        </w:rPr>
        <w:t>- годишњице смрти др Елизабет Рос,</w:t>
      </w:r>
    </w:p>
    <w:p>
      <w:pPr>
        <w:numPr>
          <w:ilvl w:val="0"/>
          <w:numId w:val="26"/>
        </w:numPr>
        <w:ind w:left="840" w:leftChars="0" w:firstLineChars="0"/>
        <w:jc w:val="left"/>
        <w:rPr>
          <w:rFonts w:hint="default" w:ascii="Calibri" w:hAnsi="Calibri" w:cs="Calibri"/>
          <w:sz w:val="22"/>
          <w:szCs w:val="22"/>
          <w:lang w:val="sr-Cyrl-CS"/>
        </w:rPr>
      </w:pPr>
      <w:r>
        <w:rPr>
          <w:rFonts w:hint="default" w:ascii="Calibri" w:hAnsi="Calibri" w:cs="Calibri"/>
          <w:sz w:val="22"/>
          <w:szCs w:val="22"/>
          <w:lang w:val="sr-Cyrl-CS"/>
        </w:rPr>
        <w:t xml:space="preserve">припреме за организовањњ курсева </w:t>
      </w:r>
      <w:r>
        <w:rPr>
          <w:rFonts w:hint="default" w:ascii="Calibri" w:hAnsi="Calibri" w:cs="Calibri"/>
          <w:b/>
          <w:sz w:val="22"/>
          <w:szCs w:val="22"/>
          <w:lang w:val="sr-Cyrl-CS"/>
        </w:rPr>
        <w:t xml:space="preserve">прве помоћи </w:t>
      </w:r>
      <w:r>
        <w:rPr>
          <w:rFonts w:hint="default" w:ascii="Calibri" w:hAnsi="Calibri" w:cs="Calibri"/>
          <w:sz w:val="22"/>
          <w:szCs w:val="22"/>
          <w:lang w:val="sr-Cyrl-CS"/>
        </w:rPr>
        <w:t>за четврти разред,</w:t>
      </w:r>
    </w:p>
    <w:p>
      <w:pPr>
        <w:numPr>
          <w:ilvl w:val="0"/>
          <w:numId w:val="26"/>
        </w:numPr>
        <w:ind w:left="840" w:leftChars="0" w:firstLineChars="0"/>
        <w:jc w:val="left"/>
        <w:rPr>
          <w:rFonts w:hint="default" w:ascii="Calibri" w:hAnsi="Calibri" w:cs="Calibri"/>
          <w:sz w:val="22"/>
          <w:szCs w:val="22"/>
          <w:lang w:val="sr-Cyrl-CS"/>
        </w:rPr>
      </w:pPr>
      <w:r>
        <w:rPr>
          <w:rFonts w:hint="default" w:ascii="Calibri" w:hAnsi="Calibri" w:cs="Calibri"/>
          <w:sz w:val="22"/>
          <w:szCs w:val="22"/>
          <w:lang w:val="sr-Cyrl-CS"/>
        </w:rPr>
        <w:t xml:space="preserve">мотивисање чланова Подмлатка Црвеног крста за учешће на Републичком конкурсу </w:t>
      </w:r>
      <w:r>
        <w:rPr>
          <w:rFonts w:hint="default" w:ascii="Calibri" w:hAnsi="Calibri" w:cs="Calibri"/>
          <w:b/>
          <w:sz w:val="22"/>
          <w:szCs w:val="22"/>
          <w:lang w:val="sr-Cyrl-CS"/>
        </w:rPr>
        <w:t xml:space="preserve">”КРВ ЖИВОТ ЗНАЧИ”, </w:t>
      </w:r>
    </w:p>
    <w:p>
      <w:pPr>
        <w:numPr>
          <w:ilvl w:val="0"/>
          <w:numId w:val="26"/>
        </w:numPr>
        <w:ind w:left="840" w:leftChars="0" w:firstLineChars="0"/>
        <w:jc w:val="left"/>
        <w:rPr>
          <w:rFonts w:hint="default" w:ascii="Calibri" w:hAnsi="Calibri" w:cs="Calibri"/>
          <w:sz w:val="22"/>
          <w:szCs w:val="22"/>
          <w:lang w:val="sr-Cyrl-CS"/>
        </w:rPr>
      </w:pPr>
      <w:r>
        <w:rPr>
          <w:rFonts w:hint="default" w:ascii="Calibri" w:hAnsi="Calibri" w:cs="Calibri"/>
          <w:sz w:val="22"/>
          <w:szCs w:val="22"/>
          <w:lang w:val="sr-Cyrl-CS"/>
        </w:rPr>
        <w:t xml:space="preserve">пријава екипе </w:t>
      </w:r>
      <w:r>
        <w:rPr>
          <w:rFonts w:hint="default" w:ascii="Calibri" w:hAnsi="Calibri" w:cs="Calibri"/>
          <w:b/>
          <w:sz w:val="22"/>
          <w:szCs w:val="22"/>
          <w:lang w:val="sr-Cyrl-CS"/>
        </w:rPr>
        <w:t>петог разреда</w:t>
      </w:r>
      <w:r>
        <w:rPr>
          <w:rFonts w:hint="default" w:ascii="Calibri" w:hAnsi="Calibri" w:cs="Calibri"/>
          <w:sz w:val="22"/>
          <w:szCs w:val="22"/>
          <w:lang w:val="sr-Cyrl-CS"/>
        </w:rPr>
        <w:t xml:space="preserve"> за такмичење </w:t>
      </w:r>
      <w:r>
        <w:rPr>
          <w:rFonts w:hint="default" w:ascii="Calibri" w:hAnsi="Calibri" w:cs="Calibri"/>
          <w:b/>
          <w:i/>
          <w:sz w:val="22"/>
          <w:szCs w:val="22"/>
          <w:lang w:val="sr-Cyrl-CS"/>
        </w:rPr>
        <w:t>”ШТА ЗНАШ О ЦРВЕНОМ КРСТУ”</w:t>
      </w:r>
      <w:r>
        <w:rPr>
          <w:rFonts w:hint="default" w:ascii="Calibri" w:hAnsi="Calibri" w:cs="Calibri"/>
          <w:sz w:val="22"/>
          <w:szCs w:val="22"/>
          <w:lang w:val="sr-Cyrl-CS"/>
        </w:rPr>
        <w:t>;</w:t>
      </w:r>
    </w:p>
    <w:p>
      <w:pPr>
        <w:jc w:val="left"/>
        <w:rPr>
          <w:rFonts w:hint="default" w:ascii="Calibri" w:hAnsi="Calibri" w:cs="Calibri"/>
          <w:b/>
          <w:sz w:val="22"/>
          <w:szCs w:val="22"/>
          <w:u w:val="single"/>
          <w:lang w:val="sr-Cyrl-CS"/>
        </w:rPr>
      </w:pPr>
    </w:p>
    <w:p>
      <w:pPr>
        <w:jc w:val="left"/>
        <w:rPr>
          <w:rFonts w:hint="default" w:ascii="Calibri" w:hAnsi="Calibri" w:cs="Calibri"/>
          <w:sz w:val="22"/>
          <w:szCs w:val="22"/>
          <w:u w:val="single"/>
          <w:lang w:val="sr-Cyrl-CS"/>
        </w:rPr>
      </w:pPr>
      <w:r>
        <w:rPr>
          <w:rFonts w:hint="default" w:ascii="Calibri" w:hAnsi="Calibri" w:cs="Calibri"/>
          <w:b/>
          <w:sz w:val="22"/>
          <w:szCs w:val="22"/>
          <w:u w:val="single"/>
          <w:lang w:val="sr-Cyrl-CS"/>
        </w:rPr>
        <w:t xml:space="preserve">Март </w:t>
      </w:r>
      <w:r>
        <w:rPr>
          <w:rFonts w:hint="default" w:ascii="Calibri" w:hAnsi="Calibri" w:cs="Calibri"/>
          <w:sz w:val="22"/>
          <w:szCs w:val="22"/>
          <w:u w:val="single"/>
          <w:lang w:val="sr-Cyrl-CS"/>
        </w:rPr>
        <w:t>:</w:t>
      </w:r>
    </w:p>
    <w:p>
      <w:pPr>
        <w:numPr>
          <w:ilvl w:val="0"/>
          <w:numId w:val="26"/>
        </w:numPr>
        <w:ind w:left="840" w:leftChars="0" w:firstLineChars="0"/>
        <w:jc w:val="left"/>
        <w:rPr>
          <w:rFonts w:hint="default" w:ascii="Calibri" w:hAnsi="Calibri" w:cs="Calibri"/>
          <w:sz w:val="22"/>
          <w:szCs w:val="22"/>
          <w:lang w:val="sr-Cyrl-CS"/>
        </w:rPr>
      </w:pPr>
      <w:r>
        <w:rPr>
          <w:rFonts w:hint="default" w:ascii="Calibri" w:hAnsi="Calibri" w:cs="Calibri"/>
          <w:sz w:val="22"/>
          <w:szCs w:val="22"/>
          <w:lang w:val="sr-Cyrl-CS"/>
        </w:rPr>
        <w:t>обележавање 8. марта (посете старима у Геронтолошком центру, припрема програма, израда честитки, обилазак пензионисаних просветних радника),</w:t>
      </w:r>
    </w:p>
    <w:p>
      <w:pPr>
        <w:numPr>
          <w:ilvl w:val="0"/>
          <w:numId w:val="26"/>
        </w:numPr>
        <w:ind w:left="840" w:leftChars="0" w:firstLineChars="0"/>
        <w:jc w:val="left"/>
        <w:rPr>
          <w:rFonts w:hint="default" w:ascii="Calibri" w:hAnsi="Calibri" w:cs="Calibri"/>
          <w:sz w:val="22"/>
          <w:szCs w:val="22"/>
          <w:lang w:val="sr-Cyrl-CS"/>
        </w:rPr>
      </w:pPr>
      <w:r>
        <w:rPr>
          <w:rFonts w:hint="default" w:ascii="Calibri" w:hAnsi="Calibri" w:cs="Calibri"/>
          <w:sz w:val="22"/>
          <w:szCs w:val="22"/>
          <w:lang w:val="sr-Cyrl-CS"/>
        </w:rPr>
        <w:t>укључивање у обележавање 22. марта -</w:t>
      </w:r>
      <w:r>
        <w:rPr>
          <w:rFonts w:hint="default" w:ascii="Calibri" w:hAnsi="Calibri" w:cs="Calibri"/>
          <w:b/>
          <w:i/>
          <w:sz w:val="22"/>
          <w:szCs w:val="22"/>
          <w:lang w:val="sr-Cyrl-CS"/>
        </w:rPr>
        <w:t xml:space="preserve"> Светског дана воде,</w:t>
      </w:r>
    </w:p>
    <w:p>
      <w:pPr>
        <w:numPr>
          <w:ilvl w:val="0"/>
          <w:numId w:val="26"/>
        </w:numPr>
        <w:ind w:left="840" w:leftChars="0" w:firstLineChars="0"/>
        <w:jc w:val="left"/>
        <w:rPr>
          <w:rFonts w:hint="default" w:ascii="Calibri" w:hAnsi="Calibri" w:cs="Calibri"/>
          <w:sz w:val="22"/>
          <w:szCs w:val="22"/>
          <w:lang w:val="sr-Cyrl-CS"/>
        </w:rPr>
      </w:pPr>
      <w:r>
        <w:rPr>
          <w:rFonts w:hint="default" w:ascii="Calibri" w:hAnsi="Calibri" w:cs="Calibri"/>
          <w:sz w:val="22"/>
          <w:szCs w:val="22"/>
          <w:lang w:val="sr-Cyrl-CS"/>
        </w:rPr>
        <w:t xml:space="preserve">одржавање школског такмичења из прве помоћи за ученике четвртог разреда, </w:t>
      </w:r>
    </w:p>
    <w:p>
      <w:pPr>
        <w:jc w:val="left"/>
        <w:rPr>
          <w:rFonts w:hint="default" w:ascii="Calibri" w:hAnsi="Calibri" w:cs="Calibri"/>
          <w:b/>
          <w:sz w:val="22"/>
          <w:szCs w:val="22"/>
          <w:u w:val="single"/>
          <w:lang w:val="sr-Cyrl-CS"/>
        </w:rPr>
      </w:pPr>
    </w:p>
    <w:p>
      <w:pPr>
        <w:jc w:val="left"/>
        <w:rPr>
          <w:rFonts w:hint="default" w:ascii="Calibri" w:hAnsi="Calibri" w:cs="Calibri"/>
          <w:b/>
          <w:sz w:val="22"/>
          <w:szCs w:val="22"/>
          <w:lang w:val="sr-Cyrl-CS"/>
        </w:rPr>
      </w:pPr>
      <w:r>
        <w:rPr>
          <w:rFonts w:hint="default" w:ascii="Calibri" w:hAnsi="Calibri" w:cs="Calibri"/>
          <w:b/>
          <w:sz w:val="22"/>
          <w:szCs w:val="22"/>
          <w:u w:val="single"/>
          <w:lang w:val="sr-Cyrl-CS"/>
        </w:rPr>
        <w:t>Април</w:t>
      </w:r>
      <w:r>
        <w:rPr>
          <w:rFonts w:hint="default" w:ascii="Calibri" w:hAnsi="Calibri" w:cs="Calibri"/>
          <w:b/>
          <w:sz w:val="22"/>
          <w:szCs w:val="22"/>
          <w:lang w:val="sr-Cyrl-CS"/>
        </w:rPr>
        <w:t>:</w:t>
      </w:r>
    </w:p>
    <w:p>
      <w:pPr>
        <w:numPr>
          <w:ilvl w:val="0"/>
          <w:numId w:val="26"/>
        </w:numPr>
        <w:ind w:left="840" w:leftChars="0" w:firstLineChars="0"/>
        <w:jc w:val="left"/>
        <w:rPr>
          <w:rFonts w:hint="default" w:ascii="Calibri" w:hAnsi="Calibri" w:cs="Calibri"/>
          <w:sz w:val="22"/>
          <w:szCs w:val="22"/>
          <w:lang w:val="sr-Cyrl-CS"/>
        </w:rPr>
      </w:pPr>
      <w:r>
        <w:rPr>
          <w:rFonts w:hint="default" w:ascii="Calibri" w:hAnsi="Calibri" w:cs="Calibri"/>
          <w:sz w:val="22"/>
          <w:szCs w:val="22"/>
          <w:lang w:val="sr-Cyrl-CS"/>
        </w:rPr>
        <w:t xml:space="preserve">обележавање 7. априла – </w:t>
      </w:r>
      <w:r>
        <w:rPr>
          <w:rFonts w:hint="default" w:ascii="Calibri" w:hAnsi="Calibri" w:cs="Calibri"/>
          <w:b/>
          <w:i/>
          <w:sz w:val="22"/>
          <w:szCs w:val="22"/>
          <w:lang w:val="sr-Cyrl-CS"/>
        </w:rPr>
        <w:t>Светског дана здравља</w:t>
      </w:r>
      <w:r>
        <w:rPr>
          <w:rFonts w:hint="default" w:ascii="Calibri" w:hAnsi="Calibri" w:cs="Calibri"/>
          <w:sz w:val="22"/>
          <w:szCs w:val="22"/>
          <w:lang w:val="sr-Cyrl-CS"/>
        </w:rPr>
        <w:t xml:space="preserve"> на нивоу школе и учешће у  конкурсу </w:t>
      </w:r>
      <w:r>
        <w:rPr>
          <w:rFonts w:hint="default" w:ascii="Calibri" w:hAnsi="Calibri" w:cs="Calibri"/>
          <w:b/>
          <w:i/>
          <w:sz w:val="22"/>
          <w:szCs w:val="22"/>
          <w:lang w:val="sr-Cyrl-CS"/>
        </w:rPr>
        <w:t xml:space="preserve">„Причајмо о здрављу“, </w:t>
      </w:r>
    </w:p>
    <w:p>
      <w:pPr>
        <w:numPr>
          <w:ilvl w:val="0"/>
          <w:numId w:val="26"/>
        </w:numPr>
        <w:ind w:left="840" w:leftChars="0" w:firstLineChars="0"/>
        <w:jc w:val="left"/>
        <w:rPr>
          <w:rFonts w:hint="default" w:ascii="Calibri" w:hAnsi="Calibri" w:cs="Calibri"/>
          <w:sz w:val="22"/>
          <w:szCs w:val="22"/>
          <w:lang w:val="sr-Cyrl-CS"/>
        </w:rPr>
      </w:pPr>
      <w:r>
        <w:rPr>
          <w:rFonts w:hint="default" w:ascii="Calibri" w:hAnsi="Calibri" w:cs="Calibri"/>
          <w:sz w:val="22"/>
          <w:szCs w:val="22"/>
          <w:lang w:val="sr-Cyrl-CS"/>
        </w:rPr>
        <w:t>одржавање школског такмичења из прве помоћи за ученике четвртог разреда;</w:t>
      </w:r>
    </w:p>
    <w:p>
      <w:pPr>
        <w:jc w:val="left"/>
        <w:rPr>
          <w:rFonts w:hint="default" w:ascii="Calibri" w:hAnsi="Calibri" w:cs="Calibri"/>
          <w:b/>
          <w:sz w:val="22"/>
          <w:szCs w:val="22"/>
          <w:u w:val="single"/>
          <w:lang w:val="sr-Cyrl-CS"/>
        </w:rPr>
      </w:pPr>
    </w:p>
    <w:p>
      <w:pPr>
        <w:jc w:val="left"/>
        <w:rPr>
          <w:rFonts w:hint="default" w:ascii="Calibri" w:hAnsi="Calibri" w:cs="Calibri"/>
          <w:sz w:val="22"/>
          <w:szCs w:val="22"/>
          <w:lang w:val="sr-Cyrl-CS"/>
        </w:rPr>
      </w:pPr>
      <w:r>
        <w:rPr>
          <w:rFonts w:hint="default" w:ascii="Calibri" w:hAnsi="Calibri" w:cs="Calibri"/>
          <w:b/>
          <w:sz w:val="22"/>
          <w:szCs w:val="22"/>
          <w:u w:val="single"/>
          <w:lang w:val="sr-Cyrl-CS"/>
        </w:rPr>
        <w:t xml:space="preserve">Мај:  </w:t>
      </w:r>
      <w:r>
        <w:rPr>
          <w:rFonts w:hint="default" w:ascii="Calibri" w:hAnsi="Calibri" w:cs="Calibri"/>
          <w:sz w:val="22"/>
          <w:szCs w:val="22"/>
          <w:lang w:val="sr-Cyrl-CS"/>
        </w:rPr>
        <w:t xml:space="preserve">    </w:t>
      </w:r>
    </w:p>
    <w:p>
      <w:pPr>
        <w:numPr>
          <w:ilvl w:val="0"/>
          <w:numId w:val="26"/>
        </w:numPr>
        <w:ind w:left="840" w:leftChars="0" w:firstLineChars="0"/>
        <w:jc w:val="left"/>
        <w:rPr>
          <w:rFonts w:hint="default" w:ascii="Calibri" w:hAnsi="Calibri" w:cs="Calibri"/>
          <w:sz w:val="22"/>
          <w:szCs w:val="22"/>
          <w:lang w:val="sr-Cyrl-CS"/>
        </w:rPr>
      </w:pPr>
      <w:r>
        <w:rPr>
          <w:rFonts w:hint="default" w:ascii="Calibri" w:hAnsi="Calibri" w:cs="Calibri"/>
          <w:sz w:val="22"/>
          <w:szCs w:val="22"/>
          <w:lang w:val="sr-Cyrl-CS"/>
        </w:rPr>
        <w:t xml:space="preserve">укључивање у спровођење активности поводом </w:t>
      </w:r>
      <w:r>
        <w:rPr>
          <w:rFonts w:hint="default" w:ascii="Calibri" w:hAnsi="Calibri" w:cs="Calibri"/>
          <w:b/>
          <w:sz w:val="22"/>
          <w:szCs w:val="22"/>
          <w:lang w:val="sr-Cyrl-CS"/>
        </w:rPr>
        <w:t>”Недеље Црвеног</w:t>
      </w:r>
      <w:r>
        <w:rPr>
          <w:rFonts w:hint="default" w:ascii="Calibri" w:hAnsi="Calibri" w:cs="Calibri"/>
          <w:sz w:val="22"/>
          <w:szCs w:val="22"/>
          <w:lang w:val="sr-Cyrl-CS"/>
        </w:rPr>
        <w:t xml:space="preserve"> </w:t>
      </w:r>
      <w:r>
        <w:rPr>
          <w:rFonts w:hint="default" w:ascii="Calibri" w:hAnsi="Calibri" w:cs="Calibri"/>
          <w:b/>
          <w:sz w:val="22"/>
          <w:szCs w:val="22"/>
          <w:lang w:val="sr-Cyrl-CS"/>
        </w:rPr>
        <w:t>крста”,</w:t>
      </w:r>
    </w:p>
    <w:p>
      <w:pPr>
        <w:numPr>
          <w:ilvl w:val="0"/>
          <w:numId w:val="26"/>
        </w:numPr>
        <w:ind w:left="840" w:leftChars="0" w:firstLineChars="0"/>
        <w:jc w:val="left"/>
        <w:rPr>
          <w:rFonts w:hint="default" w:ascii="Calibri" w:hAnsi="Calibri" w:cs="Calibri"/>
          <w:sz w:val="22"/>
          <w:szCs w:val="22"/>
          <w:lang w:val="sr-Cyrl-CS"/>
        </w:rPr>
      </w:pPr>
      <w:r>
        <w:rPr>
          <w:rFonts w:hint="default" w:ascii="Calibri" w:hAnsi="Calibri" w:cs="Calibri"/>
          <w:sz w:val="22"/>
          <w:szCs w:val="22"/>
          <w:lang w:val="sr-Cyrl-CS"/>
        </w:rPr>
        <w:t>Градско такмичењe из прве помоћи</w:t>
      </w:r>
      <w:r>
        <w:rPr>
          <w:rFonts w:hint="default" w:ascii="Calibri" w:hAnsi="Calibri" w:cs="Calibri"/>
          <w:sz w:val="22"/>
          <w:szCs w:val="22"/>
        </w:rPr>
        <w:t xml:space="preserve"> - </w:t>
      </w:r>
      <w:r>
        <w:rPr>
          <w:rFonts w:hint="default" w:ascii="Calibri" w:hAnsi="Calibri" w:cs="Calibri"/>
          <w:sz w:val="22"/>
          <w:szCs w:val="22"/>
          <w:lang w:val="sr-Cyrl-CS"/>
        </w:rPr>
        <w:t>учешће првопласиране екипе са школског такмичења из прве помоћи,</w:t>
      </w:r>
    </w:p>
    <w:p>
      <w:pPr>
        <w:numPr>
          <w:ilvl w:val="0"/>
          <w:numId w:val="26"/>
        </w:numPr>
        <w:ind w:left="840" w:leftChars="0" w:firstLineChars="0"/>
        <w:jc w:val="left"/>
        <w:rPr>
          <w:rFonts w:hint="default" w:ascii="Calibri" w:hAnsi="Calibri" w:cs="Calibri"/>
          <w:sz w:val="22"/>
          <w:szCs w:val="22"/>
          <w:lang w:val="sr-Cyrl-CS"/>
        </w:rPr>
      </w:pPr>
      <w:r>
        <w:rPr>
          <w:rFonts w:hint="default" w:ascii="Calibri" w:hAnsi="Calibri" w:cs="Calibri"/>
          <w:sz w:val="22"/>
          <w:szCs w:val="22"/>
          <w:lang w:val="sr-Cyrl-CS"/>
        </w:rPr>
        <w:t xml:space="preserve">организовање здравствено-васпитних предавања на тему </w:t>
      </w:r>
      <w:r>
        <w:rPr>
          <w:rFonts w:hint="default" w:ascii="Calibri" w:hAnsi="Calibri" w:cs="Calibri"/>
          <w:i/>
          <w:sz w:val="22"/>
          <w:szCs w:val="22"/>
          <w:lang w:val="sr-Cyrl-CS"/>
        </w:rPr>
        <w:t>”З</w:t>
      </w:r>
      <w:r>
        <w:rPr>
          <w:rFonts w:hint="default" w:ascii="Calibri" w:hAnsi="Calibri" w:cs="Calibri"/>
          <w:b/>
          <w:i/>
          <w:sz w:val="22"/>
          <w:szCs w:val="22"/>
          <w:lang w:val="sr-Cyrl-CS"/>
        </w:rPr>
        <w:t>аштитимо зубе од каријеса”</w:t>
      </w:r>
      <w:r>
        <w:rPr>
          <w:rFonts w:hint="default" w:ascii="Calibri" w:hAnsi="Calibri" w:cs="Calibri"/>
          <w:sz w:val="22"/>
          <w:szCs w:val="22"/>
          <w:lang w:val="sr-Cyrl-CS"/>
        </w:rPr>
        <w:t>, у оквиру „Недеље заштите уста и зуба“, за све ученике</w:t>
      </w:r>
      <w:r>
        <w:rPr>
          <w:rFonts w:hint="default" w:ascii="Calibri" w:hAnsi="Calibri" w:cs="Calibri"/>
          <w:b/>
          <w:sz w:val="22"/>
          <w:szCs w:val="22"/>
          <w:lang w:val="sr-Cyrl-CS"/>
        </w:rPr>
        <w:t xml:space="preserve"> првог</w:t>
      </w:r>
      <w:r>
        <w:rPr>
          <w:rFonts w:hint="default" w:ascii="Calibri" w:hAnsi="Calibri" w:cs="Calibri"/>
          <w:sz w:val="22"/>
          <w:szCs w:val="22"/>
          <w:lang w:val="sr-Cyrl-CS"/>
        </w:rPr>
        <w:t xml:space="preserve"> разреда,</w:t>
      </w:r>
    </w:p>
    <w:p>
      <w:pPr>
        <w:numPr>
          <w:ilvl w:val="0"/>
          <w:numId w:val="26"/>
        </w:numPr>
        <w:ind w:left="840" w:leftChars="0" w:firstLineChars="0"/>
        <w:jc w:val="left"/>
        <w:rPr>
          <w:rFonts w:hint="default" w:ascii="Calibri" w:hAnsi="Calibri" w:cs="Calibri"/>
          <w:sz w:val="22"/>
          <w:szCs w:val="22"/>
          <w:lang w:val="sr-Cyrl-CS"/>
        </w:rPr>
      </w:pPr>
      <w:r>
        <w:rPr>
          <w:rFonts w:hint="default" w:ascii="Calibri" w:hAnsi="Calibri" w:cs="Calibri"/>
          <w:sz w:val="22"/>
          <w:szCs w:val="22"/>
          <w:lang w:val="sr-Cyrl-CS"/>
        </w:rPr>
        <w:t xml:space="preserve">обележавање 15. маја  – </w:t>
      </w:r>
      <w:r>
        <w:rPr>
          <w:rFonts w:hint="default" w:ascii="Calibri" w:hAnsi="Calibri" w:cs="Calibri"/>
          <w:b/>
          <w:i/>
          <w:sz w:val="22"/>
          <w:szCs w:val="22"/>
          <w:lang w:val="sr-Cyrl-CS"/>
        </w:rPr>
        <w:t>Међународног дана породице,</w:t>
      </w:r>
    </w:p>
    <w:p>
      <w:pPr>
        <w:numPr>
          <w:ilvl w:val="0"/>
          <w:numId w:val="26"/>
        </w:numPr>
        <w:ind w:left="840" w:leftChars="0" w:firstLineChars="0"/>
        <w:jc w:val="left"/>
        <w:rPr>
          <w:rFonts w:hint="default" w:ascii="Calibri" w:hAnsi="Calibri" w:cs="Calibri"/>
          <w:sz w:val="22"/>
          <w:szCs w:val="22"/>
          <w:lang w:val="sr-Cyrl-CS"/>
        </w:rPr>
      </w:pPr>
      <w:r>
        <w:rPr>
          <w:rFonts w:hint="default" w:ascii="Calibri" w:hAnsi="Calibri" w:cs="Calibri"/>
          <w:sz w:val="22"/>
          <w:szCs w:val="22"/>
          <w:lang w:val="sr-Cyrl-CS"/>
        </w:rPr>
        <w:t xml:space="preserve">учешће екипе на полуфиналном такмичењу </w:t>
      </w:r>
      <w:r>
        <w:rPr>
          <w:rFonts w:hint="default" w:ascii="Calibri" w:hAnsi="Calibri" w:cs="Calibri"/>
          <w:b/>
          <w:sz w:val="22"/>
          <w:szCs w:val="22"/>
          <w:lang w:val="sr-Cyrl-CS"/>
        </w:rPr>
        <w:t xml:space="preserve">”ШТА ЗНАШ О ЦРВЕНОМ КРСТУ, </w:t>
      </w:r>
    </w:p>
    <w:p>
      <w:pPr>
        <w:numPr>
          <w:ilvl w:val="0"/>
          <w:numId w:val="26"/>
        </w:numPr>
        <w:ind w:left="840" w:leftChars="0" w:firstLineChars="0"/>
        <w:jc w:val="left"/>
        <w:rPr>
          <w:rFonts w:hint="default" w:ascii="Calibri" w:hAnsi="Calibri" w:cs="Calibri"/>
          <w:sz w:val="22"/>
          <w:szCs w:val="22"/>
          <w:lang w:val="sr-Cyrl-CS"/>
        </w:rPr>
      </w:pPr>
      <w:r>
        <w:rPr>
          <w:rFonts w:hint="default" w:ascii="Calibri" w:hAnsi="Calibri" w:cs="Calibri"/>
          <w:sz w:val="22"/>
          <w:szCs w:val="22"/>
          <w:lang w:val="sr-Cyrl-CS"/>
        </w:rPr>
        <w:t xml:space="preserve">учешће у обележавање 31. маја – </w:t>
      </w:r>
      <w:r>
        <w:rPr>
          <w:rFonts w:hint="default" w:ascii="Calibri" w:hAnsi="Calibri" w:cs="Calibri"/>
          <w:b/>
          <w:i/>
          <w:sz w:val="22"/>
          <w:szCs w:val="22"/>
          <w:lang w:val="sr-Cyrl-CS"/>
        </w:rPr>
        <w:t>Светског дана без дуванског дима;</w:t>
      </w:r>
    </w:p>
    <w:p>
      <w:pPr>
        <w:jc w:val="left"/>
        <w:rPr>
          <w:rFonts w:hint="default" w:ascii="Calibri" w:hAnsi="Calibri" w:cs="Calibri"/>
          <w:b/>
          <w:sz w:val="22"/>
          <w:szCs w:val="22"/>
          <w:u w:val="single"/>
          <w:lang w:val="sr-Cyrl-CS"/>
        </w:rPr>
      </w:pPr>
    </w:p>
    <w:p>
      <w:pPr>
        <w:jc w:val="left"/>
        <w:rPr>
          <w:rFonts w:hint="default" w:ascii="Calibri" w:hAnsi="Calibri" w:cs="Calibri"/>
          <w:b/>
          <w:sz w:val="22"/>
          <w:szCs w:val="22"/>
          <w:u w:val="single"/>
          <w:lang w:val="sr-Cyrl-CS"/>
        </w:rPr>
      </w:pPr>
      <w:r>
        <w:rPr>
          <w:rFonts w:hint="default" w:ascii="Calibri" w:hAnsi="Calibri" w:cs="Calibri"/>
          <w:b/>
          <w:sz w:val="22"/>
          <w:szCs w:val="22"/>
          <w:u w:val="single"/>
          <w:lang w:val="sr-Cyrl-CS"/>
        </w:rPr>
        <w:t>Јуни:</w:t>
      </w:r>
    </w:p>
    <w:p>
      <w:pPr>
        <w:bidi w:val="0"/>
        <w:rPr>
          <w:rFonts w:hint="default" w:ascii="Calibri" w:hAnsi="Calibri" w:cs="Calibri"/>
          <w:sz w:val="22"/>
          <w:szCs w:val="22"/>
          <w:lang w:val="sr-Cyrl-CS"/>
        </w:rPr>
      </w:pPr>
      <w:r>
        <w:rPr>
          <w:rFonts w:hint="default" w:ascii="Calibri" w:hAnsi="Calibri" w:cs="Calibri"/>
          <w:szCs w:val="22"/>
          <w:lang w:val="sr-Cyrl-CS"/>
        </w:rPr>
        <w:t xml:space="preserve">         </w:t>
      </w:r>
      <w:r>
        <w:rPr>
          <w:rFonts w:hint="default" w:ascii="Calibri" w:hAnsi="Calibri" w:cs="Calibri"/>
          <w:sz w:val="22"/>
          <w:szCs w:val="22"/>
          <w:lang w:val="sr-Cyrl-CS"/>
        </w:rPr>
        <w:t xml:space="preserve">-  спровођење акције солидарности под називом ” Друг – другу”, у којој сеприкупљају: уџбеници, књиге, школски прибор, одећа, обућа, играчке и др.        </w:t>
      </w:r>
    </w:p>
    <w:p>
      <w:pPr>
        <w:bidi w:val="0"/>
        <w:rPr>
          <w:rFonts w:hint="default" w:ascii="Calibri" w:hAnsi="Calibri" w:cs="Calibri"/>
          <w:sz w:val="22"/>
          <w:szCs w:val="22"/>
        </w:rPr>
      </w:pPr>
      <w:r>
        <w:rPr>
          <w:rFonts w:hint="default" w:ascii="Calibri" w:hAnsi="Calibri" w:cs="Calibri"/>
          <w:sz w:val="22"/>
          <w:szCs w:val="22"/>
          <w:lang w:val="sr-Cyrl-CS"/>
        </w:rPr>
        <w:t xml:space="preserve">         - достављање годишњег извештаја о реазултатима Подружнице, Црвеном крсту Крагујевац.</w:t>
      </w:r>
    </w:p>
    <w:p>
      <w:pPr>
        <w:rPr>
          <w:rStyle w:val="43"/>
          <w:rFonts w:eastAsia="Calibri"/>
        </w:rPr>
      </w:pPr>
    </w:p>
    <w:p>
      <w:pPr>
        <w:rPr>
          <w:rStyle w:val="43"/>
          <w:rFonts w:eastAsia="Calibri"/>
        </w:rPr>
      </w:pPr>
      <w:r>
        <w:rPr>
          <w:rStyle w:val="43"/>
          <w:rFonts w:eastAsia="Calibri"/>
        </w:rPr>
        <w:t>7.4.План рада вршњачког тима</w:t>
      </w:r>
    </w:p>
    <w:tbl>
      <w:tblPr>
        <w:tblStyle w:val="26"/>
        <w:tblW w:w="105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6"/>
        <w:gridCol w:w="1849"/>
        <w:gridCol w:w="1695"/>
        <w:gridCol w:w="1455"/>
        <w:gridCol w:w="3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2376" w:type="dxa"/>
            <w:shd w:val="clear" w:color="auto" w:fill="D7D7D7" w:themeFill="background1" w:themeFillShade="D8"/>
          </w:tcPr>
          <w:p>
            <w:pPr>
              <w:jc w:val="center"/>
              <w:rPr>
                <w:rFonts w:ascii="Calibri" w:hAnsi="Calibri" w:cs="Calibri"/>
                <w:b/>
                <w:bCs/>
                <w:sz w:val="22"/>
                <w:szCs w:val="22"/>
              </w:rPr>
            </w:pPr>
            <w:r>
              <w:rPr>
                <w:rFonts w:ascii="Calibri" w:hAnsi="Calibri" w:cs="Calibri"/>
                <w:b/>
                <w:bCs/>
                <w:sz w:val="22"/>
                <w:szCs w:val="22"/>
              </w:rPr>
              <w:t>Активност</w:t>
            </w:r>
          </w:p>
        </w:tc>
        <w:tc>
          <w:tcPr>
            <w:tcW w:w="1849" w:type="dxa"/>
            <w:shd w:val="clear" w:color="auto" w:fill="D7D7D7" w:themeFill="background1" w:themeFillShade="D8"/>
          </w:tcPr>
          <w:p>
            <w:pPr>
              <w:jc w:val="center"/>
              <w:rPr>
                <w:rFonts w:ascii="Calibri" w:hAnsi="Calibri" w:cs="Calibri"/>
                <w:b/>
                <w:bCs/>
                <w:sz w:val="22"/>
                <w:szCs w:val="22"/>
              </w:rPr>
            </w:pPr>
            <w:r>
              <w:rPr>
                <w:rFonts w:ascii="Calibri" w:hAnsi="Calibri" w:cs="Calibri"/>
                <w:b/>
                <w:bCs/>
                <w:sz w:val="22"/>
                <w:szCs w:val="22"/>
              </w:rPr>
              <w:t>Начин</w:t>
            </w:r>
          </w:p>
        </w:tc>
        <w:tc>
          <w:tcPr>
            <w:tcW w:w="1695" w:type="dxa"/>
            <w:shd w:val="clear" w:color="auto" w:fill="D7D7D7" w:themeFill="background1" w:themeFillShade="D8"/>
          </w:tcPr>
          <w:p>
            <w:pPr>
              <w:jc w:val="center"/>
              <w:rPr>
                <w:rFonts w:ascii="Calibri" w:hAnsi="Calibri" w:cs="Calibri"/>
                <w:b/>
                <w:bCs/>
                <w:sz w:val="22"/>
                <w:szCs w:val="22"/>
              </w:rPr>
            </w:pPr>
            <w:r>
              <w:rPr>
                <w:rFonts w:ascii="Calibri" w:hAnsi="Calibri" w:cs="Calibri"/>
                <w:b/>
                <w:bCs/>
                <w:sz w:val="22"/>
                <w:szCs w:val="22"/>
              </w:rPr>
              <w:t>Место</w:t>
            </w:r>
          </w:p>
        </w:tc>
        <w:tc>
          <w:tcPr>
            <w:tcW w:w="1455" w:type="dxa"/>
            <w:shd w:val="clear" w:color="auto" w:fill="D7D7D7" w:themeFill="background1" w:themeFillShade="D8"/>
          </w:tcPr>
          <w:p>
            <w:pPr>
              <w:jc w:val="center"/>
              <w:rPr>
                <w:rFonts w:ascii="Calibri" w:hAnsi="Calibri" w:cs="Calibri"/>
                <w:b/>
                <w:bCs/>
                <w:sz w:val="22"/>
                <w:szCs w:val="22"/>
              </w:rPr>
            </w:pPr>
            <w:r>
              <w:rPr>
                <w:rFonts w:ascii="Calibri" w:hAnsi="Calibri" w:cs="Calibri"/>
                <w:b/>
                <w:bCs/>
                <w:sz w:val="22"/>
                <w:szCs w:val="22"/>
              </w:rPr>
              <w:t>Време реализације</w:t>
            </w:r>
          </w:p>
        </w:tc>
        <w:tc>
          <w:tcPr>
            <w:tcW w:w="3150" w:type="dxa"/>
            <w:shd w:val="clear" w:color="auto" w:fill="D7D7D7" w:themeFill="background1" w:themeFillShade="D8"/>
          </w:tcPr>
          <w:p>
            <w:pPr>
              <w:jc w:val="center"/>
              <w:rPr>
                <w:rFonts w:ascii="Calibri" w:hAnsi="Calibri" w:cs="Calibri"/>
                <w:b/>
                <w:bCs/>
                <w:sz w:val="22"/>
                <w:szCs w:val="22"/>
              </w:rPr>
            </w:pPr>
            <w:r>
              <w:rPr>
                <w:rFonts w:ascii="Calibri" w:hAnsi="Calibri" w:cs="Calibri"/>
                <w:b/>
                <w:bCs/>
                <w:sz w:val="22"/>
                <w:szCs w:val="22"/>
              </w:rPr>
              <w:t>Носилац активности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6" w:hRule="atLeast"/>
        </w:trPr>
        <w:tc>
          <w:tcPr>
            <w:tcW w:w="2376" w:type="dxa"/>
          </w:tcPr>
          <w:p>
            <w:pPr>
              <w:rPr>
                <w:rFonts w:ascii="Calibri" w:hAnsi="Calibri" w:cs="Calibri"/>
                <w:sz w:val="22"/>
                <w:szCs w:val="22"/>
              </w:rPr>
            </w:pPr>
            <w:r>
              <w:rPr>
                <w:rFonts w:ascii="Calibri" w:hAnsi="Calibri" w:cs="Calibri"/>
                <w:sz w:val="22"/>
                <w:szCs w:val="22"/>
              </w:rPr>
              <w:t xml:space="preserve">Формирање </w:t>
            </w:r>
          </w:p>
          <w:p>
            <w:pPr>
              <w:rPr>
                <w:rFonts w:ascii="Calibri" w:hAnsi="Calibri" w:cs="Calibri"/>
                <w:sz w:val="22"/>
                <w:szCs w:val="22"/>
              </w:rPr>
            </w:pPr>
            <w:r>
              <w:rPr>
                <w:rFonts w:ascii="Calibri" w:hAnsi="Calibri" w:cs="Calibri"/>
                <w:sz w:val="22"/>
                <w:szCs w:val="22"/>
              </w:rPr>
              <w:t>ВТ</w:t>
            </w:r>
          </w:p>
        </w:tc>
        <w:tc>
          <w:tcPr>
            <w:tcW w:w="1849" w:type="dxa"/>
          </w:tcPr>
          <w:p>
            <w:pPr>
              <w:rPr>
                <w:rFonts w:ascii="Calibri" w:hAnsi="Calibri" w:cs="Calibri"/>
                <w:sz w:val="22"/>
                <w:szCs w:val="22"/>
              </w:rPr>
            </w:pPr>
            <w:r>
              <w:rPr>
                <w:rFonts w:ascii="Calibri" w:hAnsi="Calibri" w:cs="Calibri"/>
                <w:sz w:val="22"/>
                <w:szCs w:val="22"/>
              </w:rPr>
              <w:t>Планирање</w:t>
            </w:r>
          </w:p>
          <w:p>
            <w:pPr>
              <w:rPr>
                <w:rFonts w:ascii="Calibri" w:hAnsi="Calibri" w:cs="Calibri"/>
                <w:sz w:val="22"/>
                <w:szCs w:val="22"/>
              </w:rPr>
            </w:pPr>
            <w:r>
              <w:rPr>
                <w:rFonts w:ascii="Calibri" w:hAnsi="Calibri" w:cs="Calibri"/>
                <w:sz w:val="22"/>
                <w:szCs w:val="22"/>
              </w:rPr>
              <w:t>Обавештење</w:t>
            </w:r>
          </w:p>
        </w:tc>
        <w:tc>
          <w:tcPr>
            <w:tcW w:w="1695" w:type="dxa"/>
          </w:tcPr>
          <w:p>
            <w:pPr>
              <w:rPr>
                <w:rFonts w:ascii="Calibri" w:hAnsi="Calibri" w:cs="Calibri"/>
                <w:sz w:val="22"/>
                <w:szCs w:val="22"/>
              </w:rPr>
            </w:pPr>
            <w:r>
              <w:rPr>
                <w:rFonts w:ascii="Calibri" w:hAnsi="Calibri" w:cs="Calibri"/>
                <w:sz w:val="22"/>
                <w:szCs w:val="22"/>
              </w:rPr>
              <w:t>Школа</w:t>
            </w:r>
          </w:p>
          <w:p>
            <w:pPr>
              <w:rPr>
                <w:rFonts w:ascii="Calibri" w:hAnsi="Calibri" w:cs="Calibri"/>
                <w:sz w:val="22"/>
                <w:szCs w:val="22"/>
              </w:rPr>
            </w:pPr>
          </w:p>
          <w:p>
            <w:pPr>
              <w:rPr>
                <w:rFonts w:ascii="Calibri" w:hAnsi="Calibri" w:cs="Calibri"/>
                <w:sz w:val="22"/>
                <w:szCs w:val="22"/>
              </w:rPr>
            </w:pPr>
          </w:p>
        </w:tc>
        <w:tc>
          <w:tcPr>
            <w:tcW w:w="1455" w:type="dxa"/>
          </w:tcPr>
          <w:p>
            <w:pPr>
              <w:rPr>
                <w:rFonts w:ascii="Calibri" w:hAnsi="Calibri" w:cs="Calibri"/>
                <w:sz w:val="22"/>
                <w:szCs w:val="22"/>
              </w:rPr>
            </w:pPr>
          </w:p>
          <w:p>
            <w:pPr>
              <w:rPr>
                <w:rFonts w:ascii="Calibri" w:hAnsi="Calibri" w:cs="Calibri"/>
                <w:sz w:val="22"/>
                <w:szCs w:val="22"/>
              </w:rPr>
            </w:pPr>
            <w:r>
              <w:rPr>
                <w:rFonts w:ascii="Calibri" w:hAnsi="Calibri" w:cs="Calibri"/>
                <w:sz w:val="22"/>
                <w:szCs w:val="22"/>
              </w:rPr>
              <w:t>септембар</w:t>
            </w:r>
          </w:p>
          <w:p>
            <w:pPr>
              <w:rPr>
                <w:rFonts w:ascii="Calibri" w:hAnsi="Calibri" w:cs="Calibri"/>
                <w:sz w:val="22"/>
                <w:szCs w:val="22"/>
              </w:rPr>
            </w:pPr>
          </w:p>
          <w:p>
            <w:pPr>
              <w:rPr>
                <w:rFonts w:ascii="Calibri" w:hAnsi="Calibri" w:cs="Calibri"/>
                <w:sz w:val="22"/>
                <w:szCs w:val="22"/>
              </w:rPr>
            </w:pPr>
          </w:p>
          <w:p>
            <w:pPr>
              <w:rPr>
                <w:rFonts w:ascii="Calibri" w:hAnsi="Calibri" w:cs="Calibri"/>
                <w:sz w:val="22"/>
                <w:szCs w:val="22"/>
              </w:rPr>
            </w:pPr>
          </w:p>
          <w:p>
            <w:pPr>
              <w:rPr>
                <w:rFonts w:ascii="Calibri" w:hAnsi="Calibri" w:cs="Calibri"/>
                <w:sz w:val="22"/>
                <w:szCs w:val="22"/>
              </w:rPr>
            </w:pPr>
          </w:p>
        </w:tc>
        <w:tc>
          <w:tcPr>
            <w:tcW w:w="3150" w:type="dxa"/>
          </w:tcPr>
          <w:p>
            <w:pPr>
              <w:rPr>
                <w:rFonts w:ascii="Calibri" w:hAnsi="Calibri" w:cs="Calibri"/>
                <w:sz w:val="22"/>
                <w:szCs w:val="22"/>
              </w:rPr>
            </w:pPr>
            <w:r>
              <w:rPr>
                <w:rFonts w:ascii="Calibri" w:hAnsi="Calibri" w:cs="Calibri"/>
                <w:sz w:val="22"/>
                <w:szCs w:val="22"/>
              </w:rPr>
              <w:t>-Координатор ВТ,Верица Васић-педагог школе</w:t>
            </w:r>
          </w:p>
          <w:p>
            <w:pPr>
              <w:rPr>
                <w:rFonts w:ascii="Calibri" w:hAnsi="Calibri" w:cs="Calibri"/>
                <w:sz w:val="22"/>
                <w:szCs w:val="22"/>
              </w:rPr>
            </w:pPr>
            <w:r>
              <w:rPr>
                <w:rFonts w:ascii="Calibri" w:hAnsi="Calibri" w:cs="Calibri"/>
                <w:sz w:val="22"/>
                <w:szCs w:val="22"/>
              </w:rPr>
              <w:t>-Наставници задужени за рад ВТ-Наташа Миливојевић и Мирјана Миливојевић</w:t>
            </w:r>
          </w:p>
          <w:p>
            <w:pPr>
              <w:rPr>
                <w:rFonts w:ascii="Calibri" w:hAnsi="Calibri" w:cs="Calibri"/>
                <w:sz w:val="22"/>
                <w:szCs w:val="22"/>
              </w:rPr>
            </w:pPr>
            <w:r>
              <w:rPr>
                <w:rFonts w:ascii="Calibri" w:hAnsi="Calibri" w:cs="Calibri"/>
                <w:sz w:val="22"/>
                <w:szCs w:val="22"/>
              </w:rPr>
              <w:t>-Чланови ВТ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8" w:hRule="atLeast"/>
        </w:trPr>
        <w:tc>
          <w:tcPr>
            <w:tcW w:w="2376" w:type="dxa"/>
          </w:tcPr>
          <w:p>
            <w:pPr>
              <w:rPr>
                <w:rFonts w:ascii="Calibri" w:hAnsi="Calibri" w:cs="Calibri"/>
                <w:sz w:val="22"/>
                <w:szCs w:val="22"/>
              </w:rPr>
            </w:pPr>
            <w:r>
              <w:rPr>
                <w:rFonts w:ascii="Calibri" w:hAnsi="Calibri" w:cs="Calibri"/>
                <w:sz w:val="22"/>
                <w:szCs w:val="22"/>
              </w:rPr>
              <w:t>Организација и подела задужења за обележавање Дечије недеље</w:t>
            </w:r>
          </w:p>
        </w:tc>
        <w:tc>
          <w:tcPr>
            <w:tcW w:w="1849" w:type="dxa"/>
          </w:tcPr>
          <w:p>
            <w:pPr>
              <w:rPr>
                <w:rFonts w:ascii="Calibri" w:hAnsi="Calibri" w:cs="Calibri"/>
                <w:sz w:val="22"/>
                <w:szCs w:val="22"/>
              </w:rPr>
            </w:pPr>
            <w:r>
              <w:rPr>
                <w:rFonts w:ascii="Calibri" w:hAnsi="Calibri" w:cs="Calibri"/>
                <w:sz w:val="22"/>
                <w:szCs w:val="22"/>
              </w:rPr>
              <w:t xml:space="preserve">припрема, организовање и релизација </w:t>
            </w:r>
          </w:p>
          <w:p>
            <w:pPr>
              <w:rPr>
                <w:rFonts w:ascii="Calibri" w:hAnsi="Calibri" w:cs="Calibri"/>
                <w:sz w:val="22"/>
                <w:szCs w:val="22"/>
              </w:rPr>
            </w:pPr>
            <w:r>
              <w:rPr>
                <w:rFonts w:ascii="Calibri" w:hAnsi="Calibri" w:cs="Calibri"/>
                <w:sz w:val="22"/>
                <w:szCs w:val="22"/>
              </w:rPr>
              <w:t>анализа</w:t>
            </w:r>
          </w:p>
        </w:tc>
        <w:tc>
          <w:tcPr>
            <w:tcW w:w="1695" w:type="dxa"/>
          </w:tcPr>
          <w:p>
            <w:pPr>
              <w:rPr>
                <w:rFonts w:ascii="Calibri" w:hAnsi="Calibri" w:cs="Calibri"/>
                <w:sz w:val="22"/>
                <w:szCs w:val="22"/>
              </w:rPr>
            </w:pPr>
            <w:r>
              <w:rPr>
                <w:rFonts w:ascii="Calibri" w:hAnsi="Calibri" w:cs="Calibri"/>
                <w:sz w:val="22"/>
                <w:szCs w:val="22"/>
              </w:rPr>
              <w:t>Школа</w:t>
            </w:r>
          </w:p>
        </w:tc>
        <w:tc>
          <w:tcPr>
            <w:tcW w:w="1455" w:type="dxa"/>
          </w:tcPr>
          <w:p>
            <w:pPr>
              <w:rPr>
                <w:rFonts w:ascii="Calibri" w:hAnsi="Calibri" w:cs="Calibri"/>
                <w:sz w:val="22"/>
                <w:szCs w:val="22"/>
              </w:rPr>
            </w:pPr>
            <w:r>
              <w:rPr>
                <w:rFonts w:ascii="Calibri" w:hAnsi="Calibri" w:cs="Calibri"/>
                <w:sz w:val="22"/>
                <w:szCs w:val="22"/>
              </w:rPr>
              <w:t>септембар</w:t>
            </w:r>
          </w:p>
        </w:tc>
        <w:tc>
          <w:tcPr>
            <w:tcW w:w="3150" w:type="dxa"/>
          </w:tcPr>
          <w:p>
            <w:pPr>
              <w:rPr>
                <w:rFonts w:ascii="Calibri" w:hAnsi="Calibri" w:cs="Calibri"/>
                <w:sz w:val="22"/>
                <w:szCs w:val="22"/>
              </w:rPr>
            </w:pPr>
          </w:p>
          <w:p>
            <w:pPr>
              <w:rPr>
                <w:rFonts w:ascii="Calibri" w:hAnsi="Calibri" w:cs="Calibri"/>
                <w:sz w:val="22"/>
                <w:szCs w:val="22"/>
              </w:rPr>
            </w:pPr>
            <w:r>
              <w:rPr>
                <w:rFonts w:ascii="Calibri" w:hAnsi="Calibri" w:cs="Calibri"/>
                <w:sz w:val="22"/>
                <w:szCs w:val="22"/>
              </w:rPr>
              <w:t>Чланови ВТ</w:t>
            </w:r>
          </w:p>
          <w:p>
            <w:pPr>
              <w:rPr>
                <w:rFonts w:ascii="Calibri" w:hAnsi="Calibri" w:cs="Calibr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trPr>
        <w:tc>
          <w:tcPr>
            <w:tcW w:w="2376" w:type="dxa"/>
          </w:tcPr>
          <w:p>
            <w:pPr>
              <w:rPr>
                <w:rFonts w:ascii="Calibri" w:hAnsi="Calibri" w:cs="Calibri"/>
                <w:sz w:val="22"/>
                <w:szCs w:val="22"/>
              </w:rPr>
            </w:pPr>
            <w:r>
              <w:rPr>
                <w:rFonts w:ascii="Calibri" w:hAnsi="Calibri" w:cs="Calibri"/>
                <w:sz w:val="22"/>
                <w:szCs w:val="22"/>
              </w:rPr>
              <w:t>Дефинисање одељењских правила и представљање идејних решења</w:t>
            </w:r>
          </w:p>
        </w:tc>
        <w:tc>
          <w:tcPr>
            <w:tcW w:w="1849" w:type="dxa"/>
          </w:tcPr>
          <w:p>
            <w:pPr>
              <w:rPr>
                <w:rFonts w:ascii="Calibri" w:hAnsi="Calibri" w:cs="Calibri"/>
                <w:sz w:val="22"/>
                <w:szCs w:val="22"/>
              </w:rPr>
            </w:pPr>
            <w:r>
              <w:rPr>
                <w:rFonts w:ascii="Calibri" w:hAnsi="Calibri" w:cs="Calibri"/>
                <w:sz w:val="22"/>
                <w:szCs w:val="22"/>
              </w:rPr>
              <w:t>планирање, консултације</w:t>
            </w:r>
          </w:p>
        </w:tc>
        <w:tc>
          <w:tcPr>
            <w:tcW w:w="1695" w:type="dxa"/>
          </w:tcPr>
          <w:p>
            <w:pPr>
              <w:rPr>
                <w:rFonts w:ascii="Calibri" w:hAnsi="Calibri" w:cs="Calibri"/>
                <w:sz w:val="22"/>
                <w:szCs w:val="22"/>
              </w:rPr>
            </w:pPr>
            <w:r>
              <w:rPr>
                <w:rFonts w:ascii="Calibri" w:hAnsi="Calibri" w:cs="Calibri"/>
                <w:sz w:val="22"/>
                <w:szCs w:val="22"/>
              </w:rPr>
              <w:t>Школа</w:t>
            </w:r>
          </w:p>
        </w:tc>
        <w:tc>
          <w:tcPr>
            <w:tcW w:w="1455" w:type="dxa"/>
          </w:tcPr>
          <w:p>
            <w:pPr>
              <w:tabs>
                <w:tab w:val="left" w:pos="1260"/>
              </w:tabs>
              <w:rPr>
                <w:rFonts w:ascii="Calibri" w:hAnsi="Calibri" w:cs="Calibri"/>
                <w:sz w:val="22"/>
                <w:szCs w:val="22"/>
              </w:rPr>
            </w:pPr>
            <w:r>
              <w:rPr>
                <w:rFonts w:ascii="Calibri" w:hAnsi="Calibri" w:cs="Calibri"/>
                <w:sz w:val="22"/>
                <w:szCs w:val="22"/>
              </w:rPr>
              <w:t>октобар</w:t>
            </w:r>
          </w:p>
        </w:tc>
        <w:tc>
          <w:tcPr>
            <w:tcW w:w="3150" w:type="dxa"/>
          </w:tcPr>
          <w:p>
            <w:pPr>
              <w:rPr>
                <w:rFonts w:ascii="Calibri" w:hAnsi="Calibri" w:cs="Calibri"/>
                <w:sz w:val="22"/>
                <w:szCs w:val="22"/>
              </w:rPr>
            </w:pPr>
            <w:r>
              <w:rPr>
                <w:rFonts w:ascii="Calibri" w:hAnsi="Calibri" w:cs="Calibri"/>
                <w:sz w:val="22"/>
                <w:szCs w:val="22"/>
              </w:rPr>
              <w:t>Чланови ВТ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trPr>
        <w:tc>
          <w:tcPr>
            <w:tcW w:w="2376" w:type="dxa"/>
          </w:tcPr>
          <w:p>
            <w:pPr>
              <w:rPr>
                <w:rFonts w:ascii="Calibri" w:hAnsi="Calibri" w:cs="Calibri"/>
                <w:sz w:val="22"/>
                <w:szCs w:val="22"/>
              </w:rPr>
            </w:pPr>
            <w:r>
              <w:rPr>
                <w:rFonts w:ascii="Calibri" w:hAnsi="Calibri" w:cs="Calibri"/>
                <w:sz w:val="22"/>
                <w:szCs w:val="22"/>
              </w:rPr>
              <w:t>Упознавање са школским правилима и постављање истих у холу школе</w:t>
            </w:r>
          </w:p>
        </w:tc>
        <w:tc>
          <w:tcPr>
            <w:tcW w:w="1849" w:type="dxa"/>
          </w:tcPr>
          <w:p>
            <w:pPr>
              <w:rPr>
                <w:rFonts w:ascii="Calibri" w:hAnsi="Calibri" w:cs="Calibri"/>
                <w:sz w:val="22"/>
                <w:szCs w:val="22"/>
              </w:rPr>
            </w:pPr>
          </w:p>
        </w:tc>
        <w:tc>
          <w:tcPr>
            <w:tcW w:w="1695" w:type="dxa"/>
          </w:tcPr>
          <w:p>
            <w:pPr>
              <w:rPr>
                <w:rFonts w:ascii="Calibri" w:hAnsi="Calibri" w:cs="Calibri"/>
                <w:sz w:val="22"/>
                <w:szCs w:val="22"/>
              </w:rPr>
            </w:pPr>
            <w:r>
              <w:rPr>
                <w:rFonts w:ascii="Calibri" w:hAnsi="Calibri" w:cs="Calibri"/>
                <w:sz w:val="22"/>
                <w:szCs w:val="22"/>
              </w:rPr>
              <w:t>Школа</w:t>
            </w:r>
          </w:p>
          <w:p>
            <w:pPr>
              <w:rPr>
                <w:rFonts w:ascii="Calibri" w:hAnsi="Calibri" w:cs="Calibri"/>
                <w:sz w:val="22"/>
                <w:szCs w:val="22"/>
              </w:rPr>
            </w:pPr>
            <w:r>
              <w:rPr>
                <w:rFonts w:ascii="Calibri" w:hAnsi="Calibri" w:cs="Calibri"/>
                <w:sz w:val="22"/>
                <w:szCs w:val="22"/>
              </w:rPr>
              <w:t>Хол школе</w:t>
            </w:r>
          </w:p>
        </w:tc>
        <w:tc>
          <w:tcPr>
            <w:tcW w:w="1455" w:type="dxa"/>
          </w:tcPr>
          <w:p>
            <w:pPr>
              <w:rPr>
                <w:rFonts w:ascii="Calibri" w:hAnsi="Calibri" w:cs="Calibri"/>
                <w:sz w:val="22"/>
                <w:szCs w:val="22"/>
              </w:rPr>
            </w:pPr>
            <w:r>
              <w:rPr>
                <w:rFonts w:ascii="Calibri" w:hAnsi="Calibri" w:cs="Calibri"/>
                <w:sz w:val="22"/>
                <w:szCs w:val="22"/>
              </w:rPr>
              <w:t>октобар</w:t>
            </w:r>
          </w:p>
        </w:tc>
        <w:tc>
          <w:tcPr>
            <w:tcW w:w="3150" w:type="dxa"/>
          </w:tcPr>
          <w:p>
            <w:pPr>
              <w:rPr>
                <w:rFonts w:ascii="Calibri" w:hAnsi="Calibri" w:cs="Calibri"/>
                <w:sz w:val="22"/>
                <w:szCs w:val="22"/>
              </w:rPr>
            </w:pPr>
            <w:r>
              <w:rPr>
                <w:rFonts w:ascii="Calibri" w:hAnsi="Calibri" w:cs="Calibri"/>
                <w:sz w:val="22"/>
                <w:szCs w:val="22"/>
              </w:rPr>
              <w:t>Чланови ВТ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76" w:type="dxa"/>
          </w:tcPr>
          <w:p>
            <w:pPr>
              <w:rPr>
                <w:rFonts w:ascii="Calibri" w:hAnsi="Calibri" w:cs="Calibri"/>
                <w:sz w:val="22"/>
                <w:szCs w:val="22"/>
              </w:rPr>
            </w:pPr>
            <w:r>
              <w:rPr>
                <w:rFonts w:ascii="Calibri" w:hAnsi="Calibri" w:cs="Calibri"/>
                <w:sz w:val="22"/>
                <w:szCs w:val="22"/>
              </w:rPr>
              <w:t>Уређење учионица и хола Школе-сарадња са Ученичким парламентом и секцијама на нивоу школе</w:t>
            </w:r>
          </w:p>
          <w:p>
            <w:pPr>
              <w:rPr>
                <w:rFonts w:ascii="Calibri" w:hAnsi="Calibri" w:cs="Calibri"/>
                <w:sz w:val="22"/>
                <w:szCs w:val="22"/>
              </w:rPr>
            </w:pPr>
          </w:p>
          <w:p>
            <w:pPr>
              <w:rPr>
                <w:rFonts w:ascii="Calibri" w:hAnsi="Calibri" w:cs="Calibri"/>
                <w:sz w:val="22"/>
                <w:szCs w:val="22"/>
              </w:rPr>
            </w:pPr>
            <w:r>
              <w:rPr>
                <w:rFonts w:ascii="Calibri" w:hAnsi="Calibri" w:cs="Calibri"/>
                <w:sz w:val="22"/>
                <w:szCs w:val="22"/>
              </w:rPr>
              <w:t>Насиље,нивои насиља</w:t>
            </w:r>
          </w:p>
          <w:p>
            <w:pPr>
              <w:rPr>
                <w:rFonts w:ascii="Calibri" w:hAnsi="Calibri" w:cs="Calibri"/>
                <w:sz w:val="22"/>
                <w:szCs w:val="22"/>
              </w:rPr>
            </w:pPr>
          </w:p>
          <w:p>
            <w:pPr>
              <w:rPr>
                <w:rFonts w:ascii="Calibri" w:hAnsi="Calibri" w:cs="Calibri"/>
                <w:sz w:val="22"/>
                <w:szCs w:val="22"/>
              </w:rPr>
            </w:pPr>
            <w:r>
              <w:rPr>
                <w:rFonts w:ascii="Calibri" w:hAnsi="Calibri" w:cs="Calibri"/>
                <w:sz w:val="22"/>
                <w:szCs w:val="22"/>
              </w:rPr>
              <w:t>Презентација и читање састава о насиљу,последице насилног понашања</w:t>
            </w:r>
          </w:p>
          <w:p>
            <w:pPr>
              <w:rPr>
                <w:rFonts w:ascii="Calibri" w:hAnsi="Calibri" w:cs="Calibri"/>
                <w:sz w:val="22"/>
                <w:szCs w:val="22"/>
              </w:rPr>
            </w:pPr>
          </w:p>
          <w:p>
            <w:pPr>
              <w:rPr>
                <w:rFonts w:ascii="Calibri" w:hAnsi="Calibri" w:cs="Calibri"/>
                <w:sz w:val="22"/>
                <w:szCs w:val="22"/>
              </w:rPr>
            </w:pPr>
            <w:r>
              <w:rPr>
                <w:rFonts w:ascii="Calibri" w:hAnsi="Calibri" w:cs="Calibri"/>
                <w:sz w:val="22"/>
                <w:szCs w:val="22"/>
              </w:rPr>
              <w:t>Израда беџа</w:t>
            </w:r>
          </w:p>
        </w:tc>
        <w:tc>
          <w:tcPr>
            <w:tcW w:w="1849" w:type="dxa"/>
          </w:tcPr>
          <w:p>
            <w:pPr>
              <w:rPr>
                <w:rFonts w:ascii="Calibri" w:hAnsi="Calibri" w:cs="Calibri"/>
                <w:sz w:val="22"/>
                <w:szCs w:val="22"/>
              </w:rPr>
            </w:pPr>
            <w:r>
              <w:rPr>
                <w:rFonts w:ascii="Calibri" w:hAnsi="Calibri" w:cs="Calibri"/>
                <w:sz w:val="22"/>
                <w:szCs w:val="22"/>
              </w:rPr>
              <w:t>планирање, организовање и изложбе радова</w:t>
            </w:r>
          </w:p>
          <w:p>
            <w:pPr>
              <w:rPr>
                <w:rFonts w:ascii="Calibri" w:hAnsi="Calibri" w:cs="Calibri"/>
                <w:sz w:val="22"/>
                <w:szCs w:val="22"/>
              </w:rPr>
            </w:pPr>
          </w:p>
          <w:p>
            <w:pPr>
              <w:rPr>
                <w:rFonts w:ascii="Calibri" w:hAnsi="Calibri" w:cs="Calibri"/>
                <w:sz w:val="22"/>
                <w:szCs w:val="22"/>
              </w:rPr>
            </w:pPr>
          </w:p>
          <w:p>
            <w:pPr>
              <w:rPr>
                <w:rFonts w:ascii="Calibri" w:hAnsi="Calibri" w:cs="Calibri"/>
                <w:sz w:val="22"/>
                <w:szCs w:val="22"/>
              </w:rPr>
            </w:pPr>
            <w:r>
              <w:rPr>
                <w:rFonts w:ascii="Calibri" w:hAnsi="Calibri" w:cs="Calibri"/>
                <w:sz w:val="22"/>
                <w:szCs w:val="22"/>
              </w:rPr>
              <w:t>Читање</w:t>
            </w:r>
          </w:p>
          <w:p>
            <w:pPr>
              <w:rPr>
                <w:rFonts w:ascii="Calibri" w:hAnsi="Calibri" w:cs="Calibri"/>
                <w:sz w:val="22"/>
                <w:szCs w:val="22"/>
              </w:rPr>
            </w:pPr>
            <w:r>
              <w:rPr>
                <w:rFonts w:ascii="Calibri" w:hAnsi="Calibri" w:cs="Calibri"/>
                <w:sz w:val="22"/>
                <w:szCs w:val="22"/>
              </w:rPr>
              <w:t>упознавање</w:t>
            </w:r>
          </w:p>
          <w:p>
            <w:pPr>
              <w:rPr>
                <w:rFonts w:ascii="Calibri" w:hAnsi="Calibri" w:cs="Calibri"/>
                <w:sz w:val="22"/>
                <w:szCs w:val="22"/>
              </w:rPr>
            </w:pPr>
            <w:r>
              <w:rPr>
                <w:rFonts w:ascii="Calibri" w:hAnsi="Calibri" w:cs="Calibri"/>
                <w:sz w:val="22"/>
                <w:szCs w:val="22"/>
              </w:rPr>
              <w:t>анализа</w:t>
            </w:r>
          </w:p>
          <w:p>
            <w:pPr>
              <w:rPr>
                <w:rFonts w:ascii="Calibri" w:hAnsi="Calibri" w:cs="Calibri"/>
                <w:sz w:val="22"/>
                <w:szCs w:val="22"/>
              </w:rPr>
            </w:pPr>
          </w:p>
          <w:p>
            <w:pPr>
              <w:rPr>
                <w:rFonts w:ascii="Calibri" w:hAnsi="Calibri" w:cs="Calibri"/>
                <w:sz w:val="22"/>
                <w:szCs w:val="22"/>
              </w:rPr>
            </w:pPr>
          </w:p>
          <w:p>
            <w:pPr>
              <w:rPr>
                <w:rFonts w:ascii="Calibri" w:hAnsi="Calibri" w:cs="Calibri"/>
                <w:sz w:val="22"/>
                <w:szCs w:val="22"/>
              </w:rPr>
            </w:pPr>
            <w:r>
              <w:rPr>
                <w:rFonts w:ascii="Calibri" w:hAnsi="Calibri" w:cs="Calibri"/>
                <w:sz w:val="22"/>
                <w:szCs w:val="22"/>
              </w:rPr>
              <w:t>Анализа</w:t>
            </w:r>
          </w:p>
          <w:p>
            <w:pPr>
              <w:rPr>
                <w:rFonts w:ascii="Calibri" w:hAnsi="Calibri" w:cs="Calibri"/>
                <w:sz w:val="22"/>
                <w:szCs w:val="22"/>
              </w:rPr>
            </w:pPr>
            <w:r>
              <w:rPr>
                <w:rFonts w:ascii="Calibri" w:hAnsi="Calibri" w:cs="Calibri"/>
                <w:sz w:val="22"/>
                <w:szCs w:val="22"/>
              </w:rPr>
              <w:t>дискусија</w:t>
            </w:r>
          </w:p>
        </w:tc>
        <w:tc>
          <w:tcPr>
            <w:tcW w:w="1695" w:type="dxa"/>
          </w:tcPr>
          <w:p>
            <w:pPr>
              <w:rPr>
                <w:rFonts w:ascii="Calibri" w:hAnsi="Calibri" w:cs="Calibri"/>
                <w:sz w:val="22"/>
                <w:szCs w:val="22"/>
              </w:rPr>
            </w:pPr>
            <w:r>
              <w:rPr>
                <w:rFonts w:ascii="Calibri" w:hAnsi="Calibri" w:cs="Calibri"/>
                <w:sz w:val="22"/>
                <w:szCs w:val="22"/>
              </w:rPr>
              <w:t>Школа</w:t>
            </w:r>
          </w:p>
          <w:p>
            <w:pPr>
              <w:rPr>
                <w:rFonts w:ascii="Calibri" w:hAnsi="Calibri" w:cs="Calibri"/>
                <w:sz w:val="22"/>
                <w:szCs w:val="22"/>
              </w:rPr>
            </w:pPr>
            <w:r>
              <w:rPr>
                <w:rFonts w:ascii="Calibri" w:hAnsi="Calibri" w:cs="Calibri"/>
                <w:sz w:val="22"/>
                <w:szCs w:val="22"/>
              </w:rPr>
              <w:t>У холу школе постављен ,,Возић школских правила,,</w:t>
            </w:r>
          </w:p>
          <w:p>
            <w:pPr>
              <w:rPr>
                <w:rFonts w:ascii="Calibri" w:hAnsi="Calibri" w:cs="Calibri"/>
                <w:sz w:val="22"/>
                <w:szCs w:val="22"/>
              </w:rPr>
            </w:pPr>
          </w:p>
          <w:p>
            <w:pPr>
              <w:rPr>
                <w:rFonts w:ascii="Calibri" w:hAnsi="Calibri" w:cs="Calibri"/>
                <w:sz w:val="22"/>
                <w:szCs w:val="22"/>
              </w:rPr>
            </w:pPr>
            <w:r>
              <w:rPr>
                <w:rFonts w:ascii="Calibri" w:hAnsi="Calibri" w:cs="Calibri"/>
                <w:sz w:val="22"/>
                <w:szCs w:val="22"/>
              </w:rPr>
              <w:t>У учионицама постављена на видно место  нова одељењска правила</w:t>
            </w:r>
          </w:p>
          <w:p>
            <w:pPr>
              <w:rPr>
                <w:rFonts w:ascii="Calibri" w:hAnsi="Calibri" w:cs="Calibri"/>
                <w:sz w:val="22"/>
                <w:szCs w:val="22"/>
              </w:rPr>
            </w:pPr>
          </w:p>
          <w:p>
            <w:pPr>
              <w:rPr>
                <w:rFonts w:ascii="Calibri" w:hAnsi="Calibri" w:cs="Calibri"/>
                <w:sz w:val="22"/>
                <w:szCs w:val="22"/>
              </w:rPr>
            </w:pPr>
            <w:r>
              <w:rPr>
                <w:rFonts w:ascii="Calibri" w:hAnsi="Calibri" w:cs="Calibri"/>
                <w:sz w:val="22"/>
                <w:szCs w:val="22"/>
              </w:rPr>
              <w:t>Школа</w:t>
            </w:r>
          </w:p>
        </w:tc>
        <w:tc>
          <w:tcPr>
            <w:tcW w:w="1455" w:type="dxa"/>
          </w:tcPr>
          <w:p>
            <w:pPr>
              <w:rPr>
                <w:rFonts w:ascii="Calibri" w:hAnsi="Calibri" w:cs="Calibri"/>
                <w:sz w:val="22"/>
                <w:szCs w:val="22"/>
              </w:rPr>
            </w:pPr>
          </w:p>
          <w:p>
            <w:pPr>
              <w:rPr>
                <w:rFonts w:ascii="Calibri" w:hAnsi="Calibri" w:cs="Calibri"/>
                <w:sz w:val="22"/>
                <w:szCs w:val="22"/>
              </w:rPr>
            </w:pPr>
            <w:r>
              <w:rPr>
                <w:rFonts w:ascii="Calibri" w:hAnsi="Calibri" w:cs="Calibri"/>
                <w:sz w:val="22"/>
                <w:szCs w:val="22"/>
              </w:rPr>
              <w:t>У току године</w:t>
            </w:r>
          </w:p>
          <w:p>
            <w:pPr>
              <w:rPr>
                <w:rFonts w:ascii="Calibri" w:hAnsi="Calibri" w:cs="Calibri"/>
                <w:sz w:val="22"/>
                <w:szCs w:val="22"/>
              </w:rPr>
            </w:pPr>
          </w:p>
          <w:p>
            <w:pPr>
              <w:rPr>
                <w:rFonts w:ascii="Calibri" w:hAnsi="Calibri" w:cs="Calibri"/>
                <w:sz w:val="22"/>
                <w:szCs w:val="22"/>
              </w:rPr>
            </w:pPr>
          </w:p>
          <w:p>
            <w:pPr>
              <w:rPr>
                <w:rFonts w:ascii="Calibri" w:hAnsi="Calibri" w:cs="Calibri"/>
                <w:sz w:val="22"/>
                <w:szCs w:val="22"/>
              </w:rPr>
            </w:pPr>
          </w:p>
          <w:p>
            <w:pPr>
              <w:rPr>
                <w:rFonts w:ascii="Calibri" w:hAnsi="Calibri" w:cs="Calibri"/>
                <w:sz w:val="22"/>
                <w:szCs w:val="22"/>
              </w:rPr>
            </w:pPr>
          </w:p>
          <w:p>
            <w:pPr>
              <w:rPr>
                <w:rFonts w:ascii="Calibri" w:hAnsi="Calibri" w:cs="Calibri"/>
                <w:sz w:val="22"/>
                <w:szCs w:val="22"/>
              </w:rPr>
            </w:pPr>
          </w:p>
          <w:p>
            <w:pPr>
              <w:rPr>
                <w:rFonts w:ascii="Calibri" w:hAnsi="Calibri" w:cs="Calibri"/>
                <w:sz w:val="22"/>
                <w:szCs w:val="22"/>
              </w:rPr>
            </w:pPr>
          </w:p>
          <w:p>
            <w:pPr>
              <w:rPr>
                <w:rFonts w:ascii="Calibri" w:hAnsi="Calibri" w:cs="Calibri"/>
                <w:sz w:val="22"/>
                <w:szCs w:val="22"/>
              </w:rPr>
            </w:pPr>
          </w:p>
          <w:p>
            <w:pPr>
              <w:rPr>
                <w:rFonts w:ascii="Calibri" w:hAnsi="Calibri" w:cs="Calibri"/>
                <w:sz w:val="22"/>
                <w:szCs w:val="22"/>
              </w:rPr>
            </w:pPr>
          </w:p>
          <w:p>
            <w:pPr>
              <w:rPr>
                <w:rFonts w:ascii="Calibri" w:hAnsi="Calibri" w:cs="Calibri"/>
                <w:sz w:val="22"/>
                <w:szCs w:val="22"/>
              </w:rPr>
            </w:pPr>
          </w:p>
          <w:p>
            <w:pPr>
              <w:rPr>
                <w:rFonts w:ascii="Calibri" w:hAnsi="Calibri" w:cs="Calibri"/>
                <w:sz w:val="22"/>
                <w:szCs w:val="22"/>
              </w:rPr>
            </w:pPr>
            <w:r>
              <w:rPr>
                <w:rFonts w:ascii="Calibri" w:hAnsi="Calibri" w:cs="Calibri"/>
                <w:sz w:val="22"/>
                <w:szCs w:val="22"/>
              </w:rPr>
              <w:t>октобар</w:t>
            </w:r>
          </w:p>
        </w:tc>
        <w:tc>
          <w:tcPr>
            <w:tcW w:w="3150" w:type="dxa"/>
          </w:tcPr>
          <w:p>
            <w:pPr>
              <w:jc w:val="right"/>
              <w:rPr>
                <w:rFonts w:ascii="Calibri" w:hAnsi="Calibri" w:cs="Calibri"/>
                <w:sz w:val="22"/>
                <w:szCs w:val="22"/>
              </w:rPr>
            </w:pPr>
          </w:p>
          <w:p>
            <w:pPr>
              <w:rPr>
                <w:rFonts w:ascii="Calibri" w:hAnsi="Calibri" w:cs="Calibri"/>
                <w:sz w:val="22"/>
                <w:szCs w:val="22"/>
              </w:rPr>
            </w:pPr>
            <w:r>
              <w:rPr>
                <w:rFonts w:ascii="Calibri" w:hAnsi="Calibri" w:cs="Calibri"/>
                <w:sz w:val="22"/>
                <w:szCs w:val="22"/>
              </w:rPr>
              <w:t>Одељењске старешине</w:t>
            </w:r>
          </w:p>
          <w:p>
            <w:pPr>
              <w:rPr>
                <w:rFonts w:ascii="Calibri" w:hAnsi="Calibri" w:cs="Calibri"/>
                <w:sz w:val="22"/>
                <w:szCs w:val="22"/>
              </w:rPr>
            </w:pPr>
          </w:p>
          <w:p>
            <w:pPr>
              <w:rPr>
                <w:rFonts w:ascii="Calibri" w:hAnsi="Calibri" w:cs="Calibri"/>
                <w:sz w:val="22"/>
                <w:szCs w:val="22"/>
              </w:rPr>
            </w:pPr>
          </w:p>
          <w:p>
            <w:pPr>
              <w:rPr>
                <w:rFonts w:ascii="Calibri" w:hAnsi="Calibri" w:cs="Calibri"/>
                <w:sz w:val="22"/>
                <w:szCs w:val="22"/>
              </w:rPr>
            </w:pPr>
            <w:r>
              <w:rPr>
                <w:rFonts w:ascii="Calibri" w:hAnsi="Calibri" w:cs="Calibri"/>
                <w:sz w:val="22"/>
                <w:szCs w:val="22"/>
              </w:rPr>
              <w:t>Координатор ВТ</w:t>
            </w:r>
          </w:p>
          <w:p>
            <w:pPr>
              <w:jc w:val="right"/>
              <w:rPr>
                <w:rFonts w:ascii="Calibri" w:hAnsi="Calibri" w:cs="Calibri"/>
                <w:sz w:val="22"/>
                <w:szCs w:val="22"/>
              </w:rPr>
            </w:pPr>
          </w:p>
          <w:p>
            <w:pPr>
              <w:rPr>
                <w:rFonts w:ascii="Calibri" w:hAnsi="Calibri" w:cs="Calibri"/>
                <w:sz w:val="22"/>
                <w:szCs w:val="22"/>
              </w:rPr>
            </w:pPr>
          </w:p>
          <w:p>
            <w:pPr>
              <w:rPr>
                <w:rFonts w:ascii="Calibri" w:hAnsi="Calibri" w:cs="Calibri"/>
                <w:sz w:val="22"/>
                <w:szCs w:val="22"/>
              </w:rPr>
            </w:pPr>
          </w:p>
          <w:p>
            <w:pPr>
              <w:rPr>
                <w:rFonts w:ascii="Calibri" w:hAnsi="Calibri" w:cs="Calibri"/>
                <w:sz w:val="22"/>
                <w:szCs w:val="22"/>
              </w:rPr>
            </w:pPr>
            <w:r>
              <w:rPr>
                <w:rFonts w:ascii="Calibri" w:hAnsi="Calibri" w:cs="Calibri"/>
                <w:sz w:val="22"/>
                <w:szCs w:val="22"/>
              </w:rPr>
              <w:t>Чланови ВТ</w:t>
            </w:r>
          </w:p>
          <w:p>
            <w:pPr>
              <w:rPr>
                <w:rFonts w:ascii="Calibri" w:hAnsi="Calibri" w:cs="Calibri"/>
                <w:sz w:val="22"/>
                <w:szCs w:val="22"/>
              </w:rPr>
            </w:pPr>
            <w:r>
              <w:rPr>
                <w:rFonts w:ascii="Calibri" w:hAnsi="Calibri" w:cs="Calibri"/>
                <w:sz w:val="22"/>
                <w:szCs w:val="22"/>
              </w:rPr>
              <w:t>Наставници који раде са ВТ</w:t>
            </w:r>
          </w:p>
          <w:p>
            <w:pPr>
              <w:rPr>
                <w:rFonts w:ascii="Calibri" w:hAnsi="Calibri" w:cs="Calibri"/>
                <w:sz w:val="22"/>
                <w:szCs w:val="22"/>
              </w:rPr>
            </w:pPr>
          </w:p>
          <w:p>
            <w:pPr>
              <w:rPr>
                <w:rFonts w:ascii="Calibri" w:hAnsi="Calibri" w:cs="Calibri"/>
                <w:sz w:val="22"/>
                <w:szCs w:val="22"/>
              </w:rPr>
            </w:pPr>
          </w:p>
          <w:p>
            <w:pPr>
              <w:rPr>
                <w:rFonts w:ascii="Calibri" w:hAnsi="Calibri" w:cs="Calibri"/>
                <w:sz w:val="22"/>
                <w:szCs w:val="22"/>
              </w:rPr>
            </w:pPr>
          </w:p>
          <w:p>
            <w:pPr>
              <w:rPr>
                <w:rFonts w:ascii="Calibri" w:hAnsi="Calibri" w:cs="Calibri"/>
                <w:sz w:val="22"/>
                <w:szCs w:val="22"/>
              </w:rPr>
            </w:pPr>
          </w:p>
          <w:p>
            <w:pPr>
              <w:rPr>
                <w:rFonts w:ascii="Calibri" w:hAnsi="Calibri" w:cs="Calibri"/>
                <w:sz w:val="22"/>
                <w:szCs w:val="22"/>
              </w:rPr>
            </w:pPr>
            <w:r>
              <w:rPr>
                <w:rFonts w:ascii="Calibri" w:hAnsi="Calibri" w:cs="Calibri"/>
                <w:sz w:val="22"/>
                <w:szCs w:val="22"/>
              </w:rPr>
              <w:t>У сарадњи са наставницима информатике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1" w:hRule="atLeast"/>
        </w:trPr>
        <w:tc>
          <w:tcPr>
            <w:tcW w:w="2376" w:type="dxa"/>
          </w:tcPr>
          <w:p>
            <w:pPr>
              <w:rPr>
                <w:rFonts w:ascii="Calibri" w:hAnsi="Calibri" w:cs="Calibri"/>
                <w:sz w:val="22"/>
                <w:szCs w:val="22"/>
              </w:rPr>
            </w:pPr>
          </w:p>
          <w:p>
            <w:pPr>
              <w:rPr>
                <w:rFonts w:ascii="Calibri" w:hAnsi="Calibri" w:cs="Calibri"/>
                <w:sz w:val="22"/>
                <w:szCs w:val="22"/>
              </w:rPr>
            </w:pPr>
            <w:r>
              <w:rPr>
                <w:rFonts w:ascii="Calibri" w:hAnsi="Calibri" w:cs="Calibri"/>
                <w:sz w:val="22"/>
                <w:szCs w:val="22"/>
              </w:rPr>
              <w:t>Промоција ненасилног понашања-поруке ВТ</w:t>
            </w:r>
          </w:p>
          <w:p>
            <w:pPr>
              <w:rPr>
                <w:rFonts w:ascii="Calibri" w:hAnsi="Calibri" w:cs="Calibri"/>
                <w:sz w:val="22"/>
                <w:szCs w:val="22"/>
              </w:rPr>
            </w:pPr>
          </w:p>
          <w:p>
            <w:pPr>
              <w:rPr>
                <w:rFonts w:ascii="Calibri" w:hAnsi="Calibri" w:cs="Calibri"/>
                <w:sz w:val="22"/>
                <w:szCs w:val="22"/>
              </w:rPr>
            </w:pPr>
            <w:r>
              <w:rPr>
                <w:rFonts w:ascii="Calibri" w:hAnsi="Calibri" w:cs="Calibri"/>
                <w:sz w:val="22"/>
                <w:szCs w:val="22"/>
              </w:rPr>
              <w:t>Електронско насиље-предавањеза ученике и родитеље</w:t>
            </w:r>
          </w:p>
          <w:p>
            <w:pPr>
              <w:rPr>
                <w:rFonts w:ascii="Calibri" w:hAnsi="Calibri" w:cs="Calibri"/>
                <w:sz w:val="22"/>
                <w:szCs w:val="22"/>
              </w:rPr>
            </w:pPr>
          </w:p>
          <w:p>
            <w:pPr>
              <w:rPr>
                <w:rFonts w:ascii="Calibri" w:hAnsi="Calibri" w:cs="Calibri"/>
                <w:sz w:val="22"/>
                <w:szCs w:val="22"/>
              </w:rPr>
            </w:pPr>
            <w:r>
              <w:rPr>
                <w:rFonts w:ascii="Calibri" w:hAnsi="Calibri" w:cs="Calibri"/>
                <w:sz w:val="22"/>
                <w:szCs w:val="22"/>
              </w:rPr>
              <w:t>Предавања о насиљу –вршњачка едукација</w:t>
            </w:r>
          </w:p>
        </w:tc>
        <w:tc>
          <w:tcPr>
            <w:tcW w:w="1849" w:type="dxa"/>
          </w:tcPr>
          <w:p>
            <w:pPr>
              <w:rPr>
                <w:rFonts w:ascii="Calibri" w:hAnsi="Calibri" w:cs="Calibri"/>
                <w:sz w:val="22"/>
                <w:szCs w:val="22"/>
              </w:rPr>
            </w:pPr>
            <w:r>
              <w:rPr>
                <w:rFonts w:ascii="Calibri" w:hAnsi="Calibri" w:cs="Calibri"/>
                <w:sz w:val="22"/>
                <w:szCs w:val="22"/>
              </w:rPr>
              <w:t>планирање, израда сценарија манифестација, реализација прогрма</w:t>
            </w:r>
          </w:p>
          <w:p>
            <w:pPr>
              <w:rPr>
                <w:rFonts w:ascii="Calibri" w:hAnsi="Calibri" w:cs="Calibri"/>
                <w:sz w:val="22"/>
                <w:szCs w:val="22"/>
              </w:rPr>
            </w:pPr>
            <w:r>
              <w:rPr>
                <w:rFonts w:ascii="Calibri" w:hAnsi="Calibri" w:cs="Calibri"/>
                <w:sz w:val="22"/>
                <w:szCs w:val="22"/>
              </w:rPr>
              <w:t xml:space="preserve">трибине, </w:t>
            </w:r>
          </w:p>
          <w:p>
            <w:pPr>
              <w:rPr>
                <w:rFonts w:ascii="Calibri" w:hAnsi="Calibri" w:cs="Calibri"/>
                <w:sz w:val="22"/>
                <w:szCs w:val="22"/>
              </w:rPr>
            </w:pPr>
            <w:r>
              <w:rPr>
                <w:rFonts w:ascii="Calibri" w:hAnsi="Calibri" w:cs="Calibri"/>
                <w:sz w:val="22"/>
                <w:szCs w:val="22"/>
              </w:rPr>
              <w:t>предавања</w:t>
            </w:r>
          </w:p>
        </w:tc>
        <w:tc>
          <w:tcPr>
            <w:tcW w:w="1695" w:type="dxa"/>
          </w:tcPr>
          <w:p>
            <w:pPr>
              <w:rPr>
                <w:rFonts w:ascii="Calibri" w:hAnsi="Calibri" w:cs="Calibri"/>
                <w:sz w:val="22"/>
                <w:szCs w:val="22"/>
              </w:rPr>
            </w:pPr>
            <w:r>
              <w:rPr>
                <w:rFonts w:ascii="Calibri" w:hAnsi="Calibri" w:cs="Calibri"/>
                <w:sz w:val="22"/>
                <w:szCs w:val="22"/>
              </w:rPr>
              <w:t>учионице, хол Школе, школско двориште</w:t>
            </w:r>
          </w:p>
        </w:tc>
        <w:tc>
          <w:tcPr>
            <w:tcW w:w="1455" w:type="dxa"/>
          </w:tcPr>
          <w:p>
            <w:pPr>
              <w:rPr>
                <w:rFonts w:ascii="Calibri" w:hAnsi="Calibri" w:cs="Calibri"/>
                <w:sz w:val="22"/>
                <w:szCs w:val="22"/>
              </w:rPr>
            </w:pPr>
          </w:p>
          <w:p>
            <w:pPr>
              <w:rPr>
                <w:rFonts w:ascii="Calibri" w:hAnsi="Calibri" w:cs="Calibri"/>
                <w:sz w:val="22"/>
                <w:szCs w:val="22"/>
              </w:rPr>
            </w:pPr>
          </w:p>
          <w:p>
            <w:pPr>
              <w:rPr>
                <w:rFonts w:ascii="Calibri" w:hAnsi="Calibri" w:cs="Calibri"/>
                <w:sz w:val="22"/>
                <w:szCs w:val="22"/>
              </w:rPr>
            </w:pPr>
            <w:r>
              <w:rPr>
                <w:rFonts w:ascii="Calibri" w:hAnsi="Calibri" w:cs="Calibri"/>
                <w:sz w:val="22"/>
                <w:szCs w:val="22"/>
              </w:rPr>
              <w:t>октобар</w:t>
            </w:r>
          </w:p>
          <w:p>
            <w:pPr>
              <w:rPr>
                <w:rFonts w:ascii="Calibri" w:hAnsi="Calibri" w:cs="Calibri"/>
                <w:sz w:val="22"/>
                <w:szCs w:val="22"/>
              </w:rPr>
            </w:pPr>
            <w:r>
              <w:rPr>
                <w:rFonts w:ascii="Calibri" w:hAnsi="Calibri" w:cs="Calibri"/>
                <w:sz w:val="22"/>
                <w:szCs w:val="22"/>
              </w:rPr>
              <w:t>у току године</w:t>
            </w:r>
          </w:p>
          <w:p>
            <w:pPr>
              <w:rPr>
                <w:rFonts w:ascii="Calibri" w:hAnsi="Calibri" w:cs="Calibri"/>
                <w:sz w:val="22"/>
                <w:szCs w:val="22"/>
              </w:rPr>
            </w:pPr>
          </w:p>
          <w:p>
            <w:pPr>
              <w:rPr>
                <w:rFonts w:ascii="Calibri" w:hAnsi="Calibri" w:cs="Calibri"/>
                <w:sz w:val="22"/>
                <w:szCs w:val="22"/>
              </w:rPr>
            </w:pPr>
            <w:r>
              <w:rPr>
                <w:rFonts w:ascii="Calibri" w:hAnsi="Calibri" w:cs="Calibri"/>
                <w:sz w:val="22"/>
                <w:szCs w:val="22"/>
              </w:rPr>
              <w:t>У току године у сарадњи са представницима локалне заједнице</w:t>
            </w:r>
          </w:p>
        </w:tc>
        <w:tc>
          <w:tcPr>
            <w:tcW w:w="3150" w:type="dxa"/>
          </w:tcPr>
          <w:p>
            <w:pPr>
              <w:rPr>
                <w:rFonts w:ascii="Calibri" w:hAnsi="Calibri" w:cs="Calibri"/>
                <w:sz w:val="22"/>
                <w:szCs w:val="22"/>
              </w:rPr>
            </w:pPr>
          </w:p>
          <w:p>
            <w:pPr>
              <w:rPr>
                <w:rFonts w:ascii="Calibri" w:hAnsi="Calibri" w:cs="Calibri"/>
                <w:sz w:val="22"/>
                <w:szCs w:val="22"/>
              </w:rPr>
            </w:pPr>
          </w:p>
          <w:p>
            <w:pPr>
              <w:rPr>
                <w:rFonts w:ascii="Calibri" w:hAnsi="Calibri" w:cs="Calibri"/>
                <w:sz w:val="22"/>
                <w:szCs w:val="22"/>
              </w:rPr>
            </w:pPr>
          </w:p>
          <w:p>
            <w:pPr>
              <w:rPr>
                <w:rFonts w:ascii="Calibri" w:hAnsi="Calibri" w:cs="Calibri"/>
                <w:sz w:val="22"/>
                <w:szCs w:val="22"/>
              </w:rPr>
            </w:pPr>
          </w:p>
          <w:p>
            <w:pPr>
              <w:rPr>
                <w:rFonts w:ascii="Calibri" w:hAnsi="Calibri" w:cs="Calibri"/>
                <w:sz w:val="22"/>
                <w:szCs w:val="22"/>
              </w:rPr>
            </w:pPr>
          </w:p>
          <w:p>
            <w:pPr>
              <w:rPr>
                <w:rFonts w:ascii="Calibri" w:hAnsi="Calibri" w:cs="Calibri"/>
                <w:sz w:val="22"/>
                <w:szCs w:val="22"/>
              </w:rPr>
            </w:pPr>
            <w:r>
              <w:rPr>
                <w:rFonts w:ascii="Calibri" w:hAnsi="Calibri" w:cs="Calibri"/>
                <w:sz w:val="22"/>
                <w:szCs w:val="22"/>
              </w:rPr>
              <w:t>Чланови ВТ, чланови тима за безбедност</w:t>
            </w:r>
          </w:p>
          <w:p>
            <w:pPr>
              <w:rPr>
                <w:rFonts w:ascii="Calibri" w:hAnsi="Calibri" w:cs="Calibri"/>
                <w:sz w:val="22"/>
                <w:szCs w:val="22"/>
              </w:rPr>
            </w:pPr>
            <w:r>
              <w:rPr>
                <w:rFonts w:ascii="Calibri" w:hAnsi="Calibri" w:cs="Calibri"/>
                <w:sz w:val="22"/>
                <w:szCs w:val="22"/>
              </w:rPr>
              <w:t>Предавачи</w:t>
            </w:r>
          </w:p>
          <w:p>
            <w:pPr>
              <w:rPr>
                <w:rFonts w:ascii="Calibri" w:hAnsi="Calibri" w:cs="Calibri"/>
                <w:sz w:val="22"/>
                <w:szCs w:val="22"/>
              </w:rPr>
            </w:pPr>
            <w:r>
              <w:rPr>
                <w:rFonts w:ascii="Calibri" w:hAnsi="Calibri" w:cs="Calibri"/>
                <w:sz w:val="22"/>
                <w:szCs w:val="22"/>
              </w:rPr>
              <w:t>Директор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9" w:hRule="atLeast"/>
        </w:trPr>
        <w:tc>
          <w:tcPr>
            <w:tcW w:w="2376" w:type="dxa"/>
          </w:tcPr>
          <w:p>
            <w:pPr>
              <w:rPr>
                <w:rFonts w:ascii="Calibri" w:hAnsi="Calibri" w:cs="Calibri"/>
                <w:sz w:val="22"/>
                <w:szCs w:val="22"/>
              </w:rPr>
            </w:pPr>
            <w:r>
              <w:rPr>
                <w:rFonts w:ascii="Calibri" w:hAnsi="Calibri" w:cs="Calibri"/>
                <w:sz w:val="22"/>
                <w:szCs w:val="22"/>
              </w:rPr>
              <w:t>УЗМ и СЗМ</w:t>
            </w:r>
          </w:p>
        </w:tc>
        <w:tc>
          <w:tcPr>
            <w:tcW w:w="1849" w:type="dxa"/>
          </w:tcPr>
          <w:p>
            <w:pPr>
              <w:rPr>
                <w:rFonts w:ascii="Calibri" w:hAnsi="Calibri" w:cs="Calibri"/>
                <w:sz w:val="22"/>
                <w:szCs w:val="22"/>
              </w:rPr>
            </w:pPr>
            <w:r>
              <w:rPr>
                <w:rFonts w:ascii="Calibri" w:hAnsi="Calibri" w:cs="Calibri"/>
                <w:sz w:val="22"/>
                <w:szCs w:val="22"/>
              </w:rPr>
              <w:t>Упознавање са УЗМ и СЗМ</w:t>
            </w:r>
          </w:p>
          <w:p>
            <w:pPr>
              <w:rPr>
                <w:rFonts w:ascii="Calibri" w:hAnsi="Calibri" w:cs="Calibri"/>
                <w:sz w:val="22"/>
                <w:szCs w:val="22"/>
              </w:rPr>
            </w:pPr>
            <w:r>
              <w:rPr>
                <w:rFonts w:ascii="Calibri" w:hAnsi="Calibri" w:cs="Calibri"/>
                <w:sz w:val="22"/>
                <w:szCs w:val="22"/>
              </w:rPr>
              <w:t>Анализа</w:t>
            </w:r>
          </w:p>
          <w:p>
            <w:pPr>
              <w:rPr>
                <w:rFonts w:ascii="Calibri" w:hAnsi="Calibri" w:cs="Calibri"/>
                <w:sz w:val="22"/>
                <w:szCs w:val="22"/>
              </w:rPr>
            </w:pPr>
            <w:r>
              <w:rPr>
                <w:rFonts w:ascii="Calibri" w:hAnsi="Calibri" w:cs="Calibri"/>
                <w:sz w:val="22"/>
                <w:szCs w:val="22"/>
              </w:rPr>
              <w:t>дискусија</w:t>
            </w:r>
          </w:p>
        </w:tc>
        <w:tc>
          <w:tcPr>
            <w:tcW w:w="1695" w:type="dxa"/>
          </w:tcPr>
          <w:p>
            <w:pPr>
              <w:rPr>
                <w:rFonts w:ascii="Calibri" w:hAnsi="Calibri" w:cs="Calibri"/>
                <w:sz w:val="22"/>
                <w:szCs w:val="22"/>
              </w:rPr>
            </w:pPr>
            <w:r>
              <w:rPr>
                <w:rFonts w:ascii="Calibri" w:hAnsi="Calibri" w:cs="Calibri"/>
                <w:sz w:val="22"/>
                <w:szCs w:val="22"/>
              </w:rPr>
              <w:t>Школа</w:t>
            </w:r>
          </w:p>
        </w:tc>
        <w:tc>
          <w:tcPr>
            <w:tcW w:w="1455" w:type="dxa"/>
          </w:tcPr>
          <w:p>
            <w:pPr>
              <w:rPr>
                <w:rFonts w:ascii="Calibri" w:hAnsi="Calibri" w:cs="Calibri"/>
                <w:sz w:val="22"/>
                <w:szCs w:val="22"/>
              </w:rPr>
            </w:pPr>
          </w:p>
          <w:p>
            <w:pPr>
              <w:rPr>
                <w:rFonts w:ascii="Calibri" w:hAnsi="Calibri" w:cs="Calibri"/>
                <w:sz w:val="22"/>
                <w:szCs w:val="22"/>
              </w:rPr>
            </w:pPr>
            <w:r>
              <w:rPr>
                <w:rFonts w:ascii="Calibri" w:hAnsi="Calibri" w:cs="Calibri"/>
                <w:sz w:val="22"/>
                <w:szCs w:val="22"/>
              </w:rPr>
              <w:t>новембар</w:t>
            </w:r>
          </w:p>
        </w:tc>
        <w:tc>
          <w:tcPr>
            <w:tcW w:w="3150" w:type="dxa"/>
          </w:tcPr>
          <w:p>
            <w:pPr>
              <w:rPr>
                <w:rFonts w:ascii="Calibri" w:hAnsi="Calibri" w:cs="Calibri"/>
                <w:sz w:val="22"/>
                <w:szCs w:val="22"/>
              </w:rPr>
            </w:pPr>
          </w:p>
          <w:p>
            <w:pPr>
              <w:rPr>
                <w:rFonts w:ascii="Calibri" w:hAnsi="Calibri" w:cs="Calibr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8" w:hRule="atLeast"/>
        </w:trPr>
        <w:tc>
          <w:tcPr>
            <w:tcW w:w="2376" w:type="dxa"/>
          </w:tcPr>
          <w:p>
            <w:pPr>
              <w:rPr>
                <w:rFonts w:ascii="Calibri" w:hAnsi="Calibri" w:cs="Calibri"/>
                <w:sz w:val="22"/>
                <w:szCs w:val="22"/>
              </w:rPr>
            </w:pPr>
            <w:r>
              <w:rPr>
                <w:rFonts w:ascii="Calibri" w:hAnsi="Calibri" w:cs="Calibri"/>
                <w:sz w:val="22"/>
                <w:szCs w:val="22"/>
              </w:rPr>
              <w:t>Сандуче поверења-дефинисање,означавање и улога</w:t>
            </w:r>
          </w:p>
          <w:p>
            <w:pPr>
              <w:rPr>
                <w:rFonts w:ascii="Calibri" w:hAnsi="Calibri" w:cs="Calibri"/>
                <w:sz w:val="8"/>
                <w:szCs w:val="8"/>
              </w:rPr>
            </w:pPr>
          </w:p>
          <w:p>
            <w:pPr>
              <w:rPr>
                <w:rFonts w:ascii="Calibri" w:hAnsi="Calibri" w:cs="Calibri"/>
                <w:sz w:val="22"/>
                <w:szCs w:val="22"/>
              </w:rPr>
            </w:pPr>
            <w:r>
              <w:rPr>
                <w:rFonts w:ascii="Calibri" w:hAnsi="Calibri" w:cs="Calibri"/>
                <w:sz w:val="22"/>
                <w:szCs w:val="22"/>
              </w:rPr>
              <w:t>Сандуче поверења-читање писама</w:t>
            </w:r>
          </w:p>
        </w:tc>
        <w:tc>
          <w:tcPr>
            <w:tcW w:w="1849" w:type="dxa"/>
          </w:tcPr>
          <w:p>
            <w:pPr>
              <w:rPr>
                <w:rFonts w:ascii="Calibri" w:hAnsi="Calibri" w:cs="Calibri"/>
                <w:sz w:val="22"/>
                <w:szCs w:val="22"/>
              </w:rPr>
            </w:pPr>
            <w:r>
              <w:rPr>
                <w:rFonts w:ascii="Calibri" w:hAnsi="Calibri" w:cs="Calibri"/>
                <w:sz w:val="22"/>
                <w:szCs w:val="22"/>
              </w:rPr>
              <w:t>дискусија, излагање, размена, анализа</w:t>
            </w:r>
          </w:p>
        </w:tc>
        <w:tc>
          <w:tcPr>
            <w:tcW w:w="1695" w:type="dxa"/>
          </w:tcPr>
          <w:p>
            <w:pPr>
              <w:rPr>
                <w:rFonts w:ascii="Calibri" w:hAnsi="Calibri" w:cs="Calibri"/>
                <w:sz w:val="22"/>
                <w:szCs w:val="22"/>
              </w:rPr>
            </w:pPr>
            <w:r>
              <w:rPr>
                <w:rFonts w:ascii="Calibri" w:hAnsi="Calibri" w:cs="Calibri"/>
                <w:sz w:val="22"/>
                <w:szCs w:val="22"/>
              </w:rPr>
              <w:t>Хол школе</w:t>
            </w:r>
          </w:p>
        </w:tc>
        <w:tc>
          <w:tcPr>
            <w:tcW w:w="1455" w:type="dxa"/>
          </w:tcPr>
          <w:p>
            <w:pPr>
              <w:rPr>
                <w:rFonts w:ascii="Calibri" w:hAnsi="Calibri" w:cs="Calibri"/>
                <w:sz w:val="22"/>
                <w:szCs w:val="22"/>
              </w:rPr>
            </w:pPr>
            <w:r>
              <w:rPr>
                <w:rFonts w:ascii="Calibri" w:hAnsi="Calibri" w:cs="Calibri"/>
                <w:sz w:val="22"/>
                <w:szCs w:val="22"/>
              </w:rPr>
              <w:t>У току године</w:t>
            </w:r>
          </w:p>
          <w:p>
            <w:pPr>
              <w:rPr>
                <w:rFonts w:ascii="Calibri" w:hAnsi="Calibri" w:cs="Calibri"/>
                <w:sz w:val="22"/>
                <w:szCs w:val="22"/>
              </w:rPr>
            </w:pPr>
          </w:p>
          <w:p>
            <w:pPr>
              <w:rPr>
                <w:rFonts w:ascii="Calibri" w:hAnsi="Calibri" w:cs="Calibri"/>
                <w:sz w:val="22"/>
                <w:szCs w:val="22"/>
              </w:rPr>
            </w:pPr>
          </w:p>
          <w:p>
            <w:pPr>
              <w:rPr>
                <w:rFonts w:ascii="Calibri" w:hAnsi="Calibri" w:cs="Calibri"/>
                <w:sz w:val="22"/>
                <w:szCs w:val="22"/>
              </w:rPr>
            </w:pPr>
            <w:r>
              <w:rPr>
                <w:rFonts w:ascii="Calibri" w:hAnsi="Calibri" w:cs="Calibri"/>
                <w:sz w:val="22"/>
                <w:szCs w:val="22"/>
              </w:rPr>
              <w:t>У току године</w:t>
            </w:r>
          </w:p>
        </w:tc>
        <w:tc>
          <w:tcPr>
            <w:tcW w:w="3150" w:type="dxa"/>
          </w:tcPr>
          <w:p>
            <w:pPr>
              <w:rPr>
                <w:rFonts w:ascii="Calibri" w:hAnsi="Calibri" w:cs="Calibri"/>
                <w:sz w:val="22"/>
                <w:szCs w:val="22"/>
              </w:rPr>
            </w:pPr>
            <w:r>
              <w:rPr>
                <w:rFonts w:ascii="Calibri" w:hAnsi="Calibri" w:cs="Calibri"/>
                <w:sz w:val="22"/>
                <w:szCs w:val="22"/>
              </w:rPr>
              <w:t>Координатор ВТ</w:t>
            </w:r>
          </w:p>
          <w:p>
            <w:pPr>
              <w:rPr>
                <w:rFonts w:ascii="Calibri" w:hAnsi="Calibri" w:cs="Calibri"/>
                <w:sz w:val="22"/>
                <w:szCs w:val="22"/>
              </w:rPr>
            </w:pPr>
            <w:r>
              <w:rPr>
                <w:rFonts w:ascii="Calibri" w:hAnsi="Calibri" w:cs="Calibri"/>
                <w:sz w:val="22"/>
                <w:szCs w:val="22"/>
              </w:rPr>
              <w:t>Чланови ВТ</w:t>
            </w:r>
          </w:p>
          <w:p>
            <w:pPr>
              <w:rPr>
                <w:rFonts w:ascii="Calibri" w:hAnsi="Calibri" w:cs="Calibri"/>
                <w:sz w:val="22"/>
                <w:szCs w:val="22"/>
              </w:rPr>
            </w:pPr>
          </w:p>
          <w:p>
            <w:pPr>
              <w:rPr>
                <w:rFonts w:ascii="Calibri" w:hAnsi="Calibri" w:cs="Calibri"/>
                <w:sz w:val="22"/>
                <w:szCs w:val="22"/>
              </w:rPr>
            </w:pPr>
            <w:r>
              <w:rPr>
                <w:rFonts w:ascii="Calibri" w:hAnsi="Calibri" w:cs="Calibri"/>
                <w:sz w:val="22"/>
                <w:szCs w:val="22"/>
              </w:rPr>
              <w:t xml:space="preserve">Наставници задужени за читање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2376" w:type="dxa"/>
          </w:tcPr>
          <w:p>
            <w:pPr>
              <w:rPr>
                <w:rFonts w:ascii="Calibri" w:hAnsi="Calibri" w:cs="Calibri"/>
                <w:sz w:val="22"/>
                <w:szCs w:val="22"/>
              </w:rPr>
            </w:pPr>
            <w:r>
              <w:rPr>
                <w:rFonts w:ascii="Calibri" w:hAnsi="Calibri" w:cs="Calibri"/>
                <w:sz w:val="22"/>
                <w:szCs w:val="22"/>
              </w:rPr>
              <w:t>Промоција здравих стилова живота</w:t>
            </w:r>
          </w:p>
        </w:tc>
        <w:tc>
          <w:tcPr>
            <w:tcW w:w="1849" w:type="dxa"/>
          </w:tcPr>
          <w:p>
            <w:pPr>
              <w:rPr>
                <w:rFonts w:ascii="Calibri" w:hAnsi="Calibri" w:cs="Calibri"/>
                <w:sz w:val="22"/>
                <w:szCs w:val="22"/>
              </w:rPr>
            </w:pPr>
            <w:r>
              <w:rPr>
                <w:rFonts w:ascii="Calibri" w:hAnsi="Calibri" w:cs="Calibri"/>
                <w:sz w:val="22"/>
                <w:szCs w:val="22"/>
              </w:rPr>
              <w:t>Планирање спортских активности</w:t>
            </w:r>
          </w:p>
        </w:tc>
        <w:tc>
          <w:tcPr>
            <w:tcW w:w="1695" w:type="dxa"/>
          </w:tcPr>
          <w:p>
            <w:pPr>
              <w:rPr>
                <w:rFonts w:ascii="Calibri" w:hAnsi="Calibri" w:cs="Calibri"/>
                <w:sz w:val="22"/>
                <w:szCs w:val="22"/>
              </w:rPr>
            </w:pPr>
            <w:r>
              <w:rPr>
                <w:rFonts w:ascii="Calibri" w:hAnsi="Calibri" w:cs="Calibri"/>
                <w:sz w:val="22"/>
                <w:szCs w:val="22"/>
              </w:rPr>
              <w:t>школа</w:t>
            </w:r>
          </w:p>
        </w:tc>
        <w:tc>
          <w:tcPr>
            <w:tcW w:w="1455" w:type="dxa"/>
          </w:tcPr>
          <w:p>
            <w:pPr>
              <w:rPr>
                <w:rFonts w:ascii="Calibri" w:hAnsi="Calibri" w:cs="Calibri"/>
                <w:sz w:val="22"/>
                <w:szCs w:val="22"/>
              </w:rPr>
            </w:pPr>
            <w:r>
              <w:rPr>
                <w:rFonts w:ascii="Calibri" w:hAnsi="Calibri" w:cs="Calibri"/>
                <w:sz w:val="22"/>
                <w:szCs w:val="22"/>
              </w:rPr>
              <w:t>децембар</w:t>
            </w:r>
          </w:p>
        </w:tc>
        <w:tc>
          <w:tcPr>
            <w:tcW w:w="3150" w:type="dxa"/>
          </w:tcPr>
          <w:p>
            <w:pPr>
              <w:rPr>
                <w:rFonts w:ascii="Calibri" w:hAnsi="Calibri" w:cs="Calibri"/>
                <w:sz w:val="22"/>
                <w:szCs w:val="22"/>
              </w:rPr>
            </w:pPr>
            <w:r>
              <w:rPr>
                <w:rFonts w:ascii="Calibri" w:hAnsi="Calibri" w:cs="Calibri"/>
                <w:sz w:val="22"/>
                <w:szCs w:val="22"/>
              </w:rPr>
              <w:t>Наставници физичког васпитања</w:t>
            </w:r>
          </w:p>
          <w:p>
            <w:pPr>
              <w:rPr>
                <w:rFonts w:ascii="Calibri" w:hAnsi="Calibri" w:cs="Calibri"/>
                <w:sz w:val="22"/>
                <w:szCs w:val="22"/>
              </w:rPr>
            </w:pPr>
            <w:r>
              <w:rPr>
                <w:rFonts w:ascii="Calibri" w:hAnsi="Calibri" w:cs="Calibri"/>
                <w:sz w:val="22"/>
                <w:szCs w:val="22"/>
              </w:rPr>
              <w:t>Чланови ВТ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8" w:hRule="atLeast"/>
        </w:trPr>
        <w:tc>
          <w:tcPr>
            <w:tcW w:w="2376" w:type="dxa"/>
          </w:tcPr>
          <w:p>
            <w:pPr>
              <w:rPr>
                <w:rFonts w:ascii="Calibri" w:hAnsi="Calibri" w:cs="Calibri"/>
                <w:sz w:val="22"/>
                <w:szCs w:val="22"/>
              </w:rPr>
            </w:pPr>
            <w:r>
              <w:rPr>
                <w:rFonts w:ascii="Calibri" w:hAnsi="Calibri" w:cs="Calibri"/>
                <w:sz w:val="22"/>
                <w:szCs w:val="22"/>
              </w:rPr>
              <w:t>,,Спортом против насиља,,-,,Фер плеј навијање,,</w:t>
            </w:r>
          </w:p>
          <w:p>
            <w:pPr>
              <w:rPr>
                <w:rFonts w:ascii="Calibri" w:hAnsi="Calibri" w:cs="Calibri"/>
                <w:sz w:val="22"/>
                <w:szCs w:val="22"/>
              </w:rPr>
            </w:pPr>
          </w:p>
          <w:p>
            <w:pPr>
              <w:rPr>
                <w:rFonts w:ascii="Calibri" w:hAnsi="Calibri" w:cs="Calibri"/>
                <w:sz w:val="22"/>
                <w:szCs w:val="22"/>
              </w:rPr>
            </w:pPr>
            <w:r>
              <w:rPr>
                <w:rFonts w:ascii="Calibri" w:hAnsi="Calibri" w:cs="Calibri"/>
                <w:sz w:val="22"/>
                <w:szCs w:val="22"/>
              </w:rPr>
              <w:t>Школска олимпијада</w:t>
            </w:r>
          </w:p>
          <w:p>
            <w:pPr>
              <w:rPr>
                <w:rFonts w:ascii="Calibri" w:hAnsi="Calibri" w:cs="Calibri"/>
                <w:sz w:val="22"/>
                <w:szCs w:val="22"/>
              </w:rPr>
            </w:pPr>
          </w:p>
          <w:p>
            <w:pPr>
              <w:rPr>
                <w:rFonts w:ascii="Calibri" w:hAnsi="Calibri" w:cs="Calibri"/>
                <w:sz w:val="22"/>
                <w:szCs w:val="22"/>
              </w:rPr>
            </w:pPr>
          </w:p>
          <w:p>
            <w:pPr>
              <w:rPr>
                <w:rFonts w:ascii="Calibri" w:hAnsi="Calibri" w:cs="Calibri"/>
                <w:sz w:val="22"/>
                <w:szCs w:val="22"/>
              </w:rPr>
            </w:pPr>
            <w:r>
              <w:rPr>
                <w:rFonts w:ascii="Calibri" w:hAnsi="Calibri" w:cs="Calibri"/>
                <w:sz w:val="22"/>
                <w:szCs w:val="22"/>
              </w:rPr>
              <w:t>Игре без граница</w:t>
            </w:r>
          </w:p>
        </w:tc>
        <w:tc>
          <w:tcPr>
            <w:tcW w:w="1849" w:type="dxa"/>
          </w:tcPr>
          <w:p>
            <w:pPr>
              <w:rPr>
                <w:rFonts w:ascii="Calibri" w:hAnsi="Calibri" w:cs="Calibri"/>
                <w:sz w:val="22"/>
                <w:szCs w:val="22"/>
              </w:rPr>
            </w:pPr>
          </w:p>
          <w:p>
            <w:pPr>
              <w:rPr>
                <w:rFonts w:ascii="Calibri" w:hAnsi="Calibri" w:cs="Calibri"/>
                <w:sz w:val="22"/>
                <w:szCs w:val="22"/>
              </w:rPr>
            </w:pPr>
          </w:p>
          <w:p>
            <w:pPr>
              <w:rPr>
                <w:rFonts w:ascii="Calibri" w:hAnsi="Calibri" w:cs="Calibri"/>
                <w:sz w:val="22"/>
                <w:szCs w:val="22"/>
              </w:rPr>
            </w:pPr>
            <w:r>
              <w:rPr>
                <w:rFonts w:ascii="Calibri" w:hAnsi="Calibri" w:cs="Calibri"/>
                <w:sz w:val="22"/>
                <w:szCs w:val="22"/>
              </w:rPr>
              <w:t>Спортска акција</w:t>
            </w:r>
          </w:p>
          <w:p>
            <w:pPr>
              <w:rPr>
                <w:rFonts w:ascii="Calibri" w:hAnsi="Calibri" w:cs="Calibri"/>
                <w:sz w:val="22"/>
                <w:szCs w:val="22"/>
              </w:rPr>
            </w:pPr>
          </w:p>
          <w:p>
            <w:pPr>
              <w:rPr>
                <w:rFonts w:ascii="Calibri" w:hAnsi="Calibri" w:cs="Calibri"/>
                <w:sz w:val="22"/>
                <w:szCs w:val="22"/>
              </w:rPr>
            </w:pPr>
          </w:p>
          <w:p>
            <w:pPr>
              <w:rPr>
                <w:rFonts w:ascii="Calibri" w:hAnsi="Calibri" w:cs="Calibri"/>
                <w:sz w:val="22"/>
                <w:szCs w:val="22"/>
              </w:rPr>
            </w:pPr>
          </w:p>
          <w:p>
            <w:pPr>
              <w:rPr>
                <w:rFonts w:ascii="Calibri" w:hAnsi="Calibri" w:cs="Calibri"/>
                <w:sz w:val="22"/>
                <w:szCs w:val="22"/>
              </w:rPr>
            </w:pPr>
          </w:p>
          <w:p>
            <w:pPr>
              <w:rPr>
                <w:rFonts w:ascii="Calibri" w:hAnsi="Calibri" w:cs="Calibri"/>
                <w:sz w:val="22"/>
                <w:szCs w:val="22"/>
              </w:rPr>
            </w:pPr>
            <w:r>
              <w:rPr>
                <w:rFonts w:ascii="Calibri" w:hAnsi="Calibri" w:cs="Calibri"/>
                <w:sz w:val="22"/>
                <w:szCs w:val="22"/>
              </w:rPr>
              <w:t xml:space="preserve">Спортске игре </w:t>
            </w:r>
          </w:p>
        </w:tc>
        <w:tc>
          <w:tcPr>
            <w:tcW w:w="1695" w:type="dxa"/>
          </w:tcPr>
          <w:p>
            <w:pPr>
              <w:rPr>
                <w:rFonts w:ascii="Calibri" w:hAnsi="Calibri" w:cs="Calibri"/>
                <w:sz w:val="22"/>
                <w:szCs w:val="22"/>
              </w:rPr>
            </w:pPr>
            <w:r>
              <w:rPr>
                <w:rFonts w:ascii="Calibri" w:hAnsi="Calibri" w:cs="Calibri"/>
                <w:sz w:val="22"/>
                <w:szCs w:val="22"/>
              </w:rPr>
              <w:t>Школско двориште</w:t>
            </w:r>
          </w:p>
        </w:tc>
        <w:tc>
          <w:tcPr>
            <w:tcW w:w="1455" w:type="dxa"/>
          </w:tcPr>
          <w:p>
            <w:pPr>
              <w:rPr>
                <w:rFonts w:ascii="Calibri" w:hAnsi="Calibri" w:cs="Calibri"/>
                <w:sz w:val="22"/>
                <w:szCs w:val="22"/>
              </w:rPr>
            </w:pPr>
          </w:p>
          <w:p>
            <w:pPr>
              <w:rPr>
                <w:rFonts w:ascii="Calibri" w:hAnsi="Calibri" w:cs="Calibri"/>
                <w:sz w:val="22"/>
                <w:szCs w:val="22"/>
              </w:rPr>
            </w:pPr>
            <w:r>
              <w:rPr>
                <w:rFonts w:ascii="Calibri" w:hAnsi="Calibri" w:cs="Calibri"/>
                <w:sz w:val="22"/>
                <w:szCs w:val="22"/>
              </w:rPr>
              <w:t>У току године</w:t>
            </w:r>
          </w:p>
          <w:p>
            <w:pPr>
              <w:rPr>
                <w:rFonts w:ascii="Calibri" w:hAnsi="Calibri" w:cs="Calibri"/>
                <w:sz w:val="22"/>
                <w:szCs w:val="22"/>
              </w:rPr>
            </w:pPr>
          </w:p>
          <w:p>
            <w:pPr>
              <w:rPr>
                <w:rFonts w:ascii="Calibri" w:hAnsi="Calibri" w:cs="Calibri"/>
                <w:sz w:val="22"/>
                <w:szCs w:val="22"/>
              </w:rPr>
            </w:pPr>
            <w:r>
              <w:rPr>
                <w:rFonts w:ascii="Calibri" w:hAnsi="Calibri" w:cs="Calibri"/>
                <w:sz w:val="22"/>
                <w:szCs w:val="22"/>
              </w:rPr>
              <w:t>Почетак новембра</w:t>
            </w:r>
          </w:p>
          <w:p>
            <w:pPr>
              <w:rPr>
                <w:rFonts w:ascii="Calibri" w:hAnsi="Calibri" w:cs="Calibri"/>
                <w:sz w:val="22"/>
                <w:szCs w:val="22"/>
              </w:rPr>
            </w:pPr>
          </w:p>
          <w:p>
            <w:pPr>
              <w:rPr>
                <w:rFonts w:ascii="Calibri" w:hAnsi="Calibri" w:cs="Calibri"/>
                <w:sz w:val="22"/>
                <w:szCs w:val="22"/>
              </w:rPr>
            </w:pPr>
            <w:r>
              <w:rPr>
                <w:rFonts w:ascii="Calibri" w:hAnsi="Calibri" w:cs="Calibri"/>
                <w:sz w:val="22"/>
                <w:szCs w:val="22"/>
              </w:rPr>
              <w:t>Мај,јун</w:t>
            </w:r>
          </w:p>
        </w:tc>
        <w:tc>
          <w:tcPr>
            <w:tcW w:w="3150" w:type="dxa"/>
          </w:tcPr>
          <w:p>
            <w:pPr>
              <w:rPr>
                <w:rFonts w:ascii="Calibri" w:hAnsi="Calibri" w:cs="Calibri"/>
                <w:sz w:val="22"/>
                <w:szCs w:val="22"/>
              </w:rPr>
            </w:pPr>
          </w:p>
          <w:p>
            <w:pPr>
              <w:rPr>
                <w:rFonts w:ascii="Calibri" w:hAnsi="Calibri" w:cs="Calibri"/>
                <w:sz w:val="22"/>
                <w:szCs w:val="22"/>
              </w:rPr>
            </w:pPr>
            <w:r>
              <w:rPr>
                <w:rFonts w:ascii="Calibri" w:hAnsi="Calibri" w:cs="Calibri"/>
                <w:sz w:val="22"/>
                <w:szCs w:val="22"/>
              </w:rPr>
              <w:t>Нставници физичког васпитања</w:t>
            </w:r>
          </w:p>
          <w:p>
            <w:pPr>
              <w:rPr>
                <w:rFonts w:ascii="Calibri" w:hAnsi="Calibri" w:cs="Calibri"/>
                <w:sz w:val="22"/>
                <w:szCs w:val="22"/>
              </w:rPr>
            </w:pPr>
            <w:r>
              <w:rPr>
                <w:rFonts w:ascii="Calibri" w:hAnsi="Calibri" w:cs="Calibri"/>
                <w:sz w:val="22"/>
                <w:szCs w:val="22"/>
              </w:rPr>
              <w:t>Чланови ВТ</w:t>
            </w:r>
          </w:p>
          <w:p>
            <w:pPr>
              <w:rPr>
                <w:rFonts w:ascii="Calibri" w:hAnsi="Calibri" w:cs="Calibri"/>
                <w:sz w:val="22"/>
                <w:szCs w:val="22"/>
              </w:rPr>
            </w:pPr>
            <w:r>
              <w:rPr>
                <w:rFonts w:ascii="Calibri" w:hAnsi="Calibri" w:cs="Calibri"/>
                <w:sz w:val="22"/>
                <w:szCs w:val="22"/>
              </w:rPr>
              <w:t>Ученици другог разреда целодневне наставе и њихови учитељи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6" w:hRule="atLeast"/>
        </w:trPr>
        <w:tc>
          <w:tcPr>
            <w:tcW w:w="2376" w:type="dxa"/>
          </w:tcPr>
          <w:p>
            <w:pPr>
              <w:rPr>
                <w:rFonts w:ascii="Calibri" w:hAnsi="Calibri" w:cs="Calibri"/>
                <w:sz w:val="22"/>
                <w:szCs w:val="22"/>
              </w:rPr>
            </w:pPr>
            <w:r>
              <w:rPr>
                <w:rFonts w:ascii="Calibri" w:hAnsi="Calibri" w:cs="Calibri"/>
                <w:sz w:val="22"/>
                <w:szCs w:val="22"/>
              </w:rPr>
              <w:t xml:space="preserve">Безбедност ученика у Школи-мере </w:t>
            </w:r>
          </w:p>
          <w:p>
            <w:pPr>
              <w:rPr>
                <w:rFonts w:ascii="Calibri" w:hAnsi="Calibri" w:cs="Calibri"/>
                <w:sz w:val="22"/>
                <w:szCs w:val="22"/>
              </w:rPr>
            </w:pPr>
            <w:r>
              <w:rPr>
                <w:rFonts w:ascii="Calibri" w:hAnsi="Calibri" w:cs="Calibri"/>
                <w:sz w:val="22"/>
                <w:szCs w:val="22"/>
              </w:rPr>
              <w:t>Електронско насиље</w:t>
            </w:r>
          </w:p>
          <w:p>
            <w:pPr>
              <w:rPr>
                <w:rFonts w:ascii="Calibri" w:hAnsi="Calibri" w:cs="Calibri"/>
                <w:sz w:val="22"/>
                <w:szCs w:val="22"/>
              </w:rPr>
            </w:pPr>
          </w:p>
        </w:tc>
        <w:tc>
          <w:tcPr>
            <w:tcW w:w="1849" w:type="dxa"/>
          </w:tcPr>
          <w:p>
            <w:pPr>
              <w:rPr>
                <w:rFonts w:ascii="Calibri" w:hAnsi="Calibri" w:cs="Calibri"/>
                <w:sz w:val="22"/>
                <w:szCs w:val="22"/>
              </w:rPr>
            </w:pPr>
            <w:r>
              <w:rPr>
                <w:rFonts w:ascii="Calibri" w:hAnsi="Calibri" w:cs="Calibri"/>
                <w:sz w:val="22"/>
                <w:szCs w:val="22"/>
              </w:rPr>
              <w:t xml:space="preserve">планирање, предлагање, дискусија, анализа, </w:t>
            </w:r>
          </w:p>
        </w:tc>
        <w:tc>
          <w:tcPr>
            <w:tcW w:w="1695" w:type="dxa"/>
          </w:tcPr>
          <w:p>
            <w:pPr>
              <w:rPr>
                <w:rFonts w:ascii="Calibri" w:hAnsi="Calibri" w:cs="Calibri"/>
                <w:sz w:val="22"/>
                <w:szCs w:val="22"/>
              </w:rPr>
            </w:pPr>
          </w:p>
        </w:tc>
        <w:tc>
          <w:tcPr>
            <w:tcW w:w="1455" w:type="dxa"/>
          </w:tcPr>
          <w:p>
            <w:pPr>
              <w:rPr>
                <w:rFonts w:ascii="Calibri" w:hAnsi="Calibri" w:cs="Calibri"/>
                <w:sz w:val="22"/>
                <w:szCs w:val="22"/>
              </w:rPr>
            </w:pPr>
            <w:r>
              <w:rPr>
                <w:rFonts w:ascii="Calibri" w:hAnsi="Calibri" w:cs="Calibri"/>
                <w:sz w:val="22"/>
                <w:szCs w:val="22"/>
              </w:rPr>
              <w:t>У току године</w:t>
            </w:r>
          </w:p>
          <w:p>
            <w:pPr>
              <w:rPr>
                <w:rFonts w:ascii="Calibri" w:hAnsi="Calibri" w:cs="Calibri"/>
                <w:sz w:val="22"/>
                <w:szCs w:val="22"/>
              </w:rPr>
            </w:pPr>
            <w:r>
              <w:rPr>
                <w:rFonts w:ascii="Calibri" w:hAnsi="Calibri" w:cs="Calibri"/>
                <w:sz w:val="22"/>
                <w:szCs w:val="22"/>
              </w:rPr>
              <w:t>На свим састанцима</w:t>
            </w:r>
          </w:p>
        </w:tc>
        <w:tc>
          <w:tcPr>
            <w:tcW w:w="3150" w:type="dxa"/>
          </w:tcPr>
          <w:p>
            <w:pPr>
              <w:rPr>
                <w:rFonts w:ascii="Calibri" w:hAnsi="Calibri" w:cs="Calibri"/>
                <w:sz w:val="22"/>
                <w:szCs w:val="22"/>
              </w:rPr>
            </w:pPr>
          </w:p>
        </w:tc>
      </w:tr>
    </w:tbl>
    <w:p>
      <w:pPr>
        <w:pStyle w:val="2"/>
        <w:rPr>
          <w:lang w:val="sr-Cyrl-CS"/>
        </w:rPr>
      </w:pPr>
      <w:bookmarkStart w:id="128" w:name="_Toc114935446"/>
      <w:bookmarkStart w:id="129" w:name="_Toc114993463"/>
      <w:r>
        <w:rPr>
          <w:lang w:val="sr-Cyrl-CS"/>
        </w:rPr>
        <w:t>8. П</w:t>
      </w:r>
      <w:bookmarkEnd w:id="128"/>
      <w:r>
        <w:rPr>
          <w:lang w:val="sr-Cyrl-CS"/>
        </w:rPr>
        <w:t>ЕДАГОШКО-ИНСТРУКТИВНИ РАД</w:t>
      </w:r>
      <w:bookmarkEnd w:id="129"/>
    </w:p>
    <w:p>
      <w:pPr>
        <w:jc w:val="both"/>
        <w:rPr>
          <w:rFonts w:ascii="Calibri" w:hAnsi="Calibri" w:cs="Calibri"/>
          <w:sz w:val="10"/>
          <w:szCs w:val="10"/>
          <w:lang w:val="sr-Cyrl-CS"/>
        </w:rPr>
      </w:pPr>
    </w:p>
    <w:p>
      <w:pPr>
        <w:jc w:val="both"/>
        <w:rPr>
          <w:rFonts w:ascii="Calibri" w:hAnsi="Calibri" w:cs="Calibri"/>
          <w:sz w:val="22"/>
          <w:szCs w:val="22"/>
          <w:lang w:val="sr-Cyrl-CS"/>
        </w:rPr>
      </w:pPr>
      <w:r>
        <w:rPr>
          <w:rFonts w:ascii="Calibri" w:hAnsi="Calibri" w:cs="Calibri"/>
          <w:sz w:val="22"/>
          <w:szCs w:val="22"/>
          <w:lang w:val="sr-Cyrl-CS"/>
        </w:rPr>
        <w:t>План педагошко инструктивног рада утврђен је на основу следећих докумената:</w:t>
      </w:r>
    </w:p>
    <w:p>
      <w:pPr>
        <w:numPr>
          <w:ilvl w:val="0"/>
          <w:numId w:val="28"/>
        </w:numPr>
        <w:rPr>
          <w:rFonts w:ascii="Calibri" w:hAnsi="Calibri" w:cs="Calibri"/>
          <w:sz w:val="22"/>
          <w:szCs w:val="22"/>
          <w:lang w:val="sr-Cyrl-CS"/>
        </w:rPr>
      </w:pPr>
      <w:r>
        <w:rPr>
          <w:rFonts w:ascii="Calibri" w:hAnsi="Calibri" w:cs="Calibri"/>
          <w:sz w:val="22"/>
          <w:szCs w:val="22"/>
          <w:lang w:val="sr-Cyrl-CS"/>
        </w:rPr>
        <w:t>Развојни план школе 2021-2024. и Акциони план за РПШ за школску 2023/24.</w:t>
      </w:r>
    </w:p>
    <w:p>
      <w:pPr>
        <w:numPr>
          <w:ilvl w:val="0"/>
          <w:numId w:val="28"/>
        </w:numPr>
        <w:rPr>
          <w:rFonts w:ascii="Calibri" w:hAnsi="Calibri" w:cs="Calibri"/>
          <w:sz w:val="22"/>
          <w:szCs w:val="22"/>
          <w:lang w:val="sr-Cyrl-CS"/>
        </w:rPr>
      </w:pPr>
      <w:r>
        <w:rPr>
          <w:rFonts w:ascii="Calibri" w:hAnsi="Calibri" w:cs="Calibri"/>
          <w:sz w:val="22"/>
          <w:szCs w:val="22"/>
          <w:lang w:val="sr-Cyrl-CS"/>
        </w:rPr>
        <w:t>План самовредновања области  ПОДРШКА УЧЕНИЦИМА и ЕТОС</w:t>
      </w:r>
    </w:p>
    <w:p>
      <w:pPr>
        <w:numPr>
          <w:ilvl w:val="0"/>
          <w:numId w:val="28"/>
        </w:numPr>
        <w:rPr>
          <w:rFonts w:ascii="Calibri" w:hAnsi="Calibri" w:cs="Calibri"/>
          <w:sz w:val="22"/>
          <w:szCs w:val="22"/>
          <w:lang w:val="sr-Cyrl-CS"/>
        </w:rPr>
      </w:pPr>
      <w:r>
        <w:rPr>
          <w:rFonts w:ascii="Calibri" w:hAnsi="Calibri" w:cs="Calibri"/>
          <w:sz w:val="22"/>
          <w:szCs w:val="22"/>
          <w:lang w:val="sr-Cyrl-CS"/>
        </w:rPr>
        <w:t>Стандарди квалитета рада установе, област НАСТАВА и УЧЕЊЕ</w:t>
      </w:r>
    </w:p>
    <w:p>
      <w:pPr>
        <w:numPr>
          <w:ilvl w:val="0"/>
          <w:numId w:val="28"/>
        </w:numPr>
        <w:rPr>
          <w:rFonts w:ascii="Calibri" w:hAnsi="Calibri" w:cs="Calibri"/>
          <w:sz w:val="22"/>
          <w:szCs w:val="22"/>
          <w:lang w:val="sr-Cyrl-CS"/>
        </w:rPr>
      </w:pPr>
      <w:r>
        <w:rPr>
          <w:rFonts w:ascii="Calibri" w:hAnsi="Calibri" w:cs="Calibri"/>
          <w:sz w:val="22"/>
          <w:szCs w:val="22"/>
          <w:lang w:val="sr-Cyrl-CS"/>
        </w:rPr>
        <w:t>Резултати процеса самовредновања и спољашњег вредновања</w:t>
      </w:r>
    </w:p>
    <w:p>
      <w:pPr>
        <w:numPr>
          <w:ilvl w:val="0"/>
          <w:numId w:val="28"/>
        </w:numPr>
        <w:rPr>
          <w:rFonts w:ascii="Calibri" w:hAnsi="Calibri" w:cs="Calibri"/>
          <w:sz w:val="22"/>
          <w:szCs w:val="22"/>
        </w:rPr>
      </w:pPr>
      <w:r>
        <w:rPr>
          <w:rFonts w:ascii="Calibri" w:hAnsi="Calibri" w:cs="Calibri"/>
          <w:sz w:val="22"/>
          <w:szCs w:val="22"/>
          <w:lang w:val="sr-Cyrl-CS"/>
        </w:rPr>
        <w:t>План стручног усавршавања наставника</w:t>
      </w:r>
    </w:p>
    <w:p>
      <w:pPr>
        <w:rPr>
          <w:rFonts w:ascii="Calibri" w:hAnsi="Calibri" w:cs="Calibri"/>
          <w:sz w:val="10"/>
          <w:szCs w:val="10"/>
        </w:rPr>
      </w:pPr>
    </w:p>
    <w:tbl>
      <w:tblPr>
        <w:tblStyle w:val="12"/>
        <w:tblW w:w="10207"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3"/>
        <w:gridCol w:w="1560"/>
        <w:gridCol w:w="2693"/>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3" w:type="dxa"/>
            <w:shd w:val="clear" w:color="auto" w:fill="E5DFEC"/>
          </w:tcPr>
          <w:p>
            <w:pPr>
              <w:pStyle w:val="54"/>
              <w:rPr>
                <w:lang w:val="sr-Cyrl-CS"/>
              </w:rPr>
            </w:pPr>
            <w:r>
              <w:rPr>
                <w:lang w:val="sr-Cyrl-CS"/>
              </w:rPr>
              <w:t>Активности</w:t>
            </w:r>
          </w:p>
        </w:tc>
        <w:tc>
          <w:tcPr>
            <w:tcW w:w="1560" w:type="dxa"/>
            <w:shd w:val="clear" w:color="auto" w:fill="E5DFEC"/>
          </w:tcPr>
          <w:p>
            <w:pPr>
              <w:pStyle w:val="54"/>
              <w:rPr>
                <w:lang w:val="sr-Cyrl-CS"/>
              </w:rPr>
            </w:pPr>
            <w:r>
              <w:rPr>
                <w:lang w:val="sr-Cyrl-CS"/>
              </w:rPr>
              <w:t>Носиоци</w:t>
            </w:r>
          </w:p>
        </w:tc>
        <w:tc>
          <w:tcPr>
            <w:tcW w:w="2693" w:type="dxa"/>
            <w:shd w:val="clear" w:color="auto" w:fill="E5DFEC"/>
          </w:tcPr>
          <w:p>
            <w:pPr>
              <w:pStyle w:val="54"/>
              <w:rPr>
                <w:lang w:val="sr-Cyrl-CS"/>
              </w:rPr>
            </w:pPr>
            <w:r>
              <w:rPr>
                <w:lang w:val="sr-Cyrl-CS"/>
              </w:rPr>
              <w:t>Начин</w:t>
            </w:r>
          </w:p>
        </w:tc>
        <w:tc>
          <w:tcPr>
            <w:tcW w:w="1701" w:type="dxa"/>
            <w:shd w:val="clear" w:color="auto" w:fill="E5DFEC"/>
          </w:tcPr>
          <w:p>
            <w:pPr>
              <w:pStyle w:val="54"/>
              <w:rPr>
                <w:lang w:val="sr-Cyrl-CS"/>
              </w:rPr>
            </w:pPr>
            <w:r>
              <w:rPr>
                <w:lang w:val="sr-Cyrl-CS"/>
              </w:rPr>
              <w:t>Време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3" w:type="dxa"/>
            <w:shd w:val="clear" w:color="auto" w:fill="FFFFFF" w:themeFill="background1"/>
          </w:tcPr>
          <w:p>
            <w:pPr>
              <w:pStyle w:val="54"/>
              <w:rPr>
                <w:lang w:val="sr-Cyrl-CS"/>
              </w:rPr>
            </w:pPr>
            <w:r>
              <w:rPr>
                <w:lang w:val="sr-Cyrl-CS"/>
              </w:rPr>
              <w:t>Пружање помоћи приликом индивидуалног планирања наставника</w:t>
            </w:r>
          </w:p>
        </w:tc>
        <w:tc>
          <w:tcPr>
            <w:tcW w:w="1560" w:type="dxa"/>
            <w:shd w:val="clear" w:color="auto" w:fill="FFFFFF" w:themeFill="background1"/>
          </w:tcPr>
          <w:p>
            <w:pPr>
              <w:pStyle w:val="54"/>
              <w:rPr>
                <w:lang w:val="sr-Cyrl-CS"/>
              </w:rPr>
            </w:pPr>
            <w:r>
              <w:rPr>
                <w:lang w:val="sr-Cyrl-CS"/>
              </w:rPr>
              <w:t>педагог, психолог</w:t>
            </w:r>
          </w:p>
        </w:tc>
        <w:tc>
          <w:tcPr>
            <w:tcW w:w="2693" w:type="dxa"/>
            <w:shd w:val="clear" w:color="auto" w:fill="FFFFFF" w:themeFill="background1"/>
          </w:tcPr>
          <w:p>
            <w:pPr>
              <w:pStyle w:val="54"/>
              <w:rPr>
                <w:lang w:val="sr-Cyrl-CS"/>
              </w:rPr>
            </w:pPr>
            <w:r>
              <w:rPr>
                <w:lang w:val="sr-Cyrl-CS"/>
              </w:rPr>
              <w:t>Саветовање, инструкције</w:t>
            </w:r>
          </w:p>
          <w:p>
            <w:pPr>
              <w:pStyle w:val="54"/>
              <w:rPr>
                <w:lang w:val="sr-Cyrl-CS"/>
              </w:rPr>
            </w:pPr>
            <w:r>
              <w:rPr>
                <w:lang w:val="sr-Cyrl-CS"/>
              </w:rPr>
              <w:t>размена, упућивање</w:t>
            </w:r>
          </w:p>
        </w:tc>
        <w:tc>
          <w:tcPr>
            <w:tcW w:w="1701" w:type="dxa"/>
            <w:shd w:val="clear" w:color="auto" w:fill="FFFFFF" w:themeFill="background1"/>
          </w:tcPr>
          <w:p>
            <w:pPr>
              <w:pStyle w:val="54"/>
              <w:rPr>
                <w:lang w:val="sr-Cyrl-CS"/>
              </w:rPr>
            </w:pPr>
            <w:r>
              <w:rPr>
                <w:lang w:val="sr-Cyrl-CS"/>
              </w:rPr>
              <w:t>август,</w:t>
            </w:r>
          </w:p>
          <w:p>
            <w:pPr>
              <w:pStyle w:val="54"/>
              <w:rPr>
                <w:lang w:val="sr-Cyrl-CS"/>
              </w:rPr>
            </w:pPr>
            <w:r>
              <w:rPr>
                <w:lang w:val="sr-Cyrl-CS"/>
              </w:rPr>
              <w:t>септембар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3" w:type="dxa"/>
          </w:tcPr>
          <w:p>
            <w:pPr>
              <w:pStyle w:val="54"/>
              <w:rPr>
                <w:lang w:val="sr-Cyrl-CS"/>
              </w:rPr>
            </w:pPr>
            <w:r>
              <w:rPr>
                <w:lang w:val="sr-Cyrl-CS"/>
              </w:rPr>
              <w:t>Пружање помоћи приликом планирања рада стручних органа и тимова</w:t>
            </w:r>
          </w:p>
        </w:tc>
        <w:tc>
          <w:tcPr>
            <w:tcW w:w="1560" w:type="dxa"/>
          </w:tcPr>
          <w:p>
            <w:pPr>
              <w:pStyle w:val="54"/>
              <w:rPr>
                <w:lang w:val="sr-Cyrl-CS"/>
              </w:rPr>
            </w:pPr>
            <w:r>
              <w:rPr>
                <w:lang w:val="sr-Cyrl-CS"/>
              </w:rPr>
              <w:t>педагог, психолог</w:t>
            </w:r>
          </w:p>
        </w:tc>
        <w:tc>
          <w:tcPr>
            <w:tcW w:w="2693" w:type="dxa"/>
          </w:tcPr>
          <w:p>
            <w:pPr>
              <w:pStyle w:val="54"/>
              <w:rPr>
                <w:lang w:val="sr-Cyrl-CS"/>
              </w:rPr>
            </w:pPr>
            <w:r>
              <w:rPr>
                <w:lang w:val="sr-Cyrl-CS"/>
              </w:rPr>
              <w:t>Саветовање, инструкције</w:t>
            </w:r>
          </w:p>
          <w:p>
            <w:pPr>
              <w:pStyle w:val="54"/>
            </w:pPr>
            <w:r>
              <w:rPr>
                <w:lang w:val="sr-Cyrl-CS"/>
              </w:rPr>
              <w:t>размена, упућивање</w:t>
            </w:r>
          </w:p>
        </w:tc>
        <w:tc>
          <w:tcPr>
            <w:tcW w:w="1701" w:type="dxa"/>
          </w:tcPr>
          <w:p>
            <w:pPr>
              <w:pStyle w:val="54"/>
              <w:rPr>
                <w:lang w:val="sr-Cyrl-CS"/>
              </w:rPr>
            </w:pPr>
            <w:r>
              <w:rPr>
                <w:lang w:val="sr-Cyrl-CS"/>
              </w:rPr>
              <w:t>август,</w:t>
            </w:r>
          </w:p>
          <w:p>
            <w:pPr>
              <w:pStyle w:val="54"/>
            </w:pPr>
            <w:r>
              <w:t>септембар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trPr>
        <w:tc>
          <w:tcPr>
            <w:tcW w:w="4253" w:type="dxa"/>
          </w:tcPr>
          <w:p>
            <w:pPr>
              <w:pStyle w:val="54"/>
            </w:pPr>
            <w:r>
              <w:rPr>
                <w:lang w:val="sr-Cyrl-CS"/>
              </w:rPr>
              <w:t>Стручна помоћ у припремању часова редовне, додатне, допунске</w:t>
            </w:r>
            <w:r>
              <w:t xml:space="preserve">, припремне </w:t>
            </w:r>
            <w:r>
              <w:rPr>
                <w:lang w:val="sr-Cyrl-CS"/>
              </w:rPr>
              <w:t xml:space="preserve"> наставе, изборних програма</w:t>
            </w:r>
            <w:r>
              <w:t>,</w:t>
            </w:r>
            <w:r>
              <w:rPr>
                <w:lang w:val="sr-Cyrl-CS"/>
              </w:rPr>
              <w:t xml:space="preserve">слободних </w:t>
            </w:r>
            <w:r>
              <w:t>наставних</w:t>
            </w:r>
            <w:r>
              <w:rPr>
                <w:lang w:val="sr-Cyrl-CS"/>
              </w:rPr>
              <w:t>активности/</w:t>
            </w:r>
            <w:r>
              <w:t>ваннаставних активности</w:t>
            </w:r>
          </w:p>
        </w:tc>
        <w:tc>
          <w:tcPr>
            <w:tcW w:w="1560" w:type="dxa"/>
          </w:tcPr>
          <w:p>
            <w:pPr>
              <w:pStyle w:val="54"/>
              <w:rPr>
                <w:lang w:val="sr-Cyrl-CS"/>
              </w:rPr>
            </w:pPr>
            <w:r>
              <w:rPr>
                <w:lang w:val="sr-Cyrl-CS"/>
              </w:rPr>
              <w:t>педагог, психолог</w:t>
            </w:r>
          </w:p>
        </w:tc>
        <w:tc>
          <w:tcPr>
            <w:tcW w:w="2693" w:type="dxa"/>
          </w:tcPr>
          <w:p>
            <w:pPr>
              <w:pStyle w:val="54"/>
              <w:rPr>
                <w:lang w:val="sr-Cyrl-CS"/>
              </w:rPr>
            </w:pPr>
            <w:r>
              <w:rPr>
                <w:lang w:val="sr-Cyrl-CS"/>
              </w:rPr>
              <w:t>Саветовање, инструкције</w:t>
            </w:r>
          </w:p>
          <w:p>
            <w:pPr>
              <w:pStyle w:val="54"/>
              <w:rPr>
                <w:lang w:val="sr-Cyrl-CS"/>
              </w:rPr>
            </w:pPr>
            <w:r>
              <w:rPr>
                <w:lang w:val="sr-Cyrl-CS"/>
              </w:rPr>
              <w:t>размена, упућивање</w:t>
            </w:r>
          </w:p>
        </w:tc>
        <w:tc>
          <w:tcPr>
            <w:tcW w:w="1701" w:type="dxa"/>
          </w:tcPr>
          <w:p>
            <w:pPr>
              <w:pStyle w:val="54"/>
              <w:rPr>
                <w:lang w:val="sr-Cyrl-CS"/>
              </w:rPr>
            </w:pPr>
            <w:r>
              <w:rPr>
                <w:lang w:val="sr-Cyrl-CS"/>
              </w:rPr>
              <w:t>континуирано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3" w:type="dxa"/>
          </w:tcPr>
          <w:p>
            <w:pPr>
              <w:pStyle w:val="54"/>
              <w:rPr>
                <w:lang w:val="sr-Cyrl-CS"/>
              </w:rPr>
            </w:pPr>
            <w:r>
              <w:rPr>
                <w:lang w:val="sr-Cyrl-CS"/>
              </w:rPr>
              <w:t>Увид  у глобалне и оперативне планове наставника</w:t>
            </w:r>
          </w:p>
        </w:tc>
        <w:tc>
          <w:tcPr>
            <w:tcW w:w="1560" w:type="dxa"/>
          </w:tcPr>
          <w:p>
            <w:pPr>
              <w:pStyle w:val="54"/>
            </w:pPr>
            <w:r>
              <w:rPr>
                <w:lang w:val="sr-Cyrl-CS"/>
              </w:rPr>
              <w:t>Педагог</w:t>
            </w:r>
            <w:r>
              <w:t>, психолог, директор</w:t>
            </w:r>
          </w:p>
        </w:tc>
        <w:tc>
          <w:tcPr>
            <w:tcW w:w="2693" w:type="dxa"/>
          </w:tcPr>
          <w:p>
            <w:pPr>
              <w:pStyle w:val="54"/>
              <w:rPr>
                <w:lang w:val="sr-Cyrl-CS"/>
              </w:rPr>
            </w:pPr>
            <w:r>
              <w:rPr>
                <w:lang w:val="sr-Cyrl-CS"/>
              </w:rPr>
              <w:t>Саветовање, инструкције</w:t>
            </w:r>
          </w:p>
          <w:p>
            <w:pPr>
              <w:pStyle w:val="54"/>
              <w:rPr>
                <w:lang w:val="sr-Cyrl-CS"/>
              </w:rPr>
            </w:pPr>
            <w:r>
              <w:rPr>
                <w:lang w:val="sr-Cyrl-CS"/>
              </w:rPr>
              <w:t xml:space="preserve">размена, упућивање, вођење евиденције </w:t>
            </w:r>
          </w:p>
        </w:tc>
        <w:tc>
          <w:tcPr>
            <w:tcW w:w="1701" w:type="dxa"/>
          </w:tcPr>
          <w:p>
            <w:pPr>
              <w:pStyle w:val="54"/>
              <w:rPr>
                <w:lang w:val="sr-Cyrl-CS"/>
              </w:rPr>
            </w:pPr>
            <w:r>
              <w:rPr>
                <w:lang w:val="sr-Cyrl-CS"/>
              </w:rPr>
              <w:t>Током школске године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4253" w:type="dxa"/>
          </w:tcPr>
          <w:p>
            <w:pPr>
              <w:pStyle w:val="54"/>
              <w:rPr>
                <w:lang w:val="sr-Cyrl-CS"/>
              </w:rPr>
            </w:pPr>
            <w:r>
              <w:rPr>
                <w:lang w:val="sr-Cyrl-CS"/>
              </w:rPr>
              <w:t>Повезивање глобалног, оперативног плана и припреме наставника</w:t>
            </w:r>
          </w:p>
        </w:tc>
        <w:tc>
          <w:tcPr>
            <w:tcW w:w="1560" w:type="dxa"/>
          </w:tcPr>
          <w:p>
            <w:pPr>
              <w:pStyle w:val="54"/>
              <w:rPr>
                <w:lang w:val="sr-Cyrl-CS"/>
              </w:rPr>
            </w:pPr>
            <w:r>
              <w:rPr>
                <w:lang w:val="sr-Cyrl-CS"/>
              </w:rPr>
              <w:t>педагог, психолог</w:t>
            </w:r>
          </w:p>
        </w:tc>
        <w:tc>
          <w:tcPr>
            <w:tcW w:w="2693" w:type="dxa"/>
          </w:tcPr>
          <w:p>
            <w:pPr>
              <w:pStyle w:val="54"/>
              <w:rPr>
                <w:lang w:val="sr-Cyrl-CS"/>
              </w:rPr>
            </w:pPr>
            <w:r>
              <w:rPr>
                <w:lang w:val="sr-Cyrl-CS"/>
              </w:rPr>
              <w:t>Саветовање</w:t>
            </w:r>
          </w:p>
          <w:p>
            <w:pPr>
              <w:pStyle w:val="54"/>
              <w:rPr>
                <w:lang w:val="sr-Cyrl-CS"/>
              </w:rPr>
            </w:pPr>
            <w:r>
              <w:rPr>
                <w:lang w:val="sr-Cyrl-CS"/>
              </w:rPr>
              <w:t>Инструкције</w:t>
            </w:r>
          </w:p>
          <w:p>
            <w:pPr>
              <w:pStyle w:val="54"/>
              <w:rPr>
                <w:lang w:val="sr-Cyrl-CS"/>
              </w:rPr>
            </w:pPr>
            <w:r>
              <w:rPr>
                <w:lang w:val="sr-Cyrl-CS"/>
              </w:rPr>
              <w:t>упућивање</w:t>
            </w:r>
          </w:p>
        </w:tc>
        <w:tc>
          <w:tcPr>
            <w:tcW w:w="1701" w:type="dxa"/>
          </w:tcPr>
          <w:p>
            <w:pPr>
              <w:pStyle w:val="54"/>
            </w:pPr>
            <w:r>
              <w:rPr>
                <w:lang w:val="sr-Cyrl-CS"/>
              </w:rPr>
              <w:t>Током школске године</w:t>
            </w:r>
            <w:r>
              <w:t>, месечно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3" w:type="dxa"/>
            <w:vAlign w:val="center"/>
          </w:tcPr>
          <w:p>
            <w:pPr>
              <w:pStyle w:val="54"/>
              <w:rPr>
                <w:lang w:val="sr-Cyrl-CS"/>
              </w:rPr>
            </w:pPr>
            <w:r>
              <w:rPr>
                <w:lang w:val="sr-Cyrl-CS"/>
              </w:rPr>
              <w:t xml:space="preserve"> Остваривање корелације међу предметима и међупредметних  компетенција ученика</w:t>
            </w:r>
          </w:p>
        </w:tc>
        <w:tc>
          <w:tcPr>
            <w:tcW w:w="1560" w:type="dxa"/>
          </w:tcPr>
          <w:p>
            <w:pPr>
              <w:pStyle w:val="54"/>
              <w:rPr>
                <w:lang w:val="sr-Cyrl-CS"/>
              </w:rPr>
            </w:pPr>
            <w:r>
              <w:rPr>
                <w:lang w:val="sr-Cyrl-CS"/>
              </w:rPr>
              <w:t>ПП,руководиоци СВ, ТРМКП, директор</w:t>
            </w:r>
          </w:p>
        </w:tc>
        <w:tc>
          <w:tcPr>
            <w:tcW w:w="2693" w:type="dxa"/>
          </w:tcPr>
          <w:p>
            <w:pPr>
              <w:pStyle w:val="54"/>
              <w:rPr>
                <w:lang w:val="sr-Cyrl-CS"/>
              </w:rPr>
            </w:pPr>
            <w:r>
              <w:rPr>
                <w:lang w:val="sr-Cyrl-CS"/>
              </w:rPr>
              <w:t>Тимско планирање</w:t>
            </w:r>
          </w:p>
          <w:p>
            <w:pPr>
              <w:pStyle w:val="54"/>
              <w:rPr>
                <w:lang w:val="sr-Cyrl-CS"/>
              </w:rPr>
            </w:pPr>
            <w:r>
              <w:rPr>
                <w:lang w:val="sr-Cyrl-CS"/>
              </w:rPr>
              <w:t>савети , инструкције</w:t>
            </w:r>
          </w:p>
        </w:tc>
        <w:tc>
          <w:tcPr>
            <w:tcW w:w="1701" w:type="dxa"/>
          </w:tcPr>
          <w:p>
            <w:pPr>
              <w:pStyle w:val="54"/>
              <w:rPr>
                <w:lang w:val="sr-Cyrl-CS"/>
              </w:rPr>
            </w:pPr>
            <w:r>
              <w:rPr>
                <w:lang w:val="sr-Cyrl-CS"/>
              </w:rPr>
              <w:t>По динамици плана рада СВ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3" w:type="dxa"/>
          </w:tcPr>
          <w:p>
            <w:pPr>
              <w:pStyle w:val="54"/>
              <w:rPr>
                <w:lang w:val="sr-Cyrl-CS"/>
              </w:rPr>
            </w:pPr>
            <w:r>
              <w:rPr>
                <w:lang w:val="sr-Cyrl-CS"/>
              </w:rPr>
              <w:t>Тимски рад у припремању, реализацији и евалуацији угледних часова</w:t>
            </w:r>
          </w:p>
        </w:tc>
        <w:tc>
          <w:tcPr>
            <w:tcW w:w="1560" w:type="dxa"/>
          </w:tcPr>
          <w:p>
            <w:pPr>
              <w:pStyle w:val="54"/>
            </w:pPr>
            <w:r>
              <w:rPr>
                <w:lang w:val="sr-Cyrl-CS"/>
              </w:rPr>
              <w:t>руководиоци СВ</w:t>
            </w:r>
            <w:r>
              <w:t>, ПП</w:t>
            </w:r>
          </w:p>
        </w:tc>
        <w:tc>
          <w:tcPr>
            <w:tcW w:w="2693" w:type="dxa"/>
          </w:tcPr>
          <w:p>
            <w:pPr>
              <w:pStyle w:val="54"/>
              <w:rPr>
                <w:lang w:val="sr-Cyrl-CS"/>
              </w:rPr>
            </w:pPr>
            <w:r>
              <w:rPr>
                <w:lang w:val="sr-Cyrl-CS"/>
              </w:rPr>
              <w:t>Савети, инструкције</w:t>
            </w:r>
          </w:p>
          <w:p>
            <w:pPr>
              <w:pStyle w:val="54"/>
              <w:rPr>
                <w:lang w:val="sr-Cyrl-CS"/>
              </w:rPr>
            </w:pPr>
            <w:r>
              <w:rPr>
                <w:lang w:val="sr-Cyrl-CS"/>
              </w:rPr>
              <w:t>размене, анализе, дискусије</w:t>
            </w:r>
          </w:p>
        </w:tc>
        <w:tc>
          <w:tcPr>
            <w:tcW w:w="1701" w:type="dxa"/>
          </w:tcPr>
          <w:p>
            <w:pPr>
              <w:pStyle w:val="54"/>
              <w:rPr>
                <w:lang w:val="sr-Cyrl-CS"/>
              </w:rPr>
            </w:pPr>
            <w:r>
              <w:rPr>
                <w:lang w:val="sr-Cyrl-CS"/>
              </w:rPr>
              <w:t>У складу са планираном реализацијом угледних часова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3" w:type="dxa"/>
            <w:vAlign w:val="center"/>
          </w:tcPr>
          <w:p>
            <w:pPr>
              <w:pStyle w:val="54"/>
              <w:rPr>
                <w:lang w:val="sr-Cyrl-CS"/>
              </w:rPr>
            </w:pPr>
            <w:r>
              <w:rPr>
                <w:lang w:val="sr-Cyrl-CS"/>
              </w:rPr>
              <w:t>Праћење часова редовне наставе:</w:t>
            </w:r>
          </w:p>
          <w:p>
            <w:pPr>
              <w:pStyle w:val="54"/>
              <w:numPr>
                <w:ilvl w:val="0"/>
                <w:numId w:val="29"/>
              </w:numPr>
              <w:tabs>
                <w:tab w:val="clear" w:pos="425"/>
              </w:tabs>
              <w:rPr>
                <w:sz w:val="20"/>
                <w:szCs w:val="20"/>
                <w:lang w:val="sr-Cyrl-CS"/>
              </w:rPr>
            </w:pPr>
            <w:r>
              <w:rPr>
                <w:sz w:val="20"/>
                <w:szCs w:val="20"/>
                <w:lang w:val="sr-Cyrl-CS"/>
              </w:rPr>
              <w:t>Драгана Петровић</w:t>
            </w:r>
          </w:p>
          <w:p>
            <w:pPr>
              <w:pStyle w:val="54"/>
              <w:numPr>
                <w:ilvl w:val="0"/>
                <w:numId w:val="29"/>
              </w:numPr>
              <w:tabs>
                <w:tab w:val="clear" w:pos="425"/>
              </w:tabs>
              <w:rPr>
                <w:sz w:val="20"/>
                <w:szCs w:val="20"/>
                <w:lang w:val="sr-Cyrl-CS"/>
              </w:rPr>
            </w:pPr>
            <w:r>
              <w:rPr>
                <w:sz w:val="20"/>
                <w:szCs w:val="20"/>
                <w:lang w:val="sr-Cyrl-CS"/>
              </w:rPr>
              <w:t>Наташа Миловановић</w:t>
            </w:r>
          </w:p>
          <w:p>
            <w:pPr>
              <w:pStyle w:val="54"/>
              <w:numPr>
                <w:ilvl w:val="0"/>
                <w:numId w:val="29"/>
              </w:numPr>
              <w:tabs>
                <w:tab w:val="clear" w:pos="425"/>
              </w:tabs>
              <w:rPr>
                <w:sz w:val="20"/>
                <w:szCs w:val="20"/>
                <w:lang w:val="sr-Cyrl-CS"/>
              </w:rPr>
            </w:pPr>
            <w:r>
              <w:rPr>
                <w:sz w:val="20"/>
                <w:szCs w:val="20"/>
                <w:lang w:val="sr-Cyrl-CS"/>
              </w:rPr>
              <w:t>Марија Перовић</w:t>
            </w:r>
          </w:p>
          <w:p>
            <w:pPr>
              <w:pStyle w:val="54"/>
              <w:numPr>
                <w:ilvl w:val="0"/>
                <w:numId w:val="29"/>
              </w:numPr>
              <w:tabs>
                <w:tab w:val="clear" w:pos="425"/>
              </w:tabs>
              <w:rPr>
                <w:sz w:val="20"/>
                <w:szCs w:val="20"/>
                <w:lang w:val="sr-Cyrl-CS"/>
              </w:rPr>
            </w:pPr>
            <w:r>
              <w:rPr>
                <w:sz w:val="20"/>
                <w:szCs w:val="20"/>
                <w:lang w:val="sr-Cyrl-CS"/>
              </w:rPr>
              <w:t>Нада Радосављевић Ристић</w:t>
            </w:r>
          </w:p>
          <w:p>
            <w:pPr>
              <w:pStyle w:val="54"/>
              <w:numPr>
                <w:ilvl w:val="0"/>
                <w:numId w:val="29"/>
              </w:numPr>
              <w:tabs>
                <w:tab w:val="clear" w:pos="425"/>
              </w:tabs>
              <w:rPr>
                <w:sz w:val="20"/>
                <w:szCs w:val="20"/>
                <w:lang w:val="sr-Cyrl-CS"/>
              </w:rPr>
            </w:pPr>
            <w:r>
              <w:rPr>
                <w:sz w:val="20"/>
                <w:szCs w:val="20"/>
                <w:lang w:val="sr-Cyrl-CS"/>
              </w:rPr>
              <w:t>Биљана Никић</w:t>
            </w:r>
          </w:p>
          <w:p>
            <w:pPr>
              <w:pStyle w:val="54"/>
              <w:numPr>
                <w:ilvl w:val="0"/>
                <w:numId w:val="29"/>
              </w:numPr>
              <w:tabs>
                <w:tab w:val="clear" w:pos="425"/>
              </w:tabs>
              <w:rPr>
                <w:sz w:val="20"/>
                <w:szCs w:val="20"/>
                <w:lang w:val="sr-Cyrl-CS"/>
              </w:rPr>
            </w:pPr>
            <w:r>
              <w:rPr>
                <w:sz w:val="20"/>
                <w:szCs w:val="20"/>
                <w:lang w:val="sr-Cyrl-CS"/>
              </w:rPr>
              <w:t>Катарина Димитријевић</w:t>
            </w:r>
          </w:p>
          <w:p>
            <w:pPr>
              <w:pStyle w:val="54"/>
              <w:numPr>
                <w:ilvl w:val="0"/>
                <w:numId w:val="29"/>
              </w:numPr>
              <w:tabs>
                <w:tab w:val="clear" w:pos="425"/>
              </w:tabs>
              <w:rPr>
                <w:sz w:val="20"/>
                <w:szCs w:val="20"/>
                <w:lang w:val="sr-Cyrl-CS"/>
              </w:rPr>
            </w:pPr>
            <w:r>
              <w:rPr>
                <w:sz w:val="20"/>
                <w:szCs w:val="20"/>
                <w:lang w:val="sr-Cyrl-CS"/>
              </w:rPr>
              <w:t>Ана Милетић</w:t>
            </w:r>
          </w:p>
          <w:p>
            <w:pPr>
              <w:pStyle w:val="54"/>
              <w:ind w:left="425"/>
              <w:rPr>
                <w:sz w:val="20"/>
                <w:szCs w:val="20"/>
                <w:lang w:val="sr-Cyrl-CS"/>
              </w:rPr>
            </w:pPr>
          </w:p>
        </w:tc>
        <w:tc>
          <w:tcPr>
            <w:tcW w:w="1560" w:type="dxa"/>
            <w:vMerge w:val="restart"/>
          </w:tcPr>
          <w:p>
            <w:pPr>
              <w:pStyle w:val="54"/>
              <w:rPr>
                <w:lang w:val="sr-Cyrl-CS"/>
              </w:rPr>
            </w:pPr>
            <w:r>
              <w:rPr>
                <w:lang w:val="sr-Cyrl-CS"/>
              </w:rPr>
              <w:t>директор,</w:t>
            </w:r>
          </w:p>
          <w:p>
            <w:pPr>
              <w:pStyle w:val="54"/>
              <w:rPr>
                <w:lang w:val="sr-Cyrl-CS"/>
              </w:rPr>
            </w:pPr>
            <w:r>
              <w:rPr>
                <w:lang w:val="sr-Cyrl-CS"/>
              </w:rPr>
              <w:t>педагог, психолог</w:t>
            </w:r>
          </w:p>
        </w:tc>
        <w:tc>
          <w:tcPr>
            <w:tcW w:w="2693" w:type="dxa"/>
            <w:vMerge w:val="restart"/>
          </w:tcPr>
          <w:p>
            <w:pPr>
              <w:pStyle w:val="54"/>
              <w:rPr>
                <w:i/>
                <w:lang w:val="sr-Cyrl-CS"/>
              </w:rPr>
            </w:pPr>
            <w:r>
              <w:rPr>
                <w:i/>
                <w:lang w:val="sr-Cyrl-CS"/>
              </w:rPr>
              <w:t>Укупно 15 часова</w:t>
            </w:r>
          </w:p>
          <w:p>
            <w:pPr>
              <w:pStyle w:val="54"/>
              <w:rPr>
                <w:lang w:val="sr-Cyrl-CS"/>
              </w:rPr>
            </w:pPr>
          </w:p>
          <w:p>
            <w:pPr>
              <w:pStyle w:val="54"/>
              <w:rPr>
                <w:lang w:val="sr-Cyrl-CS"/>
              </w:rPr>
            </w:pPr>
            <w:r>
              <w:rPr>
                <w:lang w:val="sr-Cyrl-CS"/>
              </w:rPr>
              <w:t>Посета часова, увид у планове, увид у дневнике васпитно-образовног рада,припрему наставика и педагошку документацију наставника/</w:t>
            </w:r>
          </w:p>
        </w:tc>
        <w:tc>
          <w:tcPr>
            <w:tcW w:w="1701" w:type="dxa"/>
          </w:tcPr>
          <w:p>
            <w:pPr>
              <w:pStyle w:val="54"/>
              <w:rPr>
                <w:lang w:val="sr-Cyrl-CS"/>
              </w:rPr>
            </w:pPr>
          </w:p>
          <w:p>
            <w:pPr>
              <w:pStyle w:val="54"/>
            </w:pPr>
            <w:r>
              <w:rPr>
                <w:lang w:val="sr-Cyrl-CS"/>
              </w:rPr>
              <w:t>Прво полугодиште</w:t>
            </w:r>
          </w:p>
          <w:p>
            <w:pPr>
              <w:pStyle w:val="54"/>
              <w:rPr>
                <w:lang w:val="sr-Cyrl-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3" w:type="dxa"/>
            <w:vAlign w:val="center"/>
          </w:tcPr>
          <w:p>
            <w:pPr>
              <w:pStyle w:val="54"/>
              <w:numPr>
                <w:ilvl w:val="0"/>
                <w:numId w:val="30"/>
              </w:numPr>
              <w:rPr>
                <w:sz w:val="20"/>
                <w:szCs w:val="20"/>
                <w:lang w:val="sr-Cyrl-CS"/>
              </w:rPr>
            </w:pPr>
            <w:r>
              <w:rPr>
                <w:sz w:val="20"/>
                <w:szCs w:val="20"/>
                <w:lang w:val="sr-Cyrl-CS"/>
              </w:rPr>
              <w:t>Јелена Јовановић</w:t>
            </w:r>
          </w:p>
          <w:p>
            <w:pPr>
              <w:pStyle w:val="54"/>
              <w:numPr>
                <w:ilvl w:val="0"/>
                <w:numId w:val="30"/>
              </w:numPr>
              <w:tabs>
                <w:tab w:val="left" w:pos="425"/>
              </w:tabs>
              <w:rPr>
                <w:sz w:val="20"/>
                <w:szCs w:val="20"/>
                <w:lang w:val="sr-Cyrl-CS"/>
              </w:rPr>
            </w:pPr>
            <w:r>
              <w:rPr>
                <w:sz w:val="20"/>
                <w:szCs w:val="20"/>
                <w:lang w:val="sr-Cyrl-CS"/>
              </w:rPr>
              <w:t>Наташа Јелесијевић</w:t>
            </w:r>
          </w:p>
          <w:p>
            <w:pPr>
              <w:pStyle w:val="54"/>
              <w:numPr>
                <w:ilvl w:val="0"/>
                <w:numId w:val="30"/>
              </w:numPr>
              <w:tabs>
                <w:tab w:val="left" w:pos="425"/>
              </w:tabs>
              <w:rPr>
                <w:sz w:val="20"/>
                <w:szCs w:val="20"/>
                <w:lang w:val="sr-Cyrl-CS"/>
              </w:rPr>
            </w:pPr>
            <w:r>
              <w:rPr>
                <w:sz w:val="20"/>
                <w:szCs w:val="20"/>
                <w:lang w:val="sr-Cyrl-CS"/>
              </w:rPr>
              <w:t>Миланка Овесни</w:t>
            </w:r>
          </w:p>
          <w:p>
            <w:pPr>
              <w:pStyle w:val="54"/>
              <w:numPr>
                <w:ilvl w:val="0"/>
                <w:numId w:val="30"/>
              </w:numPr>
              <w:rPr>
                <w:sz w:val="20"/>
                <w:szCs w:val="20"/>
                <w:lang w:val="sr-Cyrl-CS"/>
              </w:rPr>
            </w:pPr>
            <w:r>
              <w:rPr>
                <w:sz w:val="20"/>
                <w:szCs w:val="20"/>
                <w:lang w:val="sr-Cyrl-CS"/>
              </w:rPr>
              <w:t>Наташа Лазовић</w:t>
            </w:r>
          </w:p>
          <w:p>
            <w:pPr>
              <w:pStyle w:val="54"/>
              <w:numPr>
                <w:ilvl w:val="0"/>
                <w:numId w:val="30"/>
              </w:numPr>
              <w:tabs>
                <w:tab w:val="left" w:pos="425"/>
              </w:tabs>
              <w:rPr>
                <w:sz w:val="20"/>
                <w:szCs w:val="20"/>
                <w:lang w:val="sr-Cyrl-CS"/>
              </w:rPr>
            </w:pPr>
            <w:r>
              <w:rPr>
                <w:sz w:val="20"/>
                <w:szCs w:val="20"/>
                <w:lang w:val="sr-Cyrl-CS"/>
              </w:rPr>
              <w:t>Марина Милосављевић</w:t>
            </w:r>
          </w:p>
          <w:p>
            <w:pPr>
              <w:pStyle w:val="54"/>
              <w:numPr>
                <w:ilvl w:val="0"/>
                <w:numId w:val="30"/>
              </w:numPr>
              <w:tabs>
                <w:tab w:val="left" w:pos="425"/>
              </w:tabs>
              <w:rPr>
                <w:lang w:val="sr-Cyrl-CS"/>
              </w:rPr>
            </w:pPr>
            <w:r>
              <w:rPr>
                <w:lang w:val="sr-Cyrl-CS"/>
              </w:rPr>
              <w:t>Биљана Ћунковић</w:t>
            </w:r>
          </w:p>
          <w:p>
            <w:pPr>
              <w:pStyle w:val="54"/>
              <w:numPr>
                <w:ilvl w:val="0"/>
                <w:numId w:val="30"/>
              </w:numPr>
              <w:tabs>
                <w:tab w:val="left" w:pos="425"/>
              </w:tabs>
              <w:rPr>
                <w:lang w:val="sr-Cyrl-CS"/>
              </w:rPr>
            </w:pPr>
            <w:r>
              <w:rPr>
                <w:lang w:val="sr-Cyrl-CS"/>
              </w:rPr>
              <w:t>Мирјана Словић</w:t>
            </w:r>
          </w:p>
          <w:p>
            <w:pPr>
              <w:pStyle w:val="54"/>
              <w:numPr>
                <w:ilvl w:val="0"/>
                <w:numId w:val="30"/>
              </w:numPr>
              <w:tabs>
                <w:tab w:val="left" w:pos="425"/>
              </w:tabs>
              <w:rPr>
                <w:lang w:val="sr-Cyrl-CS"/>
              </w:rPr>
            </w:pPr>
            <w:r>
              <w:rPr>
                <w:lang w:val="sr-Cyrl-CS"/>
              </w:rPr>
              <w:t>Јелена Варагић</w:t>
            </w:r>
          </w:p>
          <w:p>
            <w:pPr>
              <w:pStyle w:val="54"/>
              <w:tabs>
                <w:tab w:val="left" w:pos="425"/>
              </w:tabs>
              <w:ind w:left="425"/>
              <w:rPr>
                <w:lang w:val="sr-Cyrl-CS"/>
              </w:rPr>
            </w:pPr>
          </w:p>
          <w:p>
            <w:pPr>
              <w:pStyle w:val="54"/>
              <w:tabs>
                <w:tab w:val="left" w:pos="425"/>
              </w:tabs>
              <w:ind w:left="425"/>
              <w:rPr>
                <w:lang w:val="sr-Cyrl-CS"/>
              </w:rPr>
            </w:pPr>
          </w:p>
        </w:tc>
        <w:tc>
          <w:tcPr>
            <w:tcW w:w="1560" w:type="dxa"/>
            <w:vMerge w:val="continue"/>
          </w:tcPr>
          <w:p>
            <w:pPr>
              <w:pStyle w:val="54"/>
              <w:rPr>
                <w:lang w:val="sr-Cyrl-CS"/>
              </w:rPr>
            </w:pPr>
          </w:p>
        </w:tc>
        <w:tc>
          <w:tcPr>
            <w:tcW w:w="2693" w:type="dxa"/>
            <w:vMerge w:val="continue"/>
          </w:tcPr>
          <w:p>
            <w:pPr>
              <w:pStyle w:val="54"/>
              <w:rPr>
                <w:i/>
                <w:lang w:val="sr-Cyrl-CS"/>
              </w:rPr>
            </w:pPr>
          </w:p>
        </w:tc>
        <w:tc>
          <w:tcPr>
            <w:tcW w:w="1701" w:type="dxa"/>
          </w:tcPr>
          <w:p>
            <w:pPr>
              <w:pStyle w:val="54"/>
              <w:rPr>
                <w:lang w:val="sr-Cyrl-CS"/>
              </w:rPr>
            </w:pPr>
            <w:r>
              <w:rPr>
                <w:lang w:val="sr-Cyrl-CS"/>
              </w:rPr>
              <w:t>Друго полугодиште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3" w:type="dxa"/>
          </w:tcPr>
          <w:p>
            <w:pPr>
              <w:pStyle w:val="54"/>
              <w:rPr>
                <w:lang w:val="sr-Cyrl-CS"/>
              </w:rPr>
            </w:pPr>
            <w:r>
              <w:rPr>
                <w:lang w:val="sr-Cyrl-CS"/>
              </w:rPr>
              <w:t>Праћење реализације часова додатне, допунске,припремне наставе</w:t>
            </w:r>
          </w:p>
        </w:tc>
        <w:tc>
          <w:tcPr>
            <w:tcW w:w="1560" w:type="dxa"/>
          </w:tcPr>
          <w:p>
            <w:pPr>
              <w:pStyle w:val="54"/>
              <w:rPr>
                <w:lang w:val="sr-Cyrl-CS"/>
              </w:rPr>
            </w:pPr>
            <w:r>
              <w:rPr>
                <w:lang w:val="sr-Cyrl-CS"/>
              </w:rPr>
              <w:t xml:space="preserve">директор, </w:t>
            </w:r>
          </w:p>
          <w:p>
            <w:pPr>
              <w:pStyle w:val="54"/>
              <w:rPr>
                <w:lang w:val="sr-Cyrl-CS"/>
              </w:rPr>
            </w:pPr>
            <w:r>
              <w:rPr>
                <w:lang w:val="sr-Cyrl-CS"/>
              </w:rPr>
              <w:t>педагог, психолог</w:t>
            </w:r>
          </w:p>
        </w:tc>
        <w:tc>
          <w:tcPr>
            <w:tcW w:w="2693" w:type="dxa"/>
          </w:tcPr>
          <w:p>
            <w:pPr>
              <w:pStyle w:val="54"/>
              <w:rPr>
                <w:i/>
                <w:lang w:val="sr-Cyrl-CS"/>
              </w:rPr>
            </w:pPr>
            <w:r>
              <w:rPr>
                <w:i/>
                <w:lang w:val="sr-Cyrl-CS"/>
              </w:rPr>
              <w:t>Укупно 5 часова</w:t>
            </w:r>
          </w:p>
          <w:p>
            <w:pPr>
              <w:pStyle w:val="54"/>
              <w:rPr>
                <w:lang w:val="sr-Cyrl-CS"/>
              </w:rPr>
            </w:pPr>
            <w:r>
              <w:rPr>
                <w:lang w:val="sr-Cyrl-CS"/>
              </w:rPr>
              <w:t>Посета часова, анализа дискусија</w:t>
            </w:r>
          </w:p>
        </w:tc>
        <w:tc>
          <w:tcPr>
            <w:tcW w:w="1701" w:type="dxa"/>
          </w:tcPr>
          <w:p>
            <w:pPr>
              <w:pStyle w:val="54"/>
              <w:rPr>
                <w:sz w:val="18"/>
                <w:szCs w:val="18"/>
                <w:lang w:val="sr-Cyrl-CS"/>
              </w:rPr>
            </w:pPr>
            <w:r>
              <w:rPr>
                <w:sz w:val="18"/>
                <w:szCs w:val="18"/>
                <w:lang w:val="sr-Cyrl-CS"/>
              </w:rPr>
              <w:t>Прво и друго полугодиште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3" w:type="dxa"/>
          </w:tcPr>
          <w:p>
            <w:pPr>
              <w:pStyle w:val="54"/>
              <w:rPr>
                <w:lang w:val="sr-Cyrl-CS"/>
              </w:rPr>
            </w:pPr>
            <w:r>
              <w:rPr>
                <w:lang w:val="sr-Cyrl-CS"/>
              </w:rPr>
              <w:t xml:space="preserve">Праћење ваннаставних активности  </w:t>
            </w:r>
          </w:p>
          <w:p>
            <w:pPr>
              <w:pStyle w:val="54"/>
              <w:rPr>
                <w:lang w:val="sr-Cyrl-CS"/>
              </w:rPr>
            </w:pPr>
            <w:r>
              <w:rPr>
                <w:lang w:val="sr-Cyrl-CS"/>
              </w:rPr>
              <w:t>/слободних  наставних активности/секција, ЧОС</w:t>
            </w:r>
            <w:r>
              <w:t>-</w:t>
            </w:r>
            <w:r>
              <w:rPr>
                <w:lang w:val="sr-Cyrl-CS"/>
              </w:rPr>
              <w:t>а...</w:t>
            </w:r>
          </w:p>
        </w:tc>
        <w:tc>
          <w:tcPr>
            <w:tcW w:w="1560" w:type="dxa"/>
          </w:tcPr>
          <w:p>
            <w:pPr>
              <w:pStyle w:val="54"/>
              <w:rPr>
                <w:lang w:val="sr-Cyrl-CS"/>
              </w:rPr>
            </w:pPr>
            <w:r>
              <w:rPr>
                <w:lang w:val="sr-Cyrl-CS"/>
              </w:rPr>
              <w:t xml:space="preserve">директор, </w:t>
            </w:r>
          </w:p>
          <w:p>
            <w:pPr>
              <w:pStyle w:val="54"/>
              <w:rPr>
                <w:lang w:val="sr-Cyrl-CS"/>
              </w:rPr>
            </w:pPr>
            <w:r>
              <w:rPr>
                <w:lang w:val="sr-Cyrl-CS"/>
              </w:rPr>
              <w:t>педагог, психолог</w:t>
            </w:r>
          </w:p>
        </w:tc>
        <w:tc>
          <w:tcPr>
            <w:tcW w:w="2693" w:type="dxa"/>
          </w:tcPr>
          <w:p>
            <w:pPr>
              <w:pStyle w:val="54"/>
              <w:rPr>
                <w:i/>
                <w:lang w:val="sr-Cyrl-CS"/>
              </w:rPr>
            </w:pPr>
            <w:r>
              <w:rPr>
                <w:i/>
                <w:lang w:val="sr-Cyrl-CS"/>
              </w:rPr>
              <w:t>Укупно 10 часова</w:t>
            </w:r>
          </w:p>
          <w:p>
            <w:pPr>
              <w:pStyle w:val="54"/>
              <w:rPr>
                <w:lang w:val="sr-Cyrl-CS"/>
              </w:rPr>
            </w:pPr>
            <w:r>
              <w:rPr>
                <w:lang w:val="sr-Cyrl-CS"/>
              </w:rPr>
              <w:t>Посета часова, анализа дискусија</w:t>
            </w:r>
          </w:p>
        </w:tc>
        <w:tc>
          <w:tcPr>
            <w:tcW w:w="1701" w:type="dxa"/>
          </w:tcPr>
          <w:p>
            <w:pPr>
              <w:pStyle w:val="54"/>
              <w:rPr>
                <w:sz w:val="18"/>
                <w:szCs w:val="18"/>
                <w:lang w:val="sr-Cyrl-CS"/>
              </w:rPr>
            </w:pPr>
            <w:r>
              <w:rPr>
                <w:sz w:val="18"/>
                <w:szCs w:val="18"/>
                <w:lang w:val="sr-Cyrl-CS"/>
              </w:rPr>
              <w:t>Прво и друго полугодиште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3" w:type="dxa"/>
          </w:tcPr>
          <w:p>
            <w:pPr>
              <w:pStyle w:val="54"/>
              <w:rPr>
                <w:lang w:val="sr-Cyrl-CS"/>
              </w:rPr>
            </w:pPr>
            <w:r>
              <w:rPr>
                <w:lang w:val="sr-Cyrl-CS"/>
              </w:rPr>
              <w:t>Саветовање, размена  у оквиру Стручних већа и ПК</w:t>
            </w:r>
          </w:p>
        </w:tc>
        <w:tc>
          <w:tcPr>
            <w:tcW w:w="1560" w:type="dxa"/>
          </w:tcPr>
          <w:p>
            <w:pPr>
              <w:pStyle w:val="54"/>
            </w:pPr>
            <w:r>
              <w:t>Директор, ПП</w:t>
            </w:r>
          </w:p>
          <w:p>
            <w:pPr>
              <w:pStyle w:val="54"/>
              <w:rPr>
                <w:lang w:val="sr-Cyrl-CS"/>
              </w:rPr>
            </w:pPr>
            <w:r>
              <w:rPr>
                <w:lang w:val="sr-Cyrl-CS"/>
              </w:rPr>
              <w:t>руководиоци СВ</w:t>
            </w:r>
          </w:p>
        </w:tc>
        <w:tc>
          <w:tcPr>
            <w:tcW w:w="2693" w:type="dxa"/>
          </w:tcPr>
          <w:p>
            <w:pPr>
              <w:pStyle w:val="54"/>
              <w:rPr>
                <w:lang w:val="sr-Cyrl-CS"/>
              </w:rPr>
            </w:pPr>
            <w:r>
              <w:rPr>
                <w:lang w:val="sr-Cyrl-CS"/>
              </w:rPr>
              <w:t>Консултације , савети,</w:t>
            </w:r>
          </w:p>
          <w:p>
            <w:pPr>
              <w:pStyle w:val="54"/>
              <w:rPr>
                <w:lang w:val="sr-Cyrl-CS"/>
              </w:rPr>
            </w:pPr>
            <w:r>
              <w:rPr>
                <w:lang w:val="sr-Cyrl-CS"/>
              </w:rPr>
              <w:t>дискусије</w:t>
            </w:r>
          </w:p>
        </w:tc>
        <w:tc>
          <w:tcPr>
            <w:tcW w:w="1701" w:type="dxa"/>
          </w:tcPr>
          <w:p>
            <w:pPr>
              <w:pStyle w:val="54"/>
              <w:rPr>
                <w:lang w:val="sr-Cyrl-CS"/>
              </w:rPr>
            </w:pPr>
            <w:r>
              <w:rPr>
                <w:lang w:val="sr-Cyrl-CS"/>
              </w:rPr>
              <w:t>По динамици              СВ и ПК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3" w:type="dxa"/>
          </w:tcPr>
          <w:p>
            <w:pPr>
              <w:pStyle w:val="54"/>
              <w:rPr>
                <w:lang w:val="sr-Cyrl-CS"/>
              </w:rPr>
            </w:pPr>
            <w:r>
              <w:rPr>
                <w:lang w:val="sr-Cyrl-CS"/>
              </w:rPr>
              <w:t>Педагошко инструктивни рад са приправницима и наставницима ангажованим на заменама</w:t>
            </w:r>
          </w:p>
        </w:tc>
        <w:tc>
          <w:tcPr>
            <w:tcW w:w="1560" w:type="dxa"/>
          </w:tcPr>
          <w:p>
            <w:pPr>
              <w:pStyle w:val="54"/>
              <w:rPr>
                <w:lang w:val="sr-Cyrl-CS"/>
              </w:rPr>
            </w:pPr>
            <w:r>
              <w:rPr>
                <w:lang w:val="sr-Cyrl-CS"/>
              </w:rPr>
              <w:t xml:space="preserve">Ментори,   </w:t>
            </w:r>
            <w:r>
              <w:t>ПП</w:t>
            </w:r>
            <w:r>
              <w:rPr>
                <w:lang w:val="sr-Cyrl-CS"/>
              </w:rPr>
              <w:t>, директор ТПНЧ</w:t>
            </w:r>
          </w:p>
        </w:tc>
        <w:tc>
          <w:tcPr>
            <w:tcW w:w="2693" w:type="dxa"/>
          </w:tcPr>
          <w:p>
            <w:pPr>
              <w:pStyle w:val="54"/>
              <w:rPr>
                <w:i/>
                <w:lang w:val="sr-Cyrl-CS"/>
              </w:rPr>
            </w:pPr>
            <w:r>
              <w:rPr>
                <w:i/>
                <w:lang w:val="sr-Cyrl-CS"/>
              </w:rPr>
              <w:t>12 часова(ментор)</w:t>
            </w:r>
          </w:p>
          <w:p>
            <w:pPr>
              <w:pStyle w:val="54"/>
              <w:rPr>
                <w:i/>
                <w:lang w:val="sr-Cyrl-CS"/>
              </w:rPr>
            </w:pPr>
            <w:r>
              <w:rPr>
                <w:i/>
                <w:lang w:val="sr-Cyrl-CS"/>
              </w:rPr>
              <w:t>1 час (ПП служба )</w:t>
            </w:r>
          </w:p>
          <w:p>
            <w:pPr>
              <w:pStyle w:val="54"/>
              <w:rPr>
                <w:i/>
                <w:lang w:val="sr-Cyrl-CS"/>
              </w:rPr>
            </w:pPr>
            <w:r>
              <w:rPr>
                <w:i/>
                <w:lang w:val="sr-Cyrl-CS"/>
              </w:rPr>
              <w:t>1 час (сви)</w:t>
            </w:r>
          </w:p>
        </w:tc>
        <w:tc>
          <w:tcPr>
            <w:tcW w:w="1701" w:type="dxa"/>
          </w:tcPr>
          <w:p>
            <w:pPr>
              <w:pStyle w:val="54"/>
              <w:rPr>
                <w:lang w:val="sr-Cyrl-CS"/>
              </w:rPr>
            </w:pPr>
            <w:r>
              <w:rPr>
                <w:lang w:val="sr-Cyrl-CS"/>
              </w:rPr>
              <w:t>Током школске године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3" w:type="dxa"/>
            <w:vAlign w:val="center"/>
          </w:tcPr>
          <w:p>
            <w:pPr>
              <w:pStyle w:val="54"/>
              <w:rPr>
                <w:lang w:val="sr-Cyrl-CS"/>
              </w:rPr>
            </w:pPr>
            <w:r>
              <w:rPr>
                <w:lang w:val="sr-Cyrl-CS"/>
              </w:rPr>
              <w:t>Праћење адаптације ученика у  1. и 5. разреду кроз посету часовима</w:t>
            </w:r>
          </w:p>
        </w:tc>
        <w:tc>
          <w:tcPr>
            <w:tcW w:w="1560" w:type="dxa"/>
          </w:tcPr>
          <w:p>
            <w:pPr>
              <w:pStyle w:val="54"/>
              <w:rPr>
                <w:lang w:val="sr-Cyrl-CS"/>
              </w:rPr>
            </w:pPr>
            <w:r>
              <w:rPr>
                <w:lang w:val="sr-Cyrl-CS"/>
              </w:rPr>
              <w:t>директор,</w:t>
            </w:r>
          </w:p>
          <w:p>
            <w:pPr>
              <w:pStyle w:val="54"/>
              <w:rPr>
                <w:lang w:val="sr-Cyrl-CS"/>
              </w:rPr>
            </w:pPr>
            <w:r>
              <w:rPr>
                <w:lang w:val="sr-Cyrl-CS"/>
              </w:rPr>
              <w:t xml:space="preserve">педагог, </w:t>
            </w:r>
            <w:r>
              <w:t>п</w:t>
            </w:r>
            <w:r>
              <w:rPr>
                <w:lang w:val="sr-Cyrl-CS"/>
              </w:rPr>
              <w:t>сихолог,</w:t>
            </w:r>
          </w:p>
        </w:tc>
        <w:tc>
          <w:tcPr>
            <w:tcW w:w="2693" w:type="dxa"/>
            <w:vMerge w:val="restart"/>
          </w:tcPr>
          <w:p>
            <w:pPr>
              <w:pStyle w:val="54"/>
              <w:rPr>
                <w:i/>
                <w:lang w:val="sr-Cyrl-CS"/>
              </w:rPr>
            </w:pPr>
            <w:r>
              <w:rPr>
                <w:i/>
                <w:lang w:val="sr-Cyrl-CS"/>
              </w:rPr>
              <w:t>Укупно 10 часова</w:t>
            </w:r>
          </w:p>
          <w:p>
            <w:pPr>
              <w:pStyle w:val="54"/>
              <w:rPr>
                <w:i/>
                <w:lang w:val="sr-Cyrl-CS"/>
              </w:rPr>
            </w:pPr>
          </w:p>
          <w:p>
            <w:pPr>
              <w:pStyle w:val="54"/>
              <w:rPr>
                <w:lang w:val="sr-Cyrl-CS"/>
              </w:rPr>
            </w:pPr>
            <w:r>
              <w:rPr>
                <w:lang w:val="sr-Cyrl-CS"/>
              </w:rPr>
              <w:t>Посета часова,</w:t>
            </w:r>
          </w:p>
          <w:p>
            <w:pPr>
              <w:pStyle w:val="54"/>
              <w:rPr>
                <w:lang w:val="sr-Cyrl-CS"/>
              </w:rPr>
            </w:pPr>
            <w:r>
              <w:rPr>
                <w:lang w:val="sr-Cyrl-CS"/>
              </w:rPr>
              <w:t>Анализа, дискусија</w:t>
            </w:r>
          </w:p>
        </w:tc>
        <w:tc>
          <w:tcPr>
            <w:tcW w:w="1701" w:type="dxa"/>
          </w:tcPr>
          <w:p>
            <w:pPr>
              <w:pStyle w:val="54"/>
              <w:rPr>
                <w:lang w:val="sr-Cyrl-CS"/>
              </w:rPr>
            </w:pPr>
            <w:r>
              <w:rPr>
                <w:lang w:val="sr-Cyrl-CS"/>
              </w:rPr>
              <w:t>Септембар,</w:t>
            </w:r>
          </w:p>
          <w:p>
            <w:pPr>
              <w:pStyle w:val="54"/>
              <w:rPr>
                <w:lang w:val="sr-Cyrl-CS"/>
              </w:rPr>
            </w:pPr>
            <w:r>
              <w:rPr>
                <w:lang w:val="sr-Cyrl-CS"/>
              </w:rPr>
              <w:t>октобар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4253" w:type="dxa"/>
          </w:tcPr>
          <w:p>
            <w:pPr>
              <w:pStyle w:val="54"/>
              <w:rPr>
                <w:lang w:val="sr-Cyrl-CS"/>
              </w:rPr>
            </w:pPr>
            <w:r>
              <w:rPr>
                <w:lang w:val="sr-Cyrl-CS"/>
              </w:rPr>
              <w:t xml:space="preserve">Посета часовима одељењима у којима се реализују ИОПи </w:t>
            </w:r>
          </w:p>
        </w:tc>
        <w:tc>
          <w:tcPr>
            <w:tcW w:w="1560" w:type="dxa"/>
          </w:tcPr>
          <w:p>
            <w:pPr>
              <w:pStyle w:val="54"/>
              <w:rPr>
                <w:lang w:val="sr-Cyrl-CS"/>
              </w:rPr>
            </w:pPr>
            <w:r>
              <w:rPr>
                <w:lang w:val="sr-Cyrl-CS"/>
              </w:rPr>
              <w:t>директор,</w:t>
            </w:r>
          </w:p>
          <w:p>
            <w:pPr>
              <w:pStyle w:val="54"/>
              <w:rPr>
                <w:lang w:val="sr-Cyrl-CS"/>
              </w:rPr>
            </w:pPr>
            <w:r>
              <w:rPr>
                <w:lang w:val="sr-Cyrl-CS"/>
              </w:rPr>
              <w:t>педагог, психолог</w:t>
            </w:r>
          </w:p>
        </w:tc>
        <w:tc>
          <w:tcPr>
            <w:tcW w:w="2693" w:type="dxa"/>
            <w:vMerge w:val="continue"/>
          </w:tcPr>
          <w:p>
            <w:pPr>
              <w:pStyle w:val="54"/>
              <w:rPr>
                <w:lang w:val="sr-Cyrl-CS"/>
              </w:rPr>
            </w:pPr>
          </w:p>
        </w:tc>
        <w:tc>
          <w:tcPr>
            <w:tcW w:w="1701" w:type="dxa"/>
          </w:tcPr>
          <w:p>
            <w:pPr>
              <w:pStyle w:val="54"/>
              <w:rPr>
                <w:lang w:val="sr-Cyrl-CS"/>
              </w:rPr>
            </w:pPr>
            <w:r>
              <w:rPr>
                <w:lang w:val="sr-Cyrl-CS"/>
              </w:rPr>
              <w:t>У току школске године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trPr>
        <w:tc>
          <w:tcPr>
            <w:tcW w:w="4253" w:type="dxa"/>
            <w:vAlign w:val="center"/>
          </w:tcPr>
          <w:p>
            <w:pPr>
              <w:pStyle w:val="54"/>
              <w:rPr>
                <w:lang w:val="sr-Cyrl-CS"/>
              </w:rPr>
            </w:pPr>
            <w:r>
              <w:rPr>
                <w:lang w:val="sr-Cyrl-CS"/>
              </w:rPr>
              <w:t>Размена и стручна помоћ у процесу праћења напредовања ученика, дефинисању критеријума, ниво</w:t>
            </w:r>
            <w:r>
              <w:t>а</w:t>
            </w:r>
            <w:r>
              <w:rPr>
                <w:lang w:val="sr-Cyrl-CS"/>
              </w:rPr>
              <w:t xml:space="preserve"> постигнућа и оцењивања ученика</w:t>
            </w:r>
          </w:p>
        </w:tc>
        <w:tc>
          <w:tcPr>
            <w:tcW w:w="1560" w:type="dxa"/>
            <w:vAlign w:val="center"/>
          </w:tcPr>
          <w:p>
            <w:pPr>
              <w:pStyle w:val="54"/>
              <w:rPr>
                <w:lang w:val="sr-Cyrl-CS"/>
              </w:rPr>
            </w:pPr>
            <w:r>
              <w:rPr>
                <w:lang w:val="sr-Cyrl-CS"/>
              </w:rPr>
              <w:t>педагог, психолог,</w:t>
            </w:r>
          </w:p>
        </w:tc>
        <w:tc>
          <w:tcPr>
            <w:tcW w:w="2693" w:type="dxa"/>
            <w:vAlign w:val="center"/>
          </w:tcPr>
          <w:p>
            <w:pPr>
              <w:pStyle w:val="54"/>
              <w:rPr>
                <w:lang w:val="sr-Cyrl-CS"/>
              </w:rPr>
            </w:pPr>
            <w:r>
              <w:rPr>
                <w:lang w:val="sr-Cyrl-CS"/>
              </w:rPr>
              <w:t>Консултације , увид у педагошку документацију наставника</w:t>
            </w:r>
          </w:p>
        </w:tc>
        <w:tc>
          <w:tcPr>
            <w:tcW w:w="1701" w:type="dxa"/>
            <w:vAlign w:val="center"/>
          </w:tcPr>
          <w:p>
            <w:pPr>
              <w:pStyle w:val="54"/>
              <w:rPr>
                <w:lang w:val="sr-Cyrl-CS"/>
              </w:rPr>
            </w:pPr>
            <w:r>
              <w:rPr>
                <w:lang w:val="sr-Cyrl-CS"/>
              </w:rPr>
              <w:t>по потреби</w:t>
            </w:r>
          </w:p>
          <w:p>
            <w:pPr>
              <w:pStyle w:val="54"/>
              <w:rPr>
                <w:lang w:val="sr-Cyrl-CS"/>
              </w:rPr>
            </w:pPr>
          </w:p>
          <w:p>
            <w:pPr>
              <w:pStyle w:val="54"/>
              <w:rPr>
                <w:lang w:val="sr-Cyrl-CS"/>
              </w:rPr>
            </w:pPr>
            <w:r>
              <w:rPr>
                <w:lang w:val="sr-Cyrl-CS"/>
              </w:rPr>
              <w:t xml:space="preserve">децембар </w:t>
            </w:r>
          </w:p>
          <w:p>
            <w:pPr>
              <w:pStyle w:val="54"/>
              <w:rPr>
                <w:lang w:val="sr-Cyrl-CS"/>
              </w:rPr>
            </w:pPr>
            <w:r>
              <w:rPr>
                <w:lang w:val="sr-Cyrl-CS"/>
              </w:rPr>
              <w:t>мај</w:t>
            </w:r>
          </w:p>
          <w:p>
            <w:pPr>
              <w:pStyle w:val="54"/>
              <w:rPr>
                <w:lang w:val="sr-Cyrl-CS"/>
              </w:rPr>
            </w:pPr>
          </w:p>
          <w:p>
            <w:pPr>
              <w:pStyle w:val="54"/>
              <w:rPr>
                <w:lang w:val="sr-Cyrl-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3" w:type="dxa"/>
          </w:tcPr>
          <w:p>
            <w:pPr>
              <w:pStyle w:val="54"/>
              <w:rPr>
                <w:lang w:val="sr-Cyrl-CS"/>
              </w:rPr>
            </w:pPr>
            <w:r>
              <w:rPr>
                <w:lang w:val="sr-Cyrl-CS"/>
              </w:rPr>
              <w:t>Стручна помоћ у изради, праћењу и евалуацији индивидуалних образовних програма за децу са тешкоћама у развоју</w:t>
            </w:r>
          </w:p>
        </w:tc>
        <w:tc>
          <w:tcPr>
            <w:tcW w:w="1560" w:type="dxa"/>
            <w:vAlign w:val="center"/>
          </w:tcPr>
          <w:p>
            <w:pPr>
              <w:pStyle w:val="54"/>
              <w:rPr>
                <w:lang w:val="sr-Cyrl-CS"/>
              </w:rPr>
            </w:pPr>
            <w:r>
              <w:rPr>
                <w:lang w:val="sr-Cyrl-CS"/>
              </w:rPr>
              <w:t>Психолог, чланови ТИО</w:t>
            </w:r>
          </w:p>
        </w:tc>
        <w:tc>
          <w:tcPr>
            <w:tcW w:w="2693" w:type="dxa"/>
            <w:vAlign w:val="center"/>
          </w:tcPr>
          <w:p>
            <w:pPr>
              <w:pStyle w:val="54"/>
              <w:rPr>
                <w:lang w:val="sr-Cyrl-CS"/>
              </w:rPr>
            </w:pPr>
            <w:r>
              <w:rPr>
                <w:lang w:val="sr-Cyrl-CS"/>
              </w:rPr>
              <w:t>Консултације,</w:t>
            </w:r>
          </w:p>
          <w:p>
            <w:pPr>
              <w:pStyle w:val="54"/>
              <w:rPr>
                <w:lang w:val="sr-Cyrl-CS"/>
              </w:rPr>
            </w:pPr>
            <w:r>
              <w:rPr>
                <w:lang w:val="sr-Cyrl-CS"/>
              </w:rPr>
              <w:t>вођење документације,</w:t>
            </w:r>
          </w:p>
        </w:tc>
        <w:tc>
          <w:tcPr>
            <w:tcW w:w="1701" w:type="dxa"/>
            <w:vAlign w:val="center"/>
          </w:tcPr>
          <w:p>
            <w:pPr>
              <w:pStyle w:val="54"/>
              <w:rPr>
                <w:lang w:val="sr-Cyrl-CS"/>
              </w:rPr>
            </w:pPr>
            <w:r>
              <w:rPr>
                <w:lang w:val="sr-Cyrl-CS"/>
              </w:rPr>
              <w:t>по потреби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3" w:type="dxa"/>
          </w:tcPr>
          <w:p>
            <w:pPr>
              <w:pStyle w:val="54"/>
              <w:rPr>
                <w:lang w:val="sr-Cyrl-CS"/>
              </w:rPr>
            </w:pPr>
            <w:r>
              <w:rPr>
                <w:lang w:val="sr-Cyrl-CS"/>
              </w:rPr>
              <w:t>Саветовати се са наставницима који пружају додатну подршку  ученицима</w:t>
            </w:r>
          </w:p>
        </w:tc>
        <w:tc>
          <w:tcPr>
            <w:tcW w:w="1560" w:type="dxa"/>
          </w:tcPr>
          <w:p>
            <w:pPr>
              <w:pStyle w:val="54"/>
              <w:rPr>
                <w:lang w:val="sr-Cyrl-CS"/>
              </w:rPr>
            </w:pPr>
            <w:r>
              <w:rPr>
                <w:lang w:val="sr-Cyrl-CS"/>
              </w:rPr>
              <w:t>психолог, педагог, директор</w:t>
            </w:r>
          </w:p>
        </w:tc>
        <w:tc>
          <w:tcPr>
            <w:tcW w:w="2693" w:type="dxa"/>
          </w:tcPr>
          <w:p>
            <w:pPr>
              <w:pStyle w:val="54"/>
              <w:rPr>
                <w:lang w:val="sr-Cyrl-CS"/>
              </w:rPr>
            </w:pPr>
            <w:r>
              <w:rPr>
                <w:lang w:val="sr-Cyrl-CS"/>
              </w:rPr>
              <w:t xml:space="preserve">Разговори, </w:t>
            </w:r>
            <w:r>
              <w:t xml:space="preserve">размена, препоруке </w:t>
            </w:r>
            <w:r>
              <w:rPr>
                <w:lang w:val="sr-Cyrl-CS"/>
              </w:rPr>
              <w:t>подршка</w:t>
            </w:r>
          </w:p>
        </w:tc>
        <w:tc>
          <w:tcPr>
            <w:tcW w:w="1701" w:type="dxa"/>
          </w:tcPr>
          <w:p>
            <w:pPr>
              <w:pStyle w:val="54"/>
              <w:rPr>
                <w:lang w:val="sr-Cyrl-CS"/>
              </w:rPr>
            </w:pPr>
            <w:r>
              <w:rPr>
                <w:lang w:val="sr-Cyrl-CS"/>
              </w:rPr>
              <w:t>по потреби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3" w:type="dxa"/>
          </w:tcPr>
          <w:p>
            <w:pPr>
              <w:pStyle w:val="54"/>
              <w:rPr>
                <w:lang w:val="sr-Cyrl-CS"/>
              </w:rPr>
            </w:pPr>
            <w:r>
              <w:rPr>
                <w:lang w:val="sr-Cyrl-CS"/>
              </w:rPr>
              <w:t>ПИР са наставницима у оквиру мера просветних саветника</w:t>
            </w:r>
          </w:p>
        </w:tc>
        <w:tc>
          <w:tcPr>
            <w:tcW w:w="1560" w:type="dxa"/>
          </w:tcPr>
          <w:p>
            <w:pPr>
              <w:pStyle w:val="54"/>
              <w:rPr>
                <w:lang w:val="sr-Cyrl-CS"/>
              </w:rPr>
            </w:pPr>
            <w:r>
              <w:rPr>
                <w:lang w:val="sr-Cyrl-CS"/>
              </w:rPr>
              <w:t>директор,</w:t>
            </w:r>
          </w:p>
          <w:p>
            <w:pPr>
              <w:pStyle w:val="54"/>
              <w:rPr>
                <w:lang w:val="sr-Cyrl-CS"/>
              </w:rPr>
            </w:pPr>
            <w:r>
              <w:rPr>
                <w:lang w:val="sr-Cyrl-CS"/>
              </w:rPr>
              <w:t>педагог, психолог</w:t>
            </w:r>
          </w:p>
        </w:tc>
        <w:tc>
          <w:tcPr>
            <w:tcW w:w="2693" w:type="dxa"/>
          </w:tcPr>
          <w:p>
            <w:pPr>
              <w:pStyle w:val="54"/>
              <w:rPr>
                <w:lang w:val="sr-Cyrl-CS"/>
              </w:rPr>
            </w:pPr>
            <w:r>
              <w:rPr>
                <w:lang w:val="sr-Cyrl-CS"/>
              </w:rPr>
              <w:t>Посета часова,</w:t>
            </w:r>
          </w:p>
          <w:p>
            <w:pPr>
              <w:pStyle w:val="54"/>
              <w:rPr>
                <w:lang w:val="sr-Cyrl-CS"/>
              </w:rPr>
            </w:pPr>
            <w:r>
              <w:rPr>
                <w:lang w:val="sr-Cyrl-CS"/>
              </w:rPr>
              <w:t xml:space="preserve">Анализа, дискусија, </w:t>
            </w:r>
          </w:p>
          <w:p>
            <w:pPr>
              <w:pStyle w:val="54"/>
              <w:rPr>
                <w:i/>
                <w:lang w:val="sr-Cyrl-CS"/>
              </w:rPr>
            </w:pPr>
            <w:r>
              <w:rPr>
                <w:lang w:val="sr-Cyrl-CS"/>
              </w:rPr>
              <w:t>давање препорука</w:t>
            </w:r>
          </w:p>
        </w:tc>
        <w:tc>
          <w:tcPr>
            <w:tcW w:w="1701" w:type="dxa"/>
          </w:tcPr>
          <w:p>
            <w:pPr>
              <w:pStyle w:val="54"/>
              <w:rPr>
                <w:lang w:val="sr-Cyrl-CS"/>
              </w:rPr>
            </w:pPr>
            <w:r>
              <w:rPr>
                <w:lang w:val="sr-Cyrl-CS"/>
              </w:rPr>
              <w:t>У складу са наложеним мерама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3" w:type="dxa"/>
            <w:vAlign w:val="center"/>
          </w:tcPr>
          <w:p>
            <w:pPr>
              <w:pStyle w:val="54"/>
              <w:rPr>
                <w:lang w:val="sr-Cyrl-CS"/>
              </w:rPr>
            </w:pPr>
            <w:r>
              <w:rPr>
                <w:lang w:val="sr-Cyrl-CS"/>
              </w:rPr>
              <w:t>Унапређење организације и праћење реализације свих активности у оквиру целодневне наставе (самостални рад, слободне активности,рекреација)</w:t>
            </w:r>
          </w:p>
          <w:p>
            <w:pPr>
              <w:pStyle w:val="54"/>
              <w:rPr>
                <w:lang w:val="sr-Cyrl-CS"/>
              </w:rPr>
            </w:pPr>
          </w:p>
        </w:tc>
        <w:tc>
          <w:tcPr>
            <w:tcW w:w="1560" w:type="dxa"/>
          </w:tcPr>
          <w:p>
            <w:pPr>
              <w:pStyle w:val="54"/>
              <w:rPr>
                <w:lang w:val="sr-Cyrl-CS"/>
              </w:rPr>
            </w:pPr>
            <w:r>
              <w:rPr>
                <w:lang w:val="sr-Cyrl-CS"/>
              </w:rPr>
              <w:t>педагог, психолог, директор</w:t>
            </w:r>
          </w:p>
        </w:tc>
        <w:tc>
          <w:tcPr>
            <w:tcW w:w="2693" w:type="dxa"/>
          </w:tcPr>
          <w:p>
            <w:pPr>
              <w:pStyle w:val="54"/>
              <w:rPr>
                <w:lang w:val="sr-Cyrl-CS"/>
              </w:rPr>
            </w:pPr>
            <w:r>
              <w:rPr>
                <w:lang w:val="sr-Cyrl-CS"/>
              </w:rPr>
              <w:t>Увид у документацију</w:t>
            </w:r>
          </w:p>
          <w:p>
            <w:pPr>
              <w:pStyle w:val="54"/>
              <w:rPr>
                <w:lang w:val="sr-Cyrl-CS"/>
              </w:rPr>
            </w:pPr>
            <w:r>
              <w:rPr>
                <w:lang w:val="sr-Cyrl-CS"/>
              </w:rPr>
              <w:t>Саветовање</w:t>
            </w:r>
          </w:p>
          <w:p>
            <w:pPr>
              <w:pStyle w:val="54"/>
              <w:rPr>
                <w:lang w:val="sr-Cyrl-CS"/>
              </w:rPr>
            </w:pPr>
            <w:r>
              <w:rPr>
                <w:lang w:val="sr-Cyrl-CS"/>
              </w:rPr>
              <w:t>упућивање</w:t>
            </w:r>
          </w:p>
        </w:tc>
        <w:tc>
          <w:tcPr>
            <w:tcW w:w="1701" w:type="dxa"/>
          </w:tcPr>
          <w:p>
            <w:pPr>
              <w:pStyle w:val="54"/>
              <w:rPr>
                <w:lang w:val="sr-Cyrl-CS"/>
              </w:rPr>
            </w:pPr>
            <w:r>
              <w:rPr>
                <w:lang w:val="sr-Cyrl-CS"/>
              </w:rPr>
              <w:t>периодично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3" w:type="dxa"/>
            <w:vAlign w:val="center"/>
          </w:tcPr>
          <w:p>
            <w:pPr>
              <w:pStyle w:val="54"/>
              <w:rPr>
                <w:lang w:val="sr-Cyrl-CS"/>
              </w:rPr>
            </w:pPr>
            <w:r>
              <w:rPr>
                <w:lang w:val="sr-Cyrl-CS"/>
              </w:rPr>
              <w:t>Праћење амбијенталне  наставе</w:t>
            </w:r>
          </w:p>
        </w:tc>
        <w:tc>
          <w:tcPr>
            <w:tcW w:w="1560" w:type="dxa"/>
            <w:vAlign w:val="center"/>
          </w:tcPr>
          <w:p>
            <w:pPr>
              <w:pStyle w:val="54"/>
              <w:rPr>
                <w:lang w:val="sr-Cyrl-CS"/>
              </w:rPr>
            </w:pPr>
            <w:r>
              <w:rPr>
                <w:lang w:val="sr-Cyrl-CS"/>
              </w:rPr>
              <w:t>Директор,</w:t>
            </w:r>
          </w:p>
          <w:p>
            <w:pPr>
              <w:pStyle w:val="54"/>
              <w:rPr>
                <w:lang w:val="sr-Cyrl-CS"/>
              </w:rPr>
            </w:pPr>
            <w:r>
              <w:rPr>
                <w:lang w:val="sr-Cyrl-CS"/>
              </w:rPr>
              <w:t>педагог, психолог</w:t>
            </w:r>
          </w:p>
        </w:tc>
        <w:tc>
          <w:tcPr>
            <w:tcW w:w="2693" w:type="dxa"/>
            <w:vAlign w:val="center"/>
          </w:tcPr>
          <w:p>
            <w:pPr>
              <w:pStyle w:val="54"/>
              <w:rPr>
                <w:lang w:val="sr-Cyrl-CS"/>
              </w:rPr>
            </w:pPr>
            <w:r>
              <w:rPr>
                <w:lang w:val="sr-Cyrl-CS"/>
              </w:rPr>
              <w:t>Непоср</w:t>
            </w:r>
            <w:r>
              <w:t>e</w:t>
            </w:r>
            <w:r>
              <w:rPr>
                <w:lang w:val="sr-Cyrl-CS"/>
              </w:rPr>
              <w:t>дан увид у све фазе планирања извођења наставе</w:t>
            </w:r>
          </w:p>
        </w:tc>
        <w:tc>
          <w:tcPr>
            <w:tcW w:w="1701" w:type="dxa"/>
            <w:vAlign w:val="center"/>
          </w:tcPr>
          <w:p>
            <w:pPr>
              <w:pStyle w:val="54"/>
              <w:rPr>
                <w:lang w:val="sr-Cyrl-CS"/>
              </w:rPr>
            </w:pPr>
            <w:r>
              <w:rPr>
                <w:lang w:val="sr-Cyrl-CS"/>
              </w:rPr>
              <w:t>Према динамици плана реализације наставе у природи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3" w:type="dxa"/>
            <w:vAlign w:val="center"/>
          </w:tcPr>
          <w:p>
            <w:pPr>
              <w:pStyle w:val="54"/>
            </w:pPr>
            <w:r>
              <w:t>Праћење ЕС дневника</w:t>
            </w:r>
          </w:p>
        </w:tc>
        <w:tc>
          <w:tcPr>
            <w:tcW w:w="1560" w:type="dxa"/>
            <w:vAlign w:val="center"/>
          </w:tcPr>
          <w:p>
            <w:pPr>
              <w:pStyle w:val="54"/>
            </w:pPr>
            <w:r>
              <w:t>Психолог-1.циклус</w:t>
            </w:r>
          </w:p>
          <w:p>
            <w:pPr>
              <w:pStyle w:val="54"/>
            </w:pPr>
            <w:r>
              <w:t>Педагог-2.циклус</w:t>
            </w:r>
          </w:p>
        </w:tc>
        <w:tc>
          <w:tcPr>
            <w:tcW w:w="2693" w:type="dxa"/>
          </w:tcPr>
          <w:p>
            <w:pPr>
              <w:rPr>
                <w:rFonts w:asciiTheme="minorHAnsi" w:hAnsiTheme="minorHAnsi" w:cstheme="minorHAnsi"/>
                <w:sz w:val="22"/>
                <w:szCs w:val="22"/>
              </w:rPr>
            </w:pPr>
            <w:r>
              <w:rPr>
                <w:rFonts w:asciiTheme="minorHAnsi" w:hAnsiTheme="minorHAnsi" w:cstheme="minorHAnsi"/>
                <w:sz w:val="22"/>
                <w:szCs w:val="22"/>
                <w:lang w:val="sr-Cyrl-CS"/>
              </w:rPr>
              <w:t>Непоср</w:t>
            </w:r>
            <w:r>
              <w:rPr>
                <w:rFonts w:asciiTheme="minorHAnsi" w:hAnsiTheme="minorHAnsi" w:cstheme="minorHAnsi"/>
                <w:sz w:val="22"/>
                <w:szCs w:val="22"/>
              </w:rPr>
              <w:t>e</w:t>
            </w:r>
            <w:r>
              <w:rPr>
                <w:rFonts w:asciiTheme="minorHAnsi" w:hAnsiTheme="minorHAnsi" w:cstheme="minorHAnsi"/>
                <w:sz w:val="22"/>
                <w:szCs w:val="22"/>
                <w:lang w:val="sr-Cyrl-CS"/>
              </w:rPr>
              <w:t>дан увид</w:t>
            </w:r>
          </w:p>
        </w:tc>
        <w:tc>
          <w:tcPr>
            <w:tcW w:w="1701" w:type="dxa"/>
            <w:vAlign w:val="center"/>
          </w:tcPr>
          <w:p>
            <w:pPr>
              <w:pStyle w:val="54"/>
              <w:rPr>
                <w:lang w:val="sr-Cyrl-CS"/>
              </w:rPr>
            </w:pPr>
            <w:r>
              <w:rPr>
                <w:lang w:val="sr-Cyrl-CS"/>
              </w:rPr>
              <w:t>Јеном у току полугодишта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3" w:type="dxa"/>
            <w:vAlign w:val="center"/>
          </w:tcPr>
          <w:p>
            <w:pPr>
              <w:pStyle w:val="54"/>
            </w:pPr>
            <w:r>
              <w:t>Преглед матичних књига</w:t>
            </w:r>
          </w:p>
        </w:tc>
        <w:tc>
          <w:tcPr>
            <w:tcW w:w="1560" w:type="dxa"/>
            <w:vAlign w:val="center"/>
          </w:tcPr>
          <w:p>
            <w:pPr>
              <w:pStyle w:val="54"/>
            </w:pPr>
            <w:r>
              <w:t>стручни сарадник библиотекар</w:t>
            </w:r>
          </w:p>
        </w:tc>
        <w:tc>
          <w:tcPr>
            <w:tcW w:w="2693" w:type="dxa"/>
          </w:tcPr>
          <w:p>
            <w:pPr>
              <w:rPr>
                <w:rFonts w:asciiTheme="minorHAnsi" w:hAnsiTheme="minorHAnsi" w:cstheme="minorHAnsi"/>
                <w:sz w:val="22"/>
                <w:szCs w:val="22"/>
              </w:rPr>
            </w:pPr>
            <w:r>
              <w:rPr>
                <w:rFonts w:asciiTheme="minorHAnsi" w:hAnsiTheme="minorHAnsi" w:cstheme="minorHAnsi"/>
                <w:sz w:val="22"/>
                <w:szCs w:val="22"/>
                <w:lang w:val="sr-Cyrl-CS"/>
              </w:rPr>
              <w:t>Непоср</w:t>
            </w:r>
            <w:r>
              <w:rPr>
                <w:rFonts w:asciiTheme="minorHAnsi" w:hAnsiTheme="minorHAnsi" w:cstheme="minorHAnsi"/>
                <w:sz w:val="22"/>
                <w:szCs w:val="22"/>
              </w:rPr>
              <w:t>e</w:t>
            </w:r>
            <w:r>
              <w:rPr>
                <w:rFonts w:asciiTheme="minorHAnsi" w:hAnsiTheme="minorHAnsi" w:cstheme="minorHAnsi"/>
                <w:sz w:val="22"/>
                <w:szCs w:val="22"/>
                <w:lang w:val="sr-Cyrl-CS"/>
              </w:rPr>
              <w:t>дан увид</w:t>
            </w:r>
          </w:p>
        </w:tc>
        <w:tc>
          <w:tcPr>
            <w:tcW w:w="1701" w:type="dxa"/>
            <w:vAlign w:val="center"/>
          </w:tcPr>
          <w:p>
            <w:pPr>
              <w:pStyle w:val="54"/>
              <w:rPr>
                <w:lang w:val="sr-Cyrl-CS"/>
              </w:rPr>
            </w:pPr>
            <w:r>
              <w:rPr>
                <w:lang w:val="sr-Cyrl-CS"/>
              </w:rPr>
              <w:t>На крају школске године</w:t>
            </w:r>
          </w:p>
        </w:tc>
      </w:tr>
    </w:tbl>
    <w:p>
      <w:pPr>
        <w:pStyle w:val="2"/>
        <w:rPr>
          <w:sz w:val="10"/>
          <w:szCs w:val="10"/>
        </w:rPr>
      </w:pPr>
      <w:bookmarkStart w:id="130" w:name="_Toc241259477"/>
      <w:bookmarkStart w:id="131" w:name="_Toc239005073"/>
      <w:bookmarkStart w:id="132" w:name="_Toc241258522"/>
      <w:bookmarkStart w:id="133" w:name="_Toc114993464"/>
      <w:bookmarkStart w:id="134" w:name="_Toc114935447"/>
    </w:p>
    <w:p>
      <w:pPr>
        <w:pStyle w:val="2"/>
      </w:pPr>
      <w:r>
        <w:t xml:space="preserve">9.САРАДЊА СА </w:t>
      </w:r>
      <w:bookmarkEnd w:id="130"/>
      <w:bookmarkEnd w:id="131"/>
      <w:bookmarkEnd w:id="132"/>
      <w:r>
        <w:t>ЛОКАЛНОМ ЗАЈЕДНИЦОМ</w:t>
      </w:r>
      <w:bookmarkEnd w:id="133"/>
      <w:bookmarkEnd w:id="134"/>
    </w:p>
    <w:p>
      <w:pPr>
        <w:rPr>
          <w:rFonts w:ascii="Calibri" w:hAnsi="Calibri" w:cs="Calibri"/>
          <w:sz w:val="8"/>
          <w:szCs w:val="8"/>
          <w:lang w:val="sr-Cyrl-CS"/>
        </w:rPr>
      </w:pPr>
    </w:p>
    <w:p>
      <w:pPr>
        <w:rPr>
          <w:rStyle w:val="43"/>
          <w:rFonts w:eastAsia="Calibri"/>
        </w:rPr>
      </w:pPr>
      <w:r>
        <w:rPr>
          <w:rStyle w:val="43"/>
          <w:rFonts w:eastAsia="Calibri"/>
        </w:rPr>
        <w:t>9.1.План сарадње са локалном заједницом</w:t>
      </w:r>
    </w:p>
    <w:p>
      <w:pPr>
        <w:rPr>
          <w:rFonts w:ascii="Calibri" w:hAnsi="Calibri" w:cs="Calibri"/>
          <w:sz w:val="16"/>
          <w:szCs w:val="16"/>
          <w:lang w:val="sr-Cyrl-CS"/>
        </w:rPr>
      </w:pPr>
    </w:p>
    <w:tbl>
      <w:tblPr>
        <w:tblStyle w:val="26"/>
        <w:tblW w:w="1017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379"/>
        <w:gridCol w:w="2049"/>
        <w:gridCol w:w="1558"/>
        <w:gridCol w:w="1619"/>
        <w:gridCol w:w="25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79" w:type="dxa"/>
          </w:tcPr>
          <w:p>
            <w:pPr>
              <w:spacing w:line="240" w:lineRule="auto"/>
              <w:rPr>
                <w:rFonts w:ascii="Calibri" w:hAnsi="Calibri" w:cs="Calibri"/>
                <w:b/>
                <w:bCs/>
                <w:lang w:val="sr-Cyrl-CS"/>
              </w:rPr>
            </w:pPr>
            <w:r>
              <w:rPr>
                <w:rFonts w:ascii="Calibri" w:hAnsi="Calibri" w:cs="Calibri"/>
                <w:b/>
                <w:bCs/>
                <w:lang w:val="sr-Cyrl-CS"/>
              </w:rPr>
              <w:t>Институције, удружења ...</w:t>
            </w:r>
          </w:p>
        </w:tc>
        <w:tc>
          <w:tcPr>
            <w:tcW w:w="2049" w:type="dxa"/>
          </w:tcPr>
          <w:p>
            <w:pPr>
              <w:spacing w:line="240" w:lineRule="auto"/>
              <w:rPr>
                <w:rFonts w:ascii="Calibri" w:hAnsi="Calibri" w:cs="Calibri"/>
                <w:b/>
                <w:bCs/>
                <w:lang w:val="sr-Cyrl-CS"/>
              </w:rPr>
            </w:pPr>
            <w:r>
              <w:rPr>
                <w:rFonts w:ascii="Calibri" w:hAnsi="Calibri" w:cs="Calibri"/>
                <w:b/>
                <w:bCs/>
                <w:lang w:val="sr-Cyrl-CS"/>
              </w:rPr>
              <w:t>Начин</w:t>
            </w:r>
          </w:p>
        </w:tc>
        <w:tc>
          <w:tcPr>
            <w:tcW w:w="1558" w:type="dxa"/>
          </w:tcPr>
          <w:p>
            <w:pPr>
              <w:spacing w:line="240" w:lineRule="auto"/>
              <w:rPr>
                <w:rFonts w:ascii="Calibri" w:hAnsi="Calibri" w:cs="Calibri"/>
                <w:b/>
                <w:bCs/>
                <w:lang w:val="sr-Cyrl-CS"/>
              </w:rPr>
            </w:pPr>
            <w:r>
              <w:rPr>
                <w:rFonts w:ascii="Calibri" w:hAnsi="Calibri" w:cs="Calibri"/>
                <w:b/>
                <w:bCs/>
                <w:lang w:val="sr-Cyrl-CS"/>
              </w:rPr>
              <w:t xml:space="preserve">Време </w:t>
            </w:r>
          </w:p>
        </w:tc>
        <w:tc>
          <w:tcPr>
            <w:tcW w:w="1619" w:type="dxa"/>
          </w:tcPr>
          <w:p>
            <w:pPr>
              <w:spacing w:line="240" w:lineRule="auto"/>
              <w:rPr>
                <w:rFonts w:ascii="Calibri" w:hAnsi="Calibri" w:cs="Calibri"/>
                <w:b/>
                <w:bCs/>
                <w:lang w:val="sr-Cyrl-CS"/>
              </w:rPr>
            </w:pPr>
            <w:r>
              <w:rPr>
                <w:rFonts w:ascii="Calibri" w:hAnsi="Calibri" w:cs="Calibri"/>
                <w:b/>
                <w:bCs/>
                <w:lang w:val="sr-Cyrl-CS"/>
              </w:rPr>
              <w:t>Место</w:t>
            </w:r>
          </w:p>
        </w:tc>
        <w:tc>
          <w:tcPr>
            <w:tcW w:w="2568" w:type="dxa"/>
          </w:tcPr>
          <w:p>
            <w:pPr>
              <w:spacing w:line="240" w:lineRule="auto"/>
              <w:rPr>
                <w:rFonts w:ascii="Calibri" w:hAnsi="Calibri" w:cs="Calibri"/>
                <w:b/>
                <w:bCs/>
                <w:lang w:val="sr-Cyrl-CS"/>
              </w:rPr>
            </w:pPr>
            <w:r>
              <w:rPr>
                <w:rFonts w:ascii="Calibri" w:hAnsi="Calibri" w:cs="Calibri"/>
                <w:b/>
                <w:bCs/>
                <w:lang w:val="sr-Cyrl-CS"/>
              </w:rPr>
              <w:t>Носиоци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79" w:type="dxa"/>
          </w:tcPr>
          <w:p>
            <w:pPr>
              <w:spacing w:line="240" w:lineRule="auto"/>
              <w:rPr>
                <w:rFonts w:ascii="Calibri" w:hAnsi="Calibri" w:cs="Calibri"/>
                <w:sz w:val="22"/>
                <w:szCs w:val="22"/>
                <w:lang w:val="sr-Cyrl-CS"/>
              </w:rPr>
            </w:pPr>
            <w:r>
              <w:rPr>
                <w:rFonts w:ascii="Calibri" w:hAnsi="Calibri" w:cs="Calibri"/>
                <w:sz w:val="22"/>
                <w:szCs w:val="22"/>
                <w:lang w:val="sr-Cyrl-CS"/>
              </w:rPr>
              <w:t>Градска управа</w:t>
            </w:r>
          </w:p>
        </w:tc>
        <w:tc>
          <w:tcPr>
            <w:tcW w:w="2049" w:type="dxa"/>
          </w:tcPr>
          <w:p>
            <w:pPr>
              <w:spacing w:line="240" w:lineRule="auto"/>
              <w:rPr>
                <w:rFonts w:ascii="Calibri" w:hAnsi="Calibri" w:cs="Calibri"/>
                <w:sz w:val="22"/>
                <w:szCs w:val="22"/>
                <w:lang w:val="sr-Cyrl-CS"/>
              </w:rPr>
            </w:pPr>
            <w:r>
              <w:rPr>
                <w:rFonts w:ascii="Calibri" w:hAnsi="Calibri" w:cs="Calibri"/>
                <w:sz w:val="22"/>
                <w:szCs w:val="22"/>
                <w:lang w:val="sr-Cyrl-CS"/>
              </w:rPr>
              <w:t>Финансирање, пројекти...</w:t>
            </w:r>
          </w:p>
        </w:tc>
        <w:tc>
          <w:tcPr>
            <w:tcW w:w="1558" w:type="dxa"/>
          </w:tcPr>
          <w:p>
            <w:pPr>
              <w:spacing w:line="240" w:lineRule="auto"/>
              <w:rPr>
                <w:rFonts w:ascii="Calibri" w:hAnsi="Calibri" w:cs="Calibri"/>
                <w:sz w:val="22"/>
                <w:szCs w:val="22"/>
                <w:lang w:val="sr-Cyrl-CS"/>
              </w:rPr>
            </w:pPr>
          </w:p>
        </w:tc>
        <w:tc>
          <w:tcPr>
            <w:tcW w:w="1619" w:type="dxa"/>
          </w:tcPr>
          <w:p>
            <w:pPr>
              <w:spacing w:line="240" w:lineRule="auto"/>
              <w:rPr>
                <w:rFonts w:ascii="Calibri" w:hAnsi="Calibri" w:cs="Calibri"/>
                <w:sz w:val="22"/>
                <w:szCs w:val="22"/>
                <w:lang w:val="sr-Cyrl-CS"/>
              </w:rPr>
            </w:pPr>
          </w:p>
        </w:tc>
        <w:tc>
          <w:tcPr>
            <w:tcW w:w="2568" w:type="dxa"/>
          </w:tcPr>
          <w:p>
            <w:pPr>
              <w:spacing w:line="240" w:lineRule="auto"/>
              <w:rPr>
                <w:rFonts w:ascii="Calibri" w:hAnsi="Calibri" w:cs="Calibri"/>
                <w:sz w:val="22"/>
                <w:szCs w:val="22"/>
                <w:lang w:val="sr-Cyrl-CS"/>
              </w:rPr>
            </w:pPr>
            <w:r>
              <w:rPr>
                <w:rFonts w:ascii="Calibri" w:hAnsi="Calibri" w:cs="Calibri"/>
                <w:sz w:val="22"/>
                <w:szCs w:val="22"/>
                <w:lang w:val="sr-Cyrl-CS"/>
              </w:rPr>
              <w:t>Директор,ШО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79" w:type="dxa"/>
          </w:tcPr>
          <w:p>
            <w:pPr>
              <w:spacing w:line="240" w:lineRule="auto"/>
              <w:rPr>
                <w:rFonts w:ascii="Calibri" w:hAnsi="Calibri" w:cs="Calibri"/>
                <w:sz w:val="22"/>
                <w:szCs w:val="22"/>
                <w:lang w:val="sr-Cyrl-CS"/>
              </w:rPr>
            </w:pPr>
            <w:r>
              <w:rPr>
                <w:rFonts w:ascii="Calibri" w:hAnsi="Calibri" w:cs="Calibri"/>
                <w:sz w:val="22"/>
                <w:szCs w:val="22"/>
                <w:lang w:val="sr-Cyrl-CS"/>
              </w:rPr>
              <w:t>Центар за стручно усавршавање</w:t>
            </w:r>
          </w:p>
        </w:tc>
        <w:tc>
          <w:tcPr>
            <w:tcW w:w="2049" w:type="dxa"/>
          </w:tcPr>
          <w:p>
            <w:pPr>
              <w:spacing w:line="240" w:lineRule="auto"/>
              <w:rPr>
                <w:rFonts w:ascii="Calibri" w:hAnsi="Calibri" w:cs="Calibri"/>
                <w:sz w:val="22"/>
                <w:szCs w:val="22"/>
                <w:lang w:val="sr-Cyrl-CS"/>
              </w:rPr>
            </w:pPr>
            <w:r>
              <w:rPr>
                <w:rFonts w:ascii="Calibri" w:hAnsi="Calibri" w:cs="Calibri"/>
                <w:sz w:val="22"/>
                <w:szCs w:val="22"/>
                <w:lang w:val="sr-Cyrl-CS"/>
              </w:rPr>
              <w:t>обука</w:t>
            </w:r>
          </w:p>
        </w:tc>
        <w:tc>
          <w:tcPr>
            <w:tcW w:w="1558" w:type="dxa"/>
          </w:tcPr>
          <w:p>
            <w:pPr>
              <w:spacing w:line="240" w:lineRule="auto"/>
              <w:rPr>
                <w:rFonts w:ascii="Calibri" w:hAnsi="Calibri" w:cs="Calibri"/>
                <w:sz w:val="22"/>
                <w:szCs w:val="22"/>
                <w:lang w:val="sr-Cyrl-CS"/>
              </w:rPr>
            </w:pPr>
            <w:r>
              <w:rPr>
                <w:rFonts w:ascii="Calibri" w:hAnsi="Calibri" w:cs="Calibri"/>
                <w:sz w:val="22"/>
                <w:szCs w:val="22"/>
                <w:lang w:val="sr-Cyrl-CS"/>
              </w:rPr>
              <w:t>Месечни планови Центра</w:t>
            </w:r>
          </w:p>
        </w:tc>
        <w:tc>
          <w:tcPr>
            <w:tcW w:w="1619" w:type="dxa"/>
          </w:tcPr>
          <w:p>
            <w:pPr>
              <w:spacing w:line="240" w:lineRule="auto"/>
              <w:rPr>
                <w:rFonts w:ascii="Calibri" w:hAnsi="Calibri" w:cs="Calibri"/>
                <w:sz w:val="22"/>
                <w:szCs w:val="22"/>
                <w:lang w:val="sr-Cyrl-CS"/>
              </w:rPr>
            </w:pPr>
            <w:r>
              <w:rPr>
                <w:rFonts w:ascii="Calibri" w:hAnsi="Calibri" w:cs="Calibri"/>
                <w:sz w:val="22"/>
                <w:szCs w:val="22"/>
                <w:lang w:val="sr-Cyrl-CS"/>
              </w:rPr>
              <w:t>ФИН</w:t>
            </w:r>
          </w:p>
        </w:tc>
        <w:tc>
          <w:tcPr>
            <w:tcW w:w="2568" w:type="dxa"/>
          </w:tcPr>
          <w:p>
            <w:pPr>
              <w:spacing w:line="240" w:lineRule="auto"/>
              <w:rPr>
                <w:rFonts w:ascii="Calibri" w:hAnsi="Calibri" w:cs="Calibri"/>
                <w:sz w:val="22"/>
                <w:szCs w:val="22"/>
                <w:lang w:val="sr-Cyrl-CS"/>
              </w:rPr>
            </w:pPr>
            <w:r>
              <w:rPr>
                <w:rFonts w:ascii="Calibri" w:hAnsi="Calibri" w:cs="Calibri"/>
                <w:sz w:val="22"/>
                <w:szCs w:val="22"/>
                <w:lang w:val="sr-Cyrl-CS"/>
              </w:rPr>
              <w:t>Стручни сарадници Центра,тренери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79" w:type="dxa"/>
          </w:tcPr>
          <w:p>
            <w:pPr>
              <w:spacing w:line="240" w:lineRule="auto"/>
              <w:rPr>
                <w:rFonts w:ascii="Calibri" w:hAnsi="Calibri" w:cs="Calibri"/>
                <w:sz w:val="22"/>
                <w:szCs w:val="22"/>
                <w:lang w:val="sr-Cyrl-CS"/>
              </w:rPr>
            </w:pPr>
            <w:r>
              <w:rPr>
                <w:rFonts w:ascii="Calibri" w:hAnsi="Calibri" w:cs="Calibri"/>
                <w:sz w:val="22"/>
                <w:szCs w:val="22"/>
                <w:lang w:val="sr-Cyrl-CS"/>
              </w:rPr>
              <w:t xml:space="preserve">Месне заједнице: "Центар"и </w:t>
            </w:r>
            <w:r>
              <w:rPr>
                <w:rFonts w:cs="Times New Roman" w:asciiTheme="minorHAnsi" w:hAnsiTheme="minorHAnsi"/>
                <w:sz w:val="22"/>
                <w:szCs w:val="22"/>
                <w:lang w:val="sr-Cyrl-CS"/>
              </w:rPr>
              <w:t>„1.мај“</w:t>
            </w:r>
          </w:p>
        </w:tc>
        <w:tc>
          <w:tcPr>
            <w:tcW w:w="2049" w:type="dxa"/>
          </w:tcPr>
          <w:p>
            <w:pPr>
              <w:spacing w:line="240" w:lineRule="auto"/>
              <w:rPr>
                <w:rFonts w:ascii="Calibri" w:hAnsi="Calibri" w:cs="Calibri"/>
                <w:sz w:val="22"/>
                <w:szCs w:val="22"/>
                <w:lang w:val="sr-Cyrl-CS"/>
              </w:rPr>
            </w:pPr>
            <w:r>
              <w:rPr>
                <w:rFonts w:ascii="Calibri" w:hAnsi="Calibri" w:cs="Calibri"/>
                <w:sz w:val="22"/>
                <w:szCs w:val="22"/>
                <w:lang w:val="sr-Cyrl-CS"/>
              </w:rPr>
              <w:t>Учешће у заједничким програмима</w:t>
            </w:r>
          </w:p>
        </w:tc>
        <w:tc>
          <w:tcPr>
            <w:tcW w:w="1558" w:type="dxa"/>
          </w:tcPr>
          <w:p>
            <w:pPr>
              <w:spacing w:line="240" w:lineRule="auto"/>
              <w:rPr>
                <w:rFonts w:ascii="Calibri" w:hAnsi="Calibri" w:cs="Calibri"/>
                <w:sz w:val="22"/>
                <w:szCs w:val="22"/>
                <w:lang w:val="sr-Cyrl-CS"/>
              </w:rPr>
            </w:pPr>
            <w:r>
              <w:rPr>
                <w:rFonts w:ascii="Calibri" w:hAnsi="Calibri" w:cs="Calibri"/>
                <w:sz w:val="22"/>
                <w:szCs w:val="22"/>
                <w:lang w:val="sr-Cyrl-CS"/>
              </w:rPr>
              <w:t>октобар</w:t>
            </w:r>
          </w:p>
        </w:tc>
        <w:tc>
          <w:tcPr>
            <w:tcW w:w="1619" w:type="dxa"/>
          </w:tcPr>
          <w:p>
            <w:pPr>
              <w:spacing w:line="240" w:lineRule="auto"/>
              <w:rPr>
                <w:rFonts w:ascii="Calibri" w:hAnsi="Calibri" w:cs="Calibri"/>
                <w:sz w:val="22"/>
                <w:szCs w:val="22"/>
                <w:lang w:val="sr-Cyrl-CS"/>
              </w:rPr>
            </w:pPr>
            <w:r>
              <w:rPr>
                <w:rFonts w:ascii="Calibri" w:hAnsi="Calibri" w:cs="Calibri"/>
                <w:sz w:val="22"/>
                <w:szCs w:val="22"/>
                <w:lang w:val="sr-Cyrl-CS"/>
              </w:rPr>
              <w:t>Школа и МЗ</w:t>
            </w:r>
          </w:p>
        </w:tc>
        <w:tc>
          <w:tcPr>
            <w:tcW w:w="2568" w:type="dxa"/>
          </w:tcPr>
          <w:p>
            <w:pPr>
              <w:spacing w:line="240" w:lineRule="auto"/>
              <w:rPr>
                <w:rFonts w:ascii="Calibri" w:hAnsi="Calibri" w:cs="Calibri"/>
                <w:sz w:val="22"/>
                <w:szCs w:val="22"/>
                <w:lang w:val="sr-Cyrl-CS"/>
              </w:rPr>
            </w:pPr>
            <w:r>
              <w:rPr>
                <w:rFonts w:ascii="Calibri" w:hAnsi="Calibri" w:cs="Calibri"/>
                <w:sz w:val="22"/>
                <w:szCs w:val="22"/>
                <w:lang w:val="sr-Cyrl-CS"/>
              </w:rPr>
              <w:t>Учитељи, директор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79" w:type="dxa"/>
          </w:tcPr>
          <w:p>
            <w:pPr>
              <w:spacing w:line="240" w:lineRule="auto"/>
              <w:rPr>
                <w:rFonts w:ascii="Calibri" w:hAnsi="Calibri" w:cs="Calibri"/>
                <w:sz w:val="22"/>
                <w:szCs w:val="22"/>
                <w:lang w:val="sr-Cyrl-CS"/>
              </w:rPr>
            </w:pPr>
            <w:r>
              <w:rPr>
                <w:rFonts w:ascii="Calibri" w:hAnsi="Calibri" w:cs="Calibri"/>
                <w:sz w:val="22"/>
                <w:szCs w:val="22"/>
                <w:lang w:val="sr-Cyrl-CS"/>
              </w:rPr>
              <w:t>Народни музеј, кућа проте Милоја Барјактаревића</w:t>
            </w:r>
          </w:p>
        </w:tc>
        <w:tc>
          <w:tcPr>
            <w:tcW w:w="2049" w:type="dxa"/>
          </w:tcPr>
          <w:p>
            <w:pPr>
              <w:spacing w:line="240" w:lineRule="auto"/>
              <w:rPr>
                <w:rFonts w:ascii="Calibri" w:hAnsi="Calibri" w:cs="Calibri"/>
                <w:sz w:val="22"/>
                <w:szCs w:val="22"/>
                <w:lang w:val="sr-Cyrl-CS"/>
              </w:rPr>
            </w:pPr>
            <w:r>
              <w:rPr>
                <w:rFonts w:ascii="Calibri" w:hAnsi="Calibri" w:cs="Calibri"/>
                <w:sz w:val="22"/>
                <w:szCs w:val="22"/>
                <w:lang w:val="sr-Cyrl-CS"/>
              </w:rPr>
              <w:t>Амбијентална настава</w:t>
            </w:r>
          </w:p>
        </w:tc>
        <w:tc>
          <w:tcPr>
            <w:tcW w:w="1558" w:type="dxa"/>
          </w:tcPr>
          <w:p>
            <w:pPr>
              <w:spacing w:line="240" w:lineRule="auto"/>
              <w:rPr>
                <w:rFonts w:ascii="Calibri" w:hAnsi="Calibri" w:cs="Calibri"/>
                <w:sz w:val="22"/>
                <w:szCs w:val="22"/>
                <w:lang w:val="sr-Cyrl-CS"/>
              </w:rPr>
            </w:pPr>
            <w:r>
              <w:rPr>
                <w:rFonts w:ascii="Calibri" w:hAnsi="Calibri" w:cs="Calibri"/>
                <w:sz w:val="22"/>
                <w:szCs w:val="22"/>
                <w:lang w:val="sr-Cyrl-CS"/>
              </w:rPr>
              <w:t>Током школске године</w:t>
            </w:r>
          </w:p>
        </w:tc>
        <w:tc>
          <w:tcPr>
            <w:tcW w:w="1619" w:type="dxa"/>
          </w:tcPr>
          <w:p>
            <w:pPr>
              <w:spacing w:line="240" w:lineRule="auto"/>
              <w:rPr>
                <w:rFonts w:ascii="Calibri" w:hAnsi="Calibri" w:cs="Calibri"/>
                <w:sz w:val="22"/>
                <w:szCs w:val="22"/>
                <w:lang w:val="sr-Cyrl-CS"/>
              </w:rPr>
            </w:pPr>
            <w:r>
              <w:rPr>
                <w:rFonts w:ascii="Calibri" w:hAnsi="Calibri" w:cs="Calibri"/>
                <w:sz w:val="22"/>
                <w:szCs w:val="22"/>
                <w:lang w:val="sr-Cyrl-CS"/>
              </w:rPr>
              <w:t>Музеји</w:t>
            </w:r>
          </w:p>
        </w:tc>
        <w:tc>
          <w:tcPr>
            <w:tcW w:w="2568" w:type="dxa"/>
          </w:tcPr>
          <w:p>
            <w:pPr>
              <w:spacing w:line="240" w:lineRule="auto"/>
              <w:rPr>
                <w:rFonts w:ascii="Calibri" w:hAnsi="Calibri" w:cs="Calibri"/>
                <w:sz w:val="22"/>
                <w:szCs w:val="22"/>
                <w:lang w:val="sr-Cyrl-CS"/>
              </w:rPr>
            </w:pPr>
            <w:r>
              <w:rPr>
                <w:rFonts w:ascii="Calibri" w:hAnsi="Calibri" w:cs="Calibri"/>
                <w:sz w:val="22"/>
                <w:szCs w:val="22"/>
                <w:lang w:val="sr-Cyrl-CS"/>
              </w:rPr>
              <w:t>Наставници разредне наставе и историје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79" w:type="dxa"/>
          </w:tcPr>
          <w:p>
            <w:pPr>
              <w:spacing w:line="240" w:lineRule="auto"/>
              <w:rPr>
                <w:rFonts w:ascii="Calibri" w:hAnsi="Calibri" w:cs="Calibri"/>
                <w:sz w:val="22"/>
                <w:szCs w:val="22"/>
                <w:lang w:val="sr-Cyrl-CS"/>
              </w:rPr>
            </w:pPr>
            <w:r>
              <w:rPr>
                <w:rFonts w:ascii="Calibri" w:hAnsi="Calibri" w:cs="Calibri"/>
                <w:sz w:val="22"/>
                <w:szCs w:val="22"/>
                <w:lang w:val="sr-Cyrl-CS"/>
              </w:rPr>
              <w:t>МУП</w:t>
            </w:r>
          </w:p>
        </w:tc>
        <w:tc>
          <w:tcPr>
            <w:tcW w:w="2049" w:type="dxa"/>
          </w:tcPr>
          <w:p>
            <w:pPr>
              <w:spacing w:line="240" w:lineRule="auto"/>
              <w:rPr>
                <w:rFonts w:ascii="Calibri" w:hAnsi="Calibri" w:cs="Calibri"/>
                <w:sz w:val="22"/>
                <w:szCs w:val="22"/>
                <w:lang w:val="sr-Cyrl-CS"/>
              </w:rPr>
            </w:pPr>
            <w:r>
              <w:rPr>
                <w:rFonts w:ascii="Calibri" w:hAnsi="Calibri" w:cs="Calibri"/>
                <w:sz w:val="22"/>
                <w:szCs w:val="22"/>
                <w:lang w:val="sr-Cyrl-CS"/>
              </w:rPr>
              <w:t>Предавања о безбедности у саобраћају, на Интернету...</w:t>
            </w:r>
          </w:p>
        </w:tc>
        <w:tc>
          <w:tcPr>
            <w:tcW w:w="1558" w:type="dxa"/>
          </w:tcPr>
          <w:p>
            <w:pPr>
              <w:spacing w:line="240" w:lineRule="auto"/>
              <w:rPr>
                <w:rFonts w:ascii="Calibri" w:hAnsi="Calibri" w:cs="Calibri"/>
                <w:sz w:val="22"/>
                <w:szCs w:val="22"/>
                <w:lang w:val="sr-Cyrl-CS"/>
              </w:rPr>
            </w:pPr>
            <w:r>
              <w:rPr>
                <w:rFonts w:ascii="Calibri" w:hAnsi="Calibri" w:cs="Calibri"/>
                <w:sz w:val="22"/>
                <w:szCs w:val="22"/>
                <w:lang w:val="sr-Cyrl-CS"/>
              </w:rPr>
              <w:t>Септембар и други расположиви термини</w:t>
            </w:r>
          </w:p>
        </w:tc>
        <w:tc>
          <w:tcPr>
            <w:tcW w:w="1619" w:type="dxa"/>
          </w:tcPr>
          <w:p>
            <w:pPr>
              <w:spacing w:line="240" w:lineRule="auto"/>
              <w:rPr>
                <w:rFonts w:ascii="Calibri" w:hAnsi="Calibri" w:cs="Calibri"/>
                <w:sz w:val="22"/>
                <w:szCs w:val="22"/>
                <w:lang w:val="sr-Cyrl-CS"/>
              </w:rPr>
            </w:pPr>
            <w:r>
              <w:rPr>
                <w:rFonts w:ascii="Calibri" w:hAnsi="Calibri" w:cs="Calibri"/>
                <w:sz w:val="22"/>
                <w:szCs w:val="22"/>
                <w:lang w:val="sr-Cyrl-CS"/>
              </w:rPr>
              <w:t>Медијатека</w:t>
            </w:r>
          </w:p>
        </w:tc>
        <w:tc>
          <w:tcPr>
            <w:tcW w:w="2568" w:type="dxa"/>
          </w:tcPr>
          <w:p>
            <w:pPr>
              <w:spacing w:line="240" w:lineRule="auto"/>
              <w:rPr>
                <w:rFonts w:ascii="Calibri" w:hAnsi="Calibri" w:cs="Calibri"/>
                <w:sz w:val="22"/>
                <w:szCs w:val="22"/>
                <w:lang w:val="sr-Cyrl-CS"/>
              </w:rPr>
            </w:pPr>
            <w:r>
              <w:rPr>
                <w:rFonts w:ascii="Calibri" w:hAnsi="Calibri" w:cs="Calibri"/>
                <w:sz w:val="22"/>
                <w:szCs w:val="22"/>
                <w:lang w:val="sr-Cyrl-CS"/>
              </w:rPr>
              <w:t>Саобраћајни полицајци, инспектори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79" w:type="dxa"/>
          </w:tcPr>
          <w:p>
            <w:pPr>
              <w:spacing w:line="240" w:lineRule="auto"/>
              <w:rPr>
                <w:rFonts w:ascii="Calibri" w:hAnsi="Calibri" w:cs="Calibri"/>
                <w:sz w:val="22"/>
                <w:szCs w:val="22"/>
                <w:lang w:val="sr-Cyrl-CS"/>
              </w:rPr>
            </w:pPr>
            <w:r>
              <w:rPr>
                <w:rFonts w:ascii="Calibri" w:hAnsi="Calibri" w:cs="Calibri"/>
                <w:sz w:val="22"/>
                <w:szCs w:val="22"/>
                <w:lang w:val="sr-Cyrl-CS"/>
              </w:rPr>
              <w:t>Центар за социјални рад, Саветовалиште</w:t>
            </w:r>
          </w:p>
        </w:tc>
        <w:tc>
          <w:tcPr>
            <w:tcW w:w="2049" w:type="dxa"/>
          </w:tcPr>
          <w:p>
            <w:pPr>
              <w:spacing w:line="240" w:lineRule="auto"/>
              <w:rPr>
                <w:rFonts w:ascii="Calibri" w:hAnsi="Calibri" w:cs="Calibri"/>
                <w:sz w:val="22"/>
                <w:szCs w:val="22"/>
                <w:lang w:val="sr-Cyrl-CS"/>
              </w:rPr>
            </w:pPr>
            <w:r>
              <w:rPr>
                <w:rFonts w:ascii="Calibri" w:hAnsi="Calibri" w:cs="Calibri"/>
                <w:sz w:val="22"/>
                <w:szCs w:val="22"/>
                <w:lang w:val="sr-Cyrl-CS"/>
              </w:rPr>
              <w:t>Превентивни едукативни програми, заштита деце</w:t>
            </w:r>
          </w:p>
        </w:tc>
        <w:tc>
          <w:tcPr>
            <w:tcW w:w="1558" w:type="dxa"/>
          </w:tcPr>
          <w:p>
            <w:pPr>
              <w:spacing w:line="240" w:lineRule="auto"/>
              <w:rPr>
                <w:rFonts w:ascii="Calibri" w:hAnsi="Calibri" w:cs="Calibri"/>
                <w:sz w:val="22"/>
                <w:szCs w:val="22"/>
                <w:lang w:val="sr-Cyrl-CS"/>
              </w:rPr>
            </w:pPr>
            <w:r>
              <w:rPr>
                <w:rFonts w:ascii="Calibri" w:hAnsi="Calibri" w:cs="Calibri"/>
                <w:sz w:val="22"/>
                <w:szCs w:val="22"/>
                <w:lang w:val="sr-Cyrl-CS"/>
              </w:rPr>
              <w:t>У зависности од потреба, по пројекту</w:t>
            </w:r>
          </w:p>
        </w:tc>
        <w:tc>
          <w:tcPr>
            <w:tcW w:w="1619" w:type="dxa"/>
          </w:tcPr>
          <w:p>
            <w:pPr>
              <w:spacing w:line="240" w:lineRule="auto"/>
              <w:rPr>
                <w:rFonts w:ascii="Calibri" w:hAnsi="Calibri" w:cs="Calibri"/>
                <w:sz w:val="22"/>
                <w:szCs w:val="22"/>
                <w:lang w:val="sr-Cyrl-CS"/>
              </w:rPr>
            </w:pPr>
            <w:r>
              <w:rPr>
                <w:rFonts w:ascii="Calibri" w:hAnsi="Calibri" w:cs="Calibri"/>
                <w:sz w:val="22"/>
                <w:szCs w:val="22"/>
                <w:lang w:val="sr-Cyrl-CS"/>
              </w:rPr>
              <w:t>Школа</w:t>
            </w:r>
          </w:p>
        </w:tc>
        <w:tc>
          <w:tcPr>
            <w:tcW w:w="2568" w:type="dxa"/>
          </w:tcPr>
          <w:p>
            <w:pPr>
              <w:spacing w:line="240" w:lineRule="auto"/>
              <w:rPr>
                <w:rFonts w:ascii="Calibri" w:hAnsi="Calibri" w:cs="Calibri"/>
                <w:sz w:val="22"/>
                <w:szCs w:val="22"/>
                <w:lang w:val="sr-Cyrl-CS"/>
              </w:rPr>
            </w:pPr>
            <w:r>
              <w:rPr>
                <w:rFonts w:ascii="Calibri" w:hAnsi="Calibri" w:cs="Calibri"/>
                <w:sz w:val="22"/>
                <w:szCs w:val="22"/>
                <w:lang w:val="sr-Cyrl-CS"/>
              </w:rPr>
              <w:t>Психолог, педагог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79" w:type="dxa"/>
          </w:tcPr>
          <w:p>
            <w:pPr>
              <w:spacing w:line="240" w:lineRule="auto"/>
              <w:rPr>
                <w:rFonts w:ascii="Calibri" w:hAnsi="Calibri" w:cs="Calibri"/>
                <w:sz w:val="22"/>
                <w:szCs w:val="22"/>
                <w:lang w:val="sr-Cyrl-CS"/>
              </w:rPr>
            </w:pPr>
            <w:r>
              <w:rPr>
                <w:rFonts w:ascii="Calibri" w:hAnsi="Calibri" w:cs="Calibri"/>
                <w:sz w:val="22"/>
                <w:szCs w:val="22"/>
                <w:lang w:val="sr-Cyrl-CS"/>
              </w:rPr>
              <w:t xml:space="preserve">Установа за децу "Нада </w:t>
            </w:r>
            <w:r>
              <w:rPr>
                <w:rFonts w:ascii="Calibri" w:hAnsi="Calibri" w:cs="Calibri"/>
                <w:sz w:val="22"/>
                <w:szCs w:val="22"/>
              </w:rPr>
              <w:t>Н</w:t>
            </w:r>
            <w:r>
              <w:rPr>
                <w:rFonts w:ascii="Calibri" w:hAnsi="Calibri" w:cs="Calibri"/>
                <w:sz w:val="22"/>
                <w:szCs w:val="22"/>
                <w:lang w:val="sr-Cyrl-CS"/>
              </w:rPr>
              <w:t>аумовић" и "Ђурђевдан"</w:t>
            </w:r>
          </w:p>
        </w:tc>
        <w:tc>
          <w:tcPr>
            <w:tcW w:w="2049" w:type="dxa"/>
          </w:tcPr>
          <w:p>
            <w:pPr>
              <w:spacing w:line="240" w:lineRule="auto"/>
              <w:rPr>
                <w:rFonts w:ascii="Calibri" w:hAnsi="Calibri" w:cs="Calibri"/>
                <w:sz w:val="22"/>
                <w:szCs w:val="22"/>
                <w:lang w:val="sr-Cyrl-CS"/>
              </w:rPr>
            </w:pPr>
            <w:r>
              <w:rPr>
                <w:rFonts w:ascii="Calibri" w:hAnsi="Calibri" w:cs="Calibri"/>
                <w:sz w:val="22"/>
                <w:szCs w:val="22"/>
                <w:lang w:val="sr-Cyrl-CS"/>
              </w:rPr>
              <w:t>Сарадња инклузивних тимова, размена информација</w:t>
            </w:r>
          </w:p>
        </w:tc>
        <w:tc>
          <w:tcPr>
            <w:tcW w:w="1558" w:type="dxa"/>
          </w:tcPr>
          <w:p>
            <w:pPr>
              <w:spacing w:line="240" w:lineRule="auto"/>
              <w:rPr>
                <w:rFonts w:ascii="Calibri" w:hAnsi="Calibri" w:cs="Calibri"/>
                <w:sz w:val="22"/>
                <w:szCs w:val="22"/>
                <w:lang w:val="sr-Cyrl-CS"/>
              </w:rPr>
            </w:pPr>
            <w:r>
              <w:rPr>
                <w:rFonts w:ascii="Calibri" w:hAnsi="Calibri" w:cs="Calibri"/>
                <w:sz w:val="22"/>
                <w:szCs w:val="22"/>
                <w:lang w:val="sr-Cyrl-CS"/>
              </w:rPr>
              <w:t>Април</w:t>
            </w:r>
          </w:p>
        </w:tc>
        <w:tc>
          <w:tcPr>
            <w:tcW w:w="1619" w:type="dxa"/>
          </w:tcPr>
          <w:p>
            <w:pPr>
              <w:spacing w:line="240" w:lineRule="auto"/>
              <w:rPr>
                <w:rFonts w:ascii="Calibri" w:hAnsi="Calibri" w:cs="Calibri"/>
                <w:sz w:val="22"/>
                <w:szCs w:val="22"/>
                <w:lang w:val="sr-Cyrl-CS"/>
              </w:rPr>
            </w:pPr>
            <w:r>
              <w:rPr>
                <w:rFonts w:ascii="Calibri" w:hAnsi="Calibri" w:cs="Calibri"/>
                <w:sz w:val="22"/>
                <w:szCs w:val="22"/>
                <w:lang w:val="sr-Cyrl-CS"/>
              </w:rPr>
              <w:t>Наша радост, Лептирић, Школа</w:t>
            </w:r>
          </w:p>
        </w:tc>
        <w:tc>
          <w:tcPr>
            <w:tcW w:w="2568" w:type="dxa"/>
          </w:tcPr>
          <w:p>
            <w:pPr>
              <w:spacing w:line="240" w:lineRule="auto"/>
              <w:rPr>
                <w:rFonts w:ascii="Calibri" w:hAnsi="Calibri" w:cs="Calibri"/>
                <w:sz w:val="22"/>
                <w:szCs w:val="22"/>
                <w:lang w:val="sr-Cyrl-CS"/>
              </w:rPr>
            </w:pPr>
            <w:r>
              <w:rPr>
                <w:rFonts w:ascii="Calibri" w:hAnsi="Calibri" w:cs="Calibri"/>
                <w:sz w:val="22"/>
                <w:szCs w:val="22"/>
                <w:lang w:val="sr-Cyrl-CS"/>
              </w:rPr>
              <w:t>Психолог, координатор, директир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79" w:type="dxa"/>
          </w:tcPr>
          <w:p>
            <w:pPr>
              <w:spacing w:line="240" w:lineRule="auto"/>
              <w:rPr>
                <w:rFonts w:ascii="Calibri" w:hAnsi="Calibri" w:cs="Calibri"/>
                <w:sz w:val="22"/>
                <w:szCs w:val="22"/>
                <w:lang w:val="sr-Cyrl-CS"/>
              </w:rPr>
            </w:pPr>
            <w:r>
              <w:rPr>
                <w:rFonts w:ascii="Calibri" w:hAnsi="Calibri" w:cs="Calibri"/>
                <w:sz w:val="22"/>
                <w:szCs w:val="22"/>
                <w:lang w:val="sr-Cyrl-CS"/>
              </w:rPr>
              <w:t>Градска организација Црвеног крста</w:t>
            </w:r>
          </w:p>
        </w:tc>
        <w:tc>
          <w:tcPr>
            <w:tcW w:w="2049" w:type="dxa"/>
          </w:tcPr>
          <w:p>
            <w:pPr>
              <w:spacing w:line="240" w:lineRule="auto"/>
              <w:rPr>
                <w:rFonts w:ascii="Calibri" w:hAnsi="Calibri" w:cs="Calibri"/>
                <w:sz w:val="22"/>
                <w:szCs w:val="22"/>
                <w:lang w:val="sr-Cyrl-CS"/>
              </w:rPr>
            </w:pPr>
            <w:r>
              <w:rPr>
                <w:rFonts w:ascii="Calibri" w:hAnsi="Calibri" w:cs="Calibri"/>
                <w:sz w:val="22"/>
                <w:szCs w:val="22"/>
                <w:lang w:val="sr-Cyrl-CS"/>
              </w:rPr>
              <w:t>Предавања, радионице, такмичење, акције</w:t>
            </w:r>
          </w:p>
        </w:tc>
        <w:tc>
          <w:tcPr>
            <w:tcW w:w="1558" w:type="dxa"/>
          </w:tcPr>
          <w:p>
            <w:pPr>
              <w:spacing w:line="240" w:lineRule="auto"/>
              <w:rPr>
                <w:rFonts w:ascii="Calibri" w:hAnsi="Calibri" w:cs="Calibri"/>
                <w:sz w:val="22"/>
                <w:szCs w:val="22"/>
                <w:lang w:val="sr-Cyrl-CS"/>
              </w:rPr>
            </w:pPr>
            <w:r>
              <w:rPr>
                <w:rFonts w:ascii="Calibri" w:hAnsi="Calibri" w:cs="Calibri"/>
                <w:sz w:val="22"/>
                <w:szCs w:val="22"/>
                <w:lang w:val="sr-Cyrl-CS"/>
              </w:rPr>
              <w:t>У складу са планом</w:t>
            </w:r>
          </w:p>
        </w:tc>
        <w:tc>
          <w:tcPr>
            <w:tcW w:w="1619" w:type="dxa"/>
          </w:tcPr>
          <w:p>
            <w:pPr>
              <w:spacing w:line="240" w:lineRule="auto"/>
              <w:rPr>
                <w:rFonts w:ascii="Calibri" w:hAnsi="Calibri" w:cs="Calibri"/>
                <w:sz w:val="22"/>
                <w:szCs w:val="22"/>
                <w:lang w:val="sr-Cyrl-CS"/>
              </w:rPr>
            </w:pPr>
            <w:r>
              <w:rPr>
                <w:rFonts w:ascii="Calibri" w:hAnsi="Calibri" w:cs="Calibri"/>
                <w:sz w:val="22"/>
                <w:szCs w:val="22"/>
                <w:lang w:val="sr-Cyrl-CS"/>
              </w:rPr>
              <w:t>Школа, клуб Дуга</w:t>
            </w:r>
          </w:p>
        </w:tc>
        <w:tc>
          <w:tcPr>
            <w:tcW w:w="2568" w:type="dxa"/>
          </w:tcPr>
          <w:p>
            <w:pPr>
              <w:spacing w:line="240" w:lineRule="auto"/>
              <w:rPr>
                <w:rFonts w:ascii="Calibri" w:hAnsi="Calibri" w:cs="Calibri"/>
                <w:sz w:val="22"/>
                <w:szCs w:val="22"/>
                <w:lang w:val="sr-Cyrl-CS"/>
              </w:rPr>
            </w:pPr>
            <w:r>
              <w:rPr>
                <w:rFonts w:ascii="Calibri" w:hAnsi="Calibri" w:cs="Calibri"/>
                <w:sz w:val="22"/>
                <w:szCs w:val="22"/>
                <w:lang w:val="sr-Cyrl-CS"/>
              </w:rPr>
              <w:t>К.Димитријевић,</w:t>
            </w:r>
          </w:p>
          <w:p>
            <w:pPr>
              <w:spacing w:line="240" w:lineRule="auto"/>
              <w:rPr>
                <w:rFonts w:ascii="Calibri" w:hAnsi="Calibri" w:cs="Calibri"/>
                <w:sz w:val="22"/>
                <w:szCs w:val="22"/>
                <w:lang w:val="sr-Cyrl-CS"/>
              </w:rPr>
            </w:pPr>
            <w:r>
              <w:rPr>
                <w:rFonts w:ascii="Calibri" w:hAnsi="Calibri" w:cs="Calibri"/>
                <w:sz w:val="22"/>
                <w:szCs w:val="22"/>
                <w:lang w:val="sr-Cyrl-CS"/>
              </w:rPr>
              <w:t>З.Тодоровић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79" w:type="dxa"/>
          </w:tcPr>
          <w:p>
            <w:pPr>
              <w:spacing w:line="240" w:lineRule="auto"/>
              <w:rPr>
                <w:rFonts w:ascii="Calibri" w:hAnsi="Calibri" w:cs="Calibri"/>
                <w:sz w:val="22"/>
                <w:szCs w:val="22"/>
                <w:lang w:val="sr-Cyrl-CS"/>
              </w:rPr>
            </w:pPr>
            <w:r>
              <w:rPr>
                <w:rFonts w:ascii="Calibri" w:hAnsi="Calibri" w:cs="Calibri"/>
                <w:sz w:val="22"/>
                <w:szCs w:val="22"/>
                <w:lang w:val="sr-Cyrl-CS"/>
              </w:rPr>
              <w:t>Школска управа</w:t>
            </w:r>
          </w:p>
        </w:tc>
        <w:tc>
          <w:tcPr>
            <w:tcW w:w="2049" w:type="dxa"/>
          </w:tcPr>
          <w:p>
            <w:pPr>
              <w:spacing w:line="240" w:lineRule="auto"/>
              <w:rPr>
                <w:rFonts w:ascii="Calibri" w:hAnsi="Calibri" w:cs="Calibri"/>
                <w:sz w:val="22"/>
                <w:szCs w:val="22"/>
                <w:lang w:val="sr-Cyrl-CS"/>
              </w:rPr>
            </w:pPr>
            <w:r>
              <w:rPr>
                <w:rFonts w:ascii="Calibri" w:hAnsi="Calibri" w:cs="Calibri"/>
                <w:sz w:val="22"/>
                <w:szCs w:val="22"/>
                <w:lang w:val="sr-Cyrl-CS"/>
              </w:rPr>
              <w:t>Саветовање, педагошки надзор</w:t>
            </w:r>
          </w:p>
        </w:tc>
        <w:tc>
          <w:tcPr>
            <w:tcW w:w="1558" w:type="dxa"/>
          </w:tcPr>
          <w:p>
            <w:pPr>
              <w:spacing w:line="240" w:lineRule="auto"/>
              <w:rPr>
                <w:rFonts w:ascii="Calibri" w:hAnsi="Calibri" w:cs="Calibri"/>
                <w:sz w:val="22"/>
                <w:szCs w:val="22"/>
                <w:lang w:val="sr-Cyrl-CS"/>
              </w:rPr>
            </w:pPr>
            <w:r>
              <w:rPr>
                <w:rFonts w:ascii="Calibri" w:hAnsi="Calibri" w:cs="Calibri"/>
                <w:sz w:val="22"/>
                <w:szCs w:val="22"/>
                <w:lang w:val="sr-Cyrl-CS"/>
              </w:rPr>
              <w:t>континуирано</w:t>
            </w:r>
          </w:p>
        </w:tc>
        <w:tc>
          <w:tcPr>
            <w:tcW w:w="1619" w:type="dxa"/>
          </w:tcPr>
          <w:p>
            <w:pPr>
              <w:spacing w:line="240" w:lineRule="auto"/>
              <w:rPr>
                <w:rFonts w:ascii="Calibri" w:hAnsi="Calibri" w:cs="Calibri"/>
                <w:sz w:val="22"/>
                <w:szCs w:val="22"/>
                <w:lang w:val="sr-Cyrl-CS"/>
              </w:rPr>
            </w:pPr>
            <w:r>
              <w:rPr>
                <w:rFonts w:ascii="Calibri" w:hAnsi="Calibri" w:cs="Calibri"/>
                <w:sz w:val="22"/>
                <w:szCs w:val="22"/>
                <w:lang w:val="sr-Cyrl-CS"/>
              </w:rPr>
              <w:t>Школа, ШУ</w:t>
            </w:r>
          </w:p>
        </w:tc>
        <w:tc>
          <w:tcPr>
            <w:tcW w:w="2568" w:type="dxa"/>
          </w:tcPr>
          <w:p>
            <w:pPr>
              <w:spacing w:line="240" w:lineRule="auto"/>
              <w:rPr>
                <w:rFonts w:ascii="Calibri" w:hAnsi="Calibri" w:cs="Calibri"/>
                <w:sz w:val="22"/>
                <w:szCs w:val="22"/>
                <w:lang w:val="sr-Cyrl-CS"/>
              </w:rPr>
            </w:pPr>
            <w:r>
              <w:rPr>
                <w:rFonts w:ascii="Calibri" w:hAnsi="Calibri" w:cs="Calibri"/>
                <w:sz w:val="22"/>
                <w:szCs w:val="22"/>
                <w:lang w:val="sr-Cyrl-CS"/>
              </w:rPr>
              <w:t>Директор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79" w:type="dxa"/>
          </w:tcPr>
          <w:p>
            <w:pPr>
              <w:spacing w:line="240" w:lineRule="auto"/>
              <w:rPr>
                <w:rFonts w:ascii="Calibri" w:hAnsi="Calibri" w:cs="Calibri"/>
                <w:sz w:val="22"/>
                <w:szCs w:val="22"/>
                <w:lang w:val="sr-Cyrl-CS"/>
              </w:rPr>
            </w:pPr>
            <w:r>
              <w:rPr>
                <w:rFonts w:ascii="Calibri" w:hAnsi="Calibri" w:cs="Calibri"/>
                <w:sz w:val="22"/>
                <w:szCs w:val="22"/>
                <w:lang w:val="sr-Cyrl-CS"/>
              </w:rPr>
              <w:t>Умрежавање са другим школама/ пројектно, тематско...</w:t>
            </w:r>
          </w:p>
        </w:tc>
        <w:tc>
          <w:tcPr>
            <w:tcW w:w="2049" w:type="dxa"/>
          </w:tcPr>
          <w:p>
            <w:pPr>
              <w:spacing w:line="240" w:lineRule="auto"/>
              <w:rPr>
                <w:rFonts w:ascii="Calibri" w:hAnsi="Calibri" w:cs="Calibri"/>
                <w:sz w:val="22"/>
                <w:szCs w:val="22"/>
                <w:lang w:val="sr-Cyrl-CS"/>
              </w:rPr>
            </w:pPr>
            <w:r>
              <w:rPr>
                <w:rFonts w:ascii="Calibri" w:hAnsi="Calibri" w:cs="Calibri"/>
                <w:sz w:val="22"/>
                <w:szCs w:val="22"/>
                <w:lang w:val="sr-Cyrl-CS"/>
              </w:rPr>
              <w:t>Стручна размена, заједничке активности</w:t>
            </w:r>
          </w:p>
        </w:tc>
        <w:tc>
          <w:tcPr>
            <w:tcW w:w="1558" w:type="dxa"/>
          </w:tcPr>
          <w:p>
            <w:pPr>
              <w:spacing w:line="240" w:lineRule="auto"/>
              <w:rPr>
                <w:rFonts w:ascii="Calibri" w:hAnsi="Calibri" w:cs="Calibri"/>
                <w:sz w:val="22"/>
                <w:szCs w:val="22"/>
                <w:lang w:val="sr-Cyrl-CS"/>
              </w:rPr>
            </w:pPr>
            <w:r>
              <w:rPr>
                <w:rFonts w:ascii="Calibri" w:hAnsi="Calibri" w:cs="Calibri"/>
                <w:sz w:val="22"/>
                <w:szCs w:val="22"/>
                <w:lang w:val="sr-Cyrl-CS"/>
              </w:rPr>
              <w:t>Дечја недеља, недеље школског спорта</w:t>
            </w:r>
          </w:p>
        </w:tc>
        <w:tc>
          <w:tcPr>
            <w:tcW w:w="1619" w:type="dxa"/>
          </w:tcPr>
          <w:p>
            <w:pPr>
              <w:spacing w:line="240" w:lineRule="auto"/>
              <w:rPr>
                <w:rFonts w:ascii="Calibri" w:hAnsi="Calibri" w:cs="Calibri"/>
                <w:sz w:val="22"/>
                <w:szCs w:val="22"/>
                <w:lang w:val="sr-Cyrl-CS"/>
              </w:rPr>
            </w:pPr>
            <w:r>
              <w:rPr>
                <w:rFonts w:ascii="Calibri" w:hAnsi="Calibri" w:cs="Calibri"/>
                <w:sz w:val="22"/>
                <w:szCs w:val="22"/>
                <w:lang w:val="sr-Cyrl-CS"/>
              </w:rPr>
              <w:t>Школа, спортски терени</w:t>
            </w:r>
          </w:p>
        </w:tc>
        <w:tc>
          <w:tcPr>
            <w:tcW w:w="2568" w:type="dxa"/>
          </w:tcPr>
          <w:p>
            <w:pPr>
              <w:spacing w:line="240" w:lineRule="auto"/>
              <w:rPr>
                <w:rFonts w:ascii="Calibri" w:hAnsi="Calibri" w:cs="Calibri"/>
                <w:sz w:val="22"/>
                <w:szCs w:val="22"/>
                <w:lang w:val="sr-Cyrl-CS"/>
              </w:rPr>
            </w:pPr>
            <w:r>
              <w:rPr>
                <w:rFonts w:ascii="Calibri" w:hAnsi="Calibri" w:cs="Calibri"/>
                <w:sz w:val="22"/>
                <w:szCs w:val="22"/>
                <w:lang w:val="sr-Cyrl-CS"/>
              </w:rPr>
              <w:t>Координатори Тимова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79" w:type="dxa"/>
          </w:tcPr>
          <w:p>
            <w:pPr>
              <w:spacing w:line="240" w:lineRule="auto"/>
              <w:rPr>
                <w:rFonts w:ascii="Calibri" w:hAnsi="Calibri" w:cs="Calibri"/>
                <w:sz w:val="22"/>
                <w:szCs w:val="22"/>
                <w:lang w:val="sr-Cyrl-CS"/>
              </w:rPr>
            </w:pPr>
            <w:r>
              <w:rPr>
                <w:rFonts w:ascii="Calibri" w:hAnsi="Calibri" w:cs="Calibri"/>
                <w:sz w:val="22"/>
                <w:szCs w:val="22"/>
                <w:lang w:val="sr-Cyrl-CS"/>
              </w:rPr>
              <w:t>Дечје позориште, Књажевски театар</w:t>
            </w:r>
          </w:p>
        </w:tc>
        <w:tc>
          <w:tcPr>
            <w:tcW w:w="2049" w:type="dxa"/>
          </w:tcPr>
          <w:p>
            <w:pPr>
              <w:spacing w:line="240" w:lineRule="auto"/>
              <w:rPr>
                <w:rFonts w:ascii="Calibri" w:hAnsi="Calibri" w:cs="Calibri"/>
                <w:sz w:val="22"/>
                <w:szCs w:val="22"/>
                <w:lang w:val="sr-Cyrl-CS"/>
              </w:rPr>
            </w:pPr>
            <w:r>
              <w:rPr>
                <w:rFonts w:ascii="Calibri" w:hAnsi="Calibri" w:cs="Calibri"/>
                <w:sz w:val="22"/>
                <w:szCs w:val="22"/>
                <w:lang w:val="sr-Cyrl-CS"/>
              </w:rPr>
              <w:t>Посете</w:t>
            </w:r>
          </w:p>
        </w:tc>
        <w:tc>
          <w:tcPr>
            <w:tcW w:w="1558" w:type="dxa"/>
          </w:tcPr>
          <w:p>
            <w:pPr>
              <w:spacing w:line="240" w:lineRule="auto"/>
              <w:rPr>
                <w:rFonts w:ascii="Calibri" w:hAnsi="Calibri" w:cs="Calibri"/>
                <w:sz w:val="22"/>
                <w:szCs w:val="22"/>
                <w:lang w:val="sr-Cyrl-CS"/>
              </w:rPr>
            </w:pPr>
            <w:r>
              <w:rPr>
                <w:rFonts w:ascii="Calibri" w:hAnsi="Calibri" w:cs="Calibri"/>
                <w:sz w:val="22"/>
                <w:szCs w:val="22"/>
                <w:lang w:val="sr-Cyrl-CS"/>
              </w:rPr>
              <w:t>Дечји фестивал, премијере</w:t>
            </w:r>
          </w:p>
        </w:tc>
        <w:tc>
          <w:tcPr>
            <w:tcW w:w="1619" w:type="dxa"/>
          </w:tcPr>
          <w:p>
            <w:pPr>
              <w:spacing w:line="240" w:lineRule="auto"/>
              <w:rPr>
                <w:rFonts w:ascii="Calibri" w:hAnsi="Calibri" w:cs="Calibri"/>
                <w:sz w:val="22"/>
                <w:szCs w:val="22"/>
                <w:lang w:val="sr-Cyrl-CS"/>
              </w:rPr>
            </w:pPr>
            <w:r>
              <w:rPr>
                <w:rFonts w:ascii="Calibri" w:hAnsi="Calibri" w:cs="Calibri"/>
                <w:sz w:val="22"/>
                <w:szCs w:val="22"/>
                <w:lang w:val="sr-Cyrl-CS"/>
              </w:rPr>
              <w:t>Дечје позориште,</w:t>
            </w:r>
          </w:p>
          <w:p>
            <w:pPr>
              <w:spacing w:line="240" w:lineRule="auto"/>
              <w:rPr>
                <w:rFonts w:ascii="Calibri" w:hAnsi="Calibri" w:cs="Calibri"/>
                <w:sz w:val="22"/>
                <w:szCs w:val="22"/>
                <w:lang w:val="sr-Cyrl-CS"/>
              </w:rPr>
            </w:pPr>
            <w:r>
              <w:rPr>
                <w:rFonts w:ascii="Calibri" w:hAnsi="Calibri" w:cs="Calibri"/>
                <w:sz w:val="22"/>
                <w:szCs w:val="22"/>
                <w:lang w:val="sr-Cyrl-CS"/>
              </w:rPr>
              <w:t>Књаж.театар</w:t>
            </w:r>
          </w:p>
        </w:tc>
        <w:tc>
          <w:tcPr>
            <w:tcW w:w="2568" w:type="dxa"/>
          </w:tcPr>
          <w:p>
            <w:pPr>
              <w:spacing w:line="240" w:lineRule="auto"/>
              <w:rPr>
                <w:rFonts w:ascii="Calibri" w:hAnsi="Calibri" w:cs="Calibri"/>
                <w:sz w:val="22"/>
                <w:szCs w:val="22"/>
                <w:lang w:val="sr-Cyrl-CS"/>
              </w:rPr>
            </w:pPr>
            <w:r>
              <w:rPr>
                <w:rFonts w:ascii="Calibri" w:hAnsi="Calibri" w:cs="Calibri"/>
                <w:sz w:val="22"/>
                <w:szCs w:val="22"/>
                <w:lang w:val="sr-Cyrl-CS"/>
              </w:rPr>
              <w:t>Координатор за културне активноти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79" w:type="dxa"/>
          </w:tcPr>
          <w:p>
            <w:pPr>
              <w:spacing w:line="240" w:lineRule="auto"/>
              <w:rPr>
                <w:rFonts w:ascii="Calibri" w:hAnsi="Calibri" w:cs="Calibri"/>
                <w:sz w:val="22"/>
                <w:szCs w:val="22"/>
                <w:lang w:val="sr-Cyrl-CS"/>
              </w:rPr>
            </w:pPr>
            <w:r>
              <w:rPr>
                <w:rFonts w:ascii="Calibri" w:hAnsi="Calibri" w:cs="Calibri"/>
                <w:sz w:val="22"/>
                <w:szCs w:val="22"/>
                <w:lang w:val="sr-Cyrl-CS"/>
              </w:rPr>
              <w:t>Дечја библиотека</w:t>
            </w:r>
          </w:p>
        </w:tc>
        <w:tc>
          <w:tcPr>
            <w:tcW w:w="2049" w:type="dxa"/>
          </w:tcPr>
          <w:p>
            <w:pPr>
              <w:spacing w:line="240" w:lineRule="auto"/>
              <w:rPr>
                <w:rFonts w:ascii="Calibri" w:hAnsi="Calibri" w:cs="Calibri"/>
                <w:sz w:val="22"/>
                <w:szCs w:val="22"/>
                <w:lang w:val="sr-Cyrl-CS"/>
              </w:rPr>
            </w:pPr>
            <w:r>
              <w:rPr>
                <w:rFonts w:ascii="Calibri" w:hAnsi="Calibri" w:cs="Calibri"/>
                <w:sz w:val="22"/>
                <w:szCs w:val="22"/>
                <w:lang w:val="sr-Cyrl-CS"/>
              </w:rPr>
              <w:t>Посете</w:t>
            </w:r>
          </w:p>
        </w:tc>
        <w:tc>
          <w:tcPr>
            <w:tcW w:w="1558" w:type="dxa"/>
          </w:tcPr>
          <w:p>
            <w:pPr>
              <w:spacing w:line="240" w:lineRule="auto"/>
              <w:rPr>
                <w:rFonts w:ascii="Calibri" w:hAnsi="Calibri" w:cs="Calibri"/>
                <w:sz w:val="22"/>
                <w:szCs w:val="22"/>
                <w:lang w:val="sr-Cyrl-CS"/>
              </w:rPr>
            </w:pPr>
            <w:r>
              <w:rPr>
                <w:rFonts w:ascii="Calibri" w:hAnsi="Calibri" w:cs="Calibri"/>
                <w:sz w:val="22"/>
                <w:szCs w:val="22"/>
                <w:lang w:val="sr-Cyrl-CS"/>
              </w:rPr>
              <w:t xml:space="preserve">Дечја недеља </w:t>
            </w:r>
          </w:p>
        </w:tc>
        <w:tc>
          <w:tcPr>
            <w:tcW w:w="1619" w:type="dxa"/>
          </w:tcPr>
          <w:p>
            <w:pPr>
              <w:spacing w:line="240" w:lineRule="auto"/>
              <w:rPr>
                <w:rFonts w:ascii="Calibri" w:hAnsi="Calibri" w:cs="Calibri"/>
                <w:sz w:val="22"/>
                <w:szCs w:val="22"/>
                <w:lang w:val="sr-Cyrl-CS"/>
              </w:rPr>
            </w:pPr>
            <w:r>
              <w:rPr>
                <w:rFonts w:ascii="Calibri" w:hAnsi="Calibri" w:cs="Calibri"/>
                <w:sz w:val="22"/>
                <w:szCs w:val="22"/>
                <w:lang w:val="sr-Cyrl-CS"/>
              </w:rPr>
              <w:t>Дечја библиотека</w:t>
            </w:r>
          </w:p>
          <w:p>
            <w:pPr>
              <w:spacing w:line="240" w:lineRule="auto"/>
              <w:rPr>
                <w:rFonts w:ascii="Calibri" w:hAnsi="Calibri" w:cs="Calibri"/>
                <w:sz w:val="22"/>
                <w:szCs w:val="22"/>
                <w:lang w:val="sr-Cyrl-CS"/>
              </w:rPr>
            </w:pPr>
          </w:p>
        </w:tc>
        <w:tc>
          <w:tcPr>
            <w:tcW w:w="2568" w:type="dxa"/>
          </w:tcPr>
          <w:p>
            <w:pPr>
              <w:spacing w:line="240" w:lineRule="auto"/>
              <w:rPr>
                <w:rFonts w:ascii="Calibri" w:hAnsi="Calibri" w:cs="Calibri"/>
                <w:sz w:val="22"/>
                <w:szCs w:val="22"/>
                <w:lang w:val="sr-Cyrl-CS"/>
              </w:rPr>
            </w:pPr>
            <w:r>
              <w:rPr>
                <w:rFonts w:ascii="Calibri" w:hAnsi="Calibri" w:cs="Calibri"/>
                <w:sz w:val="22"/>
                <w:szCs w:val="22"/>
                <w:lang w:val="sr-Cyrl-CS"/>
              </w:rPr>
              <w:t>Координатори ОВ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79" w:type="dxa"/>
          </w:tcPr>
          <w:p>
            <w:pPr>
              <w:spacing w:line="240" w:lineRule="auto"/>
              <w:rPr>
                <w:rFonts w:ascii="Calibri" w:hAnsi="Calibri" w:cs="Calibri"/>
                <w:sz w:val="22"/>
                <w:szCs w:val="22"/>
                <w:lang w:val="sr-Cyrl-CS"/>
              </w:rPr>
            </w:pPr>
            <w:r>
              <w:rPr>
                <w:rFonts w:ascii="Calibri" w:hAnsi="Calibri" w:cs="Calibri"/>
                <w:sz w:val="22"/>
                <w:szCs w:val="22"/>
                <w:lang w:val="sr-Cyrl-CS"/>
              </w:rPr>
              <w:t>Амерички кутак у Народној библиотеци</w:t>
            </w:r>
          </w:p>
        </w:tc>
        <w:tc>
          <w:tcPr>
            <w:tcW w:w="2049" w:type="dxa"/>
          </w:tcPr>
          <w:p>
            <w:pPr>
              <w:spacing w:line="240" w:lineRule="auto"/>
              <w:rPr>
                <w:rFonts w:ascii="Calibri" w:hAnsi="Calibri" w:cs="Calibri"/>
                <w:sz w:val="22"/>
                <w:szCs w:val="22"/>
                <w:lang w:val="sr-Cyrl-CS"/>
              </w:rPr>
            </w:pPr>
            <w:r>
              <w:rPr>
                <w:rFonts w:ascii="Calibri" w:hAnsi="Calibri" w:cs="Calibri"/>
                <w:sz w:val="22"/>
                <w:szCs w:val="22"/>
                <w:lang w:val="sr-Cyrl-CS"/>
              </w:rPr>
              <w:t>Посета, коришћење ресурса</w:t>
            </w:r>
          </w:p>
        </w:tc>
        <w:tc>
          <w:tcPr>
            <w:tcW w:w="1558" w:type="dxa"/>
          </w:tcPr>
          <w:p>
            <w:pPr>
              <w:spacing w:line="240" w:lineRule="auto"/>
              <w:rPr>
                <w:rFonts w:ascii="Calibri" w:hAnsi="Calibri" w:cs="Calibri"/>
                <w:sz w:val="22"/>
                <w:szCs w:val="22"/>
                <w:lang w:val="sr-Cyrl-CS"/>
              </w:rPr>
            </w:pPr>
            <w:r>
              <w:rPr>
                <w:rFonts w:ascii="Calibri" w:hAnsi="Calibri" w:cs="Calibri"/>
                <w:sz w:val="22"/>
                <w:szCs w:val="22"/>
                <w:lang w:val="sr-Cyrl-CS"/>
              </w:rPr>
              <w:t>У складу са планом наставника енглеског ј.</w:t>
            </w:r>
          </w:p>
        </w:tc>
        <w:tc>
          <w:tcPr>
            <w:tcW w:w="1619" w:type="dxa"/>
          </w:tcPr>
          <w:p>
            <w:pPr>
              <w:spacing w:line="240" w:lineRule="auto"/>
              <w:rPr>
                <w:rFonts w:ascii="Calibri" w:hAnsi="Calibri" w:cs="Calibri"/>
                <w:sz w:val="22"/>
                <w:szCs w:val="22"/>
                <w:lang w:val="sr-Cyrl-CS"/>
              </w:rPr>
            </w:pPr>
            <w:r>
              <w:rPr>
                <w:rFonts w:ascii="Calibri" w:hAnsi="Calibri" w:cs="Calibri"/>
                <w:sz w:val="22"/>
                <w:szCs w:val="22"/>
                <w:lang w:val="sr-Cyrl-CS"/>
              </w:rPr>
              <w:t>Амерички кутак</w:t>
            </w:r>
          </w:p>
        </w:tc>
        <w:tc>
          <w:tcPr>
            <w:tcW w:w="2568" w:type="dxa"/>
          </w:tcPr>
          <w:p>
            <w:pPr>
              <w:spacing w:line="240" w:lineRule="auto"/>
              <w:rPr>
                <w:rFonts w:ascii="Calibri" w:hAnsi="Calibri" w:cs="Calibri"/>
                <w:sz w:val="22"/>
                <w:szCs w:val="22"/>
                <w:lang w:val="sr-Cyrl-CS"/>
              </w:rPr>
            </w:pPr>
            <w:r>
              <w:rPr>
                <w:rFonts w:ascii="Calibri" w:hAnsi="Calibri" w:cs="Calibri"/>
                <w:sz w:val="22"/>
                <w:szCs w:val="22"/>
                <w:lang w:val="sr-Cyrl-CS"/>
              </w:rPr>
              <w:t>Наставници енглеског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79" w:type="dxa"/>
          </w:tcPr>
          <w:p>
            <w:pPr>
              <w:spacing w:line="240" w:lineRule="auto"/>
              <w:rPr>
                <w:rFonts w:ascii="Calibri" w:hAnsi="Calibri" w:cs="Calibri"/>
                <w:sz w:val="22"/>
                <w:szCs w:val="22"/>
                <w:lang w:val="sr-Cyrl-CS"/>
              </w:rPr>
            </w:pPr>
            <w:r>
              <w:rPr>
                <w:rFonts w:ascii="Calibri" w:hAnsi="Calibri" w:cs="Calibri"/>
                <w:sz w:val="22"/>
                <w:szCs w:val="22"/>
                <w:lang w:val="sr-Cyrl-CS"/>
              </w:rPr>
              <w:t>Школски диспанзер</w:t>
            </w:r>
          </w:p>
        </w:tc>
        <w:tc>
          <w:tcPr>
            <w:tcW w:w="2049" w:type="dxa"/>
          </w:tcPr>
          <w:p>
            <w:pPr>
              <w:spacing w:line="240" w:lineRule="auto"/>
              <w:rPr>
                <w:rFonts w:ascii="Calibri" w:hAnsi="Calibri" w:cs="Calibri"/>
                <w:sz w:val="22"/>
                <w:szCs w:val="22"/>
                <w:lang w:val="sr-Cyrl-CS"/>
              </w:rPr>
            </w:pPr>
            <w:r>
              <w:rPr>
                <w:rFonts w:ascii="Calibri" w:hAnsi="Calibri" w:cs="Calibri"/>
                <w:sz w:val="22"/>
                <w:szCs w:val="22"/>
                <w:lang w:val="sr-Cyrl-CS"/>
              </w:rPr>
              <w:t xml:space="preserve">Превентивни рад, </w:t>
            </w:r>
          </w:p>
          <w:p>
            <w:pPr>
              <w:spacing w:line="240" w:lineRule="auto"/>
              <w:rPr>
                <w:rFonts w:ascii="Calibri" w:hAnsi="Calibri" w:cs="Calibri"/>
                <w:sz w:val="22"/>
                <w:szCs w:val="22"/>
                <w:lang w:val="sr-Cyrl-CS"/>
              </w:rPr>
            </w:pPr>
            <w:r>
              <w:rPr>
                <w:rFonts w:ascii="Calibri" w:hAnsi="Calibri" w:cs="Calibri"/>
                <w:sz w:val="22"/>
                <w:szCs w:val="22"/>
                <w:lang w:val="sr-Cyrl-CS"/>
              </w:rPr>
              <w:t>размена информација</w:t>
            </w:r>
          </w:p>
        </w:tc>
        <w:tc>
          <w:tcPr>
            <w:tcW w:w="1558" w:type="dxa"/>
          </w:tcPr>
          <w:p>
            <w:pPr>
              <w:spacing w:line="240" w:lineRule="auto"/>
              <w:rPr>
                <w:rFonts w:ascii="Calibri" w:hAnsi="Calibri" w:cs="Calibri"/>
                <w:sz w:val="22"/>
                <w:szCs w:val="22"/>
                <w:lang w:val="sr-Cyrl-CS"/>
              </w:rPr>
            </w:pPr>
            <w:r>
              <w:rPr>
                <w:rFonts w:ascii="Calibri" w:hAnsi="Calibri" w:cs="Calibri"/>
                <w:sz w:val="22"/>
                <w:szCs w:val="22"/>
                <w:lang w:val="sr-Cyrl-CS"/>
              </w:rPr>
              <w:t>По плану систематских прегледа, предавања</w:t>
            </w:r>
          </w:p>
        </w:tc>
        <w:tc>
          <w:tcPr>
            <w:tcW w:w="1619" w:type="dxa"/>
          </w:tcPr>
          <w:p>
            <w:pPr>
              <w:spacing w:line="240" w:lineRule="auto"/>
              <w:rPr>
                <w:rFonts w:ascii="Calibri" w:hAnsi="Calibri" w:cs="Calibri"/>
                <w:sz w:val="22"/>
                <w:szCs w:val="22"/>
                <w:lang w:val="sr-Cyrl-CS"/>
              </w:rPr>
            </w:pPr>
            <w:r>
              <w:rPr>
                <w:rFonts w:ascii="Calibri" w:hAnsi="Calibri" w:cs="Calibri"/>
                <w:sz w:val="22"/>
                <w:szCs w:val="22"/>
                <w:lang w:val="sr-Cyrl-CS"/>
              </w:rPr>
              <w:t>Школа, школски диспанзер</w:t>
            </w:r>
          </w:p>
        </w:tc>
        <w:tc>
          <w:tcPr>
            <w:tcW w:w="2568" w:type="dxa"/>
          </w:tcPr>
          <w:p>
            <w:pPr>
              <w:spacing w:line="240" w:lineRule="auto"/>
              <w:rPr>
                <w:rFonts w:ascii="Calibri" w:hAnsi="Calibri" w:cs="Calibri"/>
                <w:sz w:val="22"/>
                <w:szCs w:val="22"/>
                <w:lang w:val="sr-Cyrl-CS"/>
              </w:rPr>
            </w:pPr>
            <w:r>
              <w:rPr>
                <w:rFonts w:ascii="Calibri" w:hAnsi="Calibri" w:cs="Calibri"/>
                <w:sz w:val="22"/>
                <w:szCs w:val="22"/>
                <w:lang w:val="sr-Cyrl-CS"/>
              </w:rPr>
              <w:t>Педагог, психолог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79" w:type="dxa"/>
          </w:tcPr>
          <w:p>
            <w:pPr>
              <w:spacing w:line="240" w:lineRule="auto"/>
              <w:rPr>
                <w:rFonts w:ascii="Calibri" w:hAnsi="Calibri" w:cs="Calibri"/>
                <w:sz w:val="22"/>
                <w:szCs w:val="22"/>
                <w:lang w:val="sr-Cyrl-CS"/>
              </w:rPr>
            </w:pPr>
            <w:r>
              <w:rPr>
                <w:rFonts w:ascii="Calibri" w:hAnsi="Calibri" w:cs="Calibri"/>
                <w:sz w:val="22"/>
                <w:szCs w:val="22"/>
                <w:lang w:val="sr-Cyrl-CS"/>
              </w:rPr>
              <w:t>ФИЛУМ</w:t>
            </w:r>
          </w:p>
        </w:tc>
        <w:tc>
          <w:tcPr>
            <w:tcW w:w="2049" w:type="dxa"/>
          </w:tcPr>
          <w:p>
            <w:pPr>
              <w:spacing w:line="240" w:lineRule="auto"/>
              <w:rPr>
                <w:rFonts w:ascii="Calibri" w:hAnsi="Calibri" w:cs="Calibri"/>
                <w:sz w:val="22"/>
                <w:szCs w:val="22"/>
                <w:lang w:val="sr-Cyrl-CS"/>
              </w:rPr>
            </w:pPr>
            <w:r>
              <w:rPr>
                <w:rFonts w:ascii="Calibri" w:hAnsi="Calibri" w:cs="Calibri"/>
                <w:sz w:val="22"/>
                <w:szCs w:val="22"/>
                <w:lang w:val="sr-Cyrl-CS"/>
              </w:rPr>
              <w:t>Методика наставе</w:t>
            </w:r>
          </w:p>
        </w:tc>
        <w:tc>
          <w:tcPr>
            <w:tcW w:w="1558" w:type="dxa"/>
          </w:tcPr>
          <w:p>
            <w:pPr>
              <w:spacing w:line="240" w:lineRule="auto"/>
              <w:rPr>
                <w:rFonts w:ascii="Calibri" w:hAnsi="Calibri" w:cs="Calibri"/>
                <w:sz w:val="22"/>
                <w:szCs w:val="22"/>
                <w:lang w:val="sr-Cyrl-CS"/>
              </w:rPr>
            </w:pPr>
            <w:r>
              <w:rPr>
                <w:rFonts w:ascii="Calibri" w:hAnsi="Calibri" w:cs="Calibri"/>
                <w:sz w:val="22"/>
                <w:szCs w:val="22"/>
                <w:lang w:val="sr-Cyrl-CS"/>
              </w:rPr>
              <w:t>У складу са планом вежби</w:t>
            </w:r>
          </w:p>
        </w:tc>
        <w:tc>
          <w:tcPr>
            <w:tcW w:w="1619" w:type="dxa"/>
          </w:tcPr>
          <w:p>
            <w:pPr>
              <w:spacing w:line="240" w:lineRule="auto"/>
              <w:rPr>
                <w:rFonts w:ascii="Calibri" w:hAnsi="Calibri" w:cs="Calibri"/>
                <w:sz w:val="22"/>
                <w:szCs w:val="22"/>
                <w:lang w:val="sr-Cyrl-CS"/>
              </w:rPr>
            </w:pPr>
            <w:r>
              <w:rPr>
                <w:rFonts w:ascii="Calibri" w:hAnsi="Calibri" w:cs="Calibri"/>
                <w:sz w:val="22"/>
                <w:szCs w:val="22"/>
                <w:lang w:val="sr-Cyrl-CS"/>
              </w:rPr>
              <w:t>Учионице</w:t>
            </w:r>
          </w:p>
        </w:tc>
        <w:tc>
          <w:tcPr>
            <w:tcW w:w="2568" w:type="dxa"/>
          </w:tcPr>
          <w:p>
            <w:pPr>
              <w:spacing w:line="240" w:lineRule="auto"/>
              <w:rPr>
                <w:rFonts w:ascii="Calibri" w:hAnsi="Calibri" w:cs="Calibri"/>
                <w:sz w:val="22"/>
                <w:szCs w:val="22"/>
                <w:lang w:val="sr-Cyrl-CS"/>
              </w:rPr>
            </w:pPr>
            <w:r>
              <w:rPr>
                <w:rFonts w:ascii="Calibri" w:hAnsi="Calibri" w:cs="Calibri"/>
                <w:sz w:val="22"/>
                <w:szCs w:val="22"/>
                <w:lang w:val="sr-Cyrl-CS"/>
              </w:rPr>
              <w:t>Наставници енглеског, ликовне културе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79" w:type="dxa"/>
          </w:tcPr>
          <w:p>
            <w:pPr>
              <w:spacing w:line="240" w:lineRule="auto"/>
              <w:rPr>
                <w:rFonts w:ascii="Calibri" w:hAnsi="Calibri" w:cs="Calibri"/>
                <w:sz w:val="22"/>
                <w:szCs w:val="22"/>
                <w:lang w:val="sr-Cyrl-CS"/>
              </w:rPr>
            </w:pPr>
            <w:r>
              <w:rPr>
                <w:rFonts w:ascii="Calibri" w:hAnsi="Calibri" w:cs="Calibri"/>
                <w:sz w:val="22"/>
                <w:szCs w:val="22"/>
                <w:lang w:val="sr-Cyrl-CS"/>
              </w:rPr>
              <w:t>Природно-математички факултет</w:t>
            </w:r>
          </w:p>
        </w:tc>
        <w:tc>
          <w:tcPr>
            <w:tcW w:w="2049" w:type="dxa"/>
          </w:tcPr>
          <w:p>
            <w:pPr>
              <w:spacing w:line="240" w:lineRule="auto"/>
              <w:rPr>
                <w:rFonts w:ascii="Calibri" w:hAnsi="Calibri" w:cs="Calibri"/>
                <w:sz w:val="22"/>
                <w:szCs w:val="22"/>
                <w:lang w:val="sr-Cyrl-CS"/>
              </w:rPr>
            </w:pPr>
            <w:r>
              <w:rPr>
                <w:rFonts w:ascii="Calibri" w:hAnsi="Calibri" w:cs="Calibri"/>
                <w:sz w:val="22"/>
                <w:szCs w:val="22"/>
                <w:lang w:val="sr-Cyrl-CS"/>
              </w:rPr>
              <w:t>Методика наставе, амбијентална настава</w:t>
            </w:r>
          </w:p>
        </w:tc>
        <w:tc>
          <w:tcPr>
            <w:tcW w:w="1558" w:type="dxa"/>
          </w:tcPr>
          <w:p>
            <w:pPr>
              <w:spacing w:line="240" w:lineRule="auto"/>
              <w:rPr>
                <w:rFonts w:ascii="Calibri" w:hAnsi="Calibri" w:cs="Calibri"/>
                <w:sz w:val="22"/>
                <w:szCs w:val="22"/>
                <w:lang w:val="sr-Cyrl-CS"/>
              </w:rPr>
            </w:pPr>
            <w:r>
              <w:rPr>
                <w:rFonts w:ascii="Calibri" w:hAnsi="Calibri" w:cs="Calibri"/>
                <w:sz w:val="22"/>
                <w:szCs w:val="22"/>
                <w:lang w:val="sr-Cyrl-CS"/>
              </w:rPr>
              <w:t>У складу са планом вежби</w:t>
            </w:r>
          </w:p>
        </w:tc>
        <w:tc>
          <w:tcPr>
            <w:tcW w:w="1619" w:type="dxa"/>
          </w:tcPr>
          <w:p>
            <w:pPr>
              <w:spacing w:line="240" w:lineRule="auto"/>
              <w:rPr>
                <w:rFonts w:ascii="Calibri" w:hAnsi="Calibri" w:cs="Calibri"/>
                <w:sz w:val="22"/>
                <w:szCs w:val="22"/>
                <w:lang w:val="sr-Cyrl-CS"/>
              </w:rPr>
            </w:pPr>
            <w:r>
              <w:rPr>
                <w:rFonts w:ascii="Calibri" w:hAnsi="Calibri" w:cs="Calibri"/>
                <w:sz w:val="22"/>
                <w:szCs w:val="22"/>
                <w:lang w:val="sr-Cyrl-CS"/>
              </w:rPr>
              <w:t>акваријум, планетаријум</w:t>
            </w:r>
          </w:p>
        </w:tc>
        <w:tc>
          <w:tcPr>
            <w:tcW w:w="2568" w:type="dxa"/>
          </w:tcPr>
          <w:p>
            <w:pPr>
              <w:spacing w:line="240" w:lineRule="auto"/>
              <w:rPr>
                <w:rFonts w:ascii="Calibri" w:hAnsi="Calibri" w:cs="Calibri"/>
                <w:sz w:val="22"/>
                <w:szCs w:val="22"/>
                <w:lang w:val="sr-Cyrl-CS"/>
              </w:rPr>
            </w:pPr>
            <w:r>
              <w:rPr>
                <w:rFonts w:ascii="Calibri" w:hAnsi="Calibri" w:cs="Calibri"/>
                <w:sz w:val="22"/>
                <w:szCs w:val="22"/>
                <w:lang w:val="sr-Cyrl-CS"/>
              </w:rPr>
              <w:t>Руководилац стручног већа природних наука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59" w:hRule="atLeast"/>
        </w:trPr>
        <w:tc>
          <w:tcPr>
            <w:tcW w:w="2379" w:type="dxa"/>
          </w:tcPr>
          <w:p>
            <w:pPr>
              <w:spacing w:line="240" w:lineRule="auto"/>
              <w:rPr>
                <w:rFonts w:ascii="Calibri" w:hAnsi="Calibri" w:cs="Calibri"/>
                <w:sz w:val="22"/>
                <w:szCs w:val="22"/>
                <w:lang w:val="sr-Cyrl-CS"/>
              </w:rPr>
            </w:pPr>
            <w:r>
              <w:rPr>
                <w:rFonts w:ascii="Calibri" w:hAnsi="Calibri" w:cs="Calibri"/>
                <w:sz w:val="22"/>
                <w:szCs w:val="22"/>
                <w:lang w:val="sr-Cyrl-CS"/>
              </w:rPr>
              <w:t>Удружење ентузијаста, удружење студената</w:t>
            </w:r>
          </w:p>
          <w:p>
            <w:pPr>
              <w:spacing w:line="240" w:lineRule="auto"/>
              <w:rPr>
                <w:rFonts w:ascii="Calibri" w:hAnsi="Calibri" w:cs="Calibri"/>
                <w:sz w:val="22"/>
                <w:szCs w:val="22"/>
                <w:lang w:val="sr-Cyrl-CS"/>
              </w:rPr>
            </w:pPr>
          </w:p>
        </w:tc>
        <w:tc>
          <w:tcPr>
            <w:tcW w:w="2049" w:type="dxa"/>
          </w:tcPr>
          <w:p>
            <w:pPr>
              <w:spacing w:line="240" w:lineRule="auto"/>
              <w:rPr>
                <w:rFonts w:ascii="Calibri" w:hAnsi="Calibri" w:cs="Calibri"/>
                <w:sz w:val="22"/>
                <w:szCs w:val="22"/>
                <w:lang w:val="sr-Cyrl-CS"/>
              </w:rPr>
            </w:pPr>
            <w:r>
              <w:rPr>
                <w:rFonts w:ascii="Calibri" w:hAnsi="Calibri" w:cs="Calibri"/>
                <w:sz w:val="22"/>
                <w:szCs w:val="22"/>
                <w:lang w:val="sr-Cyrl-CS"/>
              </w:rPr>
              <w:t>Пројекти едукације младих за ненасиље и активизам</w:t>
            </w:r>
          </w:p>
        </w:tc>
        <w:tc>
          <w:tcPr>
            <w:tcW w:w="1558" w:type="dxa"/>
          </w:tcPr>
          <w:p>
            <w:pPr>
              <w:spacing w:line="240" w:lineRule="auto"/>
              <w:rPr>
                <w:rFonts w:ascii="Calibri" w:hAnsi="Calibri" w:cs="Calibri"/>
                <w:sz w:val="22"/>
                <w:szCs w:val="22"/>
                <w:lang w:val="sr-Cyrl-CS"/>
              </w:rPr>
            </w:pPr>
            <w:r>
              <w:rPr>
                <w:rFonts w:ascii="Calibri" w:hAnsi="Calibri" w:cs="Calibri"/>
                <w:sz w:val="22"/>
                <w:szCs w:val="22"/>
                <w:lang w:val="sr-Cyrl-CS"/>
              </w:rPr>
              <w:t>Септембар, август</w:t>
            </w:r>
          </w:p>
        </w:tc>
        <w:tc>
          <w:tcPr>
            <w:tcW w:w="1619" w:type="dxa"/>
          </w:tcPr>
          <w:p>
            <w:pPr>
              <w:spacing w:line="240" w:lineRule="auto"/>
              <w:rPr>
                <w:rFonts w:ascii="Calibri" w:hAnsi="Calibri" w:cs="Calibri"/>
                <w:sz w:val="22"/>
                <w:szCs w:val="22"/>
                <w:lang w:val="sr-Cyrl-CS"/>
              </w:rPr>
            </w:pPr>
            <w:r>
              <w:rPr>
                <w:rFonts w:ascii="Calibri" w:hAnsi="Calibri" w:cs="Calibri"/>
                <w:sz w:val="22"/>
                <w:szCs w:val="22"/>
                <w:lang w:val="sr-Cyrl-CS"/>
              </w:rPr>
              <w:t>Медијатека, велики парк</w:t>
            </w:r>
          </w:p>
        </w:tc>
        <w:tc>
          <w:tcPr>
            <w:tcW w:w="2568" w:type="dxa"/>
          </w:tcPr>
          <w:p>
            <w:pPr>
              <w:spacing w:line="240" w:lineRule="auto"/>
              <w:rPr>
                <w:rFonts w:ascii="Calibri" w:hAnsi="Calibri" w:cs="Calibri"/>
                <w:sz w:val="22"/>
                <w:szCs w:val="22"/>
                <w:lang w:val="sr-Cyrl-CS"/>
              </w:rPr>
            </w:pPr>
            <w:r>
              <w:rPr>
                <w:rFonts w:ascii="Calibri" w:hAnsi="Calibri" w:cs="Calibri"/>
                <w:sz w:val="22"/>
                <w:szCs w:val="22"/>
                <w:lang w:val="sr-Cyrl-CS"/>
              </w:rPr>
              <w:t>Педагог и психолог</w:t>
            </w:r>
          </w:p>
        </w:tc>
      </w:tr>
    </w:tbl>
    <w:p>
      <w:pPr>
        <w:rPr>
          <w:rFonts w:ascii="Calibri" w:hAnsi="Calibri" w:cs="Calibri"/>
        </w:rPr>
      </w:pPr>
    </w:p>
    <w:p>
      <w:pPr>
        <w:rPr>
          <w:rFonts w:ascii="Calibri" w:hAnsi="Calibri" w:cs="Calibri"/>
        </w:rPr>
      </w:pPr>
    </w:p>
    <w:p>
      <w:pPr>
        <w:rPr>
          <w:rFonts w:ascii="Calibri" w:hAnsi="Calibri" w:cs="Calibri"/>
        </w:rPr>
      </w:pPr>
    </w:p>
    <w:p>
      <w:pPr>
        <w:rPr>
          <w:rFonts w:ascii="Calibri" w:hAnsi="Calibri" w:cs="Calibri"/>
        </w:rPr>
      </w:pPr>
    </w:p>
    <w:p>
      <w:pPr>
        <w:rPr>
          <w:rFonts w:ascii="Calibri" w:hAnsi="Calibri" w:cs="Calibri"/>
        </w:rPr>
      </w:pPr>
    </w:p>
    <w:p>
      <w:pPr>
        <w:rPr>
          <w:rFonts w:ascii="Calibri" w:hAnsi="Calibri" w:cs="Calibri"/>
        </w:rPr>
      </w:pPr>
    </w:p>
    <w:p>
      <w:pPr>
        <w:rPr>
          <w:rFonts w:ascii="Calibri" w:hAnsi="Calibri" w:cs="Calibri"/>
        </w:rPr>
      </w:pPr>
    </w:p>
    <w:p>
      <w:pPr>
        <w:rPr>
          <w:rFonts w:ascii="Calibri" w:hAnsi="Calibri" w:cs="Calibri"/>
        </w:rPr>
      </w:pPr>
    </w:p>
    <w:p>
      <w:pPr>
        <w:rPr>
          <w:rFonts w:ascii="Calibri" w:hAnsi="Calibri" w:cs="Calibri"/>
        </w:rPr>
      </w:pPr>
    </w:p>
    <w:p>
      <w:pPr>
        <w:rPr>
          <w:rFonts w:ascii="Calibri" w:hAnsi="Calibri" w:cs="Calibri"/>
        </w:rPr>
      </w:pPr>
    </w:p>
    <w:p>
      <w:pPr>
        <w:rPr>
          <w:rFonts w:ascii="Calibri" w:hAnsi="Calibri" w:cs="Calibri"/>
        </w:rPr>
      </w:pPr>
    </w:p>
    <w:p>
      <w:pPr>
        <w:rPr>
          <w:rFonts w:ascii="Calibri" w:hAnsi="Calibri" w:cs="Calibri"/>
        </w:rPr>
      </w:pPr>
    </w:p>
    <w:p>
      <w:pPr>
        <w:rPr>
          <w:rFonts w:ascii="Calibri" w:hAnsi="Calibri" w:cs="Calibri"/>
        </w:rPr>
      </w:pPr>
    </w:p>
    <w:p>
      <w:pPr>
        <w:rPr>
          <w:rFonts w:ascii="Calibri" w:hAnsi="Calibri" w:cs="Calibri"/>
        </w:rPr>
      </w:pPr>
    </w:p>
    <w:p>
      <w:pPr>
        <w:rPr>
          <w:rStyle w:val="43"/>
          <w:rFonts w:eastAsia="Calibri"/>
        </w:rPr>
      </w:pPr>
      <w:bookmarkStart w:id="135" w:name="_Toc114935448"/>
      <w:bookmarkStart w:id="136" w:name="_Toc241258528"/>
      <w:bookmarkStart w:id="137" w:name="_Toc251008532"/>
      <w:bookmarkStart w:id="138" w:name="_Toc241259483"/>
      <w:r>
        <w:rPr>
          <w:rStyle w:val="43"/>
          <w:rFonts w:eastAsia="Calibri"/>
        </w:rPr>
        <w:t xml:space="preserve">9.2. </w:t>
      </w:r>
      <w:bookmarkEnd w:id="135"/>
      <w:r>
        <w:rPr>
          <w:rStyle w:val="43"/>
          <w:rFonts w:eastAsia="Calibri"/>
        </w:rPr>
        <w:t>План маркетинга школе</w:t>
      </w:r>
    </w:p>
    <w:p>
      <w:pPr>
        <w:rPr>
          <w:sz w:val="12"/>
          <w:szCs w:val="12"/>
        </w:rPr>
      </w:pPr>
    </w:p>
    <w:tbl>
      <w:tblPr>
        <w:tblStyle w:val="26"/>
        <w:tblW w:w="1017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93"/>
        <w:gridCol w:w="1757"/>
        <w:gridCol w:w="1502"/>
        <w:gridCol w:w="2834"/>
        <w:gridCol w:w="19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9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b/>
                <w:sz w:val="22"/>
                <w:szCs w:val="22"/>
                <w:lang w:val="sr-Cyrl-CS"/>
              </w:rPr>
            </w:pPr>
            <w:r>
              <w:rPr>
                <w:rFonts w:asciiTheme="minorHAnsi" w:hAnsiTheme="minorHAnsi" w:cstheme="minorHAnsi"/>
                <w:b/>
                <w:sz w:val="22"/>
                <w:szCs w:val="22"/>
                <w:lang w:val="sr-Cyrl-CS"/>
              </w:rPr>
              <w:t>Активност</w:t>
            </w:r>
          </w:p>
        </w:tc>
        <w:tc>
          <w:tcPr>
            <w:tcW w:w="175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b/>
                <w:sz w:val="22"/>
                <w:szCs w:val="22"/>
                <w:lang w:val="sr-Cyrl-CS"/>
              </w:rPr>
            </w:pPr>
            <w:r>
              <w:rPr>
                <w:rFonts w:asciiTheme="minorHAnsi" w:hAnsiTheme="minorHAnsi" w:cstheme="minorHAnsi"/>
                <w:b/>
                <w:sz w:val="22"/>
                <w:szCs w:val="22"/>
                <w:lang w:val="sr-Cyrl-CS"/>
              </w:rPr>
              <w:t xml:space="preserve"> Место</w:t>
            </w:r>
          </w:p>
        </w:tc>
        <w:tc>
          <w:tcPr>
            <w:tcW w:w="150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b/>
                <w:sz w:val="22"/>
                <w:szCs w:val="22"/>
                <w:lang w:val="sr-Cyrl-CS"/>
              </w:rPr>
            </w:pPr>
            <w:r>
              <w:rPr>
                <w:rFonts w:asciiTheme="minorHAnsi" w:hAnsiTheme="minorHAnsi" w:cstheme="minorHAnsi"/>
                <w:b/>
                <w:sz w:val="22"/>
                <w:szCs w:val="22"/>
                <w:lang w:val="sr-Cyrl-CS"/>
              </w:rPr>
              <w:t xml:space="preserve">Време </w:t>
            </w:r>
          </w:p>
        </w:tc>
        <w:tc>
          <w:tcPr>
            <w:tcW w:w="283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b/>
                <w:sz w:val="22"/>
                <w:szCs w:val="22"/>
                <w:lang w:val="sr-Cyrl-CS"/>
              </w:rPr>
            </w:pPr>
            <w:r>
              <w:rPr>
                <w:rFonts w:asciiTheme="minorHAnsi" w:hAnsiTheme="minorHAnsi" w:cstheme="minorHAnsi"/>
                <w:b/>
                <w:sz w:val="22"/>
                <w:szCs w:val="22"/>
                <w:lang w:val="sr-Cyrl-CS"/>
              </w:rPr>
              <w:t>Начин</w:t>
            </w:r>
          </w:p>
        </w:tc>
        <w:tc>
          <w:tcPr>
            <w:tcW w:w="198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b/>
                <w:sz w:val="22"/>
                <w:szCs w:val="22"/>
                <w:lang w:val="sr-Cyrl-CS"/>
              </w:rPr>
            </w:pPr>
            <w:r>
              <w:rPr>
                <w:rFonts w:asciiTheme="minorHAnsi" w:hAnsiTheme="minorHAnsi" w:cstheme="minorHAnsi"/>
                <w:b/>
                <w:sz w:val="22"/>
                <w:szCs w:val="22"/>
                <w:lang w:val="sr-Cyrl-CS"/>
              </w:rPr>
              <w:t>Носиоци</w:t>
            </w:r>
          </w:p>
          <w:p>
            <w:pPr>
              <w:spacing w:line="240" w:lineRule="auto"/>
              <w:rPr>
                <w:rFonts w:asciiTheme="minorHAnsi" w:hAnsiTheme="minorHAnsi" w:cstheme="minorHAnsi"/>
                <w:b/>
                <w:sz w:val="22"/>
                <w:szCs w:val="22"/>
                <w:lang w:val="sr-Cyrl-C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9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Свечани пријем ђака првака</w:t>
            </w:r>
          </w:p>
        </w:tc>
        <w:tc>
          <w:tcPr>
            <w:tcW w:w="175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Хол школе</w:t>
            </w:r>
          </w:p>
        </w:tc>
        <w:tc>
          <w:tcPr>
            <w:tcW w:w="150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rPr>
              <w:t>31</w:t>
            </w:r>
            <w:r>
              <w:rPr>
                <w:rFonts w:asciiTheme="minorHAnsi" w:hAnsiTheme="minorHAnsi" w:cstheme="minorHAnsi"/>
                <w:sz w:val="22"/>
                <w:szCs w:val="22"/>
                <w:lang w:val="sr-Cyrl-CS"/>
              </w:rPr>
              <w:t>.август 2023. у 18 часова</w:t>
            </w:r>
          </w:p>
        </w:tc>
        <w:tc>
          <w:tcPr>
            <w:tcW w:w="283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Припрема свечаности која се састоји из кратке приредбе коју су припремили ђаци 2.разреда  са својим учитељима и прозивка ђака првака.</w:t>
            </w:r>
          </w:p>
        </w:tc>
        <w:tc>
          <w:tcPr>
            <w:tcW w:w="198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Учитељи 2.разреда са тимом за маркетинг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9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Организација промотивних активности у оквиру школе( концерти, вашари, радионице)</w:t>
            </w:r>
          </w:p>
        </w:tc>
        <w:tc>
          <w:tcPr>
            <w:tcW w:w="175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p>
        </w:tc>
        <w:tc>
          <w:tcPr>
            <w:tcW w:w="150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У току целе школске године</w:t>
            </w:r>
          </w:p>
        </w:tc>
        <w:tc>
          <w:tcPr>
            <w:tcW w:w="283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Припрема активности ђака и наставника који ће осмислити садржаје који су занимљиви деци и будућим ђацима школе.</w:t>
            </w:r>
          </w:p>
        </w:tc>
        <w:tc>
          <w:tcPr>
            <w:tcW w:w="198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Ученици  са тимом за маркетинг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9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 xml:space="preserve">Пласирање информација о резултатима у школи </w:t>
            </w:r>
          </w:p>
        </w:tc>
        <w:tc>
          <w:tcPr>
            <w:tcW w:w="175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Медији,</w:t>
            </w:r>
          </w:p>
          <w:p>
            <w:pPr>
              <w:spacing w:line="240" w:lineRule="auto"/>
              <w:ind w:left="990" w:hanging="990" w:hangingChars="450"/>
              <w:rPr>
                <w:rFonts w:asciiTheme="minorHAnsi" w:hAnsiTheme="minorHAnsi" w:cstheme="minorHAnsi"/>
                <w:sz w:val="22"/>
                <w:szCs w:val="22"/>
                <w:lang w:val="sr-Cyrl-CS"/>
              </w:rPr>
            </w:pPr>
            <w:r>
              <w:rPr>
                <w:rFonts w:asciiTheme="minorHAnsi" w:hAnsiTheme="minorHAnsi" w:cstheme="minorHAnsi"/>
                <w:sz w:val="22"/>
                <w:szCs w:val="22"/>
                <w:lang w:val="sr-Cyrl-CS"/>
              </w:rPr>
              <w:t>свечаности,</w:t>
            </w:r>
          </w:p>
          <w:p>
            <w:pPr>
              <w:spacing w:line="240" w:lineRule="auto"/>
              <w:ind w:left="990" w:hanging="990" w:hangingChars="450"/>
              <w:rPr>
                <w:rFonts w:asciiTheme="minorHAnsi" w:hAnsiTheme="minorHAnsi" w:cstheme="minorHAnsi"/>
                <w:sz w:val="22"/>
                <w:szCs w:val="22"/>
                <w:lang w:val="sr-Cyrl-CS"/>
              </w:rPr>
            </w:pPr>
            <w:r>
              <w:rPr>
                <w:rFonts w:asciiTheme="minorHAnsi" w:hAnsiTheme="minorHAnsi" w:cstheme="minorHAnsi"/>
                <w:sz w:val="22"/>
                <w:szCs w:val="22"/>
                <w:lang w:val="sr-Cyrl-CS"/>
              </w:rPr>
              <w:t>радионице</w:t>
            </w:r>
          </w:p>
        </w:tc>
        <w:tc>
          <w:tcPr>
            <w:tcW w:w="150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Школска година 2023/2024.</w:t>
            </w:r>
          </w:p>
        </w:tc>
        <w:tc>
          <w:tcPr>
            <w:tcW w:w="283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 xml:space="preserve">*Објава о активностима у оквиру школе </w:t>
            </w:r>
          </w:p>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*редовно објављивање остврених резултата са свих нивоа такмичења</w:t>
            </w:r>
          </w:p>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*редовно похваљивање ученика у књизи обавештења за постигнуте успехе</w:t>
            </w:r>
          </w:p>
        </w:tc>
        <w:tc>
          <w:tcPr>
            <w:tcW w:w="198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 xml:space="preserve">Тим за маркетинг: </w:t>
            </w:r>
          </w:p>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Весна Ђурђевић</w:t>
            </w:r>
          </w:p>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Ирена Арсенијевић</w:t>
            </w:r>
          </w:p>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Миљан Марковић</w:t>
            </w:r>
          </w:p>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М.Милосављевић</w:t>
            </w:r>
          </w:p>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Наташа Штулић</w:t>
            </w:r>
          </w:p>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Милан Вишковић</w:t>
            </w:r>
          </w:p>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Иван Спасенић</w:t>
            </w:r>
          </w:p>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К. Димитријевић</w:t>
            </w:r>
          </w:p>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Драгана Петровић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9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Редовно ажурирање сајта школе</w:t>
            </w:r>
          </w:p>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(Фото галерија са сајта)</w:t>
            </w:r>
          </w:p>
          <w:p>
            <w:pPr>
              <w:spacing w:line="240" w:lineRule="auto"/>
              <w:rPr>
                <w:rFonts w:asciiTheme="minorHAnsi" w:hAnsiTheme="minorHAnsi" w:cstheme="minorHAnsi"/>
                <w:sz w:val="22"/>
                <w:szCs w:val="22"/>
                <w:lang w:val="sr-Cyrl-CS"/>
              </w:rPr>
            </w:pPr>
          </w:p>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 xml:space="preserve">Вођење друштвених мрежа- Инстаграм и </w:t>
            </w:r>
            <w:r>
              <w:rPr>
                <w:rFonts w:asciiTheme="minorHAnsi" w:hAnsiTheme="minorHAnsi" w:cstheme="minorHAnsi"/>
                <w:sz w:val="22"/>
                <w:szCs w:val="22"/>
              </w:rPr>
              <w:t>Facebook</w:t>
            </w:r>
          </w:p>
        </w:tc>
        <w:tc>
          <w:tcPr>
            <w:tcW w:w="175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Школа и активности ван школе</w:t>
            </w:r>
          </w:p>
        </w:tc>
        <w:tc>
          <w:tcPr>
            <w:tcW w:w="150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Школска година 2023/2024.</w:t>
            </w:r>
          </w:p>
        </w:tc>
        <w:tc>
          <w:tcPr>
            <w:tcW w:w="283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 xml:space="preserve">Сваки догађај у школи се </w:t>
            </w:r>
          </w:p>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најављује на сајту,вести из</w:t>
            </w:r>
          </w:p>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школе и актуелности:</w:t>
            </w:r>
          </w:p>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 xml:space="preserve">*извођење наставе у </w:t>
            </w:r>
          </w:p>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 xml:space="preserve">природи </w:t>
            </w:r>
          </w:p>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*извођење екскурзија</w:t>
            </w:r>
          </w:p>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*Новогодишњи вашар</w:t>
            </w:r>
          </w:p>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*прослава Савиндана</w:t>
            </w:r>
          </w:p>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*креативне радионице</w:t>
            </w:r>
          </w:p>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*посета Сајму науке</w:t>
            </w:r>
          </w:p>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*посете позоришту</w:t>
            </w:r>
          </w:p>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*посете биоскопу</w:t>
            </w:r>
          </w:p>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 xml:space="preserve">*посете музеју </w:t>
            </w:r>
          </w:p>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*посете изложбама</w:t>
            </w:r>
          </w:p>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*Ускрс у нашој школи</w:t>
            </w:r>
          </w:p>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*мали еколози</w:t>
            </w:r>
          </w:p>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*пробни тест за 8.разред</w:t>
            </w:r>
          </w:p>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*информације за упис ђака</w:t>
            </w:r>
          </w:p>
          <w:p>
            <w:pPr>
              <w:spacing w:line="240" w:lineRule="auto"/>
              <w:rPr>
                <w:rFonts w:asciiTheme="minorHAnsi" w:hAnsiTheme="minorHAnsi" w:cstheme="minorHAnsi"/>
                <w:sz w:val="22"/>
                <w:szCs w:val="22"/>
                <w:lang w:val="sr-Cyrl-CS"/>
              </w:rPr>
            </w:pPr>
          </w:p>
        </w:tc>
        <w:tc>
          <w:tcPr>
            <w:tcW w:w="198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 xml:space="preserve">Тим за маркетинг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9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Израда школске заставе</w:t>
            </w:r>
          </w:p>
        </w:tc>
        <w:tc>
          <w:tcPr>
            <w:tcW w:w="175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Школа</w:t>
            </w:r>
          </w:p>
        </w:tc>
        <w:tc>
          <w:tcPr>
            <w:tcW w:w="150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Школска година</w:t>
            </w:r>
          </w:p>
        </w:tc>
        <w:tc>
          <w:tcPr>
            <w:tcW w:w="283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Прављење идејног  решења и израда заставе</w:t>
            </w:r>
          </w:p>
        </w:tc>
        <w:tc>
          <w:tcPr>
            <w:tcW w:w="198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Тим за маркетинг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9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Сарадња са медијима</w:t>
            </w:r>
          </w:p>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(појављивање школе на радију и телевизији)</w:t>
            </w:r>
          </w:p>
        </w:tc>
        <w:tc>
          <w:tcPr>
            <w:tcW w:w="175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Школа,ван школе у зависности од места догађаја</w:t>
            </w:r>
          </w:p>
        </w:tc>
        <w:tc>
          <w:tcPr>
            <w:tcW w:w="150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У току школске године</w:t>
            </w:r>
          </w:p>
        </w:tc>
        <w:tc>
          <w:tcPr>
            <w:tcW w:w="283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Свако појављивње у медијима електронским и штампаним ће бити објављено на сајту.</w:t>
            </w:r>
          </w:p>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Задатак тима за маркетинг је да обезбеди присуство новинара за одређене активности.</w:t>
            </w:r>
          </w:p>
        </w:tc>
        <w:tc>
          <w:tcPr>
            <w:tcW w:w="198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Тим за маркетингили неко из колектива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9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Однос према професији</w:t>
            </w:r>
          </w:p>
        </w:tc>
        <w:tc>
          <w:tcPr>
            <w:tcW w:w="175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Школа</w:t>
            </w:r>
          </w:p>
          <w:p>
            <w:pPr>
              <w:spacing w:line="240" w:lineRule="auto"/>
              <w:rPr>
                <w:rFonts w:asciiTheme="minorHAnsi" w:hAnsiTheme="minorHAnsi" w:cstheme="minorHAnsi"/>
                <w:sz w:val="21"/>
                <w:szCs w:val="21"/>
                <w:lang w:val="sr-Cyrl-CS"/>
              </w:rPr>
            </w:pPr>
            <w:r>
              <w:rPr>
                <w:rFonts w:asciiTheme="minorHAnsi" w:hAnsiTheme="minorHAnsi" w:cstheme="minorHAnsi"/>
                <w:sz w:val="21"/>
                <w:szCs w:val="21"/>
                <w:lang w:val="sr-Cyrl-CS"/>
              </w:rPr>
              <w:t>учионица</w:t>
            </w:r>
            <w:r>
              <w:rPr>
                <w:rFonts w:asciiTheme="minorHAnsi" w:hAnsiTheme="minorHAnsi" w:cstheme="minorHAnsi"/>
                <w:sz w:val="18"/>
                <w:szCs w:val="18"/>
                <w:lang w:val="sr-Cyrl-CS"/>
              </w:rPr>
              <w:t>,</w:t>
            </w:r>
          </w:p>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двориште,</w:t>
            </w:r>
          </w:p>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ван школе</w:t>
            </w:r>
          </w:p>
        </w:tc>
        <w:tc>
          <w:tcPr>
            <w:tcW w:w="150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Школска година 2023/2024.</w:t>
            </w:r>
          </w:p>
        </w:tc>
        <w:tc>
          <w:tcPr>
            <w:tcW w:w="283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Најбољи  маркетинг за школусмо ми као колектив, уколико обављамо свој посао на што бољи начин,</w:t>
            </w:r>
          </w:p>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 xml:space="preserve">примерено се понашамо, имамо добар однос са децом, колегама,родитељима. </w:t>
            </w:r>
          </w:p>
        </w:tc>
        <w:tc>
          <w:tcPr>
            <w:tcW w:w="198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spacing w:line="240" w:lineRule="auto"/>
              <w:rPr>
                <w:rFonts w:asciiTheme="minorHAnsi" w:hAnsiTheme="minorHAnsi" w:cstheme="minorHAnsi"/>
                <w:sz w:val="22"/>
                <w:szCs w:val="22"/>
                <w:lang w:val="sr-Cyrl-CS"/>
              </w:rPr>
            </w:pPr>
            <w:r>
              <w:rPr>
                <w:rFonts w:asciiTheme="minorHAnsi" w:hAnsiTheme="minorHAnsi" w:cstheme="minorHAnsi"/>
                <w:sz w:val="22"/>
                <w:szCs w:val="22"/>
                <w:lang w:val="sr-Cyrl-CS"/>
              </w:rPr>
              <w:t>Колектив школе, а тим за маркетинг врши едукацију колега</w:t>
            </w:r>
          </w:p>
        </w:tc>
      </w:tr>
    </w:tbl>
    <w:p>
      <w:pPr>
        <w:pStyle w:val="2"/>
        <w:rPr>
          <w:rFonts w:asciiTheme="minorHAnsi" w:hAnsiTheme="minorHAnsi" w:cstheme="minorHAnsi"/>
          <w:caps/>
          <w:color w:val="376092" w:themeColor="accent1" w:themeShade="BF"/>
          <w:lang w:val="sr-Cyrl-CS"/>
        </w:rPr>
      </w:pPr>
      <w:bookmarkStart w:id="139" w:name="_Toc114935449"/>
    </w:p>
    <w:p>
      <w:pPr>
        <w:pStyle w:val="2"/>
        <w:rPr>
          <w:rFonts w:asciiTheme="minorHAnsi" w:hAnsiTheme="minorHAnsi" w:cstheme="minorHAnsi"/>
          <w:caps/>
          <w:color w:val="376092" w:themeColor="accent1" w:themeShade="BF"/>
          <w:lang w:val="sr-Cyrl-CS"/>
        </w:rPr>
      </w:pPr>
      <w:bookmarkStart w:id="140" w:name="_Toc114993465"/>
      <w:r>
        <w:rPr>
          <w:rFonts w:asciiTheme="minorHAnsi" w:hAnsiTheme="minorHAnsi" w:cstheme="minorHAnsi"/>
          <w:caps/>
          <w:color w:val="376092" w:themeColor="accent1" w:themeShade="BF"/>
          <w:lang w:val="sr-Cyrl-CS"/>
        </w:rPr>
        <w:t>11. Евалуација  годишњег  плана  рада</w:t>
      </w:r>
      <w:bookmarkEnd w:id="136"/>
      <w:bookmarkEnd w:id="137"/>
      <w:bookmarkEnd w:id="138"/>
      <w:bookmarkEnd w:id="139"/>
      <w:bookmarkEnd w:id="140"/>
    </w:p>
    <w:p>
      <w:pPr>
        <w:ind w:firstLine="720"/>
        <w:jc w:val="both"/>
        <w:rPr>
          <w:rFonts w:ascii="Calibri" w:hAnsi="Calibri" w:cs="Calibri"/>
          <w:lang w:val="sr-Cyrl-CS"/>
        </w:rPr>
      </w:pPr>
    </w:p>
    <w:p>
      <w:pPr>
        <w:ind w:firstLine="720"/>
        <w:jc w:val="both"/>
        <w:rPr>
          <w:rFonts w:ascii="Calibri" w:hAnsi="Calibri" w:cs="Calibri"/>
          <w:lang w:val="sr-Cyrl-CS"/>
        </w:rPr>
      </w:pPr>
      <w:r>
        <w:rPr>
          <w:rFonts w:ascii="Calibri" w:hAnsi="Calibri" w:cs="Calibri"/>
          <w:lang w:val="sr-Cyrl-CS"/>
        </w:rPr>
        <w:t>На  крајупрвог и другог полугодишта школске 2022/2023. године извршиће се евалуација Годишњег плана рада. Два пута у току школске године сви носиоци планираних  активности доставиће писане извештаје  који ће  бити интегрални део полугодишњег  извештаја о раду школе. Носилац евалуације Годишњег плана рада је Тим за самовредновање рада школе и Тим за израду годишњег плана школе.</w:t>
      </w:r>
    </w:p>
    <w:p>
      <w:pPr>
        <w:rPr>
          <w:rFonts w:ascii="Calibri" w:hAnsi="Calibri" w:cs="Calibri"/>
          <w:lang w:val="sr-Cyrl-CS"/>
        </w:rPr>
      </w:pPr>
    </w:p>
    <w:p>
      <w:pPr>
        <w:rPr>
          <w:rFonts w:ascii="Calibri" w:hAnsi="Calibri" w:cs="Calibri"/>
          <w:lang w:val="sr-Cyrl-CS"/>
        </w:rPr>
      </w:pPr>
    </w:p>
    <w:p>
      <w:pPr>
        <w:rPr>
          <w:rFonts w:ascii="Calibri" w:hAnsi="Calibri" w:cs="Calibri"/>
          <w:lang w:val="sr-Cyrl-CS"/>
        </w:rPr>
      </w:pPr>
    </w:p>
    <w:p>
      <w:pPr>
        <w:rPr>
          <w:rFonts w:ascii="Calibri" w:hAnsi="Calibri" w:cs="Calibri"/>
          <w:lang w:val="sr-Cyrl-CS"/>
        </w:rPr>
      </w:pPr>
    </w:p>
    <w:p>
      <w:pPr>
        <w:jc w:val="right"/>
        <w:rPr>
          <w:rFonts w:ascii="Calibri" w:hAnsi="Calibri" w:cs="Calibri"/>
        </w:rPr>
      </w:pPr>
      <w:r>
        <w:rPr>
          <w:rFonts w:ascii="Calibri" w:hAnsi="Calibri" w:cs="Calibri"/>
        </w:rPr>
        <w:t>Председник Школског одбора</w:t>
      </w:r>
    </w:p>
    <w:p>
      <w:pPr>
        <w:jc w:val="right"/>
        <w:rPr>
          <w:rFonts w:ascii="Calibri" w:hAnsi="Calibri" w:cs="Calibri"/>
        </w:rPr>
      </w:pPr>
    </w:p>
    <w:p>
      <w:pPr>
        <w:jc w:val="right"/>
        <w:rPr>
          <w:rFonts w:ascii="Calibri" w:hAnsi="Calibri" w:cs="Calibri"/>
        </w:rPr>
      </w:pPr>
      <w:r>
        <w:rPr>
          <w:rFonts w:ascii="Calibri" w:hAnsi="Calibri" w:cs="Calibri"/>
        </w:rPr>
        <w:t>___________________________</w:t>
      </w:r>
    </w:p>
    <w:p>
      <w:pPr>
        <w:jc w:val="right"/>
        <w:rPr>
          <w:rFonts w:ascii="Calibri" w:hAnsi="Calibri" w:cs="Calibri"/>
        </w:rPr>
      </w:pPr>
    </w:p>
    <w:p>
      <w:pPr>
        <w:jc w:val="right"/>
        <w:rPr>
          <w:rFonts w:ascii="Calibri" w:hAnsi="Calibri" w:cs="Calibri"/>
        </w:rPr>
      </w:pPr>
      <w:r>
        <w:rPr>
          <w:rFonts w:ascii="Calibri" w:hAnsi="Calibri" w:cs="Calibri"/>
        </w:rPr>
        <w:t>Мирјана Миливојевић</w:t>
      </w:r>
    </w:p>
    <w:sectPr>
      <w:footerReference r:id="rId9" w:type="first"/>
      <w:pgSz w:w="12240" w:h="15840"/>
      <w:pgMar w:top="1417" w:right="1417" w:bottom="1417" w:left="1417"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Book-Cirilica">
    <w:altName w:val="Arial Narrow"/>
    <w:panose1 w:val="00000000000000000000"/>
    <w:charset w:val="00"/>
    <w:family w:val="swiss"/>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Dutch-Roman">
    <w:altName w:val="Times New Roman"/>
    <w:panose1 w:val="00000000000000000000"/>
    <w:charset w:val="00"/>
    <w:family w:val="auto"/>
    <w:pitch w:val="default"/>
    <w:sig w:usb0="00000000" w:usb1="00000000" w:usb2="00000000" w:usb3="00000000" w:csb0="00000001" w:csb1="00000000"/>
  </w:font>
  <w:font w:name="Symbol">
    <w:panose1 w:val="05050102010706020507"/>
    <w:charset w:val="02"/>
    <w:family w:val="roman"/>
    <w:pitch w:val="default"/>
    <w:sig w:usb0="00000000" w:usb1="00000000" w:usb2="00000000" w:usb3="00000000" w:csb0="80000000" w:csb1="00000000"/>
  </w:font>
  <w:font w:name="Arial Unicode MS">
    <w:altName w:val="Arial"/>
    <w:panose1 w:val="020B0604020202020204"/>
    <w:charset w:val="80"/>
    <w:family w:val="swiss"/>
    <w:pitch w:val="default"/>
    <w:sig w:usb0="00000000" w:usb1="00000000" w:usb2="0000003F" w:usb3="00000000" w:csb0="003F01FF" w:csb1="00000000"/>
  </w:font>
  <w:font w:name="Verdana">
    <w:panose1 w:val="020B0604030504040204"/>
    <w:charset w:val="00"/>
    <w:family w:val="swiss"/>
    <w:pitch w:val="default"/>
    <w:sig w:usb0="A00006FF" w:usb1="4000205B" w:usb2="00000010" w:usb3="00000000" w:csb0="2000019F" w:csb1="00000000"/>
  </w:font>
  <w:font w:name="Wingdings 2">
    <w:panose1 w:val="05020102010507070707"/>
    <w:charset w:val="02"/>
    <w:family w:val="roman"/>
    <w:pitch w:val="default"/>
    <w:sig w:usb0="00000000" w:usb1="00000000" w:usb2="00000000" w:usb3="00000000" w:csb0="80000000" w:csb1="00000000"/>
  </w:font>
  <w:font w:name="Arial Narrow">
    <w:panose1 w:val="020B0606020202030204"/>
    <w:charset w:val="00"/>
    <w:family w:val="auto"/>
    <w:pitch w:val="default"/>
    <w:sig w:usb0="00000287" w:usb1="000008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8394795"/>
    </w:sdtPr>
    <w:sdtContent>
      <w:p>
        <w:pPr>
          <w:pStyle w:val="20"/>
          <w:jc w:val="center"/>
        </w:pPr>
        <w:r>
          <w:fldChar w:fldCharType="begin"/>
        </w:r>
        <w:r>
          <w:instrText xml:space="preserve"> PAGE   \* MERGEFORMAT </w:instrText>
        </w:r>
        <w:r>
          <w:fldChar w:fldCharType="separate"/>
        </w:r>
        <w:r>
          <w:t>84</w:t>
        </w:r>
        <w:r>
          <w:fldChar w:fldCharType="end"/>
        </w:r>
      </w:p>
    </w:sdtContent>
  </w:sdt>
  <w:p>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p>
  <w:p>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9374221"/>
    </w:sdtPr>
    <w:sdtContent>
      <w:p>
        <w:pPr>
          <w:pStyle w:val="20"/>
          <w:jc w:val="center"/>
        </w:pPr>
        <w:r>
          <w:fldChar w:fldCharType="begin"/>
        </w:r>
        <w:r>
          <w:instrText xml:space="preserve"> PAGE   \* MERGEFORMAT </w:instrText>
        </w:r>
        <w:r>
          <w:fldChar w:fldCharType="separate"/>
        </w:r>
        <w:r>
          <w:t>147</w:t>
        </w:r>
        <w:r>
          <w:fldChar w:fldCharType="end"/>
        </w:r>
      </w:p>
    </w:sdtContent>
  </w:sdt>
  <w:p>
    <w:pPr>
      <w:pStyle w:val="2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p>
  <w:p>
    <w:pPr>
      <w:pStyle w:val="2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p>
  <w:p>
    <w:pPr>
      <w:pStyle w:val="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76" w:lineRule="auto"/>
      </w:pPr>
      <w:r>
        <w:separator/>
      </w:r>
    </w:p>
  </w:footnote>
  <w:footnote w:type="continuationSeparator" w:id="1">
    <w:p>
      <w:pPr>
        <w:spacing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9341B"/>
    <w:multiLevelType w:val="multilevel"/>
    <w:tmpl w:val="9239341B"/>
    <w:lvl w:ilvl="0" w:tentative="0">
      <w:start w:val="0"/>
      <w:numFmt w:val="bullet"/>
      <w:lvlText w:val="-"/>
      <w:lvlJc w:val="left"/>
      <w:pPr>
        <w:ind w:left="109" w:hanging="145"/>
      </w:pPr>
      <w:rPr>
        <w:rFonts w:ascii="Times New Roman" w:hAnsi="Times New Roman" w:eastAsia="Times New Roman" w:cs="Times New Roman"/>
        <w:sz w:val="24"/>
        <w:szCs w:val="24"/>
      </w:rPr>
    </w:lvl>
    <w:lvl w:ilvl="1" w:tentative="0">
      <w:start w:val="0"/>
      <w:numFmt w:val="bullet"/>
      <w:lvlText w:val="•"/>
      <w:lvlJc w:val="left"/>
      <w:pPr>
        <w:ind w:left="528" w:hanging="145"/>
      </w:pPr>
    </w:lvl>
    <w:lvl w:ilvl="2" w:tentative="0">
      <w:start w:val="0"/>
      <w:numFmt w:val="bullet"/>
      <w:lvlText w:val="•"/>
      <w:lvlJc w:val="left"/>
      <w:pPr>
        <w:ind w:left="957" w:hanging="145"/>
      </w:pPr>
    </w:lvl>
    <w:lvl w:ilvl="3" w:tentative="0">
      <w:start w:val="0"/>
      <w:numFmt w:val="bullet"/>
      <w:lvlText w:val="•"/>
      <w:lvlJc w:val="left"/>
      <w:pPr>
        <w:ind w:left="1386" w:hanging="145"/>
      </w:pPr>
    </w:lvl>
    <w:lvl w:ilvl="4" w:tentative="0">
      <w:start w:val="0"/>
      <w:numFmt w:val="bullet"/>
      <w:lvlText w:val="•"/>
      <w:lvlJc w:val="left"/>
      <w:pPr>
        <w:ind w:left="1815" w:hanging="145"/>
      </w:pPr>
    </w:lvl>
    <w:lvl w:ilvl="5" w:tentative="0">
      <w:start w:val="0"/>
      <w:numFmt w:val="bullet"/>
      <w:lvlText w:val="•"/>
      <w:lvlJc w:val="left"/>
      <w:pPr>
        <w:ind w:left="2244" w:hanging="145"/>
      </w:pPr>
    </w:lvl>
    <w:lvl w:ilvl="6" w:tentative="0">
      <w:start w:val="0"/>
      <w:numFmt w:val="bullet"/>
      <w:lvlText w:val="•"/>
      <w:lvlJc w:val="left"/>
      <w:pPr>
        <w:ind w:left="2673" w:hanging="145"/>
      </w:pPr>
    </w:lvl>
    <w:lvl w:ilvl="7" w:tentative="0">
      <w:start w:val="0"/>
      <w:numFmt w:val="bullet"/>
      <w:lvlText w:val="•"/>
      <w:lvlJc w:val="left"/>
      <w:pPr>
        <w:ind w:left="3102" w:hanging="145"/>
      </w:pPr>
    </w:lvl>
    <w:lvl w:ilvl="8" w:tentative="0">
      <w:start w:val="0"/>
      <w:numFmt w:val="bullet"/>
      <w:lvlText w:val="•"/>
      <w:lvlJc w:val="left"/>
      <w:pPr>
        <w:ind w:left="3531" w:hanging="145"/>
      </w:pPr>
    </w:lvl>
  </w:abstractNum>
  <w:abstractNum w:abstractNumId="1">
    <w:nsid w:val="B5E306ED"/>
    <w:multiLevelType w:val="multilevel"/>
    <w:tmpl w:val="B5E306ED"/>
    <w:lvl w:ilvl="0" w:tentative="0">
      <w:start w:val="0"/>
      <w:numFmt w:val="bullet"/>
      <w:lvlText w:val="-"/>
      <w:lvlJc w:val="left"/>
      <w:pPr>
        <w:ind w:left="109" w:hanging="145"/>
      </w:pPr>
      <w:rPr>
        <w:rFonts w:ascii="Times New Roman" w:hAnsi="Times New Roman" w:eastAsia="Times New Roman" w:cs="Times New Roman"/>
        <w:sz w:val="24"/>
        <w:szCs w:val="24"/>
      </w:rPr>
    </w:lvl>
    <w:lvl w:ilvl="1" w:tentative="0">
      <w:start w:val="0"/>
      <w:numFmt w:val="bullet"/>
      <w:lvlText w:val="•"/>
      <w:lvlJc w:val="left"/>
      <w:pPr>
        <w:ind w:left="528" w:hanging="145"/>
      </w:pPr>
    </w:lvl>
    <w:lvl w:ilvl="2" w:tentative="0">
      <w:start w:val="0"/>
      <w:numFmt w:val="bullet"/>
      <w:lvlText w:val="•"/>
      <w:lvlJc w:val="left"/>
      <w:pPr>
        <w:ind w:left="957" w:hanging="145"/>
      </w:pPr>
    </w:lvl>
    <w:lvl w:ilvl="3" w:tentative="0">
      <w:start w:val="0"/>
      <w:numFmt w:val="bullet"/>
      <w:lvlText w:val="•"/>
      <w:lvlJc w:val="left"/>
      <w:pPr>
        <w:ind w:left="1386" w:hanging="145"/>
      </w:pPr>
    </w:lvl>
    <w:lvl w:ilvl="4" w:tentative="0">
      <w:start w:val="0"/>
      <w:numFmt w:val="bullet"/>
      <w:lvlText w:val="•"/>
      <w:lvlJc w:val="left"/>
      <w:pPr>
        <w:ind w:left="1815" w:hanging="145"/>
      </w:pPr>
    </w:lvl>
    <w:lvl w:ilvl="5" w:tentative="0">
      <w:start w:val="0"/>
      <w:numFmt w:val="bullet"/>
      <w:lvlText w:val="•"/>
      <w:lvlJc w:val="left"/>
      <w:pPr>
        <w:ind w:left="2244" w:hanging="145"/>
      </w:pPr>
    </w:lvl>
    <w:lvl w:ilvl="6" w:tentative="0">
      <w:start w:val="0"/>
      <w:numFmt w:val="bullet"/>
      <w:lvlText w:val="•"/>
      <w:lvlJc w:val="left"/>
      <w:pPr>
        <w:ind w:left="2673" w:hanging="145"/>
      </w:pPr>
    </w:lvl>
    <w:lvl w:ilvl="7" w:tentative="0">
      <w:start w:val="0"/>
      <w:numFmt w:val="bullet"/>
      <w:lvlText w:val="•"/>
      <w:lvlJc w:val="left"/>
      <w:pPr>
        <w:ind w:left="3102" w:hanging="145"/>
      </w:pPr>
    </w:lvl>
    <w:lvl w:ilvl="8" w:tentative="0">
      <w:start w:val="0"/>
      <w:numFmt w:val="bullet"/>
      <w:lvlText w:val="•"/>
      <w:lvlJc w:val="left"/>
      <w:pPr>
        <w:ind w:left="3531" w:hanging="145"/>
      </w:pPr>
    </w:lvl>
  </w:abstractNum>
  <w:abstractNum w:abstractNumId="2">
    <w:nsid w:val="0248C179"/>
    <w:multiLevelType w:val="multilevel"/>
    <w:tmpl w:val="0248C179"/>
    <w:lvl w:ilvl="0" w:tentative="0">
      <w:start w:val="0"/>
      <w:numFmt w:val="bullet"/>
      <w:lvlText w:val="-"/>
      <w:lvlJc w:val="left"/>
      <w:pPr>
        <w:ind w:left="254" w:hanging="145"/>
      </w:pPr>
      <w:rPr>
        <w:rFonts w:ascii="Times New Roman" w:hAnsi="Times New Roman" w:eastAsia="Times New Roman" w:cs="Times New Roman"/>
        <w:sz w:val="24"/>
        <w:szCs w:val="24"/>
      </w:rPr>
    </w:lvl>
    <w:lvl w:ilvl="1" w:tentative="0">
      <w:start w:val="0"/>
      <w:numFmt w:val="bullet"/>
      <w:lvlText w:val="•"/>
      <w:lvlJc w:val="left"/>
      <w:pPr>
        <w:ind w:left="672" w:hanging="145"/>
      </w:pPr>
    </w:lvl>
    <w:lvl w:ilvl="2" w:tentative="0">
      <w:start w:val="0"/>
      <w:numFmt w:val="bullet"/>
      <w:lvlText w:val="•"/>
      <w:lvlJc w:val="left"/>
      <w:pPr>
        <w:ind w:left="1085" w:hanging="145"/>
      </w:pPr>
    </w:lvl>
    <w:lvl w:ilvl="3" w:tentative="0">
      <w:start w:val="0"/>
      <w:numFmt w:val="bullet"/>
      <w:lvlText w:val="•"/>
      <w:lvlJc w:val="left"/>
      <w:pPr>
        <w:ind w:left="1498" w:hanging="145"/>
      </w:pPr>
    </w:lvl>
    <w:lvl w:ilvl="4" w:tentative="0">
      <w:start w:val="0"/>
      <w:numFmt w:val="bullet"/>
      <w:lvlText w:val="•"/>
      <w:lvlJc w:val="left"/>
      <w:pPr>
        <w:ind w:left="1911" w:hanging="145"/>
      </w:pPr>
    </w:lvl>
    <w:lvl w:ilvl="5" w:tentative="0">
      <w:start w:val="0"/>
      <w:numFmt w:val="bullet"/>
      <w:lvlText w:val="•"/>
      <w:lvlJc w:val="left"/>
      <w:pPr>
        <w:ind w:left="2324" w:hanging="145"/>
      </w:pPr>
    </w:lvl>
    <w:lvl w:ilvl="6" w:tentative="0">
      <w:start w:val="0"/>
      <w:numFmt w:val="bullet"/>
      <w:lvlText w:val="•"/>
      <w:lvlJc w:val="left"/>
      <w:pPr>
        <w:ind w:left="2737" w:hanging="145"/>
      </w:pPr>
    </w:lvl>
    <w:lvl w:ilvl="7" w:tentative="0">
      <w:start w:val="0"/>
      <w:numFmt w:val="bullet"/>
      <w:lvlText w:val="•"/>
      <w:lvlJc w:val="left"/>
      <w:pPr>
        <w:ind w:left="3150" w:hanging="145"/>
      </w:pPr>
    </w:lvl>
    <w:lvl w:ilvl="8" w:tentative="0">
      <w:start w:val="0"/>
      <w:numFmt w:val="bullet"/>
      <w:lvlText w:val="•"/>
      <w:lvlJc w:val="left"/>
      <w:pPr>
        <w:ind w:left="3563" w:hanging="145"/>
      </w:pPr>
    </w:lvl>
  </w:abstractNum>
  <w:abstractNum w:abstractNumId="3">
    <w:nsid w:val="03D62ECE"/>
    <w:multiLevelType w:val="multilevel"/>
    <w:tmpl w:val="03D62ECE"/>
    <w:lvl w:ilvl="0" w:tentative="0">
      <w:start w:val="0"/>
      <w:numFmt w:val="bullet"/>
      <w:lvlText w:val="-"/>
      <w:lvlJc w:val="left"/>
      <w:pPr>
        <w:ind w:left="109" w:hanging="145"/>
      </w:pPr>
      <w:rPr>
        <w:rFonts w:ascii="Times New Roman" w:hAnsi="Times New Roman" w:eastAsia="Times New Roman" w:cs="Times New Roman"/>
        <w:sz w:val="24"/>
        <w:szCs w:val="24"/>
      </w:rPr>
    </w:lvl>
    <w:lvl w:ilvl="1" w:tentative="0">
      <w:start w:val="0"/>
      <w:numFmt w:val="bullet"/>
      <w:lvlText w:val="•"/>
      <w:lvlJc w:val="left"/>
      <w:pPr>
        <w:ind w:left="528" w:hanging="145"/>
      </w:pPr>
    </w:lvl>
    <w:lvl w:ilvl="2" w:tentative="0">
      <w:start w:val="0"/>
      <w:numFmt w:val="bullet"/>
      <w:lvlText w:val="•"/>
      <w:lvlJc w:val="left"/>
      <w:pPr>
        <w:ind w:left="957" w:hanging="145"/>
      </w:pPr>
    </w:lvl>
    <w:lvl w:ilvl="3" w:tentative="0">
      <w:start w:val="0"/>
      <w:numFmt w:val="bullet"/>
      <w:lvlText w:val="•"/>
      <w:lvlJc w:val="left"/>
      <w:pPr>
        <w:ind w:left="1386" w:hanging="145"/>
      </w:pPr>
    </w:lvl>
    <w:lvl w:ilvl="4" w:tentative="0">
      <w:start w:val="0"/>
      <w:numFmt w:val="bullet"/>
      <w:lvlText w:val="•"/>
      <w:lvlJc w:val="left"/>
      <w:pPr>
        <w:ind w:left="1815" w:hanging="145"/>
      </w:pPr>
    </w:lvl>
    <w:lvl w:ilvl="5" w:tentative="0">
      <w:start w:val="0"/>
      <w:numFmt w:val="bullet"/>
      <w:lvlText w:val="•"/>
      <w:lvlJc w:val="left"/>
      <w:pPr>
        <w:ind w:left="2244" w:hanging="145"/>
      </w:pPr>
    </w:lvl>
    <w:lvl w:ilvl="6" w:tentative="0">
      <w:start w:val="0"/>
      <w:numFmt w:val="bullet"/>
      <w:lvlText w:val="•"/>
      <w:lvlJc w:val="left"/>
      <w:pPr>
        <w:ind w:left="2673" w:hanging="145"/>
      </w:pPr>
    </w:lvl>
    <w:lvl w:ilvl="7" w:tentative="0">
      <w:start w:val="0"/>
      <w:numFmt w:val="bullet"/>
      <w:lvlText w:val="•"/>
      <w:lvlJc w:val="left"/>
      <w:pPr>
        <w:ind w:left="3102" w:hanging="145"/>
      </w:pPr>
    </w:lvl>
    <w:lvl w:ilvl="8" w:tentative="0">
      <w:start w:val="0"/>
      <w:numFmt w:val="bullet"/>
      <w:lvlText w:val="•"/>
      <w:lvlJc w:val="left"/>
      <w:pPr>
        <w:ind w:left="3531" w:hanging="145"/>
      </w:pPr>
    </w:lvl>
  </w:abstractNum>
  <w:abstractNum w:abstractNumId="4">
    <w:nsid w:val="19BB45FA"/>
    <w:multiLevelType w:val="multilevel"/>
    <w:tmpl w:val="19BB45FA"/>
    <w:lvl w:ilvl="0" w:tentative="0">
      <w:start w:val="1"/>
      <w:numFmt w:val="bullet"/>
      <w:lvlText w:val=""/>
      <w:lvlJc w:val="left"/>
      <w:pPr>
        <w:ind w:left="720" w:hanging="360"/>
      </w:pPr>
      <w:rPr>
        <w:rFonts w:hint="default" w:ascii="Symbol" w:hAnsi="Symbol"/>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1A9172FB"/>
    <w:multiLevelType w:val="multilevel"/>
    <w:tmpl w:val="1A9172FB"/>
    <w:lvl w:ilvl="0" w:tentative="0">
      <w:start w:val="1"/>
      <w:numFmt w:val="bullet"/>
      <w:lvlText w:val=""/>
      <w:lvlJc w:val="left"/>
      <w:pPr>
        <w:ind w:left="360" w:hanging="360"/>
      </w:pPr>
      <w:rPr>
        <w:rFonts w:hint="default" w:ascii="Wingdings" w:hAnsi="Wingdings"/>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6">
    <w:nsid w:val="1BB645A5"/>
    <w:multiLevelType w:val="multilevel"/>
    <w:tmpl w:val="1BB645A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25B654F3"/>
    <w:multiLevelType w:val="multilevel"/>
    <w:tmpl w:val="25B654F3"/>
    <w:lvl w:ilvl="0" w:tentative="0">
      <w:start w:val="0"/>
      <w:numFmt w:val="bullet"/>
      <w:lvlText w:val="-"/>
      <w:lvlJc w:val="left"/>
      <w:pPr>
        <w:ind w:left="109" w:hanging="145"/>
      </w:pPr>
      <w:rPr>
        <w:rFonts w:ascii="Times New Roman" w:hAnsi="Times New Roman" w:eastAsia="Times New Roman" w:cs="Times New Roman"/>
        <w:sz w:val="24"/>
        <w:szCs w:val="24"/>
      </w:rPr>
    </w:lvl>
    <w:lvl w:ilvl="1" w:tentative="0">
      <w:start w:val="0"/>
      <w:numFmt w:val="bullet"/>
      <w:lvlText w:val="•"/>
      <w:lvlJc w:val="left"/>
      <w:pPr>
        <w:ind w:left="528" w:hanging="145"/>
      </w:pPr>
    </w:lvl>
    <w:lvl w:ilvl="2" w:tentative="0">
      <w:start w:val="0"/>
      <w:numFmt w:val="bullet"/>
      <w:lvlText w:val="•"/>
      <w:lvlJc w:val="left"/>
      <w:pPr>
        <w:ind w:left="957" w:hanging="145"/>
      </w:pPr>
    </w:lvl>
    <w:lvl w:ilvl="3" w:tentative="0">
      <w:start w:val="0"/>
      <w:numFmt w:val="bullet"/>
      <w:lvlText w:val="•"/>
      <w:lvlJc w:val="left"/>
      <w:pPr>
        <w:ind w:left="1386" w:hanging="145"/>
      </w:pPr>
    </w:lvl>
    <w:lvl w:ilvl="4" w:tentative="0">
      <w:start w:val="0"/>
      <w:numFmt w:val="bullet"/>
      <w:lvlText w:val="•"/>
      <w:lvlJc w:val="left"/>
      <w:pPr>
        <w:ind w:left="1815" w:hanging="145"/>
      </w:pPr>
    </w:lvl>
    <w:lvl w:ilvl="5" w:tentative="0">
      <w:start w:val="0"/>
      <w:numFmt w:val="bullet"/>
      <w:lvlText w:val="•"/>
      <w:lvlJc w:val="left"/>
      <w:pPr>
        <w:ind w:left="2244" w:hanging="145"/>
      </w:pPr>
    </w:lvl>
    <w:lvl w:ilvl="6" w:tentative="0">
      <w:start w:val="0"/>
      <w:numFmt w:val="bullet"/>
      <w:lvlText w:val="•"/>
      <w:lvlJc w:val="left"/>
      <w:pPr>
        <w:ind w:left="2673" w:hanging="145"/>
      </w:pPr>
    </w:lvl>
    <w:lvl w:ilvl="7" w:tentative="0">
      <w:start w:val="0"/>
      <w:numFmt w:val="bullet"/>
      <w:lvlText w:val="•"/>
      <w:lvlJc w:val="left"/>
      <w:pPr>
        <w:ind w:left="3102" w:hanging="145"/>
      </w:pPr>
    </w:lvl>
    <w:lvl w:ilvl="8" w:tentative="0">
      <w:start w:val="0"/>
      <w:numFmt w:val="bullet"/>
      <w:lvlText w:val="•"/>
      <w:lvlJc w:val="left"/>
      <w:pPr>
        <w:ind w:left="3531" w:hanging="145"/>
      </w:pPr>
    </w:lvl>
  </w:abstractNum>
  <w:abstractNum w:abstractNumId="8">
    <w:nsid w:val="25E72C24"/>
    <w:multiLevelType w:val="singleLevel"/>
    <w:tmpl w:val="25E72C24"/>
    <w:lvl w:ilvl="0" w:tentative="0">
      <w:start w:val="7"/>
      <w:numFmt w:val="decimal"/>
      <w:suff w:val="space"/>
      <w:lvlText w:val="%1."/>
      <w:lvlJc w:val="left"/>
    </w:lvl>
  </w:abstractNum>
  <w:abstractNum w:abstractNumId="9">
    <w:nsid w:val="26D56A57"/>
    <w:multiLevelType w:val="multilevel"/>
    <w:tmpl w:val="26D56A57"/>
    <w:lvl w:ilvl="0" w:tentative="0">
      <w:start w:val="0"/>
      <w:numFmt w:val="bullet"/>
      <w:lvlText w:val="-"/>
      <w:lvlJc w:val="left"/>
      <w:pPr>
        <w:tabs>
          <w:tab w:val="left" w:pos="1800"/>
        </w:tabs>
        <w:ind w:left="840" w:hanging="360"/>
      </w:pPr>
      <w:rPr>
        <w:rFonts w:hint="default" w:ascii="Times New Roman" w:hAnsi="Times New Roman" w:eastAsia="Times New Roman" w:cs="Times New Roman"/>
        <w:b/>
      </w:rPr>
    </w:lvl>
    <w:lvl w:ilvl="1" w:tentative="0">
      <w:start w:val="1"/>
      <w:numFmt w:val="bullet"/>
      <w:lvlText w:val="o"/>
      <w:lvlJc w:val="left"/>
      <w:pPr>
        <w:tabs>
          <w:tab w:val="left" w:pos="2520"/>
        </w:tabs>
        <w:ind w:left="1560" w:hanging="360"/>
      </w:pPr>
      <w:rPr>
        <w:rFonts w:hint="default" w:ascii="Courier New" w:hAnsi="Courier New" w:cs="Courier New"/>
      </w:rPr>
    </w:lvl>
    <w:lvl w:ilvl="2" w:tentative="0">
      <w:start w:val="1"/>
      <w:numFmt w:val="bullet"/>
      <w:lvlText w:val=""/>
      <w:lvlJc w:val="left"/>
      <w:pPr>
        <w:tabs>
          <w:tab w:val="left" w:pos="3240"/>
        </w:tabs>
        <w:ind w:left="2280" w:hanging="360"/>
      </w:pPr>
      <w:rPr>
        <w:rFonts w:hint="default" w:ascii="Wingdings" w:hAnsi="Wingdings"/>
      </w:rPr>
    </w:lvl>
    <w:lvl w:ilvl="3" w:tentative="0">
      <w:start w:val="1"/>
      <w:numFmt w:val="bullet"/>
      <w:lvlText w:val=""/>
      <w:lvlJc w:val="left"/>
      <w:pPr>
        <w:tabs>
          <w:tab w:val="left" w:pos="3960"/>
        </w:tabs>
        <w:ind w:left="3000" w:hanging="360"/>
      </w:pPr>
      <w:rPr>
        <w:rFonts w:hint="default" w:ascii="Symbol" w:hAnsi="Symbol"/>
      </w:rPr>
    </w:lvl>
    <w:lvl w:ilvl="4" w:tentative="0">
      <w:start w:val="1"/>
      <w:numFmt w:val="bullet"/>
      <w:lvlText w:val="o"/>
      <w:lvlJc w:val="left"/>
      <w:pPr>
        <w:tabs>
          <w:tab w:val="left" w:pos="4680"/>
        </w:tabs>
        <w:ind w:left="3720" w:hanging="360"/>
      </w:pPr>
      <w:rPr>
        <w:rFonts w:hint="default" w:ascii="Courier New" w:hAnsi="Courier New" w:cs="Courier New"/>
      </w:rPr>
    </w:lvl>
    <w:lvl w:ilvl="5" w:tentative="0">
      <w:start w:val="1"/>
      <w:numFmt w:val="bullet"/>
      <w:lvlText w:val=""/>
      <w:lvlJc w:val="left"/>
      <w:pPr>
        <w:tabs>
          <w:tab w:val="left" w:pos="5400"/>
        </w:tabs>
        <w:ind w:left="4440" w:hanging="360"/>
      </w:pPr>
      <w:rPr>
        <w:rFonts w:hint="default" w:ascii="Wingdings" w:hAnsi="Wingdings"/>
      </w:rPr>
    </w:lvl>
    <w:lvl w:ilvl="6" w:tentative="0">
      <w:start w:val="1"/>
      <w:numFmt w:val="bullet"/>
      <w:lvlText w:val=""/>
      <w:lvlJc w:val="left"/>
      <w:pPr>
        <w:tabs>
          <w:tab w:val="left" w:pos="6120"/>
        </w:tabs>
        <w:ind w:left="5160" w:hanging="360"/>
      </w:pPr>
      <w:rPr>
        <w:rFonts w:hint="default" w:ascii="Symbol" w:hAnsi="Symbol"/>
      </w:rPr>
    </w:lvl>
    <w:lvl w:ilvl="7" w:tentative="0">
      <w:start w:val="1"/>
      <w:numFmt w:val="bullet"/>
      <w:lvlText w:val="o"/>
      <w:lvlJc w:val="left"/>
      <w:pPr>
        <w:tabs>
          <w:tab w:val="left" w:pos="6840"/>
        </w:tabs>
        <w:ind w:left="5880" w:hanging="360"/>
      </w:pPr>
      <w:rPr>
        <w:rFonts w:hint="default" w:ascii="Courier New" w:hAnsi="Courier New" w:cs="Courier New"/>
      </w:rPr>
    </w:lvl>
    <w:lvl w:ilvl="8" w:tentative="0">
      <w:start w:val="1"/>
      <w:numFmt w:val="bullet"/>
      <w:lvlText w:val=""/>
      <w:lvlJc w:val="left"/>
      <w:pPr>
        <w:tabs>
          <w:tab w:val="left" w:pos="7560"/>
        </w:tabs>
        <w:ind w:left="6600" w:hanging="360"/>
      </w:pPr>
      <w:rPr>
        <w:rFonts w:hint="default" w:ascii="Wingdings" w:hAnsi="Wingdings"/>
      </w:rPr>
    </w:lvl>
  </w:abstractNum>
  <w:abstractNum w:abstractNumId="10">
    <w:nsid w:val="2D3A518D"/>
    <w:multiLevelType w:val="multilevel"/>
    <w:tmpl w:val="2D3A518D"/>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38210237"/>
    <w:multiLevelType w:val="multilevel"/>
    <w:tmpl w:val="38210237"/>
    <w:lvl w:ilvl="0" w:tentative="0">
      <w:start w:val="1"/>
      <w:numFmt w:val="decimal"/>
      <w:lvlText w:val="%1."/>
      <w:lvlJc w:val="left"/>
      <w:pPr>
        <w:tabs>
          <w:tab w:val="left" w:pos="360"/>
        </w:tabs>
        <w:ind w:left="360" w:hanging="360"/>
      </w:pPr>
      <w:rPr>
        <w:rFonts w:hint="default" w:asciiTheme="minorHAnsi" w:hAnsiTheme="minorHAnsi" w:cstheme="minorHAnsi"/>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
    <w:nsid w:val="40C61B63"/>
    <w:multiLevelType w:val="multilevel"/>
    <w:tmpl w:val="40C61B63"/>
    <w:lvl w:ilvl="0" w:tentative="0">
      <w:start w:val="0"/>
      <w:numFmt w:val="bullet"/>
      <w:lvlText w:val="-"/>
      <w:lvlJc w:val="left"/>
      <w:pPr>
        <w:ind w:left="720" w:hanging="360"/>
      </w:pPr>
      <w:rPr>
        <w:rFonts w:hint="default" w:ascii="Calibri" w:hAnsi="Calibri" w:cs="Calibri"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
    <w:nsid w:val="429A4A9B"/>
    <w:multiLevelType w:val="multilevel"/>
    <w:tmpl w:val="429A4A9B"/>
    <w:lvl w:ilvl="0" w:tentative="0">
      <w:start w:val="1"/>
      <w:numFmt w:val="decimal"/>
      <w:lvlText w:val="%1."/>
      <w:lvlJc w:val="left"/>
      <w:pPr>
        <w:tabs>
          <w:tab w:val="left" w:pos="502"/>
        </w:tabs>
        <w:ind w:left="502" w:hanging="360"/>
      </w:pPr>
      <w:rPr>
        <w:sz w:val="22"/>
        <w:szCs w:val="22"/>
      </w:rPr>
    </w:lvl>
    <w:lvl w:ilvl="1" w:tentative="0">
      <w:start w:val="1"/>
      <w:numFmt w:val="lowerLetter"/>
      <w:lvlText w:val="%2."/>
      <w:lvlJc w:val="left"/>
      <w:pPr>
        <w:tabs>
          <w:tab w:val="left" w:pos="1222"/>
        </w:tabs>
        <w:ind w:left="1222" w:hanging="360"/>
      </w:pPr>
    </w:lvl>
    <w:lvl w:ilvl="2" w:tentative="0">
      <w:start w:val="1"/>
      <w:numFmt w:val="lowerRoman"/>
      <w:lvlText w:val="%3."/>
      <w:lvlJc w:val="right"/>
      <w:pPr>
        <w:tabs>
          <w:tab w:val="left" w:pos="1942"/>
        </w:tabs>
        <w:ind w:left="1942" w:hanging="180"/>
      </w:pPr>
    </w:lvl>
    <w:lvl w:ilvl="3" w:tentative="0">
      <w:start w:val="1"/>
      <w:numFmt w:val="decimal"/>
      <w:lvlText w:val="%4."/>
      <w:lvlJc w:val="left"/>
      <w:pPr>
        <w:tabs>
          <w:tab w:val="left" w:pos="2662"/>
        </w:tabs>
        <w:ind w:left="2662" w:hanging="360"/>
      </w:pPr>
    </w:lvl>
    <w:lvl w:ilvl="4" w:tentative="0">
      <w:start w:val="1"/>
      <w:numFmt w:val="lowerLetter"/>
      <w:lvlText w:val="%5."/>
      <w:lvlJc w:val="left"/>
      <w:pPr>
        <w:tabs>
          <w:tab w:val="left" w:pos="3382"/>
        </w:tabs>
        <w:ind w:left="3382" w:hanging="360"/>
      </w:pPr>
    </w:lvl>
    <w:lvl w:ilvl="5" w:tentative="0">
      <w:start w:val="1"/>
      <w:numFmt w:val="lowerRoman"/>
      <w:lvlText w:val="%6."/>
      <w:lvlJc w:val="right"/>
      <w:pPr>
        <w:tabs>
          <w:tab w:val="left" w:pos="4102"/>
        </w:tabs>
        <w:ind w:left="4102" w:hanging="180"/>
      </w:pPr>
    </w:lvl>
    <w:lvl w:ilvl="6" w:tentative="0">
      <w:start w:val="1"/>
      <w:numFmt w:val="decimal"/>
      <w:lvlText w:val="%7."/>
      <w:lvlJc w:val="left"/>
      <w:pPr>
        <w:tabs>
          <w:tab w:val="left" w:pos="4822"/>
        </w:tabs>
        <w:ind w:left="4822" w:hanging="360"/>
      </w:pPr>
    </w:lvl>
    <w:lvl w:ilvl="7" w:tentative="0">
      <w:start w:val="1"/>
      <w:numFmt w:val="lowerLetter"/>
      <w:lvlText w:val="%8."/>
      <w:lvlJc w:val="left"/>
      <w:pPr>
        <w:tabs>
          <w:tab w:val="left" w:pos="5542"/>
        </w:tabs>
        <w:ind w:left="5542" w:hanging="360"/>
      </w:pPr>
    </w:lvl>
    <w:lvl w:ilvl="8" w:tentative="0">
      <w:start w:val="1"/>
      <w:numFmt w:val="lowerRoman"/>
      <w:lvlText w:val="%9."/>
      <w:lvlJc w:val="right"/>
      <w:pPr>
        <w:tabs>
          <w:tab w:val="left" w:pos="6262"/>
        </w:tabs>
        <w:ind w:left="6262" w:hanging="180"/>
      </w:pPr>
    </w:lvl>
  </w:abstractNum>
  <w:abstractNum w:abstractNumId="14">
    <w:nsid w:val="45952E28"/>
    <w:multiLevelType w:val="multilevel"/>
    <w:tmpl w:val="45952E28"/>
    <w:lvl w:ilvl="0" w:tentative="0">
      <w:start w:val="1"/>
      <w:numFmt w:val="decimal"/>
      <w:lvlText w:val="%1."/>
      <w:lvlJc w:val="left"/>
      <w:pPr>
        <w:ind w:left="360" w:hanging="360"/>
      </w:pPr>
      <w:rPr>
        <w:rFonts w:hint="default"/>
      </w:rPr>
    </w:lvl>
    <w:lvl w:ilvl="1" w:tentative="0">
      <w:start w:val="1"/>
      <w:numFmt w:val="lowerLetter"/>
      <w:lvlText w:val="%2."/>
      <w:lvlJc w:val="left"/>
      <w:pPr>
        <w:ind w:left="2083" w:hanging="360"/>
      </w:pPr>
    </w:lvl>
    <w:lvl w:ilvl="2" w:tentative="0">
      <w:start w:val="1"/>
      <w:numFmt w:val="lowerRoman"/>
      <w:lvlText w:val="%3."/>
      <w:lvlJc w:val="right"/>
      <w:pPr>
        <w:ind w:left="2803" w:hanging="180"/>
      </w:pPr>
    </w:lvl>
    <w:lvl w:ilvl="3" w:tentative="0">
      <w:start w:val="1"/>
      <w:numFmt w:val="decimal"/>
      <w:lvlText w:val="%4."/>
      <w:lvlJc w:val="left"/>
      <w:pPr>
        <w:ind w:left="3523" w:hanging="360"/>
      </w:pPr>
    </w:lvl>
    <w:lvl w:ilvl="4" w:tentative="0">
      <w:start w:val="1"/>
      <w:numFmt w:val="lowerLetter"/>
      <w:lvlText w:val="%5."/>
      <w:lvlJc w:val="left"/>
      <w:pPr>
        <w:ind w:left="4243" w:hanging="360"/>
      </w:pPr>
    </w:lvl>
    <w:lvl w:ilvl="5" w:tentative="0">
      <w:start w:val="1"/>
      <w:numFmt w:val="lowerRoman"/>
      <w:lvlText w:val="%6."/>
      <w:lvlJc w:val="right"/>
      <w:pPr>
        <w:ind w:left="4963" w:hanging="180"/>
      </w:pPr>
    </w:lvl>
    <w:lvl w:ilvl="6" w:tentative="0">
      <w:start w:val="1"/>
      <w:numFmt w:val="decimal"/>
      <w:lvlText w:val="%7."/>
      <w:lvlJc w:val="left"/>
      <w:pPr>
        <w:ind w:left="5683" w:hanging="360"/>
      </w:pPr>
    </w:lvl>
    <w:lvl w:ilvl="7" w:tentative="0">
      <w:start w:val="1"/>
      <w:numFmt w:val="lowerLetter"/>
      <w:lvlText w:val="%8."/>
      <w:lvlJc w:val="left"/>
      <w:pPr>
        <w:ind w:left="6403" w:hanging="360"/>
      </w:pPr>
    </w:lvl>
    <w:lvl w:ilvl="8" w:tentative="0">
      <w:start w:val="1"/>
      <w:numFmt w:val="lowerRoman"/>
      <w:lvlText w:val="%9."/>
      <w:lvlJc w:val="right"/>
      <w:pPr>
        <w:ind w:left="7123" w:hanging="180"/>
      </w:pPr>
    </w:lvl>
  </w:abstractNum>
  <w:abstractNum w:abstractNumId="15">
    <w:nsid w:val="4A77059F"/>
    <w:multiLevelType w:val="multilevel"/>
    <w:tmpl w:val="4A77059F"/>
    <w:lvl w:ilvl="0" w:tentative="0">
      <w:start w:val="1"/>
      <w:numFmt w:val="bullet"/>
      <w:lvlText w:val="▪"/>
      <w:lvlJc w:val="left"/>
      <w:pPr>
        <w:ind w:left="360" w:hanging="360"/>
      </w:pPr>
      <w:rPr>
        <w:rFonts w:hint="default" w:ascii="Times New Roman" w:hAnsi="Times New Roman" w:cs="Times New Roman"/>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6">
    <w:nsid w:val="4CFD47CC"/>
    <w:multiLevelType w:val="multilevel"/>
    <w:tmpl w:val="4CFD47CC"/>
    <w:lvl w:ilvl="0" w:tentative="0">
      <w:start w:val="1"/>
      <w:numFmt w:val="bullet"/>
      <w:lvlText w:val=""/>
      <w:lvlJc w:val="left"/>
      <w:pPr>
        <w:tabs>
          <w:tab w:val="left" w:pos="720"/>
        </w:tabs>
        <w:ind w:left="720" w:hanging="360"/>
      </w:pPr>
      <w:rPr>
        <w:rFonts w:hint="default" w:ascii="Wingdings" w:hAnsi="Wingdings"/>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7">
    <w:nsid w:val="55822641"/>
    <w:multiLevelType w:val="multilevel"/>
    <w:tmpl w:val="55822641"/>
    <w:lvl w:ilvl="0" w:tentative="0">
      <w:start w:val="1"/>
      <w:numFmt w:val="bullet"/>
      <w:lvlText w:val="▪"/>
      <w:lvlJc w:val="left"/>
      <w:pPr>
        <w:ind w:left="360" w:hanging="360"/>
      </w:pPr>
      <w:rPr>
        <w:rFonts w:hint="default" w:ascii="Times New Roman" w:hAnsi="Times New Roman" w:cs="Times New Roman"/>
        <w:b w:val="0"/>
        <w:color w:val="auto"/>
      </w:rPr>
    </w:lvl>
    <w:lvl w:ilvl="1" w:tentative="0">
      <w:start w:val="1"/>
      <w:numFmt w:val="bullet"/>
      <w:lvlText w:val="o"/>
      <w:lvlJc w:val="left"/>
      <w:pPr>
        <w:ind w:left="1170" w:hanging="360"/>
      </w:pPr>
      <w:rPr>
        <w:rFonts w:hint="default" w:ascii="Courier New" w:hAnsi="Courier New" w:cs="Courier New"/>
      </w:rPr>
    </w:lvl>
    <w:lvl w:ilvl="2" w:tentative="0">
      <w:start w:val="1"/>
      <w:numFmt w:val="bullet"/>
      <w:lvlText w:val=""/>
      <w:lvlJc w:val="left"/>
      <w:pPr>
        <w:ind w:left="1890" w:hanging="360"/>
      </w:pPr>
      <w:rPr>
        <w:rFonts w:hint="default" w:ascii="Wingdings" w:hAnsi="Wingdings"/>
      </w:rPr>
    </w:lvl>
    <w:lvl w:ilvl="3" w:tentative="0">
      <w:start w:val="1"/>
      <w:numFmt w:val="bullet"/>
      <w:lvlText w:val=""/>
      <w:lvlJc w:val="left"/>
      <w:pPr>
        <w:ind w:left="2610" w:hanging="360"/>
      </w:pPr>
      <w:rPr>
        <w:rFonts w:hint="default" w:ascii="Symbol" w:hAnsi="Symbol"/>
      </w:rPr>
    </w:lvl>
    <w:lvl w:ilvl="4" w:tentative="0">
      <w:start w:val="1"/>
      <w:numFmt w:val="bullet"/>
      <w:lvlText w:val="o"/>
      <w:lvlJc w:val="left"/>
      <w:pPr>
        <w:ind w:left="3330" w:hanging="360"/>
      </w:pPr>
      <w:rPr>
        <w:rFonts w:hint="default" w:ascii="Courier New" w:hAnsi="Courier New" w:cs="Courier New"/>
      </w:rPr>
    </w:lvl>
    <w:lvl w:ilvl="5" w:tentative="0">
      <w:start w:val="1"/>
      <w:numFmt w:val="bullet"/>
      <w:lvlText w:val=""/>
      <w:lvlJc w:val="left"/>
      <w:pPr>
        <w:ind w:left="4050" w:hanging="360"/>
      </w:pPr>
      <w:rPr>
        <w:rFonts w:hint="default" w:ascii="Wingdings" w:hAnsi="Wingdings"/>
      </w:rPr>
    </w:lvl>
    <w:lvl w:ilvl="6" w:tentative="0">
      <w:start w:val="1"/>
      <w:numFmt w:val="bullet"/>
      <w:lvlText w:val=""/>
      <w:lvlJc w:val="left"/>
      <w:pPr>
        <w:ind w:left="4770" w:hanging="360"/>
      </w:pPr>
      <w:rPr>
        <w:rFonts w:hint="default" w:ascii="Symbol" w:hAnsi="Symbol"/>
      </w:rPr>
    </w:lvl>
    <w:lvl w:ilvl="7" w:tentative="0">
      <w:start w:val="1"/>
      <w:numFmt w:val="bullet"/>
      <w:lvlText w:val="o"/>
      <w:lvlJc w:val="left"/>
      <w:pPr>
        <w:ind w:left="5490" w:hanging="360"/>
      </w:pPr>
      <w:rPr>
        <w:rFonts w:hint="default" w:ascii="Courier New" w:hAnsi="Courier New" w:cs="Courier New"/>
      </w:rPr>
    </w:lvl>
    <w:lvl w:ilvl="8" w:tentative="0">
      <w:start w:val="1"/>
      <w:numFmt w:val="bullet"/>
      <w:lvlText w:val=""/>
      <w:lvlJc w:val="left"/>
      <w:pPr>
        <w:ind w:left="6210" w:hanging="360"/>
      </w:pPr>
      <w:rPr>
        <w:rFonts w:hint="default" w:ascii="Wingdings" w:hAnsi="Wingdings"/>
      </w:rPr>
    </w:lvl>
  </w:abstractNum>
  <w:abstractNum w:abstractNumId="18">
    <w:nsid w:val="5A890413"/>
    <w:multiLevelType w:val="multilevel"/>
    <w:tmpl w:val="5A890413"/>
    <w:lvl w:ilvl="0" w:tentative="0">
      <w:start w:val="0"/>
      <w:numFmt w:val="bullet"/>
      <w:lvlText w:val="-"/>
      <w:lvlJc w:val="left"/>
      <w:pPr>
        <w:tabs>
          <w:tab w:val="left" w:pos="1800"/>
        </w:tabs>
        <w:ind w:left="1080" w:hanging="360"/>
      </w:pPr>
      <w:rPr>
        <w:rFonts w:hint="default" w:ascii="Times New Roman" w:hAnsi="Times New Roman" w:eastAsia="Times New Roman" w:cs="Times New Roman"/>
      </w:rPr>
    </w:lvl>
    <w:lvl w:ilvl="1" w:tentative="0">
      <w:start w:val="1"/>
      <w:numFmt w:val="bullet"/>
      <w:lvlText w:val=""/>
      <w:lvlJc w:val="left"/>
      <w:pPr>
        <w:tabs>
          <w:tab w:val="left" w:pos="2520"/>
        </w:tabs>
        <w:ind w:left="1800" w:hanging="360"/>
      </w:pPr>
      <w:rPr>
        <w:rFonts w:hint="default" w:ascii="Symbol" w:hAnsi="Symbol"/>
      </w:rPr>
    </w:lvl>
    <w:lvl w:ilvl="2" w:tentative="0">
      <w:start w:val="1"/>
      <w:numFmt w:val="bullet"/>
      <w:lvlText w:val=""/>
      <w:lvlJc w:val="left"/>
      <w:pPr>
        <w:tabs>
          <w:tab w:val="left" w:pos="3240"/>
        </w:tabs>
        <w:ind w:left="2520" w:hanging="360"/>
      </w:pPr>
      <w:rPr>
        <w:rFonts w:hint="default" w:ascii="Wingdings" w:hAnsi="Wingdings"/>
      </w:rPr>
    </w:lvl>
    <w:lvl w:ilvl="3" w:tentative="0">
      <w:start w:val="1"/>
      <w:numFmt w:val="bullet"/>
      <w:lvlText w:val=""/>
      <w:lvlJc w:val="left"/>
      <w:pPr>
        <w:tabs>
          <w:tab w:val="left" w:pos="3960"/>
        </w:tabs>
        <w:ind w:left="3240" w:hanging="360"/>
      </w:pPr>
      <w:rPr>
        <w:rFonts w:hint="default" w:ascii="Symbol" w:hAnsi="Symbol"/>
      </w:rPr>
    </w:lvl>
    <w:lvl w:ilvl="4" w:tentative="0">
      <w:start w:val="1"/>
      <w:numFmt w:val="bullet"/>
      <w:lvlText w:val="o"/>
      <w:lvlJc w:val="left"/>
      <w:pPr>
        <w:tabs>
          <w:tab w:val="left" w:pos="4680"/>
        </w:tabs>
        <w:ind w:left="3960" w:hanging="360"/>
      </w:pPr>
      <w:rPr>
        <w:rFonts w:hint="default" w:ascii="Courier New" w:hAnsi="Courier New" w:cs="Courier New"/>
      </w:rPr>
    </w:lvl>
    <w:lvl w:ilvl="5" w:tentative="0">
      <w:start w:val="1"/>
      <w:numFmt w:val="bullet"/>
      <w:lvlText w:val=""/>
      <w:lvlJc w:val="left"/>
      <w:pPr>
        <w:tabs>
          <w:tab w:val="left" w:pos="5400"/>
        </w:tabs>
        <w:ind w:left="4680" w:hanging="360"/>
      </w:pPr>
      <w:rPr>
        <w:rFonts w:hint="default" w:ascii="Wingdings" w:hAnsi="Wingdings"/>
      </w:rPr>
    </w:lvl>
    <w:lvl w:ilvl="6" w:tentative="0">
      <w:start w:val="1"/>
      <w:numFmt w:val="bullet"/>
      <w:lvlText w:val=""/>
      <w:lvlJc w:val="left"/>
      <w:pPr>
        <w:tabs>
          <w:tab w:val="left" w:pos="6120"/>
        </w:tabs>
        <w:ind w:left="5400" w:hanging="360"/>
      </w:pPr>
      <w:rPr>
        <w:rFonts w:hint="default" w:ascii="Symbol" w:hAnsi="Symbol"/>
      </w:rPr>
    </w:lvl>
    <w:lvl w:ilvl="7" w:tentative="0">
      <w:start w:val="1"/>
      <w:numFmt w:val="bullet"/>
      <w:lvlText w:val="o"/>
      <w:lvlJc w:val="left"/>
      <w:pPr>
        <w:tabs>
          <w:tab w:val="left" w:pos="6840"/>
        </w:tabs>
        <w:ind w:left="6120" w:hanging="360"/>
      </w:pPr>
      <w:rPr>
        <w:rFonts w:hint="default" w:ascii="Courier New" w:hAnsi="Courier New" w:cs="Courier New"/>
      </w:rPr>
    </w:lvl>
    <w:lvl w:ilvl="8" w:tentative="0">
      <w:start w:val="1"/>
      <w:numFmt w:val="bullet"/>
      <w:lvlText w:val=""/>
      <w:lvlJc w:val="left"/>
      <w:pPr>
        <w:tabs>
          <w:tab w:val="left" w:pos="7560"/>
        </w:tabs>
        <w:ind w:left="6840" w:hanging="360"/>
      </w:pPr>
      <w:rPr>
        <w:rFonts w:hint="default" w:ascii="Wingdings" w:hAnsi="Wingdings"/>
      </w:rPr>
    </w:lvl>
  </w:abstractNum>
  <w:abstractNum w:abstractNumId="19">
    <w:nsid w:val="5D5D70B4"/>
    <w:multiLevelType w:val="multilevel"/>
    <w:tmpl w:val="5D5D70B4"/>
    <w:lvl w:ilvl="0" w:tentative="0">
      <w:start w:val="1"/>
      <w:numFmt w:val="bullet"/>
      <w:lvlText w:val="▪"/>
      <w:lvlJc w:val="left"/>
      <w:pPr>
        <w:ind w:left="360" w:hanging="360"/>
      </w:pPr>
      <w:rPr>
        <w:rFonts w:hint="default" w:ascii="Times New Roman" w:hAnsi="Times New Roman" w:cs="Times New Roman"/>
        <w:color w:val="auto"/>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20">
    <w:nsid w:val="625F21E8"/>
    <w:multiLevelType w:val="multilevel"/>
    <w:tmpl w:val="625F21E8"/>
    <w:lvl w:ilvl="0" w:tentative="0">
      <w:start w:val="1"/>
      <w:numFmt w:val="decimal"/>
      <w:lvlText w:val="%1."/>
      <w:lvlJc w:val="left"/>
      <w:pPr>
        <w:tabs>
          <w:tab w:val="left" w:pos="360"/>
        </w:tabs>
        <w:ind w:left="360" w:hanging="360"/>
      </w:pPr>
      <w:rPr>
        <w:sz w:val="22"/>
        <w:szCs w:val="22"/>
      </w:rPr>
    </w:lvl>
    <w:lvl w:ilvl="1" w:tentative="0">
      <w:start w:val="1"/>
      <w:numFmt w:val="lowerLetter"/>
      <w:lvlText w:val="%2."/>
      <w:lvlJc w:val="left"/>
      <w:pPr>
        <w:tabs>
          <w:tab w:val="left" w:pos="1080"/>
        </w:tabs>
        <w:ind w:left="1080" w:hanging="360"/>
      </w:pPr>
    </w:lvl>
    <w:lvl w:ilvl="2" w:tentative="0">
      <w:start w:val="1"/>
      <w:numFmt w:val="lowerRoman"/>
      <w:lvlText w:val="%3."/>
      <w:lvlJc w:val="right"/>
      <w:pPr>
        <w:tabs>
          <w:tab w:val="left" w:pos="1800"/>
        </w:tabs>
        <w:ind w:left="1800" w:hanging="180"/>
      </w:pPr>
    </w:lvl>
    <w:lvl w:ilvl="3" w:tentative="0">
      <w:start w:val="1"/>
      <w:numFmt w:val="decimal"/>
      <w:lvlText w:val="%4."/>
      <w:lvlJc w:val="left"/>
      <w:pPr>
        <w:tabs>
          <w:tab w:val="left" w:pos="2520"/>
        </w:tabs>
        <w:ind w:left="2520" w:hanging="360"/>
      </w:pPr>
    </w:lvl>
    <w:lvl w:ilvl="4" w:tentative="0">
      <w:start w:val="1"/>
      <w:numFmt w:val="lowerLetter"/>
      <w:lvlText w:val="%5."/>
      <w:lvlJc w:val="left"/>
      <w:pPr>
        <w:tabs>
          <w:tab w:val="left" w:pos="3240"/>
        </w:tabs>
        <w:ind w:left="3240" w:hanging="360"/>
      </w:pPr>
    </w:lvl>
    <w:lvl w:ilvl="5" w:tentative="0">
      <w:start w:val="1"/>
      <w:numFmt w:val="lowerRoman"/>
      <w:lvlText w:val="%6."/>
      <w:lvlJc w:val="right"/>
      <w:pPr>
        <w:tabs>
          <w:tab w:val="left" w:pos="3960"/>
        </w:tabs>
        <w:ind w:left="3960" w:hanging="180"/>
      </w:pPr>
    </w:lvl>
    <w:lvl w:ilvl="6" w:tentative="0">
      <w:start w:val="1"/>
      <w:numFmt w:val="decimal"/>
      <w:lvlText w:val="%7."/>
      <w:lvlJc w:val="left"/>
      <w:pPr>
        <w:tabs>
          <w:tab w:val="left" w:pos="4680"/>
        </w:tabs>
        <w:ind w:left="4680" w:hanging="360"/>
      </w:pPr>
    </w:lvl>
    <w:lvl w:ilvl="7" w:tentative="0">
      <w:start w:val="1"/>
      <w:numFmt w:val="lowerLetter"/>
      <w:lvlText w:val="%8."/>
      <w:lvlJc w:val="left"/>
      <w:pPr>
        <w:tabs>
          <w:tab w:val="left" w:pos="5400"/>
        </w:tabs>
        <w:ind w:left="5400" w:hanging="360"/>
      </w:pPr>
    </w:lvl>
    <w:lvl w:ilvl="8" w:tentative="0">
      <w:start w:val="1"/>
      <w:numFmt w:val="lowerRoman"/>
      <w:lvlText w:val="%9."/>
      <w:lvlJc w:val="right"/>
      <w:pPr>
        <w:tabs>
          <w:tab w:val="left" w:pos="6120"/>
        </w:tabs>
        <w:ind w:left="6120" w:hanging="180"/>
      </w:pPr>
    </w:lvl>
  </w:abstractNum>
  <w:abstractNum w:abstractNumId="21">
    <w:nsid w:val="6AB56176"/>
    <w:multiLevelType w:val="multilevel"/>
    <w:tmpl w:val="6AB56176"/>
    <w:lvl w:ilvl="0" w:tentative="0">
      <w:start w:val="1"/>
      <w:numFmt w:val="decimal"/>
      <w:lvlText w:val="%1."/>
      <w:lvlJc w:val="left"/>
      <w:pPr>
        <w:tabs>
          <w:tab w:val="left" w:pos="384"/>
        </w:tabs>
        <w:ind w:left="384" w:hanging="360"/>
      </w:pPr>
    </w:lvl>
    <w:lvl w:ilvl="1" w:tentative="0">
      <w:start w:val="1"/>
      <w:numFmt w:val="lowerLetter"/>
      <w:lvlText w:val="%2."/>
      <w:lvlJc w:val="left"/>
      <w:pPr>
        <w:tabs>
          <w:tab w:val="left" w:pos="1080"/>
        </w:tabs>
        <w:ind w:left="1080" w:hanging="360"/>
      </w:pPr>
    </w:lvl>
    <w:lvl w:ilvl="2" w:tentative="0">
      <w:start w:val="1"/>
      <w:numFmt w:val="lowerRoman"/>
      <w:lvlText w:val="%3."/>
      <w:lvlJc w:val="right"/>
      <w:pPr>
        <w:tabs>
          <w:tab w:val="left" w:pos="1800"/>
        </w:tabs>
        <w:ind w:left="1800" w:hanging="180"/>
      </w:pPr>
    </w:lvl>
    <w:lvl w:ilvl="3" w:tentative="0">
      <w:start w:val="1"/>
      <w:numFmt w:val="decimal"/>
      <w:lvlText w:val="%4."/>
      <w:lvlJc w:val="left"/>
      <w:pPr>
        <w:tabs>
          <w:tab w:val="left" w:pos="2520"/>
        </w:tabs>
        <w:ind w:left="2520" w:hanging="360"/>
      </w:pPr>
    </w:lvl>
    <w:lvl w:ilvl="4" w:tentative="0">
      <w:start w:val="1"/>
      <w:numFmt w:val="lowerLetter"/>
      <w:lvlText w:val="%5."/>
      <w:lvlJc w:val="left"/>
      <w:pPr>
        <w:tabs>
          <w:tab w:val="left" w:pos="3240"/>
        </w:tabs>
        <w:ind w:left="3240" w:hanging="360"/>
      </w:pPr>
    </w:lvl>
    <w:lvl w:ilvl="5" w:tentative="0">
      <w:start w:val="1"/>
      <w:numFmt w:val="lowerRoman"/>
      <w:lvlText w:val="%6."/>
      <w:lvlJc w:val="right"/>
      <w:pPr>
        <w:tabs>
          <w:tab w:val="left" w:pos="3960"/>
        </w:tabs>
        <w:ind w:left="3960" w:hanging="180"/>
      </w:pPr>
    </w:lvl>
    <w:lvl w:ilvl="6" w:tentative="0">
      <w:start w:val="1"/>
      <w:numFmt w:val="decimal"/>
      <w:lvlText w:val="%7."/>
      <w:lvlJc w:val="left"/>
      <w:pPr>
        <w:tabs>
          <w:tab w:val="left" w:pos="4680"/>
        </w:tabs>
        <w:ind w:left="4680" w:hanging="360"/>
      </w:pPr>
    </w:lvl>
    <w:lvl w:ilvl="7" w:tentative="0">
      <w:start w:val="1"/>
      <w:numFmt w:val="lowerLetter"/>
      <w:lvlText w:val="%8."/>
      <w:lvlJc w:val="left"/>
      <w:pPr>
        <w:tabs>
          <w:tab w:val="left" w:pos="5400"/>
        </w:tabs>
        <w:ind w:left="5400" w:hanging="360"/>
      </w:pPr>
    </w:lvl>
    <w:lvl w:ilvl="8" w:tentative="0">
      <w:start w:val="1"/>
      <w:numFmt w:val="lowerRoman"/>
      <w:lvlText w:val="%9."/>
      <w:lvlJc w:val="right"/>
      <w:pPr>
        <w:tabs>
          <w:tab w:val="left" w:pos="6120"/>
        </w:tabs>
        <w:ind w:left="6120" w:hanging="180"/>
      </w:pPr>
    </w:lvl>
  </w:abstractNum>
  <w:abstractNum w:abstractNumId="22">
    <w:nsid w:val="6AE64E85"/>
    <w:multiLevelType w:val="multilevel"/>
    <w:tmpl w:val="6AE64E85"/>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2" w:hAnsi="Wingdings 2"/>
      </w:rPr>
    </w:lvl>
    <w:lvl w:ilvl="2" w:tentative="0">
      <w:start w:val="1"/>
      <w:numFmt w:val="bullet"/>
      <w:lvlText w:val=""/>
      <w:lvlJc w:val="left"/>
      <w:pPr>
        <w:tabs>
          <w:tab w:val="left" w:pos="2160"/>
        </w:tabs>
        <w:ind w:left="2160" w:hanging="360"/>
      </w:pPr>
      <w:rPr>
        <w:rFonts w:hint="default" w:ascii="Wingdings 2" w:hAnsi="Wingdings 2"/>
      </w:rPr>
    </w:lvl>
    <w:lvl w:ilvl="3" w:tentative="0">
      <w:start w:val="1"/>
      <w:numFmt w:val="bullet"/>
      <w:lvlText w:val=""/>
      <w:lvlJc w:val="left"/>
      <w:pPr>
        <w:tabs>
          <w:tab w:val="left" w:pos="2880"/>
        </w:tabs>
        <w:ind w:left="2880" w:hanging="360"/>
      </w:pPr>
      <w:rPr>
        <w:rFonts w:hint="default" w:ascii="Wingdings 2" w:hAnsi="Wingdings 2"/>
      </w:rPr>
    </w:lvl>
    <w:lvl w:ilvl="4" w:tentative="0">
      <w:start w:val="1"/>
      <w:numFmt w:val="bullet"/>
      <w:lvlText w:val=""/>
      <w:lvlJc w:val="left"/>
      <w:pPr>
        <w:tabs>
          <w:tab w:val="left" w:pos="3600"/>
        </w:tabs>
        <w:ind w:left="3600" w:hanging="360"/>
      </w:pPr>
      <w:rPr>
        <w:rFonts w:hint="default" w:ascii="Wingdings 2" w:hAnsi="Wingdings 2"/>
      </w:rPr>
    </w:lvl>
    <w:lvl w:ilvl="5" w:tentative="0">
      <w:start w:val="1"/>
      <w:numFmt w:val="bullet"/>
      <w:lvlText w:val=""/>
      <w:lvlJc w:val="left"/>
      <w:pPr>
        <w:tabs>
          <w:tab w:val="left" w:pos="4320"/>
        </w:tabs>
        <w:ind w:left="4320" w:hanging="360"/>
      </w:pPr>
      <w:rPr>
        <w:rFonts w:hint="default" w:ascii="Wingdings 2" w:hAnsi="Wingdings 2"/>
      </w:rPr>
    </w:lvl>
    <w:lvl w:ilvl="6" w:tentative="0">
      <w:start w:val="1"/>
      <w:numFmt w:val="bullet"/>
      <w:lvlText w:val=""/>
      <w:lvlJc w:val="left"/>
      <w:pPr>
        <w:tabs>
          <w:tab w:val="left" w:pos="5040"/>
        </w:tabs>
        <w:ind w:left="5040" w:hanging="360"/>
      </w:pPr>
      <w:rPr>
        <w:rFonts w:hint="default" w:ascii="Wingdings 2" w:hAnsi="Wingdings 2"/>
      </w:rPr>
    </w:lvl>
    <w:lvl w:ilvl="7" w:tentative="0">
      <w:start w:val="1"/>
      <w:numFmt w:val="bullet"/>
      <w:lvlText w:val=""/>
      <w:lvlJc w:val="left"/>
      <w:pPr>
        <w:tabs>
          <w:tab w:val="left" w:pos="5760"/>
        </w:tabs>
        <w:ind w:left="5760" w:hanging="360"/>
      </w:pPr>
      <w:rPr>
        <w:rFonts w:hint="default" w:ascii="Wingdings 2" w:hAnsi="Wingdings 2"/>
      </w:rPr>
    </w:lvl>
    <w:lvl w:ilvl="8" w:tentative="0">
      <w:start w:val="1"/>
      <w:numFmt w:val="bullet"/>
      <w:lvlText w:val=""/>
      <w:lvlJc w:val="left"/>
      <w:pPr>
        <w:tabs>
          <w:tab w:val="left" w:pos="6480"/>
        </w:tabs>
        <w:ind w:left="6480" w:hanging="360"/>
      </w:pPr>
      <w:rPr>
        <w:rFonts w:hint="default" w:ascii="Wingdings 2" w:hAnsi="Wingdings 2"/>
      </w:rPr>
    </w:lvl>
  </w:abstractNum>
  <w:abstractNum w:abstractNumId="23">
    <w:nsid w:val="70A706F4"/>
    <w:multiLevelType w:val="multilevel"/>
    <w:tmpl w:val="70A706F4"/>
    <w:lvl w:ilvl="0" w:tentative="0">
      <w:start w:val="1"/>
      <w:numFmt w:val="decimal"/>
      <w:lvlText w:val="%1."/>
      <w:lvlJc w:val="left"/>
      <w:pPr>
        <w:ind w:left="1363" w:hanging="360"/>
      </w:pPr>
    </w:lvl>
    <w:lvl w:ilvl="1" w:tentative="0">
      <w:start w:val="1"/>
      <w:numFmt w:val="lowerLetter"/>
      <w:lvlText w:val="%2."/>
      <w:lvlJc w:val="left"/>
      <w:pPr>
        <w:ind w:left="2083" w:hanging="360"/>
      </w:pPr>
    </w:lvl>
    <w:lvl w:ilvl="2" w:tentative="0">
      <w:start w:val="1"/>
      <w:numFmt w:val="lowerRoman"/>
      <w:lvlText w:val="%3."/>
      <w:lvlJc w:val="right"/>
      <w:pPr>
        <w:ind w:left="2803" w:hanging="180"/>
      </w:pPr>
    </w:lvl>
    <w:lvl w:ilvl="3" w:tentative="0">
      <w:start w:val="1"/>
      <w:numFmt w:val="decimal"/>
      <w:lvlText w:val="%4."/>
      <w:lvlJc w:val="left"/>
      <w:pPr>
        <w:ind w:left="3523" w:hanging="360"/>
      </w:pPr>
    </w:lvl>
    <w:lvl w:ilvl="4" w:tentative="0">
      <w:start w:val="1"/>
      <w:numFmt w:val="lowerLetter"/>
      <w:lvlText w:val="%5."/>
      <w:lvlJc w:val="left"/>
      <w:pPr>
        <w:ind w:left="4243" w:hanging="360"/>
      </w:pPr>
    </w:lvl>
    <w:lvl w:ilvl="5" w:tentative="0">
      <w:start w:val="1"/>
      <w:numFmt w:val="lowerRoman"/>
      <w:lvlText w:val="%6."/>
      <w:lvlJc w:val="right"/>
      <w:pPr>
        <w:ind w:left="4963" w:hanging="180"/>
      </w:pPr>
    </w:lvl>
    <w:lvl w:ilvl="6" w:tentative="0">
      <w:start w:val="1"/>
      <w:numFmt w:val="decimal"/>
      <w:lvlText w:val="%7."/>
      <w:lvlJc w:val="left"/>
      <w:pPr>
        <w:ind w:left="5683" w:hanging="360"/>
      </w:pPr>
    </w:lvl>
    <w:lvl w:ilvl="7" w:tentative="0">
      <w:start w:val="1"/>
      <w:numFmt w:val="lowerLetter"/>
      <w:lvlText w:val="%8."/>
      <w:lvlJc w:val="left"/>
      <w:pPr>
        <w:ind w:left="6403" w:hanging="360"/>
      </w:pPr>
    </w:lvl>
    <w:lvl w:ilvl="8" w:tentative="0">
      <w:start w:val="1"/>
      <w:numFmt w:val="lowerRoman"/>
      <w:lvlText w:val="%9."/>
      <w:lvlJc w:val="right"/>
      <w:pPr>
        <w:ind w:left="7123" w:hanging="180"/>
      </w:pPr>
    </w:lvl>
  </w:abstractNum>
  <w:abstractNum w:abstractNumId="24">
    <w:nsid w:val="72183CF9"/>
    <w:multiLevelType w:val="multilevel"/>
    <w:tmpl w:val="72183CF9"/>
    <w:lvl w:ilvl="0" w:tentative="0">
      <w:start w:val="0"/>
      <w:numFmt w:val="bullet"/>
      <w:lvlText w:val="-"/>
      <w:lvlJc w:val="left"/>
      <w:pPr>
        <w:ind w:left="109" w:hanging="145"/>
      </w:pPr>
      <w:rPr>
        <w:rFonts w:ascii="Times New Roman" w:hAnsi="Times New Roman" w:eastAsia="Times New Roman" w:cs="Times New Roman"/>
        <w:sz w:val="24"/>
        <w:szCs w:val="24"/>
      </w:rPr>
    </w:lvl>
    <w:lvl w:ilvl="1" w:tentative="0">
      <w:start w:val="0"/>
      <w:numFmt w:val="bullet"/>
      <w:lvlText w:val="•"/>
      <w:lvlJc w:val="left"/>
      <w:pPr>
        <w:ind w:left="528" w:hanging="145"/>
      </w:pPr>
    </w:lvl>
    <w:lvl w:ilvl="2" w:tentative="0">
      <w:start w:val="0"/>
      <w:numFmt w:val="bullet"/>
      <w:lvlText w:val="•"/>
      <w:lvlJc w:val="left"/>
      <w:pPr>
        <w:ind w:left="957" w:hanging="145"/>
      </w:pPr>
    </w:lvl>
    <w:lvl w:ilvl="3" w:tentative="0">
      <w:start w:val="0"/>
      <w:numFmt w:val="bullet"/>
      <w:lvlText w:val="•"/>
      <w:lvlJc w:val="left"/>
      <w:pPr>
        <w:ind w:left="1386" w:hanging="145"/>
      </w:pPr>
    </w:lvl>
    <w:lvl w:ilvl="4" w:tentative="0">
      <w:start w:val="0"/>
      <w:numFmt w:val="bullet"/>
      <w:lvlText w:val="•"/>
      <w:lvlJc w:val="left"/>
      <w:pPr>
        <w:ind w:left="1815" w:hanging="145"/>
      </w:pPr>
    </w:lvl>
    <w:lvl w:ilvl="5" w:tentative="0">
      <w:start w:val="0"/>
      <w:numFmt w:val="bullet"/>
      <w:lvlText w:val="•"/>
      <w:lvlJc w:val="left"/>
      <w:pPr>
        <w:ind w:left="2244" w:hanging="145"/>
      </w:pPr>
    </w:lvl>
    <w:lvl w:ilvl="6" w:tentative="0">
      <w:start w:val="0"/>
      <w:numFmt w:val="bullet"/>
      <w:lvlText w:val="•"/>
      <w:lvlJc w:val="left"/>
      <w:pPr>
        <w:ind w:left="2673" w:hanging="145"/>
      </w:pPr>
    </w:lvl>
    <w:lvl w:ilvl="7" w:tentative="0">
      <w:start w:val="0"/>
      <w:numFmt w:val="bullet"/>
      <w:lvlText w:val="•"/>
      <w:lvlJc w:val="left"/>
      <w:pPr>
        <w:ind w:left="3102" w:hanging="145"/>
      </w:pPr>
    </w:lvl>
    <w:lvl w:ilvl="8" w:tentative="0">
      <w:start w:val="0"/>
      <w:numFmt w:val="bullet"/>
      <w:lvlText w:val="•"/>
      <w:lvlJc w:val="left"/>
      <w:pPr>
        <w:ind w:left="3531" w:hanging="145"/>
      </w:pPr>
    </w:lvl>
  </w:abstractNum>
  <w:abstractNum w:abstractNumId="25">
    <w:nsid w:val="77DC00C7"/>
    <w:multiLevelType w:val="multilevel"/>
    <w:tmpl w:val="77DC00C7"/>
    <w:lvl w:ilvl="0" w:tentative="0">
      <w:start w:val="1"/>
      <w:numFmt w:val="bullet"/>
      <w:lvlText w:val=""/>
      <w:lvlJc w:val="left"/>
      <w:pPr>
        <w:ind w:left="360" w:hanging="360"/>
      </w:pPr>
      <w:rPr>
        <w:rFonts w:hint="default" w:ascii="Wingdings" w:hAnsi="Wingdings"/>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26">
    <w:nsid w:val="789E30FB"/>
    <w:multiLevelType w:val="singleLevel"/>
    <w:tmpl w:val="789E30FB"/>
    <w:lvl w:ilvl="0" w:tentative="0">
      <w:start w:val="1"/>
      <w:numFmt w:val="bullet"/>
      <w:lvlText w:val=""/>
      <w:lvlJc w:val="left"/>
      <w:pPr>
        <w:tabs>
          <w:tab w:val="left" w:pos="420"/>
        </w:tabs>
        <w:ind w:left="420" w:hanging="420"/>
      </w:pPr>
      <w:rPr>
        <w:rFonts w:hint="default" w:ascii="Wingdings" w:hAnsi="Wingdings"/>
      </w:rPr>
    </w:lvl>
  </w:abstractNum>
  <w:abstractNum w:abstractNumId="27">
    <w:nsid w:val="7B17F4B6"/>
    <w:multiLevelType w:val="singleLevel"/>
    <w:tmpl w:val="7B17F4B6"/>
    <w:lvl w:ilvl="0" w:tentative="0">
      <w:start w:val="1"/>
      <w:numFmt w:val="decimal"/>
      <w:lvlText w:val="%1."/>
      <w:lvlJc w:val="left"/>
      <w:pPr>
        <w:tabs>
          <w:tab w:val="left" w:pos="425"/>
        </w:tabs>
        <w:ind w:left="425" w:hanging="425"/>
      </w:pPr>
      <w:rPr>
        <w:rFonts w:hint="default"/>
      </w:rPr>
    </w:lvl>
  </w:abstractNum>
  <w:abstractNum w:abstractNumId="28">
    <w:nsid w:val="7BE56408"/>
    <w:multiLevelType w:val="multilevel"/>
    <w:tmpl w:val="7BE5640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9">
    <w:nsid w:val="7CC44F95"/>
    <w:multiLevelType w:val="multilevel"/>
    <w:tmpl w:val="7CC44F95"/>
    <w:lvl w:ilvl="0" w:tentative="0">
      <w:start w:val="1"/>
      <w:numFmt w:val="bullet"/>
      <w:lvlText w:val=""/>
      <w:lvlJc w:val="left"/>
      <w:pPr>
        <w:ind w:left="360" w:hanging="360"/>
      </w:pPr>
      <w:rPr>
        <w:rFonts w:hint="default" w:ascii="Wingdings" w:hAnsi="Wingdings"/>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num w:numId="1">
    <w:abstractNumId w:val="6"/>
  </w:num>
  <w:num w:numId="2">
    <w:abstractNumId w:val="15"/>
  </w:num>
  <w:num w:numId="3">
    <w:abstractNumId w:val="17"/>
  </w:num>
  <w:num w:numId="4">
    <w:abstractNumId w:val="19"/>
  </w:num>
  <w:num w:numId="5">
    <w:abstractNumId w:val="26"/>
  </w:num>
  <w:num w:numId="6">
    <w:abstractNumId w:val="20"/>
  </w:num>
  <w:num w:numId="7">
    <w:abstractNumId w:val="21"/>
  </w:num>
  <w:num w:numId="8">
    <w:abstractNumId w:val="13"/>
  </w:num>
  <w:num w:numId="9">
    <w:abstractNumId w:val="11"/>
  </w:num>
  <w:num w:numId="10">
    <w:abstractNumId w:val="23"/>
  </w:num>
  <w:num w:numId="11">
    <w:abstractNumId w:val="1"/>
  </w:num>
  <w:num w:numId="12">
    <w:abstractNumId w:val="3"/>
  </w:num>
  <w:num w:numId="13">
    <w:abstractNumId w:val="7"/>
  </w:num>
  <w:num w:numId="14">
    <w:abstractNumId w:val="24"/>
  </w:num>
  <w:num w:numId="15">
    <w:abstractNumId w:val="2"/>
  </w:num>
  <w:num w:numId="16">
    <w:abstractNumId w:val="0"/>
  </w:num>
  <w:num w:numId="17">
    <w:abstractNumId w:val="8"/>
  </w:num>
  <w:num w:numId="18">
    <w:abstractNumId w:val="10"/>
  </w:num>
  <w:num w:numId="19">
    <w:abstractNumId w:val="4"/>
  </w:num>
  <w:num w:numId="20">
    <w:abstractNumId w:val="25"/>
  </w:num>
  <w:num w:numId="21">
    <w:abstractNumId w:val="5"/>
  </w:num>
  <w:num w:numId="22">
    <w:abstractNumId w:val="29"/>
  </w:num>
  <w:num w:numId="23">
    <w:abstractNumId w:val="16"/>
  </w:num>
  <w:num w:numId="24">
    <w:abstractNumId w:val="12"/>
  </w:num>
  <w:num w:numId="25">
    <w:abstractNumId w:val="28"/>
  </w:num>
  <w:num w:numId="26">
    <w:abstractNumId w:val="9"/>
  </w:num>
  <w:num w:numId="27">
    <w:abstractNumId w:val="18"/>
  </w:num>
  <w:num w:numId="28">
    <w:abstractNumId w:val="22"/>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hideSpellingErrors/>
  <w:hideGrammaticalErrors/>
  <w:documentProtection w:enforcement="0"/>
  <w:defaultTabStop w:val="720"/>
  <w:noPunctuationKerning w:val="1"/>
  <w:characterSpacingControl w:val="doNotCompress"/>
  <w:footnotePr>
    <w:footnote w:id="0"/>
    <w:footnote w:id="1"/>
  </w:footnotePr>
  <w:endnotePr>
    <w:endnote w:id="0"/>
    <w:endnote w:id="1"/>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6387"/>
    <w:rsid w:val="000001DB"/>
    <w:rsid w:val="0000042D"/>
    <w:rsid w:val="000026E9"/>
    <w:rsid w:val="00003151"/>
    <w:rsid w:val="0000452C"/>
    <w:rsid w:val="00007F5F"/>
    <w:rsid w:val="00010D51"/>
    <w:rsid w:val="000150C3"/>
    <w:rsid w:val="00024307"/>
    <w:rsid w:val="00025CF3"/>
    <w:rsid w:val="00026072"/>
    <w:rsid w:val="0002756A"/>
    <w:rsid w:val="000310A4"/>
    <w:rsid w:val="00032437"/>
    <w:rsid w:val="00037867"/>
    <w:rsid w:val="000409DD"/>
    <w:rsid w:val="00042C2B"/>
    <w:rsid w:val="000468D0"/>
    <w:rsid w:val="00047887"/>
    <w:rsid w:val="0005015C"/>
    <w:rsid w:val="00051C22"/>
    <w:rsid w:val="00054ED5"/>
    <w:rsid w:val="000600E1"/>
    <w:rsid w:val="0006034C"/>
    <w:rsid w:val="00063F9F"/>
    <w:rsid w:val="0007079B"/>
    <w:rsid w:val="00070C11"/>
    <w:rsid w:val="00070E95"/>
    <w:rsid w:val="0007347E"/>
    <w:rsid w:val="00075BCD"/>
    <w:rsid w:val="00075D42"/>
    <w:rsid w:val="00077541"/>
    <w:rsid w:val="00080F9A"/>
    <w:rsid w:val="00081241"/>
    <w:rsid w:val="0009288E"/>
    <w:rsid w:val="00092AA9"/>
    <w:rsid w:val="00093999"/>
    <w:rsid w:val="00095C40"/>
    <w:rsid w:val="00096695"/>
    <w:rsid w:val="0009741F"/>
    <w:rsid w:val="000A12F2"/>
    <w:rsid w:val="000A1DE3"/>
    <w:rsid w:val="000A2BED"/>
    <w:rsid w:val="000A2EFE"/>
    <w:rsid w:val="000A4AE5"/>
    <w:rsid w:val="000A4DBF"/>
    <w:rsid w:val="000A680B"/>
    <w:rsid w:val="000A708B"/>
    <w:rsid w:val="000B0516"/>
    <w:rsid w:val="000B18E9"/>
    <w:rsid w:val="000B25A6"/>
    <w:rsid w:val="000B2CBF"/>
    <w:rsid w:val="000B3AF2"/>
    <w:rsid w:val="000B4C3B"/>
    <w:rsid w:val="000B5424"/>
    <w:rsid w:val="000B58BE"/>
    <w:rsid w:val="000B6277"/>
    <w:rsid w:val="000B7500"/>
    <w:rsid w:val="000C2249"/>
    <w:rsid w:val="000C3178"/>
    <w:rsid w:val="000C532E"/>
    <w:rsid w:val="000C6528"/>
    <w:rsid w:val="000C78C2"/>
    <w:rsid w:val="000D0453"/>
    <w:rsid w:val="000D1F74"/>
    <w:rsid w:val="000D222B"/>
    <w:rsid w:val="000D396A"/>
    <w:rsid w:val="000D5B41"/>
    <w:rsid w:val="000D75B7"/>
    <w:rsid w:val="000D75DC"/>
    <w:rsid w:val="000D7BB7"/>
    <w:rsid w:val="000E1BA8"/>
    <w:rsid w:val="000E1EE2"/>
    <w:rsid w:val="000E1FD4"/>
    <w:rsid w:val="000E261B"/>
    <w:rsid w:val="000E3A4D"/>
    <w:rsid w:val="000E475C"/>
    <w:rsid w:val="000E5C3A"/>
    <w:rsid w:val="000F20AE"/>
    <w:rsid w:val="000F2EC3"/>
    <w:rsid w:val="000F39D1"/>
    <w:rsid w:val="000F5A3E"/>
    <w:rsid w:val="000F5DDC"/>
    <w:rsid w:val="001016AD"/>
    <w:rsid w:val="00102E0A"/>
    <w:rsid w:val="00102EF9"/>
    <w:rsid w:val="001032B6"/>
    <w:rsid w:val="001034A3"/>
    <w:rsid w:val="00103DA0"/>
    <w:rsid w:val="00104DA6"/>
    <w:rsid w:val="001054CA"/>
    <w:rsid w:val="001056E6"/>
    <w:rsid w:val="0010647A"/>
    <w:rsid w:val="0010799B"/>
    <w:rsid w:val="001103D7"/>
    <w:rsid w:val="00111700"/>
    <w:rsid w:val="00112D17"/>
    <w:rsid w:val="00112DBB"/>
    <w:rsid w:val="00117AFE"/>
    <w:rsid w:val="00123F24"/>
    <w:rsid w:val="001250D2"/>
    <w:rsid w:val="00125688"/>
    <w:rsid w:val="00130568"/>
    <w:rsid w:val="00130942"/>
    <w:rsid w:val="00131A28"/>
    <w:rsid w:val="0013355E"/>
    <w:rsid w:val="00133C09"/>
    <w:rsid w:val="001346BB"/>
    <w:rsid w:val="0013495E"/>
    <w:rsid w:val="00136269"/>
    <w:rsid w:val="00136F9E"/>
    <w:rsid w:val="00141BBF"/>
    <w:rsid w:val="00143B67"/>
    <w:rsid w:val="00145B44"/>
    <w:rsid w:val="00155F84"/>
    <w:rsid w:val="0016284D"/>
    <w:rsid w:val="001628E8"/>
    <w:rsid w:val="001646DE"/>
    <w:rsid w:val="0016671C"/>
    <w:rsid w:val="00170026"/>
    <w:rsid w:val="00170F84"/>
    <w:rsid w:val="00176D51"/>
    <w:rsid w:val="00177CF2"/>
    <w:rsid w:val="0018171A"/>
    <w:rsid w:val="00182F99"/>
    <w:rsid w:val="00183573"/>
    <w:rsid w:val="0018442C"/>
    <w:rsid w:val="00187424"/>
    <w:rsid w:val="00190E0D"/>
    <w:rsid w:val="001911CC"/>
    <w:rsid w:val="00193B72"/>
    <w:rsid w:val="00194A5A"/>
    <w:rsid w:val="00194D1D"/>
    <w:rsid w:val="0019523C"/>
    <w:rsid w:val="001A190B"/>
    <w:rsid w:val="001A21A9"/>
    <w:rsid w:val="001A2D61"/>
    <w:rsid w:val="001A5E36"/>
    <w:rsid w:val="001A5FE8"/>
    <w:rsid w:val="001A6DC6"/>
    <w:rsid w:val="001B130E"/>
    <w:rsid w:val="001B3734"/>
    <w:rsid w:val="001B3AE1"/>
    <w:rsid w:val="001B4184"/>
    <w:rsid w:val="001B7249"/>
    <w:rsid w:val="001C467E"/>
    <w:rsid w:val="001C56A9"/>
    <w:rsid w:val="001D0E6B"/>
    <w:rsid w:val="001D2F64"/>
    <w:rsid w:val="001D3AED"/>
    <w:rsid w:val="001D3E47"/>
    <w:rsid w:val="001D3FA1"/>
    <w:rsid w:val="001D421B"/>
    <w:rsid w:val="001D43D2"/>
    <w:rsid w:val="001D5854"/>
    <w:rsid w:val="001D61EE"/>
    <w:rsid w:val="001D6A91"/>
    <w:rsid w:val="001E2567"/>
    <w:rsid w:val="001E3108"/>
    <w:rsid w:val="001E5BA0"/>
    <w:rsid w:val="001F318A"/>
    <w:rsid w:val="001F4CB1"/>
    <w:rsid w:val="001F5DCD"/>
    <w:rsid w:val="002004A6"/>
    <w:rsid w:val="00203B43"/>
    <w:rsid w:val="00210438"/>
    <w:rsid w:val="00214232"/>
    <w:rsid w:val="00215609"/>
    <w:rsid w:val="0021604C"/>
    <w:rsid w:val="00217085"/>
    <w:rsid w:val="002200B0"/>
    <w:rsid w:val="0022337A"/>
    <w:rsid w:val="00227341"/>
    <w:rsid w:val="00230FD0"/>
    <w:rsid w:val="002336D9"/>
    <w:rsid w:val="00236402"/>
    <w:rsid w:val="0023658F"/>
    <w:rsid w:val="002366FD"/>
    <w:rsid w:val="0023757E"/>
    <w:rsid w:val="00237FEC"/>
    <w:rsid w:val="002428A9"/>
    <w:rsid w:val="00247EF2"/>
    <w:rsid w:val="00247FDF"/>
    <w:rsid w:val="002508F8"/>
    <w:rsid w:val="00251E8B"/>
    <w:rsid w:val="002530B7"/>
    <w:rsid w:val="0025409F"/>
    <w:rsid w:val="00255E89"/>
    <w:rsid w:val="002564CB"/>
    <w:rsid w:val="00257882"/>
    <w:rsid w:val="0026043D"/>
    <w:rsid w:val="002607C3"/>
    <w:rsid w:val="00260A1A"/>
    <w:rsid w:val="00261A3C"/>
    <w:rsid w:val="00261E8C"/>
    <w:rsid w:val="00263211"/>
    <w:rsid w:val="00263381"/>
    <w:rsid w:val="00264DBE"/>
    <w:rsid w:val="00265577"/>
    <w:rsid w:val="00272AAD"/>
    <w:rsid w:val="00273B25"/>
    <w:rsid w:val="00277CCD"/>
    <w:rsid w:val="00280D38"/>
    <w:rsid w:val="0028138E"/>
    <w:rsid w:val="00282A40"/>
    <w:rsid w:val="00284206"/>
    <w:rsid w:val="00285B81"/>
    <w:rsid w:val="00286F30"/>
    <w:rsid w:val="00291C6B"/>
    <w:rsid w:val="00295593"/>
    <w:rsid w:val="00295D2F"/>
    <w:rsid w:val="00295D3C"/>
    <w:rsid w:val="0029652E"/>
    <w:rsid w:val="00296671"/>
    <w:rsid w:val="00297193"/>
    <w:rsid w:val="002A1227"/>
    <w:rsid w:val="002A131B"/>
    <w:rsid w:val="002A238F"/>
    <w:rsid w:val="002A50A0"/>
    <w:rsid w:val="002A5798"/>
    <w:rsid w:val="002A6ABC"/>
    <w:rsid w:val="002A748D"/>
    <w:rsid w:val="002A7965"/>
    <w:rsid w:val="002B0E95"/>
    <w:rsid w:val="002B2F74"/>
    <w:rsid w:val="002B31ED"/>
    <w:rsid w:val="002B47AF"/>
    <w:rsid w:val="002B5D27"/>
    <w:rsid w:val="002B77E7"/>
    <w:rsid w:val="002C3380"/>
    <w:rsid w:val="002C3DF8"/>
    <w:rsid w:val="002C4889"/>
    <w:rsid w:val="002C4FD4"/>
    <w:rsid w:val="002C62C6"/>
    <w:rsid w:val="002C6E76"/>
    <w:rsid w:val="002D14F1"/>
    <w:rsid w:val="002D2F50"/>
    <w:rsid w:val="002D393C"/>
    <w:rsid w:val="002D3971"/>
    <w:rsid w:val="002D70A5"/>
    <w:rsid w:val="002E0E4E"/>
    <w:rsid w:val="002E1B92"/>
    <w:rsid w:val="002E4E43"/>
    <w:rsid w:val="002E5D81"/>
    <w:rsid w:val="002F1556"/>
    <w:rsid w:val="002F17A9"/>
    <w:rsid w:val="002F1BC1"/>
    <w:rsid w:val="002F4962"/>
    <w:rsid w:val="002F700B"/>
    <w:rsid w:val="002F704F"/>
    <w:rsid w:val="002F73DD"/>
    <w:rsid w:val="00300FE2"/>
    <w:rsid w:val="00302569"/>
    <w:rsid w:val="00307EF4"/>
    <w:rsid w:val="003129BF"/>
    <w:rsid w:val="003172E5"/>
    <w:rsid w:val="00322B15"/>
    <w:rsid w:val="00323F7E"/>
    <w:rsid w:val="003243D2"/>
    <w:rsid w:val="00325897"/>
    <w:rsid w:val="00325A05"/>
    <w:rsid w:val="00325AFC"/>
    <w:rsid w:val="0032603D"/>
    <w:rsid w:val="00326646"/>
    <w:rsid w:val="003278C6"/>
    <w:rsid w:val="00332129"/>
    <w:rsid w:val="00332600"/>
    <w:rsid w:val="003341F4"/>
    <w:rsid w:val="00334379"/>
    <w:rsid w:val="003345F8"/>
    <w:rsid w:val="00335D84"/>
    <w:rsid w:val="00336B67"/>
    <w:rsid w:val="00337CB0"/>
    <w:rsid w:val="00337D14"/>
    <w:rsid w:val="00345FCB"/>
    <w:rsid w:val="00351012"/>
    <w:rsid w:val="00352D7D"/>
    <w:rsid w:val="00356D0E"/>
    <w:rsid w:val="003575E8"/>
    <w:rsid w:val="00361497"/>
    <w:rsid w:val="00362B89"/>
    <w:rsid w:val="003630B5"/>
    <w:rsid w:val="00363CA4"/>
    <w:rsid w:val="003652B7"/>
    <w:rsid w:val="0037143F"/>
    <w:rsid w:val="003731AE"/>
    <w:rsid w:val="0037464A"/>
    <w:rsid w:val="003746E3"/>
    <w:rsid w:val="00375A49"/>
    <w:rsid w:val="003763EA"/>
    <w:rsid w:val="003807D8"/>
    <w:rsid w:val="00380D5E"/>
    <w:rsid w:val="00380F01"/>
    <w:rsid w:val="00381FB7"/>
    <w:rsid w:val="00383C4B"/>
    <w:rsid w:val="003845E7"/>
    <w:rsid w:val="003860D1"/>
    <w:rsid w:val="0039009A"/>
    <w:rsid w:val="0039010A"/>
    <w:rsid w:val="00390430"/>
    <w:rsid w:val="00390BDE"/>
    <w:rsid w:val="00391EBC"/>
    <w:rsid w:val="00394116"/>
    <w:rsid w:val="0039570F"/>
    <w:rsid w:val="003964F7"/>
    <w:rsid w:val="00397B18"/>
    <w:rsid w:val="003A0041"/>
    <w:rsid w:val="003A0C63"/>
    <w:rsid w:val="003A17DA"/>
    <w:rsid w:val="003A2D59"/>
    <w:rsid w:val="003A3091"/>
    <w:rsid w:val="003A57BE"/>
    <w:rsid w:val="003A618F"/>
    <w:rsid w:val="003A79D1"/>
    <w:rsid w:val="003B0731"/>
    <w:rsid w:val="003B5088"/>
    <w:rsid w:val="003B6A8A"/>
    <w:rsid w:val="003B7CB1"/>
    <w:rsid w:val="003C0D0D"/>
    <w:rsid w:val="003C107E"/>
    <w:rsid w:val="003C3886"/>
    <w:rsid w:val="003C56A6"/>
    <w:rsid w:val="003C600C"/>
    <w:rsid w:val="003C6258"/>
    <w:rsid w:val="003C6526"/>
    <w:rsid w:val="003C7ACD"/>
    <w:rsid w:val="003C7C5F"/>
    <w:rsid w:val="003C7FE6"/>
    <w:rsid w:val="003D22EA"/>
    <w:rsid w:val="003D2660"/>
    <w:rsid w:val="003D2D14"/>
    <w:rsid w:val="003D545B"/>
    <w:rsid w:val="003E14C6"/>
    <w:rsid w:val="003E173C"/>
    <w:rsid w:val="003E56FE"/>
    <w:rsid w:val="003E62B0"/>
    <w:rsid w:val="003F0F1A"/>
    <w:rsid w:val="003F3AD4"/>
    <w:rsid w:val="004003BB"/>
    <w:rsid w:val="0040047F"/>
    <w:rsid w:val="00401AC4"/>
    <w:rsid w:val="0040217F"/>
    <w:rsid w:val="00403EC9"/>
    <w:rsid w:val="00404B98"/>
    <w:rsid w:val="0040602F"/>
    <w:rsid w:val="00413B53"/>
    <w:rsid w:val="004145AB"/>
    <w:rsid w:val="00414BD8"/>
    <w:rsid w:val="0041512C"/>
    <w:rsid w:val="00415C30"/>
    <w:rsid w:val="00417098"/>
    <w:rsid w:val="0042089C"/>
    <w:rsid w:val="00420B81"/>
    <w:rsid w:val="00421D9C"/>
    <w:rsid w:val="00424B5A"/>
    <w:rsid w:val="00426055"/>
    <w:rsid w:val="0042661B"/>
    <w:rsid w:val="00430BB6"/>
    <w:rsid w:val="00433597"/>
    <w:rsid w:val="00434655"/>
    <w:rsid w:val="004404EA"/>
    <w:rsid w:val="00441180"/>
    <w:rsid w:val="00442FC8"/>
    <w:rsid w:val="00443C0A"/>
    <w:rsid w:val="00445A59"/>
    <w:rsid w:val="00445AEA"/>
    <w:rsid w:val="004467A9"/>
    <w:rsid w:val="00447E5C"/>
    <w:rsid w:val="00450CC3"/>
    <w:rsid w:val="00452154"/>
    <w:rsid w:val="00452615"/>
    <w:rsid w:val="00454933"/>
    <w:rsid w:val="00455AF8"/>
    <w:rsid w:val="00457CC9"/>
    <w:rsid w:val="00460455"/>
    <w:rsid w:val="00463A92"/>
    <w:rsid w:val="004650E1"/>
    <w:rsid w:val="00466EF9"/>
    <w:rsid w:val="0047335D"/>
    <w:rsid w:val="004736C0"/>
    <w:rsid w:val="00477041"/>
    <w:rsid w:val="00477E45"/>
    <w:rsid w:val="00482DA9"/>
    <w:rsid w:val="00484C99"/>
    <w:rsid w:val="00486E30"/>
    <w:rsid w:val="0049016F"/>
    <w:rsid w:val="00493CE7"/>
    <w:rsid w:val="004A25FB"/>
    <w:rsid w:val="004A4545"/>
    <w:rsid w:val="004B030A"/>
    <w:rsid w:val="004B043C"/>
    <w:rsid w:val="004B07F8"/>
    <w:rsid w:val="004B2288"/>
    <w:rsid w:val="004B2B73"/>
    <w:rsid w:val="004B34B8"/>
    <w:rsid w:val="004B56CF"/>
    <w:rsid w:val="004B5AE8"/>
    <w:rsid w:val="004B7EC3"/>
    <w:rsid w:val="004B7FA4"/>
    <w:rsid w:val="004C07BE"/>
    <w:rsid w:val="004C0DEE"/>
    <w:rsid w:val="004C388D"/>
    <w:rsid w:val="004C3B71"/>
    <w:rsid w:val="004C46C2"/>
    <w:rsid w:val="004C5797"/>
    <w:rsid w:val="004C5EEE"/>
    <w:rsid w:val="004D274F"/>
    <w:rsid w:val="004D27F3"/>
    <w:rsid w:val="004D34F4"/>
    <w:rsid w:val="004D4BE7"/>
    <w:rsid w:val="004D647C"/>
    <w:rsid w:val="004D74D1"/>
    <w:rsid w:val="004D7A1B"/>
    <w:rsid w:val="004E1FDC"/>
    <w:rsid w:val="004E4738"/>
    <w:rsid w:val="004E7701"/>
    <w:rsid w:val="004F432A"/>
    <w:rsid w:val="004F5AED"/>
    <w:rsid w:val="004F6E89"/>
    <w:rsid w:val="005021F3"/>
    <w:rsid w:val="00506C7D"/>
    <w:rsid w:val="005070AD"/>
    <w:rsid w:val="00507304"/>
    <w:rsid w:val="0050782C"/>
    <w:rsid w:val="005079EF"/>
    <w:rsid w:val="00511C12"/>
    <w:rsid w:val="00511DA9"/>
    <w:rsid w:val="00513D19"/>
    <w:rsid w:val="0051470E"/>
    <w:rsid w:val="005164C3"/>
    <w:rsid w:val="005203E2"/>
    <w:rsid w:val="005212B5"/>
    <w:rsid w:val="00522194"/>
    <w:rsid w:val="0052403B"/>
    <w:rsid w:val="00524078"/>
    <w:rsid w:val="00525885"/>
    <w:rsid w:val="00527DAE"/>
    <w:rsid w:val="0053095D"/>
    <w:rsid w:val="005340FA"/>
    <w:rsid w:val="005354C7"/>
    <w:rsid w:val="00536F77"/>
    <w:rsid w:val="00540DC5"/>
    <w:rsid w:val="00541043"/>
    <w:rsid w:val="00541545"/>
    <w:rsid w:val="00541EDC"/>
    <w:rsid w:val="00542939"/>
    <w:rsid w:val="005458F4"/>
    <w:rsid w:val="00546EC3"/>
    <w:rsid w:val="00547E82"/>
    <w:rsid w:val="00550339"/>
    <w:rsid w:val="00553BBA"/>
    <w:rsid w:val="00555469"/>
    <w:rsid w:val="0055559D"/>
    <w:rsid w:val="00556D78"/>
    <w:rsid w:val="00560C73"/>
    <w:rsid w:val="005619FB"/>
    <w:rsid w:val="00564663"/>
    <w:rsid w:val="00565C09"/>
    <w:rsid w:val="005715D1"/>
    <w:rsid w:val="00571AB3"/>
    <w:rsid w:val="00573CD1"/>
    <w:rsid w:val="00575BBB"/>
    <w:rsid w:val="00575F1D"/>
    <w:rsid w:val="005775C3"/>
    <w:rsid w:val="00583A52"/>
    <w:rsid w:val="00583AC2"/>
    <w:rsid w:val="005845CB"/>
    <w:rsid w:val="0058623A"/>
    <w:rsid w:val="00586261"/>
    <w:rsid w:val="00590455"/>
    <w:rsid w:val="0059334E"/>
    <w:rsid w:val="005953DC"/>
    <w:rsid w:val="005A0240"/>
    <w:rsid w:val="005A0A7A"/>
    <w:rsid w:val="005A152D"/>
    <w:rsid w:val="005A2189"/>
    <w:rsid w:val="005A37D5"/>
    <w:rsid w:val="005A3F79"/>
    <w:rsid w:val="005A47DD"/>
    <w:rsid w:val="005A7C7C"/>
    <w:rsid w:val="005A7D57"/>
    <w:rsid w:val="005B0853"/>
    <w:rsid w:val="005B096F"/>
    <w:rsid w:val="005B1276"/>
    <w:rsid w:val="005B193E"/>
    <w:rsid w:val="005B24BA"/>
    <w:rsid w:val="005B28AD"/>
    <w:rsid w:val="005B4475"/>
    <w:rsid w:val="005B5787"/>
    <w:rsid w:val="005B619B"/>
    <w:rsid w:val="005C020F"/>
    <w:rsid w:val="005C06D7"/>
    <w:rsid w:val="005C6A86"/>
    <w:rsid w:val="005D0326"/>
    <w:rsid w:val="005D22EA"/>
    <w:rsid w:val="005D2780"/>
    <w:rsid w:val="005D2F34"/>
    <w:rsid w:val="005D4505"/>
    <w:rsid w:val="005D544B"/>
    <w:rsid w:val="005D557C"/>
    <w:rsid w:val="005D572A"/>
    <w:rsid w:val="005D7194"/>
    <w:rsid w:val="005E2CFB"/>
    <w:rsid w:val="005E42C6"/>
    <w:rsid w:val="005E4584"/>
    <w:rsid w:val="005E4EA2"/>
    <w:rsid w:val="005E5064"/>
    <w:rsid w:val="005E55A9"/>
    <w:rsid w:val="005F0995"/>
    <w:rsid w:val="005F10B0"/>
    <w:rsid w:val="005F176C"/>
    <w:rsid w:val="005F1909"/>
    <w:rsid w:val="005F1AE0"/>
    <w:rsid w:val="005F25B1"/>
    <w:rsid w:val="005F4210"/>
    <w:rsid w:val="005F53AA"/>
    <w:rsid w:val="005F6511"/>
    <w:rsid w:val="005F7B33"/>
    <w:rsid w:val="0060140F"/>
    <w:rsid w:val="006017B7"/>
    <w:rsid w:val="00602B35"/>
    <w:rsid w:val="00603AD7"/>
    <w:rsid w:val="00603C7A"/>
    <w:rsid w:val="00604A5D"/>
    <w:rsid w:val="00606FCA"/>
    <w:rsid w:val="006070D0"/>
    <w:rsid w:val="006104CE"/>
    <w:rsid w:val="00611C77"/>
    <w:rsid w:val="00614BCA"/>
    <w:rsid w:val="00614C69"/>
    <w:rsid w:val="00615206"/>
    <w:rsid w:val="00615530"/>
    <w:rsid w:val="006213C6"/>
    <w:rsid w:val="00624AD6"/>
    <w:rsid w:val="00627BE0"/>
    <w:rsid w:val="0063071F"/>
    <w:rsid w:val="00632D90"/>
    <w:rsid w:val="00633C32"/>
    <w:rsid w:val="00635ADC"/>
    <w:rsid w:val="00640C51"/>
    <w:rsid w:val="00642DF5"/>
    <w:rsid w:val="00644043"/>
    <w:rsid w:val="00644E9D"/>
    <w:rsid w:val="00646D8C"/>
    <w:rsid w:val="00647FE3"/>
    <w:rsid w:val="006515CC"/>
    <w:rsid w:val="00653455"/>
    <w:rsid w:val="006560E6"/>
    <w:rsid w:val="006565FD"/>
    <w:rsid w:val="00660503"/>
    <w:rsid w:val="006611B8"/>
    <w:rsid w:val="006631F1"/>
    <w:rsid w:val="0066423C"/>
    <w:rsid w:val="006650D3"/>
    <w:rsid w:val="00673218"/>
    <w:rsid w:val="00673DB3"/>
    <w:rsid w:val="00674144"/>
    <w:rsid w:val="0067464E"/>
    <w:rsid w:val="006759C7"/>
    <w:rsid w:val="006765D6"/>
    <w:rsid w:val="0068342A"/>
    <w:rsid w:val="0068472F"/>
    <w:rsid w:val="00693165"/>
    <w:rsid w:val="006934E6"/>
    <w:rsid w:val="0069410F"/>
    <w:rsid w:val="00695B83"/>
    <w:rsid w:val="006A29E4"/>
    <w:rsid w:val="006A45BB"/>
    <w:rsid w:val="006A5DF5"/>
    <w:rsid w:val="006A7A21"/>
    <w:rsid w:val="006B3541"/>
    <w:rsid w:val="006B4ADA"/>
    <w:rsid w:val="006B4CF3"/>
    <w:rsid w:val="006B4F18"/>
    <w:rsid w:val="006B513A"/>
    <w:rsid w:val="006B6A47"/>
    <w:rsid w:val="006C3965"/>
    <w:rsid w:val="006C51FA"/>
    <w:rsid w:val="006C5C89"/>
    <w:rsid w:val="006C66E5"/>
    <w:rsid w:val="006D08F0"/>
    <w:rsid w:val="006D4001"/>
    <w:rsid w:val="006D4670"/>
    <w:rsid w:val="006E721A"/>
    <w:rsid w:val="006E73F0"/>
    <w:rsid w:val="006F1369"/>
    <w:rsid w:val="006F2D03"/>
    <w:rsid w:val="006F3E88"/>
    <w:rsid w:val="006F50E1"/>
    <w:rsid w:val="007014F4"/>
    <w:rsid w:val="00701F90"/>
    <w:rsid w:val="00702758"/>
    <w:rsid w:val="00703765"/>
    <w:rsid w:val="0070568D"/>
    <w:rsid w:val="007078BE"/>
    <w:rsid w:val="007105AF"/>
    <w:rsid w:val="007124C1"/>
    <w:rsid w:val="00714AA2"/>
    <w:rsid w:val="00714F2D"/>
    <w:rsid w:val="00715622"/>
    <w:rsid w:val="007160E5"/>
    <w:rsid w:val="00717281"/>
    <w:rsid w:val="00720702"/>
    <w:rsid w:val="00721A84"/>
    <w:rsid w:val="0072590F"/>
    <w:rsid w:val="00730640"/>
    <w:rsid w:val="00730AB6"/>
    <w:rsid w:val="00731B6A"/>
    <w:rsid w:val="007329D1"/>
    <w:rsid w:val="007336D3"/>
    <w:rsid w:val="00734E9D"/>
    <w:rsid w:val="00735B0B"/>
    <w:rsid w:val="00737F9A"/>
    <w:rsid w:val="007421AE"/>
    <w:rsid w:val="00742C8B"/>
    <w:rsid w:val="007437D7"/>
    <w:rsid w:val="0074510A"/>
    <w:rsid w:val="00745A62"/>
    <w:rsid w:val="00745BB5"/>
    <w:rsid w:val="0075382F"/>
    <w:rsid w:val="00754B4C"/>
    <w:rsid w:val="007550C6"/>
    <w:rsid w:val="00755439"/>
    <w:rsid w:val="00755AF4"/>
    <w:rsid w:val="00760B29"/>
    <w:rsid w:val="00762527"/>
    <w:rsid w:val="00762688"/>
    <w:rsid w:val="007648C1"/>
    <w:rsid w:val="00764987"/>
    <w:rsid w:val="00765B13"/>
    <w:rsid w:val="007677AE"/>
    <w:rsid w:val="007750AE"/>
    <w:rsid w:val="007802F8"/>
    <w:rsid w:val="00782E8F"/>
    <w:rsid w:val="00786E87"/>
    <w:rsid w:val="00787EE8"/>
    <w:rsid w:val="00797488"/>
    <w:rsid w:val="007975D1"/>
    <w:rsid w:val="00797629"/>
    <w:rsid w:val="007A203A"/>
    <w:rsid w:val="007A557A"/>
    <w:rsid w:val="007A682B"/>
    <w:rsid w:val="007B17B2"/>
    <w:rsid w:val="007B1B60"/>
    <w:rsid w:val="007B203F"/>
    <w:rsid w:val="007B4194"/>
    <w:rsid w:val="007B5C0E"/>
    <w:rsid w:val="007B623C"/>
    <w:rsid w:val="007B6415"/>
    <w:rsid w:val="007B704A"/>
    <w:rsid w:val="007B78E4"/>
    <w:rsid w:val="007C0A76"/>
    <w:rsid w:val="007C177C"/>
    <w:rsid w:val="007C17F1"/>
    <w:rsid w:val="007C37FA"/>
    <w:rsid w:val="007C713C"/>
    <w:rsid w:val="007D023B"/>
    <w:rsid w:val="007D473D"/>
    <w:rsid w:val="007D6526"/>
    <w:rsid w:val="007D7176"/>
    <w:rsid w:val="007D759F"/>
    <w:rsid w:val="007D7B0C"/>
    <w:rsid w:val="007E277A"/>
    <w:rsid w:val="007E379E"/>
    <w:rsid w:val="007E3C22"/>
    <w:rsid w:val="007E6F4D"/>
    <w:rsid w:val="007F2F02"/>
    <w:rsid w:val="007F56EE"/>
    <w:rsid w:val="00800297"/>
    <w:rsid w:val="008021C2"/>
    <w:rsid w:val="00802C1B"/>
    <w:rsid w:val="00804D69"/>
    <w:rsid w:val="00805167"/>
    <w:rsid w:val="00805E39"/>
    <w:rsid w:val="0080680F"/>
    <w:rsid w:val="00806AAD"/>
    <w:rsid w:val="00813F9C"/>
    <w:rsid w:val="0081661B"/>
    <w:rsid w:val="008170F9"/>
    <w:rsid w:val="00820D44"/>
    <w:rsid w:val="008233DD"/>
    <w:rsid w:val="00831FC5"/>
    <w:rsid w:val="00831FFC"/>
    <w:rsid w:val="00833CE9"/>
    <w:rsid w:val="00834D07"/>
    <w:rsid w:val="00835A7F"/>
    <w:rsid w:val="00835EEF"/>
    <w:rsid w:val="00837AFA"/>
    <w:rsid w:val="00837D9C"/>
    <w:rsid w:val="00842FC8"/>
    <w:rsid w:val="008459A5"/>
    <w:rsid w:val="00846629"/>
    <w:rsid w:val="008468AB"/>
    <w:rsid w:val="0084745D"/>
    <w:rsid w:val="00847EDC"/>
    <w:rsid w:val="008505DD"/>
    <w:rsid w:val="00851F02"/>
    <w:rsid w:val="008525AC"/>
    <w:rsid w:val="008525B9"/>
    <w:rsid w:val="008525DA"/>
    <w:rsid w:val="0085350E"/>
    <w:rsid w:val="00855B43"/>
    <w:rsid w:val="0086299B"/>
    <w:rsid w:val="0086487A"/>
    <w:rsid w:val="00864D92"/>
    <w:rsid w:val="0087021E"/>
    <w:rsid w:val="008731F4"/>
    <w:rsid w:val="00873259"/>
    <w:rsid w:val="00874D26"/>
    <w:rsid w:val="0087680C"/>
    <w:rsid w:val="00880891"/>
    <w:rsid w:val="00881489"/>
    <w:rsid w:val="00881857"/>
    <w:rsid w:val="0088353B"/>
    <w:rsid w:val="008868AB"/>
    <w:rsid w:val="00886CFB"/>
    <w:rsid w:val="0088713C"/>
    <w:rsid w:val="008906C7"/>
    <w:rsid w:val="0089205A"/>
    <w:rsid w:val="00894E37"/>
    <w:rsid w:val="008A0751"/>
    <w:rsid w:val="008A1C01"/>
    <w:rsid w:val="008A4B3D"/>
    <w:rsid w:val="008B17BE"/>
    <w:rsid w:val="008B26DC"/>
    <w:rsid w:val="008B6905"/>
    <w:rsid w:val="008C2CC6"/>
    <w:rsid w:val="008C30BE"/>
    <w:rsid w:val="008C4E23"/>
    <w:rsid w:val="008C590F"/>
    <w:rsid w:val="008D00C0"/>
    <w:rsid w:val="008D1C97"/>
    <w:rsid w:val="008D3F66"/>
    <w:rsid w:val="008D5382"/>
    <w:rsid w:val="008D582C"/>
    <w:rsid w:val="008D6399"/>
    <w:rsid w:val="008E7609"/>
    <w:rsid w:val="008F1B19"/>
    <w:rsid w:val="008F3B84"/>
    <w:rsid w:val="008F5414"/>
    <w:rsid w:val="009027C7"/>
    <w:rsid w:val="00902A76"/>
    <w:rsid w:val="009030A3"/>
    <w:rsid w:val="00906227"/>
    <w:rsid w:val="0090736E"/>
    <w:rsid w:val="00907E7A"/>
    <w:rsid w:val="00914A9A"/>
    <w:rsid w:val="00914BC4"/>
    <w:rsid w:val="0091669C"/>
    <w:rsid w:val="0092053E"/>
    <w:rsid w:val="00921745"/>
    <w:rsid w:val="009217F2"/>
    <w:rsid w:val="00925252"/>
    <w:rsid w:val="009263B1"/>
    <w:rsid w:val="0092728F"/>
    <w:rsid w:val="00931607"/>
    <w:rsid w:val="00934772"/>
    <w:rsid w:val="00936BF0"/>
    <w:rsid w:val="009375FE"/>
    <w:rsid w:val="009421ED"/>
    <w:rsid w:val="00942612"/>
    <w:rsid w:val="00944F50"/>
    <w:rsid w:val="00945285"/>
    <w:rsid w:val="009465DA"/>
    <w:rsid w:val="00947B42"/>
    <w:rsid w:val="00950A48"/>
    <w:rsid w:val="009514B6"/>
    <w:rsid w:val="00952C37"/>
    <w:rsid w:val="00956046"/>
    <w:rsid w:val="0095693A"/>
    <w:rsid w:val="00962F67"/>
    <w:rsid w:val="0096403C"/>
    <w:rsid w:val="00964AD5"/>
    <w:rsid w:val="0096509F"/>
    <w:rsid w:val="00967E9A"/>
    <w:rsid w:val="00972615"/>
    <w:rsid w:val="009820DF"/>
    <w:rsid w:val="00983B0D"/>
    <w:rsid w:val="009848DB"/>
    <w:rsid w:val="009852AD"/>
    <w:rsid w:val="00985437"/>
    <w:rsid w:val="00992A5C"/>
    <w:rsid w:val="009948D6"/>
    <w:rsid w:val="00996387"/>
    <w:rsid w:val="00996401"/>
    <w:rsid w:val="009A2E9D"/>
    <w:rsid w:val="009A5877"/>
    <w:rsid w:val="009A6406"/>
    <w:rsid w:val="009A6D53"/>
    <w:rsid w:val="009A6FA5"/>
    <w:rsid w:val="009B6B60"/>
    <w:rsid w:val="009C0F9F"/>
    <w:rsid w:val="009C2103"/>
    <w:rsid w:val="009C2471"/>
    <w:rsid w:val="009C2FBA"/>
    <w:rsid w:val="009C6CDA"/>
    <w:rsid w:val="009D22B5"/>
    <w:rsid w:val="009D411E"/>
    <w:rsid w:val="009D5209"/>
    <w:rsid w:val="009D528E"/>
    <w:rsid w:val="009D616B"/>
    <w:rsid w:val="009D660D"/>
    <w:rsid w:val="009D72BA"/>
    <w:rsid w:val="009E04BF"/>
    <w:rsid w:val="009E315F"/>
    <w:rsid w:val="009E3579"/>
    <w:rsid w:val="009E4919"/>
    <w:rsid w:val="009E51E4"/>
    <w:rsid w:val="009E739E"/>
    <w:rsid w:val="009F122D"/>
    <w:rsid w:val="009F3332"/>
    <w:rsid w:val="009F4FBE"/>
    <w:rsid w:val="009F5F02"/>
    <w:rsid w:val="009F7203"/>
    <w:rsid w:val="00A012DF"/>
    <w:rsid w:val="00A03489"/>
    <w:rsid w:val="00A05603"/>
    <w:rsid w:val="00A0606D"/>
    <w:rsid w:val="00A06C1B"/>
    <w:rsid w:val="00A07D89"/>
    <w:rsid w:val="00A11B95"/>
    <w:rsid w:val="00A1216B"/>
    <w:rsid w:val="00A12F3A"/>
    <w:rsid w:val="00A13212"/>
    <w:rsid w:val="00A1334A"/>
    <w:rsid w:val="00A13F6F"/>
    <w:rsid w:val="00A15456"/>
    <w:rsid w:val="00A15A5D"/>
    <w:rsid w:val="00A164D0"/>
    <w:rsid w:val="00A220FA"/>
    <w:rsid w:val="00A22767"/>
    <w:rsid w:val="00A23CD1"/>
    <w:rsid w:val="00A24BDB"/>
    <w:rsid w:val="00A30B65"/>
    <w:rsid w:val="00A327D8"/>
    <w:rsid w:val="00A34C03"/>
    <w:rsid w:val="00A35503"/>
    <w:rsid w:val="00A355C4"/>
    <w:rsid w:val="00A35B83"/>
    <w:rsid w:val="00A36BB8"/>
    <w:rsid w:val="00A420B3"/>
    <w:rsid w:val="00A433A8"/>
    <w:rsid w:val="00A43CFD"/>
    <w:rsid w:val="00A44927"/>
    <w:rsid w:val="00A450C8"/>
    <w:rsid w:val="00A46CCE"/>
    <w:rsid w:val="00A529A5"/>
    <w:rsid w:val="00A5448E"/>
    <w:rsid w:val="00A54968"/>
    <w:rsid w:val="00A54B87"/>
    <w:rsid w:val="00A54FE5"/>
    <w:rsid w:val="00A57537"/>
    <w:rsid w:val="00A57D4C"/>
    <w:rsid w:val="00A606AB"/>
    <w:rsid w:val="00A61CC1"/>
    <w:rsid w:val="00A61ECD"/>
    <w:rsid w:val="00A62453"/>
    <w:rsid w:val="00A63A96"/>
    <w:rsid w:val="00A63D3E"/>
    <w:rsid w:val="00A6495B"/>
    <w:rsid w:val="00A66064"/>
    <w:rsid w:val="00A677F2"/>
    <w:rsid w:val="00A72525"/>
    <w:rsid w:val="00A815DF"/>
    <w:rsid w:val="00A8288D"/>
    <w:rsid w:val="00A82FB7"/>
    <w:rsid w:val="00A8330F"/>
    <w:rsid w:val="00A83C2C"/>
    <w:rsid w:val="00A84874"/>
    <w:rsid w:val="00A85588"/>
    <w:rsid w:val="00A9043D"/>
    <w:rsid w:val="00A92069"/>
    <w:rsid w:val="00A92233"/>
    <w:rsid w:val="00A943C9"/>
    <w:rsid w:val="00AA03F7"/>
    <w:rsid w:val="00AA1BE3"/>
    <w:rsid w:val="00AA30DD"/>
    <w:rsid w:val="00AA35B0"/>
    <w:rsid w:val="00AA4F22"/>
    <w:rsid w:val="00AA55DE"/>
    <w:rsid w:val="00AA617E"/>
    <w:rsid w:val="00AA66C6"/>
    <w:rsid w:val="00AB0AD3"/>
    <w:rsid w:val="00AB2896"/>
    <w:rsid w:val="00AB2CD7"/>
    <w:rsid w:val="00AB2FC1"/>
    <w:rsid w:val="00AB3019"/>
    <w:rsid w:val="00AB4C8F"/>
    <w:rsid w:val="00AB4DED"/>
    <w:rsid w:val="00AC2D79"/>
    <w:rsid w:val="00AC4292"/>
    <w:rsid w:val="00AC6095"/>
    <w:rsid w:val="00AD12CA"/>
    <w:rsid w:val="00AD2903"/>
    <w:rsid w:val="00AD3EB2"/>
    <w:rsid w:val="00AD72A7"/>
    <w:rsid w:val="00AE12AA"/>
    <w:rsid w:val="00AE1BC1"/>
    <w:rsid w:val="00AE2BD8"/>
    <w:rsid w:val="00AE355E"/>
    <w:rsid w:val="00AE46D1"/>
    <w:rsid w:val="00AE5041"/>
    <w:rsid w:val="00AE7E3C"/>
    <w:rsid w:val="00AE7F83"/>
    <w:rsid w:val="00AF19E7"/>
    <w:rsid w:val="00AF1C50"/>
    <w:rsid w:val="00AF47D5"/>
    <w:rsid w:val="00AF5F95"/>
    <w:rsid w:val="00AF6F6D"/>
    <w:rsid w:val="00AF752E"/>
    <w:rsid w:val="00AF7BD2"/>
    <w:rsid w:val="00B0278A"/>
    <w:rsid w:val="00B032C1"/>
    <w:rsid w:val="00B042D6"/>
    <w:rsid w:val="00B0669D"/>
    <w:rsid w:val="00B10947"/>
    <w:rsid w:val="00B1427F"/>
    <w:rsid w:val="00B14363"/>
    <w:rsid w:val="00B158EA"/>
    <w:rsid w:val="00B15C7B"/>
    <w:rsid w:val="00B176C6"/>
    <w:rsid w:val="00B231E8"/>
    <w:rsid w:val="00B253B7"/>
    <w:rsid w:val="00B25E3E"/>
    <w:rsid w:val="00B30133"/>
    <w:rsid w:val="00B30D7E"/>
    <w:rsid w:val="00B31AFD"/>
    <w:rsid w:val="00B32774"/>
    <w:rsid w:val="00B357B8"/>
    <w:rsid w:val="00B375CE"/>
    <w:rsid w:val="00B4111E"/>
    <w:rsid w:val="00B4214C"/>
    <w:rsid w:val="00B42174"/>
    <w:rsid w:val="00B43E34"/>
    <w:rsid w:val="00B45784"/>
    <w:rsid w:val="00B50E97"/>
    <w:rsid w:val="00B51107"/>
    <w:rsid w:val="00B53069"/>
    <w:rsid w:val="00B5388D"/>
    <w:rsid w:val="00B556EF"/>
    <w:rsid w:val="00B6103B"/>
    <w:rsid w:val="00B6135A"/>
    <w:rsid w:val="00B61848"/>
    <w:rsid w:val="00B61C3A"/>
    <w:rsid w:val="00B61F1C"/>
    <w:rsid w:val="00B6212D"/>
    <w:rsid w:val="00B62138"/>
    <w:rsid w:val="00B62E3C"/>
    <w:rsid w:val="00B64DE9"/>
    <w:rsid w:val="00B6533D"/>
    <w:rsid w:val="00B6741A"/>
    <w:rsid w:val="00B67E87"/>
    <w:rsid w:val="00B748A0"/>
    <w:rsid w:val="00B75550"/>
    <w:rsid w:val="00B77A30"/>
    <w:rsid w:val="00B807E3"/>
    <w:rsid w:val="00B82DC2"/>
    <w:rsid w:val="00B8319C"/>
    <w:rsid w:val="00B8515D"/>
    <w:rsid w:val="00B8665B"/>
    <w:rsid w:val="00B90933"/>
    <w:rsid w:val="00B9094D"/>
    <w:rsid w:val="00B911E3"/>
    <w:rsid w:val="00B93FF0"/>
    <w:rsid w:val="00B94642"/>
    <w:rsid w:val="00B95608"/>
    <w:rsid w:val="00B960B9"/>
    <w:rsid w:val="00B976AE"/>
    <w:rsid w:val="00BA0A71"/>
    <w:rsid w:val="00BA2885"/>
    <w:rsid w:val="00BA29F7"/>
    <w:rsid w:val="00BA2D89"/>
    <w:rsid w:val="00BA6E97"/>
    <w:rsid w:val="00BA7907"/>
    <w:rsid w:val="00BB1BD9"/>
    <w:rsid w:val="00BB211E"/>
    <w:rsid w:val="00BB39ED"/>
    <w:rsid w:val="00BB3CB5"/>
    <w:rsid w:val="00BB7A90"/>
    <w:rsid w:val="00BC0308"/>
    <w:rsid w:val="00BC2269"/>
    <w:rsid w:val="00BC26FE"/>
    <w:rsid w:val="00BC2AF3"/>
    <w:rsid w:val="00BC2C87"/>
    <w:rsid w:val="00BC2D8C"/>
    <w:rsid w:val="00BC2EE4"/>
    <w:rsid w:val="00BC331C"/>
    <w:rsid w:val="00BC45CA"/>
    <w:rsid w:val="00BC4634"/>
    <w:rsid w:val="00BC59A1"/>
    <w:rsid w:val="00BD4EF3"/>
    <w:rsid w:val="00BD7DA0"/>
    <w:rsid w:val="00BE05F1"/>
    <w:rsid w:val="00BE30E3"/>
    <w:rsid w:val="00BE3786"/>
    <w:rsid w:val="00BE3E5E"/>
    <w:rsid w:val="00BE4E1F"/>
    <w:rsid w:val="00BF189B"/>
    <w:rsid w:val="00BF18A2"/>
    <w:rsid w:val="00BF19C9"/>
    <w:rsid w:val="00BF5C13"/>
    <w:rsid w:val="00BF652A"/>
    <w:rsid w:val="00C008EA"/>
    <w:rsid w:val="00C04B3B"/>
    <w:rsid w:val="00C0752A"/>
    <w:rsid w:val="00C0798D"/>
    <w:rsid w:val="00C07ABD"/>
    <w:rsid w:val="00C10ADB"/>
    <w:rsid w:val="00C11A6F"/>
    <w:rsid w:val="00C16E10"/>
    <w:rsid w:val="00C175D6"/>
    <w:rsid w:val="00C17FB2"/>
    <w:rsid w:val="00C20EC1"/>
    <w:rsid w:val="00C21E83"/>
    <w:rsid w:val="00C24C8C"/>
    <w:rsid w:val="00C25B87"/>
    <w:rsid w:val="00C26182"/>
    <w:rsid w:val="00C26FA5"/>
    <w:rsid w:val="00C27B44"/>
    <w:rsid w:val="00C30D1B"/>
    <w:rsid w:val="00C36A9E"/>
    <w:rsid w:val="00C41B2C"/>
    <w:rsid w:val="00C43CF9"/>
    <w:rsid w:val="00C44056"/>
    <w:rsid w:val="00C530FB"/>
    <w:rsid w:val="00C55460"/>
    <w:rsid w:val="00C55E8B"/>
    <w:rsid w:val="00C62B14"/>
    <w:rsid w:val="00C65EA7"/>
    <w:rsid w:val="00C67168"/>
    <w:rsid w:val="00C6759F"/>
    <w:rsid w:val="00C72365"/>
    <w:rsid w:val="00C723BC"/>
    <w:rsid w:val="00C726D8"/>
    <w:rsid w:val="00C72786"/>
    <w:rsid w:val="00C73F98"/>
    <w:rsid w:val="00C74584"/>
    <w:rsid w:val="00C751ED"/>
    <w:rsid w:val="00C76D76"/>
    <w:rsid w:val="00C81D98"/>
    <w:rsid w:val="00C82724"/>
    <w:rsid w:val="00C82F65"/>
    <w:rsid w:val="00C846DA"/>
    <w:rsid w:val="00C84E1B"/>
    <w:rsid w:val="00C856FA"/>
    <w:rsid w:val="00C8671C"/>
    <w:rsid w:val="00C95798"/>
    <w:rsid w:val="00C95E50"/>
    <w:rsid w:val="00C97043"/>
    <w:rsid w:val="00C9761A"/>
    <w:rsid w:val="00CA330F"/>
    <w:rsid w:val="00CB2049"/>
    <w:rsid w:val="00CB21D3"/>
    <w:rsid w:val="00CB2B9D"/>
    <w:rsid w:val="00CB3C57"/>
    <w:rsid w:val="00CB5DE4"/>
    <w:rsid w:val="00CC0AB5"/>
    <w:rsid w:val="00CC0D15"/>
    <w:rsid w:val="00CC12CE"/>
    <w:rsid w:val="00CC2CDD"/>
    <w:rsid w:val="00CC414D"/>
    <w:rsid w:val="00CC4F5F"/>
    <w:rsid w:val="00CC5CF3"/>
    <w:rsid w:val="00CC6DB2"/>
    <w:rsid w:val="00CD01DA"/>
    <w:rsid w:val="00CD0455"/>
    <w:rsid w:val="00CD250C"/>
    <w:rsid w:val="00CD30B4"/>
    <w:rsid w:val="00CD3BD3"/>
    <w:rsid w:val="00CD3C6C"/>
    <w:rsid w:val="00CD521F"/>
    <w:rsid w:val="00CE1698"/>
    <w:rsid w:val="00CE1C56"/>
    <w:rsid w:val="00CE1E01"/>
    <w:rsid w:val="00CE1E7C"/>
    <w:rsid w:val="00CE2526"/>
    <w:rsid w:val="00CE383B"/>
    <w:rsid w:val="00CE3DD4"/>
    <w:rsid w:val="00CE5142"/>
    <w:rsid w:val="00CE7279"/>
    <w:rsid w:val="00CE7A9F"/>
    <w:rsid w:val="00CF02CF"/>
    <w:rsid w:val="00CF2681"/>
    <w:rsid w:val="00CF3C49"/>
    <w:rsid w:val="00CF6C63"/>
    <w:rsid w:val="00D06F7B"/>
    <w:rsid w:val="00D07A24"/>
    <w:rsid w:val="00D10ADC"/>
    <w:rsid w:val="00D13CF4"/>
    <w:rsid w:val="00D13F9A"/>
    <w:rsid w:val="00D15810"/>
    <w:rsid w:val="00D15F8F"/>
    <w:rsid w:val="00D169D9"/>
    <w:rsid w:val="00D206B3"/>
    <w:rsid w:val="00D208F1"/>
    <w:rsid w:val="00D22775"/>
    <w:rsid w:val="00D236DB"/>
    <w:rsid w:val="00D2388A"/>
    <w:rsid w:val="00D23D90"/>
    <w:rsid w:val="00D2443A"/>
    <w:rsid w:val="00D30BA9"/>
    <w:rsid w:val="00D32F75"/>
    <w:rsid w:val="00D33ACF"/>
    <w:rsid w:val="00D36B76"/>
    <w:rsid w:val="00D377B7"/>
    <w:rsid w:val="00D40A55"/>
    <w:rsid w:val="00D43B33"/>
    <w:rsid w:val="00D4455A"/>
    <w:rsid w:val="00D44D5D"/>
    <w:rsid w:val="00D4686D"/>
    <w:rsid w:val="00D5343C"/>
    <w:rsid w:val="00D5513E"/>
    <w:rsid w:val="00D61902"/>
    <w:rsid w:val="00D637CD"/>
    <w:rsid w:val="00D63A59"/>
    <w:rsid w:val="00D652AB"/>
    <w:rsid w:val="00D70305"/>
    <w:rsid w:val="00D703DE"/>
    <w:rsid w:val="00D729B5"/>
    <w:rsid w:val="00D73CB2"/>
    <w:rsid w:val="00D742EA"/>
    <w:rsid w:val="00D80686"/>
    <w:rsid w:val="00D814F1"/>
    <w:rsid w:val="00D81644"/>
    <w:rsid w:val="00D83E5E"/>
    <w:rsid w:val="00D85149"/>
    <w:rsid w:val="00D85562"/>
    <w:rsid w:val="00D87736"/>
    <w:rsid w:val="00D908F9"/>
    <w:rsid w:val="00D94E98"/>
    <w:rsid w:val="00D95BA3"/>
    <w:rsid w:val="00D96081"/>
    <w:rsid w:val="00DA5364"/>
    <w:rsid w:val="00DB0BDB"/>
    <w:rsid w:val="00DB2848"/>
    <w:rsid w:val="00DB2AB4"/>
    <w:rsid w:val="00DB4421"/>
    <w:rsid w:val="00DB4CD1"/>
    <w:rsid w:val="00DB4FBA"/>
    <w:rsid w:val="00DB6AD5"/>
    <w:rsid w:val="00DC1A92"/>
    <w:rsid w:val="00DC1D17"/>
    <w:rsid w:val="00DC341E"/>
    <w:rsid w:val="00DC40E4"/>
    <w:rsid w:val="00DC4F7D"/>
    <w:rsid w:val="00DC5D10"/>
    <w:rsid w:val="00DC666E"/>
    <w:rsid w:val="00DC7416"/>
    <w:rsid w:val="00DC7CB4"/>
    <w:rsid w:val="00DD0D07"/>
    <w:rsid w:val="00DD1B4E"/>
    <w:rsid w:val="00DD30C3"/>
    <w:rsid w:val="00DD75B8"/>
    <w:rsid w:val="00DD7A29"/>
    <w:rsid w:val="00DE44C4"/>
    <w:rsid w:val="00DF0A3C"/>
    <w:rsid w:val="00DF2CC3"/>
    <w:rsid w:val="00E00154"/>
    <w:rsid w:val="00E0261B"/>
    <w:rsid w:val="00E0601E"/>
    <w:rsid w:val="00E06E0B"/>
    <w:rsid w:val="00E107EB"/>
    <w:rsid w:val="00E109EE"/>
    <w:rsid w:val="00E10F5F"/>
    <w:rsid w:val="00E20799"/>
    <w:rsid w:val="00E2347C"/>
    <w:rsid w:val="00E23B28"/>
    <w:rsid w:val="00E25CDD"/>
    <w:rsid w:val="00E27660"/>
    <w:rsid w:val="00E32381"/>
    <w:rsid w:val="00E32555"/>
    <w:rsid w:val="00E338D4"/>
    <w:rsid w:val="00E37288"/>
    <w:rsid w:val="00E44AD1"/>
    <w:rsid w:val="00E45140"/>
    <w:rsid w:val="00E467DA"/>
    <w:rsid w:val="00E47734"/>
    <w:rsid w:val="00E51275"/>
    <w:rsid w:val="00E51393"/>
    <w:rsid w:val="00E54262"/>
    <w:rsid w:val="00E54887"/>
    <w:rsid w:val="00E56CC0"/>
    <w:rsid w:val="00E571F8"/>
    <w:rsid w:val="00E61622"/>
    <w:rsid w:val="00E62530"/>
    <w:rsid w:val="00E642ED"/>
    <w:rsid w:val="00E654FB"/>
    <w:rsid w:val="00E65BF0"/>
    <w:rsid w:val="00E66B47"/>
    <w:rsid w:val="00E6768D"/>
    <w:rsid w:val="00E75983"/>
    <w:rsid w:val="00E75BD6"/>
    <w:rsid w:val="00E7656B"/>
    <w:rsid w:val="00E77385"/>
    <w:rsid w:val="00E80547"/>
    <w:rsid w:val="00E86532"/>
    <w:rsid w:val="00E86819"/>
    <w:rsid w:val="00E86A10"/>
    <w:rsid w:val="00E87D9F"/>
    <w:rsid w:val="00E923EB"/>
    <w:rsid w:val="00E92AAF"/>
    <w:rsid w:val="00E932A7"/>
    <w:rsid w:val="00E9352A"/>
    <w:rsid w:val="00E96D8D"/>
    <w:rsid w:val="00E974A2"/>
    <w:rsid w:val="00EA051F"/>
    <w:rsid w:val="00EA1E71"/>
    <w:rsid w:val="00EA1FB7"/>
    <w:rsid w:val="00EA3135"/>
    <w:rsid w:val="00EA38AF"/>
    <w:rsid w:val="00EA4CFF"/>
    <w:rsid w:val="00EA5F62"/>
    <w:rsid w:val="00EB1A43"/>
    <w:rsid w:val="00EB1ED8"/>
    <w:rsid w:val="00EB2B88"/>
    <w:rsid w:val="00EB3854"/>
    <w:rsid w:val="00EB618E"/>
    <w:rsid w:val="00EB6C37"/>
    <w:rsid w:val="00EB7ACE"/>
    <w:rsid w:val="00EC0468"/>
    <w:rsid w:val="00EC0CA7"/>
    <w:rsid w:val="00EC0E60"/>
    <w:rsid w:val="00EC16ED"/>
    <w:rsid w:val="00EC1BB5"/>
    <w:rsid w:val="00EC5C2D"/>
    <w:rsid w:val="00EC7897"/>
    <w:rsid w:val="00EC7FFE"/>
    <w:rsid w:val="00ED20EE"/>
    <w:rsid w:val="00ED2564"/>
    <w:rsid w:val="00ED2605"/>
    <w:rsid w:val="00ED3262"/>
    <w:rsid w:val="00ED679B"/>
    <w:rsid w:val="00ED7116"/>
    <w:rsid w:val="00EE2283"/>
    <w:rsid w:val="00EE2E9E"/>
    <w:rsid w:val="00EE3087"/>
    <w:rsid w:val="00EE39C7"/>
    <w:rsid w:val="00EE3D38"/>
    <w:rsid w:val="00EE424C"/>
    <w:rsid w:val="00EE5DF0"/>
    <w:rsid w:val="00EE7345"/>
    <w:rsid w:val="00EF0FF9"/>
    <w:rsid w:val="00EF24C0"/>
    <w:rsid w:val="00EF41E5"/>
    <w:rsid w:val="00EF58B6"/>
    <w:rsid w:val="00F01C37"/>
    <w:rsid w:val="00F02BB4"/>
    <w:rsid w:val="00F034D7"/>
    <w:rsid w:val="00F0614A"/>
    <w:rsid w:val="00F063DB"/>
    <w:rsid w:val="00F0677A"/>
    <w:rsid w:val="00F07259"/>
    <w:rsid w:val="00F072E4"/>
    <w:rsid w:val="00F10206"/>
    <w:rsid w:val="00F1131E"/>
    <w:rsid w:val="00F1268B"/>
    <w:rsid w:val="00F14724"/>
    <w:rsid w:val="00F20EE2"/>
    <w:rsid w:val="00F2114E"/>
    <w:rsid w:val="00F22C33"/>
    <w:rsid w:val="00F2315E"/>
    <w:rsid w:val="00F2541E"/>
    <w:rsid w:val="00F25D0F"/>
    <w:rsid w:val="00F25FA5"/>
    <w:rsid w:val="00F30565"/>
    <w:rsid w:val="00F305BB"/>
    <w:rsid w:val="00F312AF"/>
    <w:rsid w:val="00F3140F"/>
    <w:rsid w:val="00F324BB"/>
    <w:rsid w:val="00F32F0A"/>
    <w:rsid w:val="00F33484"/>
    <w:rsid w:val="00F34F97"/>
    <w:rsid w:val="00F35F12"/>
    <w:rsid w:val="00F4154F"/>
    <w:rsid w:val="00F419DB"/>
    <w:rsid w:val="00F42BC3"/>
    <w:rsid w:val="00F43F3A"/>
    <w:rsid w:val="00F47587"/>
    <w:rsid w:val="00F47991"/>
    <w:rsid w:val="00F47EC8"/>
    <w:rsid w:val="00F56792"/>
    <w:rsid w:val="00F5790C"/>
    <w:rsid w:val="00F63A6F"/>
    <w:rsid w:val="00F64A71"/>
    <w:rsid w:val="00F64B32"/>
    <w:rsid w:val="00F6711A"/>
    <w:rsid w:val="00F71CEB"/>
    <w:rsid w:val="00F72496"/>
    <w:rsid w:val="00F73C40"/>
    <w:rsid w:val="00F76B66"/>
    <w:rsid w:val="00F7722C"/>
    <w:rsid w:val="00F82516"/>
    <w:rsid w:val="00F83629"/>
    <w:rsid w:val="00F83D3E"/>
    <w:rsid w:val="00F907AF"/>
    <w:rsid w:val="00F91459"/>
    <w:rsid w:val="00F9441E"/>
    <w:rsid w:val="00F947CC"/>
    <w:rsid w:val="00FA0AC2"/>
    <w:rsid w:val="00FA1E7E"/>
    <w:rsid w:val="00FA32B2"/>
    <w:rsid w:val="00FA3B43"/>
    <w:rsid w:val="00FA4D2C"/>
    <w:rsid w:val="00FA5460"/>
    <w:rsid w:val="00FA5D98"/>
    <w:rsid w:val="00FA605D"/>
    <w:rsid w:val="00FA76F3"/>
    <w:rsid w:val="00FB0A7D"/>
    <w:rsid w:val="00FB0EC5"/>
    <w:rsid w:val="00FB23F0"/>
    <w:rsid w:val="00FB24F5"/>
    <w:rsid w:val="00FB31B7"/>
    <w:rsid w:val="00FB3B95"/>
    <w:rsid w:val="00FB42D5"/>
    <w:rsid w:val="00FB4B56"/>
    <w:rsid w:val="00FB6006"/>
    <w:rsid w:val="00FB730D"/>
    <w:rsid w:val="00FC005C"/>
    <w:rsid w:val="00FC043D"/>
    <w:rsid w:val="00FC1E51"/>
    <w:rsid w:val="00FC406C"/>
    <w:rsid w:val="00FC68F4"/>
    <w:rsid w:val="00FD1E01"/>
    <w:rsid w:val="00FD45B3"/>
    <w:rsid w:val="00FD4C20"/>
    <w:rsid w:val="00FD7514"/>
    <w:rsid w:val="00FE0013"/>
    <w:rsid w:val="00FE0182"/>
    <w:rsid w:val="00FE1255"/>
    <w:rsid w:val="00FE216D"/>
    <w:rsid w:val="00FE35DE"/>
    <w:rsid w:val="00FE5B8D"/>
    <w:rsid w:val="00FE67BC"/>
    <w:rsid w:val="00FF36A8"/>
    <w:rsid w:val="00FF3ADA"/>
    <w:rsid w:val="00FF3C62"/>
    <w:rsid w:val="00FF60C6"/>
    <w:rsid w:val="00FF7519"/>
    <w:rsid w:val="01EA596D"/>
    <w:rsid w:val="036F05ED"/>
    <w:rsid w:val="038877C5"/>
    <w:rsid w:val="04F5156B"/>
    <w:rsid w:val="05C2512F"/>
    <w:rsid w:val="0A13396B"/>
    <w:rsid w:val="10C860D1"/>
    <w:rsid w:val="13C771FC"/>
    <w:rsid w:val="16460D79"/>
    <w:rsid w:val="18D40C11"/>
    <w:rsid w:val="19084521"/>
    <w:rsid w:val="19DE6BA9"/>
    <w:rsid w:val="1A4A4803"/>
    <w:rsid w:val="1A752A6E"/>
    <w:rsid w:val="1C0C4F83"/>
    <w:rsid w:val="1E6B7196"/>
    <w:rsid w:val="1FB00125"/>
    <w:rsid w:val="24863124"/>
    <w:rsid w:val="25664290"/>
    <w:rsid w:val="26A32507"/>
    <w:rsid w:val="29D72651"/>
    <w:rsid w:val="2A0A209D"/>
    <w:rsid w:val="2A5E151F"/>
    <w:rsid w:val="2B2F4533"/>
    <w:rsid w:val="2B324EB6"/>
    <w:rsid w:val="2D4427B8"/>
    <w:rsid w:val="2D6E46C6"/>
    <w:rsid w:val="2E7D4D76"/>
    <w:rsid w:val="2EB04D24"/>
    <w:rsid w:val="307E0DB4"/>
    <w:rsid w:val="329837F7"/>
    <w:rsid w:val="33130174"/>
    <w:rsid w:val="33E2149E"/>
    <w:rsid w:val="354F2AFD"/>
    <w:rsid w:val="395C52C8"/>
    <w:rsid w:val="3CF757EA"/>
    <w:rsid w:val="3F1028E4"/>
    <w:rsid w:val="412B4E10"/>
    <w:rsid w:val="45020939"/>
    <w:rsid w:val="47554794"/>
    <w:rsid w:val="49442510"/>
    <w:rsid w:val="494A7E31"/>
    <w:rsid w:val="494E3165"/>
    <w:rsid w:val="4DB67DBF"/>
    <w:rsid w:val="50267882"/>
    <w:rsid w:val="53763053"/>
    <w:rsid w:val="555872FA"/>
    <w:rsid w:val="56C56924"/>
    <w:rsid w:val="57AE7511"/>
    <w:rsid w:val="5A755EBB"/>
    <w:rsid w:val="5C857C52"/>
    <w:rsid w:val="5C862845"/>
    <w:rsid w:val="5E40232F"/>
    <w:rsid w:val="5F906D4B"/>
    <w:rsid w:val="60052CC7"/>
    <w:rsid w:val="610E62C5"/>
    <w:rsid w:val="6201458A"/>
    <w:rsid w:val="62A22CD5"/>
    <w:rsid w:val="632F4224"/>
    <w:rsid w:val="67597157"/>
    <w:rsid w:val="68550CD0"/>
    <w:rsid w:val="686A75EA"/>
    <w:rsid w:val="68CA647E"/>
    <w:rsid w:val="68EF3F22"/>
    <w:rsid w:val="6C43392F"/>
    <w:rsid w:val="6DC81BFD"/>
    <w:rsid w:val="6FCD2787"/>
    <w:rsid w:val="700B2492"/>
    <w:rsid w:val="737401C4"/>
    <w:rsid w:val="755829E4"/>
    <w:rsid w:val="75FC7026"/>
    <w:rsid w:val="76A70273"/>
    <w:rsid w:val="7820621F"/>
    <w:rsid w:val="7C074D7E"/>
    <w:rsid w:val="7D9124CA"/>
    <w:rsid w:val="7DCA49A1"/>
    <w:rsid w:val="7F81683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nhideWhenUsed="0" w:uiPriority="9" w:semiHidden="0" w:name="heading 5"/>
    <w:lsdException w:qFormat="1" w:unhideWhenUsed="0" w:uiPriority="0" w:semiHidden="0" w:name="heading 6"/>
    <w:lsdException w:qFormat="1"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uiPriority="99" w:name="Body Text Indent 2"/>
    <w:lsdException w:uiPriority="99" w:name="Body Text Indent 3"/>
    <w:lsdException w:qFormat="1" w:unhideWhenUsed="0" w:uiPriority="0" w:semiHidden="0"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qFormat="1" w:unhideWhenUsed="0" w:uiPriority="0" w:semiHidden="0"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qFormat="1"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qFormat="1" w:unhideWhenUsed="0" w:uiPriority="60" w:semiHidden="0" w:name="Light Shading Accent 1"/>
    <w:lsdException w:unhideWhenUsed="0" w:uiPriority="61" w:semiHidden="0" w:name="Light List Accent 1"/>
    <w:lsdException w:unhideWhenUsed="0" w:uiPriority="62" w:semiHidden="0" w:name="Light Grid Accent 1"/>
    <w:lsdException w:qFormat="1"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qFormat="1"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qFormat="1" w:unhideWhenUsed="0" w:uiPriority="68" w:semiHidden="0" w:name="Medium Grid 2 Accent 2"/>
    <w:lsdException w:unhideWhenUsed="0" w:uiPriority="69" w:semiHidden="0" w:name="Medium Grid 3 Accent 2"/>
    <w:lsdException w:qFormat="1"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qFormat="1" w:unhideWhenUsed="0" w:uiPriority="60" w:semiHidden="0" w:name="Light Shading Accent 3"/>
    <w:lsdException w:qFormat="1" w:unhideWhenUsed="0" w:uiPriority="61" w:semiHidden="0" w:name="Light List Accent 3"/>
    <w:lsdException w:unhideWhenUsed="0" w:uiPriority="62" w:semiHidden="0" w:name="Light Grid Accent 3"/>
    <w:lsdException w:qFormat="1"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qFormat="1"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qFormat="1" w:unhideWhenUsed="0" w:uiPriority="60" w:semiHidden="0" w:name="Light Shading Accent 4"/>
    <w:lsdException w:qFormat="1" w:unhideWhenUsed="0" w:uiPriority="61" w:semiHidden="0" w:name="Light List Accent 4"/>
    <w:lsdException w:unhideWhenUsed="0" w:uiPriority="62" w:semiHidden="0" w:name="Light Grid Accent 4"/>
    <w:lsdException w:qFormat="1"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qFormat="1"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qFormat="1" w:unhideWhenUsed="0" w:uiPriority="60" w:semiHidden="0" w:name="Light Shading Accent 5"/>
    <w:lsdException w:qFormat="1" w:unhideWhenUsed="0" w:uiPriority="61" w:semiHidden="0" w:name="Light List Accent 5"/>
    <w:lsdException w:qFormat="1" w:unhideWhenUsed="0" w:uiPriority="62" w:semiHidden="0" w:name="Light Grid Accent 5"/>
    <w:lsdException w:qFormat="1"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qFormat="1" w:unhideWhenUsed="0" w:uiPriority="72" w:semiHidden="0" w:name="Colorful List Accent 5"/>
    <w:lsdException w:unhideWhenUsed="0" w:uiPriority="73" w:semiHidden="0" w:name="Colorful Grid Accent 5"/>
    <w:lsdException w:qFormat="1" w:unhideWhenUsed="0" w:uiPriority="60" w:semiHidden="0" w:name="Light Shading Accent 6"/>
    <w:lsdException w:qFormat="1" w:unhideWhenUsed="0" w:uiPriority="61" w:semiHidden="0" w:name="Light List Accent 6"/>
    <w:lsdException w:qFormat="1"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276" w:lineRule="auto"/>
    </w:pPr>
    <w:rPr>
      <w:rFonts w:ascii="Arial" w:hAnsi="Arial" w:eastAsia="Calibri" w:cs="Arial"/>
      <w:sz w:val="24"/>
      <w:szCs w:val="24"/>
      <w:lang w:val="en-US" w:eastAsia="en-US" w:bidi="ar-SA"/>
    </w:rPr>
  </w:style>
  <w:style w:type="paragraph" w:styleId="2">
    <w:name w:val="heading 1"/>
    <w:basedOn w:val="1"/>
    <w:next w:val="1"/>
    <w:link w:val="33"/>
    <w:qFormat/>
    <w:uiPriority w:val="9"/>
    <w:pPr>
      <w:keepNext/>
      <w:keepLines/>
      <w:spacing w:before="480"/>
      <w:outlineLvl w:val="0"/>
    </w:pPr>
    <w:rPr>
      <w:rFonts w:ascii="Cambria" w:hAnsi="Cambria" w:eastAsia="Times New Roman" w:cs="Times New Roman"/>
      <w:b/>
      <w:bCs/>
      <w:color w:val="365F91"/>
      <w:sz w:val="28"/>
      <w:szCs w:val="28"/>
    </w:rPr>
  </w:style>
  <w:style w:type="paragraph" w:styleId="3">
    <w:name w:val="heading 2"/>
    <w:basedOn w:val="1"/>
    <w:next w:val="1"/>
    <w:link w:val="34"/>
    <w:qFormat/>
    <w:uiPriority w:val="0"/>
    <w:pPr>
      <w:keepNext/>
      <w:keepLines/>
      <w:spacing w:before="200"/>
      <w:outlineLvl w:val="1"/>
    </w:pPr>
    <w:rPr>
      <w:rFonts w:ascii="Cambria" w:hAnsi="Cambria" w:eastAsia="Times New Roman" w:cs="Times New Roman"/>
      <w:b/>
      <w:bCs/>
      <w:color w:val="4F81BD"/>
      <w:sz w:val="26"/>
      <w:szCs w:val="26"/>
    </w:rPr>
  </w:style>
  <w:style w:type="paragraph" w:styleId="4">
    <w:name w:val="heading 3"/>
    <w:basedOn w:val="1"/>
    <w:next w:val="1"/>
    <w:link w:val="35"/>
    <w:qFormat/>
    <w:uiPriority w:val="0"/>
    <w:pPr>
      <w:keepNext/>
      <w:spacing w:line="240" w:lineRule="auto"/>
      <w:jc w:val="center"/>
      <w:outlineLvl w:val="2"/>
    </w:pPr>
    <w:rPr>
      <w:rFonts w:ascii="Times New Roman" w:hAnsi="Times New Roman" w:eastAsia="Times New Roman" w:cs="Times New Roman"/>
      <w:sz w:val="36"/>
      <w:lang w:val="sr-Cyrl-CS"/>
    </w:rPr>
  </w:style>
  <w:style w:type="paragraph" w:styleId="5">
    <w:name w:val="heading 4"/>
    <w:basedOn w:val="1"/>
    <w:next w:val="1"/>
    <w:link w:val="36"/>
    <w:qFormat/>
    <w:uiPriority w:val="9"/>
    <w:pPr>
      <w:keepNext/>
      <w:tabs>
        <w:tab w:val="left" w:pos="555"/>
      </w:tabs>
      <w:spacing w:line="240" w:lineRule="auto"/>
      <w:jc w:val="both"/>
      <w:outlineLvl w:val="3"/>
    </w:pPr>
    <w:rPr>
      <w:rFonts w:ascii="Book-Cirilica" w:hAnsi="Book-Cirilica" w:eastAsia="Times New Roman" w:cs="Times New Roman"/>
      <w:b/>
    </w:rPr>
  </w:style>
  <w:style w:type="paragraph" w:styleId="6">
    <w:name w:val="heading 5"/>
    <w:basedOn w:val="1"/>
    <w:next w:val="1"/>
    <w:link w:val="37"/>
    <w:qFormat/>
    <w:uiPriority w:val="9"/>
    <w:pPr>
      <w:keepNext/>
      <w:spacing w:line="240" w:lineRule="auto"/>
      <w:jc w:val="center"/>
      <w:outlineLvl w:val="4"/>
    </w:pPr>
    <w:rPr>
      <w:rFonts w:ascii="Times New Roman" w:hAnsi="Times New Roman" w:eastAsia="Times New Roman" w:cs="Times New Roman"/>
      <w:b/>
      <w:bCs/>
      <w:sz w:val="40"/>
      <w:lang w:val="sr-Cyrl-CS"/>
    </w:rPr>
  </w:style>
  <w:style w:type="paragraph" w:styleId="7">
    <w:name w:val="heading 6"/>
    <w:basedOn w:val="1"/>
    <w:next w:val="1"/>
    <w:link w:val="38"/>
    <w:qFormat/>
    <w:uiPriority w:val="0"/>
    <w:pPr>
      <w:keepNext/>
      <w:spacing w:line="240" w:lineRule="auto"/>
      <w:jc w:val="center"/>
      <w:outlineLvl w:val="5"/>
    </w:pPr>
    <w:rPr>
      <w:rFonts w:ascii="Times New Roman" w:hAnsi="Times New Roman" w:eastAsia="Times New Roman" w:cs="Times New Roman"/>
      <w:sz w:val="56"/>
      <w:lang w:val="sr-Cyrl-CS"/>
    </w:rPr>
  </w:style>
  <w:style w:type="paragraph" w:styleId="8">
    <w:name w:val="heading 7"/>
    <w:basedOn w:val="1"/>
    <w:next w:val="1"/>
    <w:link w:val="39"/>
    <w:unhideWhenUsed/>
    <w:qFormat/>
    <w:uiPriority w:val="0"/>
    <w:pPr>
      <w:keepNext/>
      <w:keepLines/>
      <w:spacing w:before="200"/>
      <w:outlineLvl w:val="6"/>
    </w:pPr>
    <w:rPr>
      <w:rFonts w:ascii="Cambria" w:hAnsi="Cambria" w:eastAsia="Times New Roman" w:cs="Times New Roman"/>
      <w:i/>
      <w:iCs/>
      <w:color w:val="404040"/>
    </w:rPr>
  </w:style>
  <w:style w:type="paragraph" w:styleId="9">
    <w:name w:val="heading 8"/>
    <w:basedOn w:val="1"/>
    <w:next w:val="1"/>
    <w:link w:val="40"/>
    <w:qFormat/>
    <w:uiPriority w:val="0"/>
    <w:pPr>
      <w:keepNext/>
      <w:spacing w:line="240" w:lineRule="auto"/>
      <w:outlineLvl w:val="7"/>
    </w:pPr>
    <w:rPr>
      <w:rFonts w:ascii="Times New Roman" w:hAnsi="Times New Roman" w:eastAsia="Times New Roman" w:cs="Times New Roman"/>
      <w:sz w:val="36"/>
      <w:lang w:val="sr-Cyrl-CS"/>
    </w:rPr>
  </w:style>
  <w:style w:type="paragraph" w:styleId="10">
    <w:name w:val="heading 9"/>
    <w:basedOn w:val="1"/>
    <w:next w:val="1"/>
    <w:link w:val="41"/>
    <w:qFormat/>
    <w:uiPriority w:val="0"/>
    <w:pPr>
      <w:keepNext/>
      <w:tabs>
        <w:tab w:val="left" w:pos="555"/>
      </w:tabs>
      <w:spacing w:line="240" w:lineRule="auto"/>
      <w:jc w:val="both"/>
      <w:outlineLvl w:val="8"/>
    </w:pPr>
    <w:rPr>
      <w:rFonts w:ascii="Book-Cirilica" w:hAnsi="Book-Cirilica" w:eastAsia="Times New Roman" w:cs="Times New Roman"/>
      <w:b/>
      <w:color w:val="3366FF"/>
      <w:sz w:val="28"/>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Balloon Text"/>
    <w:basedOn w:val="1"/>
    <w:link w:val="47"/>
    <w:semiHidden/>
    <w:unhideWhenUsed/>
    <w:qFormat/>
    <w:uiPriority w:val="99"/>
    <w:pPr>
      <w:spacing w:line="240" w:lineRule="auto"/>
    </w:pPr>
    <w:rPr>
      <w:rFonts w:ascii="Tahoma" w:hAnsi="Tahoma" w:cs="Tahoma"/>
      <w:sz w:val="16"/>
      <w:szCs w:val="16"/>
    </w:rPr>
  </w:style>
  <w:style w:type="paragraph" w:styleId="14">
    <w:name w:val="Block Text"/>
    <w:basedOn w:val="1"/>
    <w:qFormat/>
    <w:uiPriority w:val="0"/>
    <w:pPr>
      <w:spacing w:line="240" w:lineRule="auto"/>
      <w:ind w:left="113" w:right="113"/>
      <w:jc w:val="center"/>
    </w:pPr>
    <w:rPr>
      <w:rFonts w:ascii="Times New Roman" w:hAnsi="Times New Roman" w:eastAsia="Times New Roman" w:cs="Times New Roman"/>
      <w:lang w:val="sr-Cyrl-CS"/>
    </w:rPr>
  </w:style>
  <w:style w:type="paragraph" w:styleId="15">
    <w:name w:val="Body Text"/>
    <w:basedOn w:val="1"/>
    <w:link w:val="44"/>
    <w:qFormat/>
    <w:uiPriority w:val="0"/>
    <w:pPr>
      <w:spacing w:line="240" w:lineRule="auto"/>
      <w:jc w:val="both"/>
    </w:pPr>
    <w:rPr>
      <w:rFonts w:ascii="Times New Roman" w:hAnsi="Times New Roman" w:eastAsia="Times New Roman" w:cs="Times New Roman"/>
      <w:sz w:val="28"/>
      <w:szCs w:val="20"/>
      <w:lang w:val="sr-Cyrl-CS"/>
    </w:rPr>
  </w:style>
  <w:style w:type="paragraph" w:styleId="16">
    <w:name w:val="Body Text 2"/>
    <w:basedOn w:val="1"/>
    <w:link w:val="51"/>
    <w:qFormat/>
    <w:uiPriority w:val="0"/>
    <w:pPr>
      <w:spacing w:line="240" w:lineRule="auto"/>
      <w:jc w:val="center"/>
    </w:pPr>
    <w:rPr>
      <w:rFonts w:ascii="Times New Roman" w:hAnsi="Times New Roman" w:eastAsia="Times New Roman" w:cs="Times New Roman"/>
      <w:sz w:val="36"/>
      <w:lang w:val="sr-Cyrl-CS"/>
    </w:rPr>
  </w:style>
  <w:style w:type="paragraph" w:styleId="17">
    <w:name w:val="Body Text 3"/>
    <w:basedOn w:val="1"/>
    <w:link w:val="52"/>
    <w:qFormat/>
    <w:uiPriority w:val="0"/>
    <w:pPr>
      <w:spacing w:line="240" w:lineRule="auto"/>
      <w:jc w:val="both"/>
    </w:pPr>
    <w:rPr>
      <w:rFonts w:ascii="Times New Roman" w:hAnsi="Times New Roman" w:eastAsia="Times New Roman" w:cs="Times New Roman"/>
      <w:b/>
      <w:bCs/>
      <w:lang w:val="sr-Cyrl-CS"/>
    </w:rPr>
  </w:style>
  <w:style w:type="paragraph" w:styleId="18">
    <w:name w:val="caption"/>
    <w:basedOn w:val="1"/>
    <w:next w:val="1"/>
    <w:qFormat/>
    <w:uiPriority w:val="0"/>
    <w:pPr>
      <w:spacing w:line="240" w:lineRule="auto"/>
      <w:jc w:val="both"/>
    </w:pPr>
    <w:rPr>
      <w:rFonts w:ascii="Times New Roman" w:hAnsi="Times New Roman" w:eastAsia="Times New Roman" w:cs="Times New Roman"/>
      <w:b/>
      <w:bCs/>
      <w:lang w:val="sr-Cyrl-CS"/>
    </w:rPr>
  </w:style>
  <w:style w:type="character" w:styleId="19">
    <w:name w:val="Emphasis"/>
    <w:basedOn w:val="11"/>
    <w:qFormat/>
    <w:uiPriority w:val="20"/>
    <w:rPr>
      <w:i/>
      <w:iCs/>
    </w:rPr>
  </w:style>
  <w:style w:type="paragraph" w:styleId="20">
    <w:name w:val="footer"/>
    <w:basedOn w:val="1"/>
    <w:link w:val="46"/>
    <w:unhideWhenUsed/>
    <w:qFormat/>
    <w:uiPriority w:val="99"/>
    <w:pPr>
      <w:tabs>
        <w:tab w:val="center" w:pos="4680"/>
        <w:tab w:val="right" w:pos="9360"/>
      </w:tabs>
      <w:spacing w:line="240" w:lineRule="auto"/>
    </w:pPr>
  </w:style>
  <w:style w:type="paragraph" w:styleId="21">
    <w:name w:val="header"/>
    <w:basedOn w:val="1"/>
    <w:link w:val="45"/>
    <w:unhideWhenUsed/>
    <w:qFormat/>
    <w:uiPriority w:val="99"/>
    <w:pPr>
      <w:tabs>
        <w:tab w:val="center" w:pos="4680"/>
        <w:tab w:val="right" w:pos="9360"/>
      </w:tabs>
      <w:spacing w:line="240" w:lineRule="auto"/>
    </w:pPr>
  </w:style>
  <w:style w:type="character" w:styleId="22">
    <w:name w:val="Hyperlink"/>
    <w:basedOn w:val="11"/>
    <w:unhideWhenUsed/>
    <w:qFormat/>
    <w:uiPriority w:val="99"/>
    <w:rPr>
      <w:color w:val="0000FF"/>
      <w:u w:val="single"/>
    </w:rPr>
  </w:style>
  <w:style w:type="paragraph" w:styleId="23">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rPr>
  </w:style>
  <w:style w:type="character" w:styleId="24">
    <w:name w:val="Strong"/>
    <w:qFormat/>
    <w:uiPriority w:val="22"/>
    <w:rPr>
      <w:rFonts w:ascii="Times New Roman" w:hAnsi="Times New Roman"/>
      <w:b/>
      <w:bCs/>
      <w:color w:val="auto"/>
      <w:sz w:val="28"/>
    </w:rPr>
  </w:style>
  <w:style w:type="paragraph" w:styleId="25">
    <w:name w:val="Subtitle"/>
    <w:basedOn w:val="1"/>
    <w:next w:val="1"/>
    <w:link w:val="60"/>
    <w:qFormat/>
    <w:uiPriority w:val="0"/>
    <w:pPr>
      <w:spacing w:before="100" w:beforeAutospacing="1" w:after="100" w:afterAutospacing="1" w:line="240" w:lineRule="auto"/>
      <w:ind w:firstLine="720"/>
      <w:outlineLvl w:val="1"/>
    </w:pPr>
    <w:rPr>
      <w:rFonts w:ascii="Times New Roman" w:hAnsi="Times New Roman" w:eastAsia="Times New Roman" w:cs="Times New Roman"/>
      <w:b/>
    </w:rPr>
  </w:style>
  <w:style w:type="table" w:styleId="26">
    <w:name w:val="Table Grid"/>
    <w:basedOn w:val="12"/>
    <w:qFormat/>
    <w:uiPriority w:val="59"/>
    <w:rPr>
      <w:rFonts w:ascii="Arial" w:hAnsi="Arial" w:eastAsia="Calibri" w:cs="Arial"/>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styleId="27">
    <w:name w:val="Table Web 2"/>
    <w:basedOn w:val="12"/>
    <w:qFormat/>
    <w:uiPriority w:val="0"/>
    <w:rPr>
      <w:rFonts w:eastAsia="Times New Roman"/>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paragraph" w:styleId="28">
    <w:name w:val="Title"/>
    <w:basedOn w:val="1"/>
    <w:link w:val="50"/>
    <w:qFormat/>
    <w:uiPriority w:val="0"/>
    <w:pPr>
      <w:spacing w:line="240" w:lineRule="auto"/>
      <w:jc w:val="center"/>
    </w:pPr>
    <w:rPr>
      <w:rFonts w:ascii="Book-Cirilica" w:hAnsi="Book-Cirilica" w:eastAsia="Times New Roman" w:cs="Times New Roman"/>
      <w:b/>
      <w:color w:val="FF0000"/>
      <w:sz w:val="36"/>
      <w:szCs w:val="36"/>
    </w:rPr>
  </w:style>
  <w:style w:type="paragraph" w:styleId="29">
    <w:name w:val="toc 1"/>
    <w:basedOn w:val="1"/>
    <w:next w:val="1"/>
    <w:unhideWhenUsed/>
    <w:qFormat/>
    <w:uiPriority w:val="39"/>
    <w:pPr>
      <w:tabs>
        <w:tab w:val="right" w:leader="dot" w:pos="9260"/>
      </w:tabs>
      <w:spacing w:after="100"/>
      <w:jc w:val="both"/>
    </w:pPr>
    <w:rPr>
      <w:rFonts w:asciiTheme="minorHAnsi" w:hAnsiTheme="minorHAnsi" w:cstheme="minorHAnsi"/>
      <w:sz w:val="22"/>
      <w:szCs w:val="22"/>
      <w:lang w:val="sr-Cyrl-CS"/>
    </w:rPr>
  </w:style>
  <w:style w:type="paragraph" w:styleId="30">
    <w:name w:val="toc 2"/>
    <w:basedOn w:val="1"/>
    <w:next w:val="1"/>
    <w:unhideWhenUsed/>
    <w:qFormat/>
    <w:uiPriority w:val="39"/>
    <w:pPr>
      <w:tabs>
        <w:tab w:val="right" w:leader="dot" w:pos="9170"/>
      </w:tabs>
      <w:spacing w:after="100" w:line="240" w:lineRule="auto"/>
      <w:ind w:left="630"/>
    </w:pPr>
    <w:rPr>
      <w:rFonts w:ascii="Calibri" w:hAnsi="Calibri" w:cs="Calibri"/>
      <w:lang w:val="sr-Cyrl-CS"/>
    </w:rPr>
  </w:style>
  <w:style w:type="paragraph" w:styleId="31">
    <w:name w:val="toc 3"/>
    <w:basedOn w:val="1"/>
    <w:next w:val="1"/>
    <w:semiHidden/>
    <w:unhideWhenUsed/>
    <w:qFormat/>
    <w:uiPriority w:val="39"/>
    <w:pPr>
      <w:spacing w:after="100"/>
      <w:ind w:left="440"/>
    </w:pPr>
    <w:rPr>
      <w:rFonts w:ascii="Calibri" w:hAnsi="Calibri" w:eastAsia="Times New Roman" w:cs="Times New Roman"/>
      <w:sz w:val="22"/>
      <w:szCs w:val="22"/>
    </w:rPr>
  </w:style>
  <w:style w:type="table" w:styleId="32">
    <w:name w:val="Light Shading Accent 5"/>
    <w:basedOn w:val="12"/>
    <w:qFormat/>
    <w:uiPriority w:val="60"/>
    <w:rPr>
      <w:color w:val="31859C" w:themeColor="accent5" w:themeShade="BF"/>
    </w:rPr>
    <w:tblPr>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left w:val="nil"/>
          <w:right w:val="nil"/>
          <w:insideH w:val="nil"/>
          <w:insideV w:val="nil"/>
        </w:tcBorders>
        <w:shd w:val="clear" w:color="auto" w:fill="D2EAF0" w:themeFill="accent5" w:themeFillTint="3F"/>
      </w:tcPr>
    </w:tblStylePr>
  </w:style>
  <w:style w:type="character" w:customStyle="1" w:styleId="33">
    <w:name w:val="Heading 1 Char"/>
    <w:basedOn w:val="11"/>
    <w:link w:val="2"/>
    <w:qFormat/>
    <w:uiPriority w:val="9"/>
    <w:rPr>
      <w:rFonts w:ascii="Cambria" w:hAnsi="Cambria" w:eastAsia="Times New Roman" w:cs="Times New Roman"/>
      <w:b/>
      <w:bCs/>
      <w:color w:val="365F91"/>
      <w:sz w:val="28"/>
      <w:szCs w:val="28"/>
    </w:rPr>
  </w:style>
  <w:style w:type="character" w:customStyle="1" w:styleId="34">
    <w:name w:val="Heading 2 Char"/>
    <w:basedOn w:val="11"/>
    <w:link w:val="3"/>
    <w:qFormat/>
    <w:uiPriority w:val="0"/>
    <w:rPr>
      <w:rFonts w:ascii="Cambria" w:hAnsi="Cambria" w:eastAsia="Times New Roman" w:cs="Times New Roman"/>
      <w:b/>
      <w:bCs/>
      <w:color w:val="4F81BD"/>
      <w:sz w:val="26"/>
      <w:szCs w:val="26"/>
    </w:rPr>
  </w:style>
  <w:style w:type="character" w:customStyle="1" w:styleId="35">
    <w:name w:val="Heading 3 Char"/>
    <w:basedOn w:val="11"/>
    <w:link w:val="4"/>
    <w:qFormat/>
    <w:uiPriority w:val="0"/>
    <w:rPr>
      <w:rFonts w:ascii="Times New Roman" w:hAnsi="Times New Roman" w:eastAsia="Times New Roman" w:cs="Times New Roman"/>
      <w:sz w:val="36"/>
      <w:szCs w:val="24"/>
      <w:lang w:val="sr-Cyrl-CS"/>
    </w:rPr>
  </w:style>
  <w:style w:type="character" w:customStyle="1" w:styleId="36">
    <w:name w:val="Heading 4 Char"/>
    <w:basedOn w:val="11"/>
    <w:link w:val="5"/>
    <w:qFormat/>
    <w:uiPriority w:val="9"/>
    <w:rPr>
      <w:rFonts w:ascii="Book-Cirilica" w:hAnsi="Book-Cirilica" w:eastAsia="Times New Roman" w:cs="Times New Roman"/>
      <w:b/>
      <w:sz w:val="24"/>
      <w:szCs w:val="24"/>
    </w:rPr>
  </w:style>
  <w:style w:type="character" w:customStyle="1" w:styleId="37">
    <w:name w:val="Heading 5 Char"/>
    <w:basedOn w:val="11"/>
    <w:link w:val="6"/>
    <w:qFormat/>
    <w:uiPriority w:val="9"/>
    <w:rPr>
      <w:rFonts w:ascii="Times New Roman" w:hAnsi="Times New Roman" w:eastAsia="Times New Roman" w:cs="Times New Roman"/>
      <w:b/>
      <w:bCs/>
      <w:sz w:val="40"/>
      <w:szCs w:val="24"/>
      <w:lang w:val="sr-Cyrl-CS"/>
    </w:rPr>
  </w:style>
  <w:style w:type="character" w:customStyle="1" w:styleId="38">
    <w:name w:val="Heading 6 Char"/>
    <w:basedOn w:val="11"/>
    <w:link w:val="7"/>
    <w:qFormat/>
    <w:uiPriority w:val="0"/>
    <w:rPr>
      <w:rFonts w:ascii="Times New Roman" w:hAnsi="Times New Roman" w:eastAsia="Times New Roman" w:cs="Times New Roman"/>
      <w:sz w:val="56"/>
      <w:szCs w:val="24"/>
      <w:lang w:val="sr-Cyrl-CS"/>
    </w:rPr>
  </w:style>
  <w:style w:type="character" w:customStyle="1" w:styleId="39">
    <w:name w:val="Heading 7 Char"/>
    <w:basedOn w:val="11"/>
    <w:link w:val="8"/>
    <w:qFormat/>
    <w:uiPriority w:val="9"/>
    <w:rPr>
      <w:rFonts w:ascii="Cambria" w:hAnsi="Cambria" w:eastAsia="Times New Roman" w:cs="Times New Roman"/>
      <w:i/>
      <w:iCs/>
      <w:color w:val="404040"/>
      <w:sz w:val="24"/>
      <w:szCs w:val="24"/>
    </w:rPr>
  </w:style>
  <w:style w:type="character" w:customStyle="1" w:styleId="40">
    <w:name w:val="Heading 8 Char"/>
    <w:basedOn w:val="11"/>
    <w:link w:val="9"/>
    <w:qFormat/>
    <w:uiPriority w:val="0"/>
    <w:rPr>
      <w:rFonts w:ascii="Times New Roman" w:hAnsi="Times New Roman" w:eastAsia="Times New Roman" w:cs="Times New Roman"/>
      <w:sz w:val="36"/>
      <w:szCs w:val="24"/>
      <w:lang w:val="sr-Cyrl-CS"/>
    </w:rPr>
  </w:style>
  <w:style w:type="character" w:customStyle="1" w:styleId="41">
    <w:name w:val="Heading 9 Char"/>
    <w:basedOn w:val="11"/>
    <w:link w:val="10"/>
    <w:qFormat/>
    <w:uiPriority w:val="0"/>
    <w:rPr>
      <w:rFonts w:ascii="Book-Cirilica" w:hAnsi="Book-Cirilica" w:eastAsia="Times New Roman" w:cs="Times New Roman"/>
      <w:b/>
      <w:color w:val="3366FF"/>
      <w:sz w:val="28"/>
      <w:szCs w:val="24"/>
    </w:rPr>
  </w:style>
  <w:style w:type="paragraph" w:styleId="42">
    <w:name w:val="List Paragraph"/>
    <w:basedOn w:val="1"/>
    <w:qFormat/>
    <w:uiPriority w:val="34"/>
    <w:pPr>
      <w:ind w:left="720"/>
      <w:contextualSpacing/>
    </w:pPr>
  </w:style>
  <w:style w:type="character" w:customStyle="1" w:styleId="43">
    <w:name w:val="Heading 2 Char1"/>
    <w:basedOn w:val="11"/>
    <w:qFormat/>
    <w:uiPriority w:val="9"/>
    <w:rPr>
      <w:rFonts w:ascii="Cambria" w:hAnsi="Cambria" w:eastAsia="Times New Roman" w:cs="Times New Roman"/>
      <w:b/>
      <w:bCs/>
      <w:color w:val="4F81BD"/>
      <w:sz w:val="26"/>
      <w:szCs w:val="26"/>
    </w:rPr>
  </w:style>
  <w:style w:type="character" w:customStyle="1" w:styleId="44">
    <w:name w:val="Body Text Char"/>
    <w:basedOn w:val="11"/>
    <w:link w:val="15"/>
    <w:qFormat/>
    <w:uiPriority w:val="0"/>
    <w:rPr>
      <w:rFonts w:ascii="Times New Roman" w:hAnsi="Times New Roman" w:eastAsia="Times New Roman" w:cs="Times New Roman"/>
      <w:sz w:val="28"/>
      <w:szCs w:val="20"/>
      <w:lang w:val="sr-Cyrl-CS"/>
    </w:rPr>
  </w:style>
  <w:style w:type="character" w:customStyle="1" w:styleId="45">
    <w:name w:val="Header Char"/>
    <w:basedOn w:val="11"/>
    <w:link w:val="21"/>
    <w:qFormat/>
    <w:uiPriority w:val="99"/>
    <w:rPr>
      <w:rFonts w:ascii="Arial" w:hAnsi="Arial" w:eastAsia="Calibri" w:cs="Arial"/>
      <w:sz w:val="24"/>
      <w:szCs w:val="24"/>
    </w:rPr>
  </w:style>
  <w:style w:type="character" w:customStyle="1" w:styleId="46">
    <w:name w:val="Footer Char"/>
    <w:basedOn w:val="11"/>
    <w:link w:val="20"/>
    <w:qFormat/>
    <w:uiPriority w:val="99"/>
    <w:rPr>
      <w:rFonts w:ascii="Arial" w:hAnsi="Arial" w:eastAsia="Calibri" w:cs="Arial"/>
      <w:sz w:val="24"/>
      <w:szCs w:val="24"/>
    </w:rPr>
  </w:style>
  <w:style w:type="character" w:customStyle="1" w:styleId="47">
    <w:name w:val="Balloon Text Char"/>
    <w:basedOn w:val="11"/>
    <w:link w:val="13"/>
    <w:semiHidden/>
    <w:qFormat/>
    <w:uiPriority w:val="99"/>
    <w:rPr>
      <w:rFonts w:ascii="Tahoma" w:hAnsi="Tahoma" w:eastAsia="Calibri" w:cs="Tahoma"/>
      <w:sz w:val="16"/>
      <w:szCs w:val="16"/>
    </w:rPr>
  </w:style>
  <w:style w:type="character" w:customStyle="1" w:styleId="48">
    <w:name w:val="Intense Emphasis1"/>
    <w:basedOn w:val="11"/>
    <w:qFormat/>
    <w:uiPriority w:val="21"/>
    <w:rPr>
      <w:b/>
      <w:bCs/>
      <w:i/>
      <w:iCs/>
      <w:color w:val="4F81BD"/>
    </w:rPr>
  </w:style>
  <w:style w:type="table" w:customStyle="1" w:styleId="49">
    <w:name w:val="Table Grid1"/>
    <w:basedOn w:val="12"/>
    <w:qFormat/>
    <w:uiPriority w:val="0"/>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50">
    <w:name w:val="Title Char"/>
    <w:basedOn w:val="11"/>
    <w:link w:val="28"/>
    <w:qFormat/>
    <w:uiPriority w:val="0"/>
    <w:rPr>
      <w:rFonts w:ascii="Book-Cirilica" w:hAnsi="Book-Cirilica" w:eastAsia="Times New Roman" w:cs="Times New Roman"/>
      <w:b/>
      <w:color w:val="FF0000"/>
      <w:sz w:val="36"/>
      <w:szCs w:val="36"/>
    </w:rPr>
  </w:style>
  <w:style w:type="character" w:customStyle="1" w:styleId="51">
    <w:name w:val="Body Text 2 Char"/>
    <w:basedOn w:val="11"/>
    <w:link w:val="16"/>
    <w:qFormat/>
    <w:uiPriority w:val="0"/>
    <w:rPr>
      <w:rFonts w:ascii="Times New Roman" w:hAnsi="Times New Roman" w:eastAsia="Times New Roman" w:cs="Times New Roman"/>
      <w:sz w:val="36"/>
      <w:szCs w:val="24"/>
      <w:lang w:val="sr-Cyrl-CS"/>
    </w:rPr>
  </w:style>
  <w:style w:type="character" w:customStyle="1" w:styleId="52">
    <w:name w:val="Body Text 3 Char"/>
    <w:basedOn w:val="11"/>
    <w:link w:val="17"/>
    <w:qFormat/>
    <w:uiPriority w:val="0"/>
    <w:rPr>
      <w:rFonts w:ascii="Times New Roman" w:hAnsi="Times New Roman" w:eastAsia="Times New Roman" w:cs="Times New Roman"/>
      <w:b/>
      <w:bCs/>
      <w:sz w:val="24"/>
      <w:szCs w:val="24"/>
      <w:lang w:val="sr-Cyrl-CS"/>
    </w:rPr>
  </w:style>
  <w:style w:type="paragraph" w:customStyle="1" w:styleId="53">
    <w:name w:val="TOC Heading1"/>
    <w:basedOn w:val="2"/>
    <w:next w:val="1"/>
    <w:semiHidden/>
    <w:unhideWhenUsed/>
    <w:qFormat/>
    <w:uiPriority w:val="39"/>
    <w:pPr>
      <w:outlineLvl w:val="9"/>
    </w:pPr>
  </w:style>
  <w:style w:type="paragraph" w:styleId="54">
    <w:name w:val="No Spacing"/>
    <w:link w:val="55"/>
    <w:qFormat/>
    <w:uiPriority w:val="1"/>
    <w:rPr>
      <w:rFonts w:ascii="Calibri" w:hAnsi="Calibri" w:eastAsia="Times New Roman" w:cs="Times New Roman"/>
      <w:sz w:val="22"/>
      <w:szCs w:val="22"/>
      <w:lang w:val="en-US" w:eastAsia="en-US" w:bidi="ar-SA"/>
    </w:rPr>
  </w:style>
  <w:style w:type="character" w:customStyle="1" w:styleId="55">
    <w:name w:val="No Spacing Char"/>
    <w:basedOn w:val="11"/>
    <w:link w:val="54"/>
    <w:qFormat/>
    <w:uiPriority w:val="1"/>
    <w:rPr>
      <w:rFonts w:ascii="Calibri" w:hAnsi="Calibri" w:eastAsia="Times New Roman" w:cs="Times New Roman"/>
    </w:rPr>
  </w:style>
  <w:style w:type="character" w:customStyle="1" w:styleId="56">
    <w:name w:val="ft"/>
    <w:basedOn w:val="11"/>
    <w:qFormat/>
    <w:uiPriority w:val="0"/>
  </w:style>
  <w:style w:type="paragraph" w:customStyle="1" w:styleId="57">
    <w:name w:val="normalcentaritalic"/>
    <w:basedOn w:val="1"/>
    <w:qFormat/>
    <w:uiPriority w:val="0"/>
    <w:pPr>
      <w:tabs>
        <w:tab w:val="left" w:pos="1440"/>
      </w:tabs>
      <w:spacing w:before="100" w:beforeAutospacing="1" w:after="100" w:afterAutospacing="1" w:line="240" w:lineRule="auto"/>
      <w:jc w:val="both"/>
    </w:pPr>
    <w:rPr>
      <w:rFonts w:ascii="Times New Roman" w:hAnsi="Times New Roman" w:eastAsia="Times New Roman" w:cs="Times New Roman"/>
    </w:rPr>
  </w:style>
  <w:style w:type="paragraph" w:customStyle="1" w:styleId="58">
    <w:name w:val="clan"/>
    <w:basedOn w:val="1"/>
    <w:qFormat/>
    <w:uiPriority w:val="0"/>
    <w:pPr>
      <w:spacing w:before="100" w:beforeAutospacing="1" w:after="100" w:afterAutospacing="1" w:line="240" w:lineRule="auto"/>
    </w:pPr>
    <w:rPr>
      <w:rFonts w:ascii="Times New Roman" w:hAnsi="Times New Roman" w:eastAsia="Times New Roman" w:cs="Times New Roman"/>
    </w:rPr>
  </w:style>
  <w:style w:type="character" w:customStyle="1" w:styleId="59">
    <w:name w:val="apple-converted-space"/>
    <w:basedOn w:val="11"/>
    <w:qFormat/>
    <w:uiPriority w:val="0"/>
  </w:style>
  <w:style w:type="character" w:customStyle="1" w:styleId="60">
    <w:name w:val="Subtitle Char"/>
    <w:basedOn w:val="11"/>
    <w:link w:val="25"/>
    <w:qFormat/>
    <w:uiPriority w:val="0"/>
    <w:rPr>
      <w:rFonts w:ascii="Times New Roman" w:hAnsi="Times New Roman" w:eastAsia="Times New Roman" w:cs="Times New Roman"/>
      <w:b/>
      <w:sz w:val="24"/>
      <w:szCs w:val="24"/>
    </w:rPr>
  </w:style>
  <w:style w:type="paragraph" w:styleId="61">
    <w:name w:val="Quote"/>
    <w:basedOn w:val="1"/>
    <w:next w:val="1"/>
    <w:link w:val="62"/>
    <w:qFormat/>
    <w:uiPriority w:val="0"/>
    <w:pPr>
      <w:spacing w:line="240" w:lineRule="auto"/>
      <w:jc w:val="both"/>
    </w:pPr>
    <w:rPr>
      <w:rFonts w:ascii="Times New Roman" w:hAnsi="Times New Roman" w:cs="Cambria"/>
      <w:iCs/>
      <w:sz w:val="22"/>
      <w:szCs w:val="22"/>
    </w:rPr>
  </w:style>
  <w:style w:type="character" w:customStyle="1" w:styleId="62">
    <w:name w:val="Quote Char"/>
    <w:basedOn w:val="11"/>
    <w:link w:val="61"/>
    <w:qFormat/>
    <w:uiPriority w:val="0"/>
    <w:rPr>
      <w:rFonts w:ascii="Times New Roman" w:hAnsi="Times New Roman" w:eastAsia="Calibri" w:cs="Cambria"/>
      <w:iCs/>
    </w:rPr>
  </w:style>
  <w:style w:type="paragraph" w:customStyle="1" w:styleId="63">
    <w:name w:val="Naslov"/>
    <w:basedOn w:val="1"/>
    <w:qFormat/>
    <w:uiPriority w:val="0"/>
    <w:pPr>
      <w:spacing w:line="240" w:lineRule="auto"/>
      <w:jc w:val="center"/>
    </w:pPr>
    <w:rPr>
      <w:rFonts w:ascii="Times New Roman" w:hAnsi="Times New Roman" w:eastAsia="Times New Roman" w:cs="Times New Roman"/>
      <w:b/>
      <w:bCs/>
      <w:sz w:val="28"/>
      <w:szCs w:val="28"/>
      <w:lang w:val="sr-Cyrl-CS"/>
    </w:rPr>
  </w:style>
  <w:style w:type="paragraph" w:customStyle="1" w:styleId="64">
    <w:name w:val="tab"/>
    <w:basedOn w:val="1"/>
    <w:qFormat/>
    <w:uiPriority w:val="0"/>
    <w:pPr>
      <w:tabs>
        <w:tab w:val="left" w:pos="-720"/>
      </w:tabs>
      <w:suppressAutoHyphens/>
      <w:spacing w:before="60" w:after="60" w:line="240" w:lineRule="auto"/>
      <w:jc w:val="center"/>
    </w:pPr>
    <w:rPr>
      <w:rFonts w:ascii="Dutch-Roman" w:hAnsi="Dutch-Roman" w:eastAsia="Times New Roman" w:cs="Times New Roman"/>
      <w:spacing w:val="-3"/>
      <w:sz w:val="22"/>
      <w:szCs w:val="20"/>
      <w:lang w:val="en-GB"/>
    </w:rPr>
  </w:style>
  <w:style w:type="paragraph" w:customStyle="1" w:styleId="65">
    <w:name w:val="Default"/>
    <w:qFormat/>
    <w:uiPriority w:val="0"/>
    <w:pPr>
      <w:autoSpaceDE w:val="0"/>
      <w:autoSpaceDN w:val="0"/>
      <w:adjustRightInd w:val="0"/>
    </w:pPr>
    <w:rPr>
      <w:rFonts w:ascii="Calibri" w:hAnsi="Calibri" w:cs="Calibri" w:eastAsiaTheme="minorHAnsi"/>
      <w:color w:val="000000"/>
      <w:sz w:val="24"/>
      <w:szCs w:val="24"/>
      <w:lang w:val="en-US" w:eastAsia="en-US" w:bidi="ar-SA"/>
    </w:rPr>
  </w:style>
  <w:style w:type="paragraph" w:customStyle="1" w:styleId="66">
    <w:name w:val="_2zakon"/>
    <w:basedOn w:val="1"/>
    <w:qFormat/>
    <w:uiPriority w:val="0"/>
    <w:pPr>
      <w:spacing w:before="100" w:beforeAutospacing="1" w:after="100" w:afterAutospacing="1" w:line="240" w:lineRule="auto"/>
      <w:jc w:val="center"/>
    </w:pPr>
    <w:rPr>
      <w:rFonts w:eastAsiaTheme="minorEastAsia"/>
      <w:color w:val="0033CC"/>
      <w:sz w:val="36"/>
      <w:szCs w:val="36"/>
    </w:rPr>
  </w:style>
  <w:style w:type="paragraph" w:customStyle="1" w:styleId="67">
    <w:name w:val="odluka-zakon"/>
    <w:basedOn w:val="1"/>
    <w:qFormat/>
    <w:uiPriority w:val="0"/>
    <w:pPr>
      <w:spacing w:before="100" w:beforeAutospacing="1" w:after="100" w:afterAutospacing="1" w:line="240" w:lineRule="auto"/>
    </w:pPr>
    <w:rPr>
      <w:rFonts w:ascii="Times New Roman" w:hAnsi="Times New Roman" w:eastAsia="Times New Roman" w:cs="Times New Roman"/>
    </w:rPr>
  </w:style>
  <w:style w:type="paragraph" w:customStyle="1" w:styleId="68">
    <w:name w:val="centar"/>
    <w:basedOn w:val="1"/>
    <w:qFormat/>
    <w:uiPriority w:val="0"/>
    <w:pPr>
      <w:spacing w:before="100" w:beforeAutospacing="1" w:after="100" w:afterAutospacing="1" w:line="240" w:lineRule="auto"/>
    </w:pPr>
    <w:rPr>
      <w:rFonts w:ascii="Times New Roman" w:hAnsi="Times New Roman" w:eastAsia="Times New Roman" w:cs="Times New Roman"/>
    </w:rPr>
  </w:style>
  <w:style w:type="paragraph" w:customStyle="1" w:styleId="69">
    <w:name w:val="Normal1"/>
    <w:qFormat/>
    <w:uiPriority w:val="0"/>
    <w:pPr>
      <w:spacing w:after="160" w:line="259" w:lineRule="auto"/>
    </w:pPr>
    <w:rPr>
      <w:rFonts w:ascii="Calibri" w:hAnsi="Calibri" w:eastAsia="Calibri" w:cs="Calibri"/>
      <w:sz w:val="22"/>
      <w:szCs w:val="22"/>
      <w:lang w:val="en-US" w:eastAsia="en-US" w:bidi="ar-SA"/>
    </w:rPr>
  </w:style>
  <w:style w:type="character" w:customStyle="1" w:styleId="70">
    <w:name w:val="apple-tab-span"/>
    <w:basedOn w:val="11"/>
    <w:qFormat/>
    <w:uiPriority w:val="0"/>
  </w:style>
  <w:style w:type="table" w:customStyle="1" w:styleId="71">
    <w:name w:val="_Style 17"/>
    <w:basedOn w:val="12"/>
    <w:qFormat/>
    <w:uiPriority w:val="0"/>
    <w:tblPr>
      <w:tblCellMar>
        <w:top w:w="0" w:type="dxa"/>
        <w:left w:w="108" w:type="dxa"/>
        <w:bottom w:w="0" w:type="dxa"/>
        <w:right w:w="108" w:type="dxa"/>
      </w:tblCellMar>
    </w:tblPr>
  </w:style>
  <w:style w:type="paragraph" w:customStyle="1" w:styleId="72">
    <w:name w:val="TOC Heading2"/>
    <w:basedOn w:val="2"/>
    <w:next w:val="1"/>
    <w:semiHidden/>
    <w:unhideWhenUsed/>
    <w:qFormat/>
    <w:uiPriority w:val="39"/>
    <w:pPr>
      <w:outlineLvl w:val="9"/>
    </w:pPr>
    <w:rPr>
      <w:rFonts w:asciiTheme="majorHAnsi" w:hAnsiTheme="majorHAnsi" w:eastAsiaTheme="majorEastAsia" w:cstheme="majorBidi"/>
      <w:color w:val="376092" w:themeColor="accent1" w:themeShade="BF"/>
    </w:rPr>
  </w:style>
  <w:style w:type="table" w:customStyle="1" w:styleId="73">
    <w:name w:val="Table Grid2"/>
    <w:basedOn w:val="12"/>
    <w:qFormat/>
    <w:uiPriority w:val="59"/>
    <w:rPr>
      <w:rFonts w:ascii="Arial" w:hAnsi="Arial" w:eastAsia="Calibri" w:cs="Arial"/>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74">
    <w:name w:val="tooltips"/>
    <w:basedOn w:val="11"/>
    <w:qFormat/>
    <w:uiPriority w:val="0"/>
  </w:style>
  <w:style w:type="table" w:customStyle="1" w:styleId="75">
    <w:name w:val="Table Grid3"/>
    <w:basedOn w:val="12"/>
    <w:qFormat/>
    <w:uiPriority w:val="99"/>
    <w:rPr>
      <w:rFonts w:ascii="Arial" w:hAnsi="Arial" w:eastAsia="Calibri" w:cs="Arial"/>
    </w:rPr>
    <w:tblPr>
      <w:tblCellMar>
        <w:top w:w="0" w:type="dxa"/>
        <w:left w:w="0" w:type="dxa"/>
        <w:bottom w:w="0" w:type="dxa"/>
        <w:right w:w="0" w:type="dxa"/>
      </w:tblCellMar>
    </w:tblPr>
  </w:style>
  <w:style w:type="table" w:customStyle="1" w:styleId="76">
    <w:name w:val="Table Grid4"/>
    <w:basedOn w:val="12"/>
    <w:qFormat/>
    <w:uiPriority w:val="59"/>
    <w:rPr>
      <w:rFonts w:ascii="Calibri" w:hAnsi="Calibri" w:eastAsia="Calibri"/>
      <w:sz w:val="22"/>
      <w:szCs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customStyle="1" w:styleId="77">
    <w:name w:val="_Style 16"/>
    <w:basedOn w:val="12"/>
    <w:qFormat/>
    <w:uiPriority w:val="0"/>
    <w:rPr>
      <w:rFonts w:ascii="Calibri" w:hAnsi="Calibri"/>
    </w:rPr>
    <w:tblPr>
      <w:tblCellMar>
        <w:top w:w="0" w:type="dxa"/>
        <w:left w:w="0" w:type="dxa"/>
        <w:bottom w:w="0" w:type="dxa"/>
        <w:right w:w="0" w:type="dxa"/>
      </w:tblCellMar>
    </w:tblPr>
  </w:style>
  <w:style w:type="table" w:customStyle="1" w:styleId="78">
    <w:name w:val="_Style 171"/>
    <w:basedOn w:val="12"/>
    <w:qFormat/>
    <w:uiPriority w:val="0"/>
    <w:rPr>
      <w:rFonts w:ascii="Calibri" w:hAnsi="Calibri"/>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2.pn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2680FE4-CEF6-4DED-90A1-567E37C9D870}">
  <ds:schemaRefs/>
</ds:datastoreItem>
</file>

<file path=docProps/app.xml><?xml version="1.0" encoding="utf-8"?>
<Properties xmlns="http://schemas.openxmlformats.org/officeDocument/2006/extended-properties" xmlns:vt="http://schemas.openxmlformats.org/officeDocument/2006/docPropsVTypes">
  <Template>Normal</Template>
  <Pages>153</Pages>
  <Words>40710</Words>
  <Characters>232049</Characters>
  <Lines>1933</Lines>
  <Paragraphs>544</Paragraphs>
  <TotalTime>179</TotalTime>
  <ScaleCrop>false</ScaleCrop>
  <LinksUpToDate>false</LinksUpToDate>
  <CharactersWithSpaces>272215</CharactersWithSpaces>
  <Application>WPS Office_12.2.0.13306_F1E327BC-269C-435d-A152-05C5408002CA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2023-09-12T10:02:00Z</dcterms:created>
  <dc:creator>PP služba</dc:creator>
  <cp:lastModifiedBy>PP sluzba Radoje Domanovic</cp:lastModifiedBy>
  <cp:lastPrinted>2023-11-16T11:28:16Z</cp:lastPrinted>
  <dcterms:modified xsi:type="dcterms:W3CDTF">2023-11-16T11:41:47Z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1033-12.2.0.13306</vt:lpwstr>
  </property>
  <property fmtid="{D5CDD505-2E9C-101B-9397-08002B2CF9AE}" pid="3" name="ICV">
    <vt:lpwstr>3B5B3E85890F430DADC3986AFD36AE61_13</vt:lpwstr>
  </property>
</Properties>
</file>